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720"/>
        <w:jc w:val="center"/>
        <w:rPr>
          <w:rFonts w:hint="eastAsia" w:ascii="方正小标宋简体" w:hAnsi="FZXBSK--GBK1-0" w:eastAsia="方正小标宋简体" w:cs="宋体"/>
          <w:color w:val="000000"/>
          <w:kern w:val="0"/>
          <w:sz w:val="36"/>
          <w:szCs w:val="36"/>
        </w:rPr>
      </w:pPr>
      <w:r>
        <w:rPr>
          <w:rFonts w:hint="eastAsia" w:ascii="方正小标宋简体" w:hAnsi="FZXBSK--GBK1-0" w:eastAsia="方正小标宋简体" w:cs="宋体"/>
          <w:color w:val="000000"/>
          <w:kern w:val="0"/>
          <w:sz w:val="36"/>
          <w:szCs w:val="36"/>
          <w:lang w:eastAsia="zh-CN"/>
        </w:rPr>
        <w:t>南京市植保植检站</w:t>
      </w:r>
      <w:r>
        <w:rPr>
          <w:rFonts w:hint="eastAsia" w:ascii="方正小标宋简体" w:hAnsi="FZXBSK--GBK1-0" w:eastAsia="方正小标宋简体" w:cs="宋体"/>
          <w:color w:val="000000"/>
          <w:kern w:val="0"/>
          <w:sz w:val="36"/>
          <w:szCs w:val="36"/>
        </w:rPr>
        <w:t>整体</w:t>
      </w:r>
      <w:r>
        <w:rPr>
          <w:rFonts w:hint="eastAsia" w:ascii="方正小标宋简体" w:hAnsi="FZXBSK--GBK1-0" w:eastAsia="方正小标宋简体" w:cs="宋体"/>
          <w:color w:val="000000"/>
          <w:kern w:val="0"/>
          <w:sz w:val="36"/>
          <w:szCs w:val="36"/>
          <w:lang w:eastAsia="zh-CN"/>
        </w:rPr>
        <w:t>预算</w:t>
      </w:r>
      <w:r>
        <w:rPr>
          <w:rFonts w:hint="eastAsia" w:ascii="方正小标宋简体" w:hAnsi="FZXBSK--GBK1-0" w:eastAsia="方正小标宋简体" w:cs="宋体"/>
          <w:color w:val="000000"/>
          <w:kern w:val="0"/>
          <w:sz w:val="36"/>
          <w:szCs w:val="36"/>
        </w:rPr>
        <w:t>绩效</w:t>
      </w:r>
      <w:r>
        <w:rPr>
          <w:rFonts w:hint="eastAsia" w:ascii="方正小标宋简体" w:hAnsi="FZXBSK--GBK1-0" w:eastAsia="方正小标宋简体" w:cs="宋体"/>
          <w:color w:val="000000"/>
          <w:kern w:val="0"/>
          <w:sz w:val="36"/>
          <w:szCs w:val="36"/>
          <w:lang w:eastAsia="zh-CN"/>
        </w:rPr>
        <w:t>自</w:t>
      </w:r>
      <w:r>
        <w:rPr>
          <w:rFonts w:hint="eastAsia" w:ascii="方正小标宋简体" w:hAnsi="FZXBSK--GBK1-0" w:eastAsia="方正小标宋简体" w:cs="宋体"/>
          <w:color w:val="000000"/>
          <w:kern w:val="0"/>
          <w:sz w:val="36"/>
          <w:szCs w:val="36"/>
        </w:rPr>
        <w:t>评价报告</w:t>
      </w:r>
    </w:p>
    <w:p>
      <w:pPr>
        <w:widowControl/>
        <w:ind w:firstLine="720"/>
        <w:jc w:val="center"/>
        <w:rPr>
          <w:rFonts w:hint="eastAsia" w:ascii="方正小标宋简体" w:hAnsi="FZXBSK--GBK1-0" w:eastAsia="方正小标宋简体" w:cs="宋体"/>
          <w:color w:val="000000"/>
          <w:kern w:val="0"/>
          <w:sz w:val="36"/>
          <w:szCs w:val="36"/>
          <w:lang w:eastAsia="zh-CN"/>
        </w:rPr>
      </w:pPr>
      <w:r>
        <w:rPr>
          <w:rFonts w:hint="eastAsia" w:ascii="方正小标宋简体" w:hAnsi="FZXBSK--GBK1-0" w:eastAsia="方正小标宋简体" w:cs="宋体"/>
          <w:color w:val="000000"/>
          <w:kern w:val="0"/>
          <w:sz w:val="36"/>
          <w:szCs w:val="36"/>
          <w:lang w:eastAsia="zh-CN"/>
        </w:rPr>
        <w:t>（</w:t>
      </w:r>
      <w:r>
        <w:rPr>
          <w:rFonts w:hint="eastAsia" w:ascii="方正小标宋简体" w:hAnsi="FZXBSK--GBK1-0" w:eastAsia="方正小标宋简体" w:cs="宋体"/>
          <w:color w:val="000000"/>
          <w:kern w:val="0"/>
          <w:sz w:val="36"/>
          <w:szCs w:val="36"/>
          <w:lang w:val="en-US" w:eastAsia="zh-CN"/>
        </w:rPr>
        <w:t>2022年</w:t>
      </w:r>
      <w:r>
        <w:rPr>
          <w:rFonts w:hint="eastAsia" w:ascii="方正小标宋简体" w:hAnsi="FZXBSK--GBK1-0" w:eastAsia="方正小标宋简体" w:cs="宋体"/>
          <w:color w:val="000000"/>
          <w:kern w:val="0"/>
          <w:sz w:val="36"/>
          <w:szCs w:val="36"/>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单位基本情况</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楷体"/>
          <w:sz w:val="32"/>
          <w:szCs w:val="32"/>
        </w:rPr>
      </w:pPr>
      <w:r>
        <w:rPr>
          <w:rFonts w:hint="eastAsia" w:ascii="楷体" w:hAnsi="楷体" w:eastAsia="楷体" w:cs="楷体"/>
          <w:color w:val="000000"/>
          <w:kern w:val="0"/>
          <w:sz w:val="32"/>
          <w:szCs w:val="32"/>
        </w:rPr>
        <w:t>（一）单位</w:t>
      </w:r>
      <w:r>
        <w:rPr>
          <w:rFonts w:hint="eastAsia" w:ascii="楷体" w:hAnsi="楷体" w:eastAsia="楷体" w:cs="楷体"/>
          <w:sz w:val="32"/>
          <w:szCs w:val="32"/>
        </w:rPr>
        <w:t>概况</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1.单位性质、主要职能</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南京市植保植检站成立于1975年，单位性质为全额拨款事业单位，</w:t>
      </w:r>
      <w:r>
        <w:rPr>
          <w:rFonts w:hint="eastAsia" w:ascii="仿宋" w:hAnsi="仿宋" w:eastAsia="仿宋"/>
          <w:sz w:val="32"/>
          <w:szCs w:val="32"/>
          <w:lang w:eastAsia="zh-CN"/>
        </w:rPr>
        <w:t>主管部门是</w:t>
      </w:r>
      <w:r>
        <w:rPr>
          <w:rFonts w:hint="eastAsia" w:ascii="仿宋" w:hAnsi="仿宋" w:eastAsia="仿宋"/>
          <w:sz w:val="32"/>
          <w:szCs w:val="32"/>
        </w:rPr>
        <w:t>南京市农业</w:t>
      </w:r>
      <w:r>
        <w:rPr>
          <w:rFonts w:hint="eastAsia" w:ascii="仿宋" w:hAnsi="仿宋" w:eastAsia="仿宋"/>
          <w:sz w:val="32"/>
          <w:szCs w:val="32"/>
          <w:lang w:eastAsia="zh-CN"/>
        </w:rPr>
        <w:t>农村局</w:t>
      </w:r>
      <w:r>
        <w:rPr>
          <w:rFonts w:hint="eastAsia" w:ascii="仿宋" w:hAnsi="仿宋" w:eastAsia="仿宋"/>
          <w:sz w:val="32"/>
          <w:szCs w:val="32"/>
        </w:rPr>
        <w:t>，本单位的宗旨和业务范围</w:t>
      </w:r>
      <w:r>
        <w:rPr>
          <w:rFonts w:hint="eastAsia" w:ascii="仿宋" w:hAnsi="仿宋" w:eastAsia="仿宋"/>
          <w:sz w:val="32"/>
          <w:szCs w:val="32"/>
          <w:lang w:eastAsia="zh-CN"/>
        </w:rPr>
        <w:t>包括：</w:t>
      </w:r>
      <w:r>
        <w:rPr>
          <w:rFonts w:hint="eastAsia" w:ascii="仿宋" w:hAnsi="仿宋" w:eastAsia="仿宋"/>
          <w:sz w:val="32"/>
          <w:szCs w:val="32"/>
        </w:rPr>
        <w:t>承担主要农作物及蔬菜和园艺植物病虫草鼠害监测与防治技术指导工作；承担农业植物检疫性有害生物调查、监测预警和防治技术方案研究及示范推广工作；承担农药管理相关技术性工作</w:t>
      </w:r>
      <w:r>
        <w:rPr>
          <w:rFonts w:hint="eastAsia" w:ascii="仿宋" w:hAnsi="仿宋" w:eastAsia="仿宋"/>
          <w:sz w:val="32"/>
          <w:szCs w:val="3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2.人员情况    </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本</w:t>
      </w:r>
      <w:r>
        <w:rPr>
          <w:rFonts w:hint="eastAsia" w:ascii="仿宋" w:hAnsi="仿宋" w:eastAsia="仿宋"/>
          <w:sz w:val="32"/>
          <w:szCs w:val="32"/>
        </w:rPr>
        <w:t>单位编制人数</w:t>
      </w:r>
      <w:r>
        <w:rPr>
          <w:rFonts w:hint="eastAsia" w:ascii="仿宋" w:hAnsi="仿宋" w:eastAsia="仿宋"/>
          <w:sz w:val="32"/>
          <w:szCs w:val="32"/>
          <w:lang w:val="en-US" w:eastAsia="zh-CN"/>
        </w:rPr>
        <w:t>18</w:t>
      </w:r>
      <w:r>
        <w:rPr>
          <w:rFonts w:hint="eastAsia" w:ascii="仿宋" w:hAnsi="仿宋" w:eastAsia="仿宋"/>
          <w:sz w:val="32"/>
          <w:szCs w:val="32"/>
        </w:rPr>
        <w:t>人，截止20</w:t>
      </w:r>
      <w:r>
        <w:rPr>
          <w:rFonts w:hint="eastAsia" w:ascii="仿宋" w:hAnsi="仿宋" w:eastAsia="仿宋"/>
          <w:sz w:val="32"/>
          <w:szCs w:val="32"/>
          <w:lang w:val="en-US" w:eastAsia="zh-CN"/>
        </w:rPr>
        <w:t>22</w:t>
      </w:r>
      <w:r>
        <w:rPr>
          <w:rFonts w:hint="eastAsia" w:ascii="仿宋" w:hAnsi="仿宋" w:eastAsia="仿宋"/>
          <w:sz w:val="32"/>
          <w:szCs w:val="32"/>
        </w:rPr>
        <w:t>年12月31日实有在职人员</w:t>
      </w:r>
      <w:r>
        <w:rPr>
          <w:rFonts w:hint="eastAsia" w:ascii="仿宋" w:hAnsi="仿宋" w:eastAsia="仿宋"/>
          <w:sz w:val="32"/>
          <w:szCs w:val="32"/>
          <w:lang w:val="en-US" w:eastAsia="zh-CN"/>
        </w:rPr>
        <w:t>12</w:t>
      </w:r>
      <w:r>
        <w:rPr>
          <w:rFonts w:hint="eastAsia" w:ascii="仿宋" w:hAnsi="仿宋" w:eastAsia="仿宋"/>
          <w:sz w:val="32"/>
          <w:szCs w:val="32"/>
        </w:rPr>
        <w:t>人，退休人员</w:t>
      </w:r>
      <w:r>
        <w:rPr>
          <w:rFonts w:hint="eastAsia" w:ascii="仿宋" w:hAnsi="仿宋" w:eastAsia="仿宋"/>
          <w:sz w:val="32"/>
          <w:szCs w:val="32"/>
          <w:lang w:val="en-US" w:eastAsia="zh-CN"/>
        </w:rPr>
        <w:t>3</w:t>
      </w:r>
      <w:r>
        <w:rPr>
          <w:rFonts w:hint="eastAsia" w:ascii="仿宋" w:hAnsi="仿宋" w:eastAsia="仿宋"/>
          <w:sz w:val="32"/>
          <w:szCs w:val="32"/>
        </w:rPr>
        <w:t>人。</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3.资产情况</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截止2022 年12月31日，单位资产总计76.65万元，其中流动资产43.3万元，占资产总额56.5%，固定资产净值31.59万元，占资产总额41.21%。本单位车辆编制数2辆，实有公务车2辆。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4.重点工作目标任务</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抓好重大病虫防控，保障粮食生产安全;推进农药减量增效，促进农业绿色发展;强化植物疫情监测，提升疫情处置水平;扎实开展党建工作，夯实支部战斗堡垒。</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bCs/>
          <w:sz w:val="32"/>
          <w:szCs w:val="32"/>
        </w:rPr>
      </w:pPr>
      <w:r>
        <w:rPr>
          <w:rFonts w:hint="eastAsia" w:ascii="楷体" w:hAnsi="楷体" w:eastAsia="楷体" w:cs="楷体"/>
          <w:bCs/>
          <w:sz w:val="32"/>
          <w:szCs w:val="32"/>
        </w:rPr>
        <w:t>（二）单位</w:t>
      </w:r>
      <w:r>
        <w:rPr>
          <w:rFonts w:hint="eastAsia" w:ascii="楷体" w:hAnsi="楷体" w:eastAsia="楷体" w:cs="楷体"/>
          <w:bCs/>
          <w:sz w:val="32"/>
          <w:szCs w:val="32"/>
          <w:lang w:val="en-US" w:eastAsia="zh-CN"/>
        </w:rPr>
        <w:t>收支</w:t>
      </w:r>
      <w:r>
        <w:rPr>
          <w:rFonts w:hint="eastAsia" w:ascii="楷体" w:hAnsi="楷体" w:eastAsia="楷体" w:cs="楷体"/>
          <w:bCs/>
          <w:sz w:val="32"/>
          <w:szCs w:val="32"/>
        </w:rPr>
        <w:t>情况</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本单位经费来源于市财政全额拨款，2022年收入年初预算数493.58万元，调整预算数588.55万元，决算数528.28万元，其中一般公共预算财政拨款518.73万元，政府性基金预算财政拨款收入9.47万元，其他收入0.08万元。</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2022年基本支出年初预算数396.18万元，调整预算数427.55万元，决算数396.97万元，基本支出预算执行率93%。  2022年项目支出年初预算数97.4万元，调整预算数161万元，决算数146.63万元，其中：部门预算项目年初预算数97.4万元，实际支出97.03万元，预算执行率99.62%。市级专项资金2022年财政下达65万元，分别为农业外来入侵物种普查专项（15万元）和检疫性有害生物检测及控制技术推广专项（50万元），实际支出50.96万元，预算执行率78.4%。 项目已全部实施完成，剩余资金被财政收回。</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2022年“三公”经费比上年减少了0.07万元，减少1.96%。2022年未发生新车购置费和因公出境费，“三公”经费控制情况良好。  </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bCs/>
          <w:sz w:val="32"/>
          <w:szCs w:val="32"/>
        </w:rPr>
      </w:pPr>
      <w:r>
        <w:rPr>
          <w:rFonts w:hint="eastAsia" w:ascii="楷体" w:hAnsi="楷体" w:eastAsia="楷体" w:cs="楷体"/>
          <w:bCs/>
          <w:sz w:val="32"/>
          <w:szCs w:val="32"/>
        </w:rPr>
        <w:t>（三）单位绩效目标</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1.中长期目标</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单位以绿色植保理念为指导，紧紧围绕粮食稳定生产和农业绿色发展的要求，突出重点作物和重大病虫疫情，采取应急防控与绿色防控相结合、统防统治与群防群治相结合、核心措施与配套措施相结合的防控策略，强化监测预警、科学防控和绿色减量，广泛开展科学使用农药技术宣传，努力实现防病治虫与农药减量有机统一。</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2.年度目标</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建设15个以上省级绿色防控示范区，绿色防控覆盖率50%以上，多种形式的统防统治覆盖率60%以上，化学农药施用量较上年负增长，确保不出现大面积成灾危害现象，努力实现“虫口夺粮保丰收保供给、绿色发展提质量提效益”的行动目标。</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黑体" w:hAnsi="黑体" w:eastAsia="黑体" w:cs="宋体"/>
          <w:kern w:val="0"/>
          <w:sz w:val="24"/>
          <w:szCs w:val="24"/>
        </w:rPr>
      </w:pPr>
      <w:r>
        <w:rPr>
          <w:rFonts w:hint="eastAsia" w:ascii="黑体" w:hAnsi="黑体" w:eastAsia="黑体" w:cs="宋体"/>
          <w:color w:val="000000"/>
          <w:kern w:val="0"/>
          <w:sz w:val="32"/>
          <w:szCs w:val="32"/>
        </w:rPr>
        <w:t>二</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评价工作简述</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kern w:val="0"/>
          <w:sz w:val="24"/>
          <w:szCs w:val="24"/>
        </w:rPr>
      </w:pPr>
      <w:r>
        <w:rPr>
          <w:rFonts w:hint="eastAsia" w:ascii="楷体" w:hAnsi="楷体" w:eastAsia="楷体" w:cs="楷体"/>
          <w:color w:val="000000"/>
          <w:kern w:val="0"/>
          <w:sz w:val="32"/>
          <w:szCs w:val="32"/>
        </w:rPr>
        <w:t>（一）基本情况</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为了进一步推进财政预算科学化、精细化，提高财政资金使用效益和效率，规范资金的使用管理，提升部门整体绩效评价的科学性、规范性，</w:t>
      </w:r>
      <w:r>
        <w:rPr>
          <w:rFonts w:ascii="Times New Roman" w:hAnsi="Times New Roman" w:eastAsia="仿宋_GB2312"/>
          <w:sz w:val="32"/>
          <w:szCs w:val="32"/>
        </w:rPr>
        <w:t>根据市财政局《关于印发202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年南京市市级预算部门</w:t>
      </w:r>
      <w:r>
        <w:rPr>
          <w:rFonts w:hint="eastAsia" w:ascii="Times New Roman" w:hAnsi="Times New Roman" w:eastAsia="仿宋_GB2312"/>
          <w:sz w:val="32"/>
          <w:szCs w:val="32"/>
          <w:lang w:eastAsia="zh-CN"/>
        </w:rPr>
        <w:t>（单位）</w:t>
      </w:r>
      <w:r>
        <w:rPr>
          <w:rFonts w:ascii="Times New Roman" w:hAnsi="Times New Roman" w:eastAsia="仿宋_GB2312"/>
          <w:sz w:val="32"/>
          <w:szCs w:val="32"/>
        </w:rPr>
        <w:t>绩效管理工作要求的通知》（宁财绩〔202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71</w:t>
      </w:r>
      <w:r>
        <w:rPr>
          <w:rFonts w:ascii="Times New Roman" w:hAnsi="Times New Roman" w:eastAsia="仿宋_GB2312"/>
          <w:sz w:val="32"/>
          <w:szCs w:val="32"/>
        </w:rPr>
        <w:t>号）</w:t>
      </w:r>
      <w:r>
        <w:rPr>
          <w:rFonts w:hint="eastAsia" w:ascii="Times New Roman" w:hAnsi="Times New Roman" w:eastAsia="仿宋_GB2312"/>
          <w:sz w:val="32"/>
          <w:szCs w:val="32"/>
        </w:rPr>
        <w:t>和</w:t>
      </w:r>
      <w:r>
        <w:rPr>
          <w:rFonts w:ascii="Times New Roman" w:hAnsi="Times New Roman" w:eastAsia="仿宋_GB2312"/>
          <w:sz w:val="32"/>
          <w:szCs w:val="32"/>
        </w:rPr>
        <w:t>《关于开展202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年度预算绩效信息公开工作的通知》（宁财绩〔202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40</w:t>
      </w:r>
      <w:r>
        <w:rPr>
          <w:rFonts w:ascii="Times New Roman" w:hAnsi="Times New Roman" w:eastAsia="仿宋_GB2312"/>
          <w:sz w:val="32"/>
          <w:szCs w:val="32"/>
        </w:rPr>
        <w:t>号）</w:t>
      </w:r>
      <w:r>
        <w:rPr>
          <w:rFonts w:hint="eastAsia" w:ascii="仿宋_GB2312" w:hAnsi="宋体" w:eastAsia="仿宋_GB2312" w:cs="宋体"/>
          <w:color w:val="000000"/>
          <w:kern w:val="0"/>
          <w:sz w:val="32"/>
          <w:szCs w:val="32"/>
          <w:lang w:eastAsia="zh-CN"/>
        </w:rPr>
        <w:t>要求，对本单位实施部门整体绩效自评价工作。</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本次部门整体绩效评价的对象是南京市植保植检站，</w:t>
      </w:r>
      <w:r>
        <w:rPr>
          <w:rFonts w:hint="eastAsia" w:ascii="仿宋_GB2312" w:hAnsi="宋体" w:eastAsia="仿宋_GB2312" w:cs="宋体"/>
          <w:color w:val="000000"/>
          <w:kern w:val="0"/>
          <w:sz w:val="32"/>
          <w:szCs w:val="32"/>
          <w:lang w:eastAsia="zh-CN"/>
        </w:rPr>
        <w:t>评价内容主要包括：</w:t>
      </w:r>
      <w:r>
        <w:rPr>
          <w:rFonts w:hint="eastAsia" w:ascii="仿宋_GB2312" w:hAnsi="宋体" w:eastAsia="仿宋_GB2312" w:cs="宋体"/>
          <w:color w:val="000000"/>
          <w:kern w:val="0"/>
          <w:sz w:val="32"/>
          <w:szCs w:val="32"/>
          <w:lang w:val="en-US" w:eastAsia="zh-CN"/>
        </w:rPr>
        <w:t>单位部门决策、部门管理、部门履职、履职效能情况、2022年度部门整体预算和农业专项资金预算执行情况。</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kern w:val="0"/>
          <w:sz w:val="24"/>
          <w:szCs w:val="24"/>
        </w:rPr>
      </w:pPr>
      <w:r>
        <w:rPr>
          <w:rFonts w:hint="eastAsia" w:ascii="楷体" w:hAnsi="楷体" w:eastAsia="楷体" w:cs="楷体"/>
          <w:color w:val="000000"/>
          <w:kern w:val="0"/>
          <w:sz w:val="32"/>
          <w:szCs w:val="32"/>
        </w:rPr>
        <w:t>（二）评价组织实施</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本单位按照《南京市市级财政预算绩效评价操作规程（试行）》和部门整体绩效评指标框架，组织实施本单位</w:t>
      </w:r>
      <w:r>
        <w:rPr>
          <w:rFonts w:hint="eastAsia" w:ascii="仿宋_GB2312" w:hAnsi="宋体" w:eastAsia="仿宋_GB2312" w:cs="宋体"/>
          <w:color w:val="000000"/>
          <w:kern w:val="0"/>
          <w:sz w:val="32"/>
          <w:szCs w:val="32"/>
          <w:lang w:eastAsia="zh-CN"/>
        </w:rPr>
        <w:t>部门整体绩效自评价工作，</w:t>
      </w:r>
      <w:r>
        <w:rPr>
          <w:rFonts w:hint="eastAsia" w:ascii="仿宋_GB2312" w:hAnsi="宋体" w:eastAsia="仿宋_GB2312" w:cs="宋体"/>
          <w:color w:val="000000"/>
          <w:kern w:val="0"/>
          <w:sz w:val="32"/>
          <w:szCs w:val="32"/>
          <w:lang w:val="en-US" w:eastAsia="zh-CN"/>
        </w:rPr>
        <w:t>遵循科学合理、统筹兼顾、激励约束、公开透明的原则，</w:t>
      </w:r>
      <w:r>
        <w:rPr>
          <w:rFonts w:hint="eastAsia" w:ascii="仿宋_GB2312" w:hAnsi="宋体" w:eastAsia="仿宋_GB2312" w:cs="宋体"/>
          <w:color w:val="000000"/>
          <w:kern w:val="0"/>
          <w:sz w:val="32"/>
          <w:szCs w:val="32"/>
          <w:lang w:eastAsia="zh-CN"/>
        </w:rPr>
        <w:t>做好前期准备，确定指标体系，明确绩效评价方法，在组织实施中收集相关信息汇总，并通过充分的沟通和及时的反馈，进行评价分析，对照打分，最后出具自评价报告。本单位在实施过程中</w:t>
      </w:r>
      <w:r>
        <w:rPr>
          <w:rFonts w:hint="eastAsia" w:ascii="仿宋" w:hAnsi="仿宋" w:eastAsia="仿宋"/>
          <w:sz w:val="32"/>
          <w:szCs w:val="32"/>
          <w:lang w:val="en-US" w:eastAsia="zh-CN"/>
        </w:rPr>
        <w:t>严格落实绩效管理责任，确保各项工作按要求落到实处。</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黑体" w:hAnsi="黑体" w:eastAsia="黑体" w:cs="宋体"/>
          <w:kern w:val="0"/>
          <w:sz w:val="24"/>
          <w:szCs w:val="24"/>
          <w:lang w:val="en-US" w:eastAsia="zh-CN"/>
        </w:rPr>
      </w:pPr>
      <w:r>
        <w:rPr>
          <w:rFonts w:hint="eastAsia" w:ascii="黑体" w:hAnsi="黑体" w:eastAsia="黑体" w:cs="宋体"/>
          <w:color w:val="000000"/>
          <w:kern w:val="0"/>
          <w:sz w:val="32"/>
          <w:szCs w:val="32"/>
        </w:rPr>
        <w:t>三、评价结论</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lang w:val="en-US" w:eastAsia="zh-CN"/>
        </w:rPr>
        <w:t>评分结果</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w:t>
      </w:r>
      <w:r>
        <w:rPr>
          <w:rFonts w:hint="eastAsia" w:ascii="楷体" w:hAnsi="楷体" w:eastAsia="楷体" w:cs="楷体"/>
          <w:color w:val="000000"/>
          <w:kern w:val="0"/>
          <w:sz w:val="32"/>
          <w:szCs w:val="32"/>
          <w:lang w:val="en-US" w:eastAsia="zh-CN"/>
        </w:rPr>
        <w:t xml:space="preserve">  (一)评价结论</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_GB2312" w:hAnsi="宋体" w:eastAsia="仿宋_GB2312" w:cs="宋体"/>
          <w:color w:val="000000"/>
          <w:kern w:val="0"/>
          <w:sz w:val="32"/>
          <w:szCs w:val="32"/>
          <w:lang w:eastAsia="zh-CN"/>
        </w:rPr>
        <w:t>根据</w:t>
      </w:r>
      <w:r>
        <w:rPr>
          <w:rFonts w:hint="eastAsia" w:ascii="仿宋" w:hAnsi="仿宋" w:eastAsia="仿宋"/>
          <w:sz w:val="32"/>
          <w:szCs w:val="32"/>
          <w:lang w:val="en-US" w:eastAsia="zh-CN"/>
        </w:rPr>
        <w:t>部门整体绩效评指标框架和自评价打分情况，本单位部门整体绩效综合评价自评得分98分。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（二）评分结果</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部门决策：决策机制、中长期规划、年度工作计划、部门决算编制四方面评价得分15分。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部门管理：预算执行、收支管理、资产管理、政府采购管理、建设项目管理、内部控制管理、决策绩效管理七方面评价得分20分。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部门履职：重点工作数量完成率、重点工作质量达标率、重点工作完成及时率、重点工作完成情况四个方面评价得分30分。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履职绩效：经济效益、社会效益、生态效益、满意度四个方面评价得分29分。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可持续发展能力：信息化建设情况评价得分为4分。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黑体" w:hAnsi="黑体" w:eastAsia="黑体" w:cs="宋体"/>
          <w:kern w:val="0"/>
          <w:sz w:val="24"/>
          <w:szCs w:val="24"/>
          <w:lang w:val="en-US" w:eastAsia="zh-CN"/>
        </w:rPr>
      </w:pPr>
      <w:r>
        <w:rPr>
          <w:rFonts w:hint="eastAsia" w:ascii="黑体" w:hAnsi="黑体" w:eastAsia="黑体" w:cs="宋体"/>
          <w:color w:val="000000"/>
          <w:kern w:val="0"/>
          <w:sz w:val="32"/>
          <w:szCs w:val="32"/>
        </w:rPr>
        <w:t>四、</w:t>
      </w:r>
      <w:r>
        <w:rPr>
          <w:rFonts w:hint="eastAsia" w:ascii="黑体" w:hAnsi="黑体" w:eastAsia="黑体" w:cs="宋体"/>
          <w:color w:val="000000"/>
          <w:kern w:val="0"/>
          <w:sz w:val="32"/>
          <w:szCs w:val="32"/>
          <w:lang w:val="en-US" w:eastAsia="zh-CN"/>
        </w:rPr>
        <w:t>部门履职成效</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lang w:eastAsia="zh-CN"/>
        </w:rPr>
        <w:t>（一）部门决策方面</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本单位决策制度规范，决策流程科学，决策执行实现了监督制衡；制定</w:t>
      </w:r>
      <w:r>
        <w:rPr>
          <w:rFonts w:hint="eastAsia" w:ascii="仿宋_GB2312" w:hAnsi="宋体" w:eastAsia="仿宋_GB2312" w:cs="宋体"/>
          <w:color w:val="000000"/>
          <w:kern w:val="0"/>
          <w:sz w:val="32"/>
          <w:szCs w:val="32"/>
          <w:lang w:val="en-US" w:eastAsia="zh-CN"/>
        </w:rPr>
        <w:t>单位</w:t>
      </w:r>
      <w:r>
        <w:rPr>
          <w:rFonts w:hint="eastAsia" w:ascii="仿宋_GB2312" w:hAnsi="宋体" w:eastAsia="仿宋_GB2312" w:cs="宋体"/>
          <w:color w:val="000000"/>
          <w:kern w:val="0"/>
          <w:sz w:val="32"/>
          <w:szCs w:val="32"/>
          <w:lang w:eastAsia="zh-CN"/>
        </w:rPr>
        <w:t>的中长期规划明确，与部门职能相匹配；年度工作计划明确，与部门职能相匹配；部门预算编制科学规范，与重点工作任务相匹配。</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lang w:eastAsia="zh-CN"/>
        </w:rPr>
        <w:t>（二）部门管理方面</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预算执行：</w:t>
      </w:r>
      <w:r>
        <w:rPr>
          <w:rFonts w:hint="eastAsia" w:ascii="仿宋" w:hAnsi="仿宋" w:eastAsia="仿宋"/>
          <w:sz w:val="32"/>
          <w:szCs w:val="32"/>
        </w:rPr>
        <w:t>严格按照</w:t>
      </w:r>
      <w:r>
        <w:rPr>
          <w:rFonts w:hint="eastAsia" w:ascii="仿宋" w:hAnsi="仿宋" w:eastAsia="仿宋"/>
          <w:sz w:val="32"/>
          <w:szCs w:val="32"/>
          <w:lang w:eastAsia="zh-CN"/>
        </w:rPr>
        <w:t>市财政</w:t>
      </w:r>
      <w:r>
        <w:rPr>
          <w:rFonts w:hint="eastAsia" w:ascii="仿宋" w:hAnsi="仿宋" w:eastAsia="仿宋"/>
          <w:sz w:val="32"/>
          <w:szCs w:val="32"/>
        </w:rPr>
        <w:t>批复的部门预算，严格遵守</w:t>
      </w:r>
      <w:r>
        <w:rPr>
          <w:rFonts w:hint="eastAsia" w:ascii="仿宋" w:hAnsi="仿宋" w:eastAsia="仿宋"/>
          <w:sz w:val="32"/>
          <w:szCs w:val="32"/>
          <w:lang w:eastAsia="zh-CN"/>
        </w:rPr>
        <w:t>政府</w:t>
      </w:r>
      <w:r>
        <w:rPr>
          <w:rFonts w:hint="eastAsia" w:ascii="仿宋" w:hAnsi="仿宋" w:eastAsia="仿宋"/>
          <w:sz w:val="32"/>
          <w:szCs w:val="32"/>
        </w:rPr>
        <w:t>会计制度及各项开支定额标准</w:t>
      </w:r>
      <w:r>
        <w:rPr>
          <w:rFonts w:hint="eastAsia" w:ascii="仿宋" w:hAnsi="仿宋" w:eastAsia="仿宋"/>
          <w:sz w:val="32"/>
          <w:szCs w:val="32"/>
          <w:lang w:eastAsia="zh-CN"/>
        </w:rPr>
        <w:t>，</w:t>
      </w:r>
      <w:r>
        <w:rPr>
          <w:rFonts w:hint="eastAsia" w:ascii="仿宋" w:hAnsi="仿宋" w:eastAsia="仿宋"/>
          <w:sz w:val="32"/>
          <w:szCs w:val="32"/>
        </w:rPr>
        <w:t>编制分月用款计划，由主管部门及财政部门逐级审批。预算执行中注重执行均衡性，提高预算执行率及资金使用效率，禁止发生违反法律、法规和财经纪律的支出事项。</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2.收支管理：本单位参照执行的收支管理制度健全，严格按照南京市农业农村局下发的《南京市农业农村局财务报销相关规定》和《关于进一步加强局属事业单位财务管理的意见》执行。</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3.资产管理：本单位参照执行的资产管理制度健全，严格按照南京市农业农村局下发的《南京市农业农村局固定资产管理办法》执行。</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4.政府采购管理：本单位参照执行的政府采购管理制度健全，严格按照南京市农业农村局下发的《南京市农业农村局政府采购管理暂行办法》执行。</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内部控制：本单位内部控制建设情况良好，结合单位业务工作实际，制定了《南京市植保植检站内部控制手册》，涵盖单位层面、业务层面制度，推行决策权、执行权、控制度监督权分开，明确职责分工，同时邀请第三方事务所梳理单位内控体系建设风险点并进行诊断，形成《内部控制风险评估报告》，并根据各项风险点进行针对性制度建设工作，及时整改规范，不断提高内控工作的针对性有效性。</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决策绩效管理方面：本单位按照绩效运行监控全覆盖的要求，将2022年度所有编制绩效目标，并经批复的市级预算项目和部门整体，都纳入绩效运行监控管理范围,按要求在预算“一体化”系统中填报市级预算绩效运行自监控情况表，及时提交主管部门，对绩效运行监控中发现的目标偏离的情况，及时进行整改完善，并按要求做好绩效信息的公开。</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（三）部门履职</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1、抓好重大病虫防控，保障粮食生产安全</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eastAsia="仿宋_GB2312"/>
          <w:bCs/>
          <w:color w:val="000000"/>
          <w:sz w:val="32"/>
          <w:szCs w:val="32"/>
        </w:rPr>
      </w:pPr>
      <w:r>
        <w:rPr>
          <w:rFonts w:eastAsia="仿宋_GB2312"/>
          <w:bCs/>
          <w:color w:val="000000"/>
          <w:sz w:val="32"/>
          <w:szCs w:val="32"/>
        </w:rPr>
        <w:t>强化重大病虫监测预警。加强田间测报，重点做好小麦赤霉病、水稻“两迁”害虫、稻瘟病、稻曲病等重大病虫监测预报，加大调查频次和范围，及时准确掌握田间病虫发生发展动态，共完成病虫害发生动态联系汇报200余期，发布全市病虫预警信息13期，为重大病虫科学防控提供坚实技术基础。</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eastAsia="仿宋_GB2312"/>
          <w:bCs/>
          <w:color w:val="000000"/>
          <w:sz w:val="32"/>
          <w:szCs w:val="32"/>
        </w:rPr>
      </w:pPr>
      <w:r>
        <w:rPr>
          <w:rFonts w:eastAsia="仿宋_GB2312"/>
          <w:bCs/>
          <w:color w:val="000000"/>
          <w:sz w:val="32"/>
          <w:szCs w:val="32"/>
        </w:rPr>
        <w:t>做好小麦赤霉病防控。强化组织保障，3月7日印发《南京市“两增两减”虫口夺粮促丰收保供给行动实施方案》，提前谋划赤霉病防控。4月18日市委副书记沈文祖到江宁区调研小麦赤霉病防控工作，对全市小麦穗期病虫防控进行再发动。用好专项资金，市区植保部门加强统筹协调，</w:t>
      </w:r>
      <w:r>
        <w:rPr>
          <w:rFonts w:eastAsia="仿宋_GB2312"/>
          <w:color w:val="000000"/>
          <w:sz w:val="32"/>
          <w:szCs w:val="32"/>
        </w:rPr>
        <w:t>多举措做好</w:t>
      </w:r>
      <w:r>
        <w:rPr>
          <w:rFonts w:hint="eastAsia" w:eastAsia="仿宋_GB2312"/>
          <w:color w:val="000000"/>
          <w:sz w:val="32"/>
          <w:szCs w:val="32"/>
          <w:lang w:val="en-US" w:eastAsia="zh-CN"/>
        </w:rPr>
        <w:t>市区各级</w:t>
      </w:r>
      <w:r>
        <w:rPr>
          <w:rFonts w:eastAsia="仿宋_GB2312"/>
          <w:color w:val="000000"/>
          <w:sz w:val="32"/>
          <w:szCs w:val="32"/>
        </w:rPr>
        <w:t>小麦赤霉病防控经费使用，</w:t>
      </w:r>
      <w:r>
        <w:rPr>
          <w:rFonts w:eastAsia="仿宋_GB2312"/>
          <w:bCs/>
          <w:color w:val="000000"/>
          <w:sz w:val="32"/>
          <w:szCs w:val="32"/>
        </w:rPr>
        <w:t>及时高效将药剂在防控适期前采购发放到位。后期调查，小麦赤霉病防控效果显著，发病程度近年最低。</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eastAsia="仿宋_GB2312"/>
          <w:bCs/>
          <w:color w:val="000000"/>
          <w:sz w:val="32"/>
          <w:szCs w:val="32"/>
        </w:rPr>
      </w:pPr>
      <w:r>
        <w:rPr>
          <w:rFonts w:eastAsia="仿宋_GB2312"/>
          <w:bCs/>
          <w:color w:val="000000"/>
          <w:sz w:val="32"/>
          <w:szCs w:val="32"/>
        </w:rPr>
        <w:t>全力保障水稻安全生产。市区农业植保部门积极贯彻落实部省秋粮作物重大病虫防控会议精神和局党委防控部署安排，早谋划、早部署、早落实</w:t>
      </w:r>
      <w:r>
        <w:rPr>
          <w:rFonts w:hint="eastAsia" w:eastAsia="仿宋_GB2312"/>
          <w:bCs/>
          <w:color w:val="000000"/>
          <w:sz w:val="32"/>
          <w:szCs w:val="32"/>
          <w:lang w:eastAsia="zh-CN"/>
        </w:rPr>
        <w:t>。</w:t>
      </w:r>
      <w:r>
        <w:rPr>
          <w:rFonts w:eastAsia="仿宋_GB2312"/>
          <w:bCs/>
          <w:color w:val="000000"/>
          <w:sz w:val="32"/>
          <w:szCs w:val="32"/>
        </w:rPr>
        <w:t>5月下旬，响应启动省“水稻重大病虫发生防治信息周报制度”，每日有动态，每周有信息。组织参加省市区专家会商，及时发布《水稻病虫发生趋势及防治意见》等4期，指导各地适时打好三次重大病虫防治总体战。组织技术人员深入防治一线，开展督促检查和挂钩服务，加大高温季节科学用药技术指导。后期调查，以“三病三虫”为主的水稻重大病虫害发生危害较轻，防控取得明显成效。</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eastAsia="仿宋_GB2312"/>
          <w:bCs/>
          <w:color w:val="000000"/>
          <w:kern w:val="2"/>
          <w:sz w:val="32"/>
          <w:szCs w:val="32"/>
        </w:rPr>
      </w:pPr>
      <w:r>
        <w:rPr>
          <w:rFonts w:hint="eastAsia" w:eastAsia="仿宋_GB2312"/>
          <w:bCs/>
          <w:color w:val="000000"/>
          <w:kern w:val="2"/>
          <w:sz w:val="32"/>
          <w:szCs w:val="32"/>
        </w:rPr>
        <w:t>积极提升园艺等作物服务能力。为做好我市蔬菜园艺作物的病虫害防控技术指导与服务，今年站加强与省植保站、省农科院植保所、南农大植保学院、园艺学院等在宁科研院所的协作，通过引进实施试验示范项目、参加省产业体系科技团队技术协作攻关、增设监测测报点等形式，加快培养站相关专业技术人才队伍。全年参与省葡萄、西甜瓜、草莓等几个省级产业体系4项新技术试验，协作开展了大豆玉米带状复合种植杂草化除药效、小麦水稻等作物杂草抗药性试验、新型植物生长调节剂高温抗逆性应用等多项试验示范。</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2、推进农药减量增效，促进农业绿色发展</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eastAsia="仿宋_GB2312"/>
          <w:bCs/>
          <w:color w:val="000000"/>
          <w:sz w:val="32"/>
          <w:szCs w:val="32"/>
        </w:rPr>
      </w:pPr>
      <w:r>
        <w:rPr>
          <w:rFonts w:eastAsia="仿宋_GB2312"/>
          <w:bCs/>
          <w:color w:val="000000"/>
          <w:sz w:val="32"/>
          <w:szCs w:val="32"/>
        </w:rPr>
        <w:t>做好中央生态环境保护督察迎检工作。提高政治站位，做好迎检各项准备工作</w:t>
      </w:r>
      <w:r>
        <w:rPr>
          <w:bCs/>
          <w:color w:val="000000"/>
          <w:sz w:val="32"/>
          <w:szCs w:val="32"/>
        </w:rPr>
        <w:t>，</w:t>
      </w:r>
      <w:r>
        <w:rPr>
          <w:rFonts w:eastAsia="仿宋_GB2312"/>
          <w:bCs/>
          <w:color w:val="000000"/>
          <w:sz w:val="32"/>
          <w:szCs w:val="32"/>
        </w:rPr>
        <w:t>开展中央生态环境保护督察典型案例“举一反三”排查整治专项行动，全面开展农药减量工作自查自纠。加强统筹协调，严格按照调阅清单要求，做好台账材料调阅上报，</w:t>
      </w:r>
      <w:r>
        <w:rPr>
          <w:rFonts w:hint="eastAsia" w:eastAsia="仿宋_GB2312"/>
          <w:bCs/>
          <w:color w:val="000000"/>
          <w:sz w:val="32"/>
          <w:szCs w:val="32"/>
          <w:lang w:val="en-US" w:eastAsia="zh-CN"/>
        </w:rPr>
        <w:t>及时</w:t>
      </w:r>
      <w:r>
        <w:rPr>
          <w:rFonts w:eastAsia="仿宋_GB2312"/>
          <w:bCs/>
          <w:color w:val="000000"/>
          <w:sz w:val="32"/>
          <w:szCs w:val="32"/>
        </w:rPr>
        <w:t>向省农业农村厅提供</w:t>
      </w:r>
      <w:r>
        <w:rPr>
          <w:rFonts w:hint="eastAsia" w:eastAsia="仿宋_GB2312"/>
          <w:bCs/>
          <w:color w:val="000000"/>
          <w:sz w:val="32"/>
          <w:szCs w:val="32"/>
          <w:lang w:val="en-US" w:eastAsia="zh-CN"/>
        </w:rPr>
        <w:t>相关</w:t>
      </w:r>
      <w:r>
        <w:rPr>
          <w:rFonts w:eastAsia="仿宋_GB2312"/>
          <w:bCs/>
          <w:color w:val="000000"/>
          <w:sz w:val="32"/>
          <w:szCs w:val="32"/>
        </w:rPr>
        <w:t>材料。</w:t>
      </w:r>
    </w:p>
    <w:p>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rPr>
          <w:rFonts w:eastAsia="仿宋_GB2312"/>
          <w:bCs/>
          <w:color w:val="000000"/>
          <w:sz w:val="32"/>
          <w:szCs w:val="32"/>
        </w:rPr>
      </w:pPr>
      <w:r>
        <w:rPr>
          <w:rFonts w:eastAsia="仿宋_GB2312"/>
          <w:bCs/>
          <w:color w:val="000000"/>
          <w:sz w:val="32"/>
          <w:szCs w:val="32"/>
        </w:rPr>
        <w:t>提高绿色防控示范区建设水平。完善“省有示范区、市有示范片、县有示范方”建设格局，推进建设省级病虫绿色防控示范区21个、市级水稻病虫绿色防控示范片13个，核心面积2.4万亩，辐射23.6万亩。开展绿色防控示范区评价工作，抓好建设地点、示范技术、防控投入品和指导服务“四项清单”落实。</w:t>
      </w:r>
    </w:p>
    <w:p>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rPr>
          <w:rFonts w:eastAsia="仿宋_GB2312"/>
          <w:bCs/>
          <w:color w:val="000000"/>
          <w:sz w:val="32"/>
          <w:szCs w:val="32"/>
        </w:rPr>
      </w:pPr>
      <w:r>
        <w:rPr>
          <w:rFonts w:eastAsia="仿宋_GB2312"/>
          <w:bCs/>
          <w:color w:val="000000"/>
          <w:sz w:val="32"/>
          <w:szCs w:val="32"/>
        </w:rPr>
        <w:t>推进多种形式的统防统治。做好植保专业化统防统治项目，提升病虫害专业化防治服务能力，推广应用大型自走式喷杆喷雾机、植保无人机等高效植保机械，稻麦重大病虫多种形式的统防统治覆盖率70%以上。创建省级病虫害专业化防治星级服务组织5个、四星级服务组织2个。</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3、强化植物疫情监测，提升疫情处置水平</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eastAsia="仿宋_GB2312"/>
          <w:bCs/>
          <w:color w:val="000000"/>
          <w:sz w:val="32"/>
          <w:szCs w:val="32"/>
        </w:rPr>
      </w:pPr>
      <w:r>
        <w:rPr>
          <w:rFonts w:eastAsia="仿宋_GB2312"/>
          <w:bCs/>
          <w:color w:val="000000"/>
          <w:sz w:val="32"/>
          <w:szCs w:val="32"/>
        </w:rPr>
        <w:t>加强重大植物疫情监测与防控。推进植物疫情阻截带建设，开展18个重大植物疫情阻截带监测工作，构建覆盖全市的植物疫情监测网络。普及综合防控技术措施，强化扶桑绵粉蚧、福寿螺、黄瓜绿斑驳花叶病毒病、细菌性条斑病等重大疫情防控处置能力，有效遏制重大植物疫情传播蔓延。</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eastAsia="仿宋_GB2312"/>
          <w:bCs/>
          <w:color w:val="000000"/>
          <w:sz w:val="32"/>
          <w:szCs w:val="32"/>
        </w:rPr>
      </w:pPr>
      <w:r>
        <w:rPr>
          <w:rFonts w:eastAsia="仿宋_GB2312"/>
          <w:bCs/>
          <w:color w:val="000000"/>
          <w:sz w:val="32"/>
          <w:szCs w:val="32"/>
        </w:rPr>
        <w:t>严把种子调运检疫关。依法开展农业植物检疫行政许可，规范产地检疫、调运检疫流程和服务内容，共签发调运检疫证书1002份。强化植物检疫行政许可事项事中事后监管，组织开展全市春播作物种子检疫专项监督检查行动，市区共出动检查人员107人次，检查经营门店24家、繁种企业1家，检查水稻、玉米、大豆和蔬菜等种子178批次。</w:t>
      </w:r>
    </w:p>
    <w:p>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rPr>
          <w:rFonts w:eastAsia="仿宋_GB2312"/>
          <w:bCs/>
          <w:color w:val="000000"/>
          <w:sz w:val="32"/>
          <w:szCs w:val="32"/>
        </w:rPr>
      </w:pPr>
      <w:r>
        <w:rPr>
          <w:rFonts w:eastAsia="仿宋_GB2312"/>
          <w:bCs/>
          <w:color w:val="000000"/>
          <w:sz w:val="32"/>
          <w:szCs w:val="32"/>
        </w:rPr>
        <w:t>做好农药管理相关技术性工作。开展市辖区农药经营许可办理、农药广告等事项咨询和审查，截至目前，审查市辖区农药经营许可（变更）申请材料11家，实地核查9家，审查通过农药广告申请103条。</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eastAsia="仿宋_GB2312"/>
          <w:bCs/>
          <w:color w:val="000000"/>
          <w:sz w:val="32"/>
          <w:szCs w:val="32"/>
        </w:rPr>
      </w:pPr>
      <w:r>
        <w:rPr>
          <w:rFonts w:eastAsia="仿宋_GB2312"/>
          <w:bCs/>
          <w:color w:val="000000"/>
          <w:sz w:val="32"/>
          <w:szCs w:val="32"/>
        </w:rPr>
        <w:t>做好农业外来入侵物种普查工作。根据局统一部署，我站负责全市农作物外来入侵病虫害普查指导工作，编制了《农作物外来入侵病虫害普查实施方案》等相关工作方案，组建了普查全程质量控制专家组，召开了多次普查工作推进会和相关技术培训。目前这项工作正在按照省市部署要求有序推进。</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ascii="黑体" w:hAnsi="黑体" w:eastAsia="黑体" w:cs="宋体"/>
          <w:kern w:val="0"/>
          <w:sz w:val="24"/>
        </w:rPr>
      </w:pPr>
      <w:r>
        <w:rPr>
          <w:rFonts w:hint="eastAsia" w:ascii="黑体" w:hAnsi="黑体" w:eastAsia="黑体" w:cs="宋体"/>
          <w:color w:val="000000"/>
          <w:kern w:val="0"/>
          <w:sz w:val="32"/>
          <w:szCs w:val="32"/>
          <w:lang w:eastAsia="zh-CN"/>
        </w:rPr>
        <w:t>五、</w:t>
      </w:r>
      <w:r>
        <w:rPr>
          <w:rFonts w:hint="eastAsia" w:ascii="黑体" w:hAnsi="黑体" w:eastAsia="黑体" w:cs="宋体"/>
          <w:color w:val="000000"/>
          <w:kern w:val="0"/>
          <w:sz w:val="32"/>
          <w:szCs w:val="32"/>
        </w:rPr>
        <w:t>存在问题及原因分析</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1.预算编制水平有待进一步加强，应提高科学性与计划性；</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2.资金使用、实施取得的社会效益、生态效益有待探索和加强。</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六、</w:t>
      </w:r>
      <w:r>
        <w:rPr>
          <w:rFonts w:hint="eastAsia" w:ascii="黑体" w:hAnsi="黑体" w:eastAsia="黑体" w:cs="宋体"/>
          <w:color w:val="000000"/>
          <w:kern w:val="0"/>
          <w:sz w:val="32"/>
          <w:szCs w:val="32"/>
        </w:rPr>
        <w:t>有关建议</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FZHTK--GBK1-0" w:eastAsia="仿宋_GB2312" w:cs="宋体"/>
          <w:color w:val="000000"/>
          <w:kern w:val="0"/>
          <w:sz w:val="32"/>
          <w:szCs w:val="32"/>
          <w:lang w:val="en-US" w:eastAsia="zh-CN"/>
        </w:rPr>
      </w:pPr>
      <w:r>
        <w:rPr>
          <w:rFonts w:hint="eastAsia" w:ascii="仿宋_GB2312" w:hAnsi="FZHTK--GBK1-0" w:eastAsia="仿宋_GB2312" w:cs="宋体"/>
          <w:color w:val="000000"/>
          <w:kern w:val="0"/>
          <w:sz w:val="32"/>
          <w:szCs w:val="32"/>
          <w:lang w:val="en-US" w:eastAsia="zh-CN"/>
        </w:rPr>
        <w:t>1加强学习，组织单位财务和业务工作人员参加预算、绩效管理相关培训；</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_GB2312" w:hAnsi="FZHTK--GBK1-0" w:eastAsia="仿宋_GB2312" w:cs="宋体"/>
          <w:color w:val="000000"/>
          <w:kern w:val="0"/>
          <w:sz w:val="32"/>
          <w:szCs w:val="32"/>
          <w:lang w:val="en-US" w:eastAsia="zh-CN"/>
        </w:rPr>
      </w:pPr>
      <w:r>
        <w:rPr>
          <w:rFonts w:hint="eastAsia" w:ascii="仿宋_GB2312" w:hAnsi="FZHTK--GBK1-0" w:eastAsia="仿宋_GB2312" w:cs="宋体"/>
          <w:color w:val="000000"/>
          <w:kern w:val="0"/>
          <w:sz w:val="32"/>
          <w:szCs w:val="32"/>
          <w:lang w:val="en-US" w:eastAsia="zh-CN"/>
        </w:rPr>
        <w:t>2.完善部门整体绩效评价系统，与预算、决算、资产等系统实现数据互联互通。</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FZHTK--GBK1-0" w:eastAsia="仿宋_GB2312" w:cs="宋体"/>
          <w:color w:val="000000"/>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FZHTK--GBK1-0" w:eastAsia="仿宋_GB2312" w:cs="宋体"/>
          <w:color w:val="000000"/>
          <w:kern w:val="0"/>
          <w:sz w:val="32"/>
          <w:szCs w:val="32"/>
          <w:lang w:eastAsia="zh-CN"/>
        </w:rPr>
      </w:pPr>
      <w:bookmarkStart w:id="0" w:name="_GoBack"/>
      <w:bookmarkEnd w:id="0"/>
      <w:r>
        <w:rPr>
          <w:rFonts w:hint="eastAsia" w:ascii="仿宋_GB2312" w:hAnsi="FZHTK--GBK1-0" w:eastAsia="仿宋_GB2312" w:cs="宋体"/>
          <w:color w:val="000000"/>
          <w:kern w:val="0"/>
          <w:sz w:val="32"/>
          <w:szCs w:val="32"/>
          <w:lang w:eastAsia="zh-CN"/>
        </w:rPr>
        <w:t>附件</w:t>
      </w:r>
      <w:r>
        <w:rPr>
          <w:rFonts w:hint="eastAsia" w:ascii="仿宋_GB2312" w:hAnsi="FZHTK--GBK1-0" w:eastAsia="仿宋_GB2312" w:cs="宋体"/>
          <w:color w:val="000000"/>
          <w:kern w:val="0"/>
          <w:sz w:val="32"/>
          <w:szCs w:val="32"/>
          <w:lang w:val="en-US" w:eastAsia="zh-CN"/>
        </w:rPr>
        <w:t>:南京市植保植检站部门整体绩效自评表</w:t>
      </w:r>
    </w:p>
    <w:p>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eastAsia" w:ascii="仿宋_GB2312" w:hAnsi="FZHTK--GBK1-0" w:eastAsia="仿宋_GB2312" w:cs="宋体"/>
          <w:color w:val="000000"/>
          <w:kern w:val="0"/>
          <w:sz w:val="32"/>
          <w:szCs w:val="32"/>
          <w:lang w:eastAsia="zh-CN"/>
        </w:rPr>
      </w:pPr>
      <w:r>
        <w:rPr>
          <w:rFonts w:hint="eastAsia" w:ascii="仿宋_GB2312" w:hAnsi="FZHTK--GBK1-0" w:eastAsia="仿宋_GB2312" w:cs="宋体"/>
          <w:color w:val="000000"/>
          <w:kern w:val="0"/>
          <w:sz w:val="32"/>
          <w:szCs w:val="32"/>
          <w:lang w:eastAsia="zh-CN"/>
        </w:rPr>
        <w:t>南京市植保植检站</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right"/>
        <w:textAlignment w:val="auto"/>
        <w:rPr>
          <w:rFonts w:hint="eastAsia" w:ascii="仿宋_GB2312" w:hAnsi="FZHTK--GBK1-0" w:eastAsia="仿宋_GB2312" w:cs="宋体"/>
          <w:color w:val="000000"/>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FZHTK--GBK1-0" w:eastAsia="仿宋_GB2312" w:cs="宋体"/>
          <w:color w:val="000000"/>
          <w:kern w:val="0"/>
          <w:sz w:val="32"/>
          <w:szCs w:val="32"/>
          <w:lang w:val="en-US" w:eastAsia="zh-CN"/>
        </w:rPr>
        <w:t>2023年6月26日</w:t>
      </w:r>
    </w:p>
    <w:p>
      <w:pPr>
        <w:rPr>
          <w:rFonts w:hint="eastAsia" w:ascii="Times New Roman" w:hAnsi="Times New Roman" w:eastAsia="仿宋"/>
          <w:sz w:val="28"/>
          <w:lang w:eastAsia="zh-CN"/>
        </w:rPr>
      </w:pPr>
      <w:r>
        <w:rPr>
          <w:rFonts w:hint="eastAsia" w:ascii="Times New Roman" w:hAnsi="Times New Roman" w:eastAsia="仿宋"/>
          <w:sz w:val="28"/>
        </w:rPr>
        <w:t>附件1：</w:t>
      </w:r>
      <w:r>
        <w:rPr>
          <w:rFonts w:hint="eastAsia" w:ascii="Times New Roman" w:hAnsi="Times New Roman" w:eastAsia="仿宋"/>
          <w:sz w:val="28"/>
          <w:lang w:eastAsia="zh-CN"/>
        </w:rPr>
        <w:t>南京市植保植检站</w:t>
      </w:r>
      <w:r>
        <w:rPr>
          <w:rFonts w:hint="eastAsia" w:ascii="Times New Roman" w:hAnsi="Times New Roman" w:eastAsia="仿宋"/>
          <w:sz w:val="28"/>
        </w:rPr>
        <w:t>部门整体绩效</w:t>
      </w:r>
      <w:r>
        <w:rPr>
          <w:rFonts w:hint="eastAsia" w:ascii="Times New Roman" w:hAnsi="Times New Roman" w:eastAsia="仿宋"/>
          <w:sz w:val="28"/>
          <w:lang w:eastAsia="zh-CN"/>
        </w:rPr>
        <w:t>自评表</w:t>
      </w:r>
    </w:p>
    <w:tbl>
      <w:tblPr>
        <w:tblStyle w:val="4"/>
        <w:tblW w:w="13575" w:type="dxa"/>
        <w:tblInd w:w="0" w:type="dxa"/>
        <w:tblLayout w:type="fixed"/>
        <w:tblCellMar>
          <w:top w:w="0" w:type="dxa"/>
          <w:left w:w="108" w:type="dxa"/>
          <w:bottom w:w="0" w:type="dxa"/>
          <w:right w:w="108" w:type="dxa"/>
        </w:tblCellMar>
      </w:tblPr>
      <w:tblGrid>
        <w:gridCol w:w="1242"/>
        <w:gridCol w:w="1560"/>
        <w:gridCol w:w="4110"/>
        <w:gridCol w:w="2977"/>
        <w:gridCol w:w="2008"/>
        <w:gridCol w:w="1678"/>
      </w:tblGrid>
      <w:tr>
        <w:tblPrEx>
          <w:tblCellMar>
            <w:top w:w="0" w:type="dxa"/>
            <w:left w:w="108" w:type="dxa"/>
            <w:bottom w:w="0" w:type="dxa"/>
            <w:right w:w="108" w:type="dxa"/>
          </w:tblCellMar>
        </w:tblPrEx>
        <w:trPr>
          <w:trHeight w:val="457" w:hRule="atLeast"/>
          <w:tblHead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一级指标</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二级指标</w:t>
            </w:r>
          </w:p>
        </w:tc>
        <w:tc>
          <w:tcPr>
            <w:tcW w:w="4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三级指标（参考）</w:t>
            </w:r>
          </w:p>
        </w:tc>
        <w:tc>
          <w:tcPr>
            <w:tcW w:w="29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指标说明</w:t>
            </w:r>
          </w:p>
        </w:tc>
        <w:tc>
          <w:tcPr>
            <w:tcW w:w="2008" w:type="dxa"/>
            <w:tcBorders>
              <w:top w:val="single" w:color="auto" w:sz="8" w:space="0"/>
              <w:left w:val="nil"/>
              <w:bottom w:val="single" w:color="auto" w:sz="8" w:space="0"/>
              <w:right w:val="single" w:color="auto" w:sz="4" w:space="0"/>
            </w:tcBorders>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评价要点</w:t>
            </w:r>
          </w:p>
        </w:tc>
        <w:tc>
          <w:tcPr>
            <w:tcW w:w="1678"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ascii="仿宋" w:hAnsi="仿宋" w:eastAsia="仿宋" w:cs="宋体"/>
                <w:b/>
                <w:bCs/>
                <w:color w:val="000000"/>
                <w:kern w:val="0"/>
                <w:sz w:val="24"/>
                <w:szCs w:val="24"/>
              </w:rPr>
              <w:t>自</w:t>
            </w:r>
            <w:r>
              <w:rPr>
                <w:rFonts w:hint="eastAsia" w:ascii="仿宋" w:hAnsi="仿宋" w:eastAsia="仿宋" w:cs="宋体"/>
                <w:b/>
                <w:bCs/>
                <w:color w:val="000000"/>
                <w:kern w:val="0"/>
                <w:sz w:val="24"/>
                <w:szCs w:val="24"/>
              </w:rPr>
              <w:t>评得分</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w:t>
            </w:r>
            <w:r>
              <w:rPr>
                <w:rFonts w:hint="eastAsia" w:ascii="仿宋" w:hAnsi="仿宋" w:eastAsia="仿宋" w:cs="宋体"/>
                <w:color w:val="000000"/>
                <w:kern w:val="0"/>
                <w:sz w:val="24"/>
                <w:szCs w:val="24"/>
                <w:lang w:val="en-US" w:eastAsia="zh-CN"/>
              </w:rPr>
              <w:t>部门</w:t>
            </w:r>
            <w:r>
              <w:rPr>
                <w:rFonts w:hint="eastAsia" w:ascii="仿宋" w:hAnsi="仿宋" w:eastAsia="仿宋" w:cs="宋体"/>
                <w:color w:val="000000"/>
                <w:kern w:val="0"/>
                <w:sz w:val="24"/>
                <w:szCs w:val="24"/>
              </w:rPr>
              <w:t>决策（15分）</w:t>
            </w: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A1决策机制（5分）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A11决策制度的规范性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b/>
                <w:bCs/>
                <w:color w:val="000000"/>
                <w:kern w:val="0"/>
                <w:sz w:val="24"/>
                <w:szCs w:val="24"/>
              </w:rPr>
            </w:pPr>
            <w:r>
              <w:rPr>
                <w:rFonts w:hint="eastAsia" w:ascii="仿宋" w:hAnsi="仿宋" w:eastAsia="仿宋" w:cs="宋体"/>
                <w:color w:val="000000"/>
                <w:kern w:val="0"/>
                <w:sz w:val="24"/>
                <w:szCs w:val="24"/>
              </w:rPr>
              <w:t>“规范”衡量流程执行</w:t>
            </w:r>
          </w:p>
        </w:tc>
        <w:tc>
          <w:tcPr>
            <w:tcW w:w="2008" w:type="dxa"/>
            <w:tcBorders>
              <w:top w:val="nil"/>
              <w:left w:val="nil"/>
              <w:bottom w:val="single" w:color="auto" w:sz="8" w:space="0"/>
              <w:right w:val="single" w:color="auto" w:sz="4" w:space="0"/>
            </w:tcBorders>
            <w:vAlign w:val="center"/>
          </w:tcPr>
          <w:p>
            <w:pPr>
              <w:widowControl/>
              <w:jc w:val="both"/>
              <w:rPr>
                <w:rFonts w:hint="eastAsia" w:ascii="仿宋" w:hAnsi="仿宋" w:eastAsia="仿宋" w:cs="宋体"/>
                <w:bCs/>
                <w:color w:val="000000"/>
                <w:kern w:val="0"/>
                <w:sz w:val="24"/>
                <w:szCs w:val="24"/>
                <w:lang w:eastAsia="zh-CN"/>
              </w:rPr>
            </w:pPr>
            <w:r>
              <w:rPr>
                <w:rFonts w:hint="eastAsia" w:ascii="仿宋" w:hAnsi="仿宋" w:eastAsia="仿宋" w:cs="宋体"/>
                <w:bCs/>
                <w:color w:val="000000"/>
                <w:kern w:val="0"/>
                <w:sz w:val="24"/>
                <w:szCs w:val="24"/>
                <w:lang w:eastAsia="zh-CN"/>
              </w:rPr>
              <w:t>有规范的决策制度</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A12决策流程的科学性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“科学”衡量流程的设计</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流程设计科学合理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A13决策执行监督制衡机制</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监督制衡机制的设置与运行</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监督制衡机制设置有效且正常运行</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A2中长期规划（3分）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A21中长期规划明确性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符合国家法律法规、国民经济和社会发展规划要求</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具体明确可执行</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A22中长期规划与部门职能的匹配性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与单位职能、发展规划和工作计划密切相关</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部门职能相匹配</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A3年度工作计划（3分）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A31年度工作计划明确性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年度工作计划明确可行</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年度工作计划明确可执行</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A32年度工作计划与部门职能的匹配性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与部门职能密切相关</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其与部门职能相匹配</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A4部门预算编制（4分）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A41预算编制科学规范</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预算编制指“内部预算编制”，“科学”衡量制度设计，“规范”衡量流程执行</w:t>
            </w:r>
          </w:p>
        </w:tc>
        <w:tc>
          <w:tcPr>
            <w:tcW w:w="2008" w:type="dxa"/>
            <w:tcBorders>
              <w:top w:val="nil"/>
              <w:left w:val="nil"/>
              <w:bottom w:val="single" w:color="auto" w:sz="8" w:space="0"/>
              <w:right w:val="single" w:color="auto" w:sz="4" w:space="0"/>
            </w:tcBorders>
            <w:vAlign w:val="center"/>
          </w:tcPr>
          <w:p>
            <w:pPr>
              <w:widowControl/>
              <w:jc w:val="both"/>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预算</w:t>
            </w:r>
            <w:r>
              <w:rPr>
                <w:rFonts w:hint="eastAsia" w:ascii="仿宋" w:hAnsi="仿宋" w:eastAsia="仿宋" w:cs="宋体"/>
                <w:color w:val="000000"/>
                <w:kern w:val="0"/>
                <w:sz w:val="24"/>
                <w:szCs w:val="24"/>
                <w:lang w:eastAsia="zh-CN"/>
              </w:rPr>
              <w:t>编制</w:t>
            </w:r>
            <w:r>
              <w:rPr>
                <w:rFonts w:hint="eastAsia" w:ascii="仿宋" w:hAnsi="仿宋" w:eastAsia="仿宋" w:cs="宋体"/>
                <w:color w:val="000000"/>
                <w:kern w:val="0"/>
                <w:sz w:val="24"/>
                <w:szCs w:val="24"/>
              </w:rPr>
              <w:t>文件</w:t>
            </w:r>
            <w:r>
              <w:rPr>
                <w:rFonts w:hint="eastAsia" w:ascii="仿宋" w:hAnsi="仿宋" w:eastAsia="仿宋" w:cs="宋体"/>
                <w:color w:val="000000"/>
                <w:kern w:val="0"/>
                <w:sz w:val="24"/>
                <w:szCs w:val="24"/>
                <w:lang w:eastAsia="zh-CN"/>
              </w:rPr>
              <w:t>规范，编制过程科学</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A42预算编制与重点工作任务的匹配性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预算编制指“内部预算编制”</w:t>
            </w:r>
          </w:p>
        </w:tc>
        <w:tc>
          <w:tcPr>
            <w:tcW w:w="2008" w:type="dxa"/>
            <w:tcBorders>
              <w:top w:val="nil"/>
              <w:left w:val="nil"/>
              <w:bottom w:val="single" w:color="auto" w:sz="8" w:space="0"/>
              <w:right w:val="single" w:color="auto" w:sz="4" w:space="0"/>
            </w:tcBorders>
            <w:vAlign w:val="center"/>
          </w:tcPr>
          <w:p>
            <w:pPr>
              <w:widowControl/>
              <w:jc w:val="both"/>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预算编制与重点工作匹配度高</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w:t>
            </w:r>
            <w:r>
              <w:rPr>
                <w:rFonts w:hint="eastAsia" w:ascii="仿宋" w:hAnsi="仿宋" w:eastAsia="仿宋" w:cs="宋体"/>
                <w:color w:val="000000"/>
                <w:kern w:val="0"/>
                <w:sz w:val="24"/>
                <w:szCs w:val="24"/>
                <w:lang w:val="en-US" w:eastAsia="zh-CN"/>
              </w:rPr>
              <w:t>部门</w:t>
            </w:r>
            <w:r>
              <w:rPr>
                <w:rFonts w:hint="eastAsia" w:ascii="仿宋" w:hAnsi="仿宋" w:eastAsia="仿宋" w:cs="宋体"/>
                <w:color w:val="000000"/>
                <w:kern w:val="0"/>
                <w:sz w:val="24"/>
                <w:szCs w:val="24"/>
              </w:rPr>
              <w:t>管理（20分）</w:t>
            </w: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B1预算执行（4分）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B11部门预算执行率</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与市财政局预算处考核口径一致</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4"/>
                <w:szCs w:val="24"/>
              </w:rPr>
              <w:t>与市财政局预算处考核口径一致</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2"/>
                <w:lang w:eastAsia="zh-CN"/>
              </w:rPr>
            </w:pPr>
            <w:r>
              <w:rPr>
                <w:rFonts w:hint="eastAsia" w:ascii="仿宋" w:hAnsi="仿宋" w:eastAsia="仿宋" w:cs="宋体"/>
                <w:color w:val="000000"/>
                <w:kern w:val="0"/>
                <w:sz w:val="22"/>
                <w:lang w:val="en-US" w:eastAsia="zh-CN"/>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B12专项资金执行率</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与市财政局预算处考核口径一致</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4"/>
                <w:szCs w:val="24"/>
              </w:rPr>
              <w:t>与市财政局预算处考核口径一致</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B13“三公”经费控制率</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“三公”经费使用超支扣分，若不超支则不扣分</w:t>
            </w:r>
          </w:p>
        </w:tc>
        <w:tc>
          <w:tcPr>
            <w:tcW w:w="2008" w:type="dxa"/>
            <w:tcBorders>
              <w:top w:val="nil"/>
              <w:left w:val="nil"/>
              <w:bottom w:val="single" w:color="auto" w:sz="8" w:space="0"/>
              <w:right w:val="single" w:color="auto" w:sz="4" w:space="0"/>
            </w:tcBorders>
            <w:vAlign w:val="center"/>
          </w:tcPr>
          <w:p>
            <w:pPr>
              <w:widowControl/>
              <w:jc w:val="both"/>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三公经费</w:t>
            </w:r>
            <w:r>
              <w:rPr>
                <w:rFonts w:hint="eastAsia" w:ascii="仿宋" w:hAnsi="仿宋" w:eastAsia="仿宋" w:cs="宋体"/>
                <w:color w:val="000000"/>
                <w:kern w:val="0"/>
                <w:sz w:val="22"/>
                <w:lang w:eastAsia="zh-CN"/>
              </w:rPr>
              <w:t>使用情况</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B14预决算信息公开情况 </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预决算是否在“双平台”进行公开，内容和时限是否符合要求</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积极配合主管部门完成预决算信息公开工作</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20" w:firstLineChars="100"/>
              <w:jc w:val="center"/>
              <w:rPr>
                <w:rFonts w:ascii="仿宋" w:hAnsi="仿宋" w:eastAsia="仿宋" w:cs="宋体"/>
                <w:color w:val="000000"/>
                <w:kern w:val="0"/>
                <w:sz w:val="22"/>
              </w:rPr>
            </w:pPr>
            <w:r>
              <w:rPr>
                <w:rFonts w:hint="eastAsia"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B2收支管理（2分）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B21收支管理制度健全性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B22收支管理是否按制度执行</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B3资产管理（2分）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B31资产管理制度健全性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B32资产管理是否按制度执行</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B4政府采购管理（2分）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B41政府采购管理制度健全性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B42政府采购管理是否按制度执行</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B5建设项目管理（适用）（2分）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B51建设项目管理制度健全性</w:t>
            </w:r>
          </w:p>
        </w:tc>
        <w:tc>
          <w:tcPr>
            <w:tcW w:w="297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此项指标根据各个单位具体职能选择是否适用</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如不适用得满分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B52建设项目管理是否按制度执行</w:t>
            </w:r>
          </w:p>
        </w:tc>
        <w:tc>
          <w:tcPr>
            <w:tcW w:w="297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008" w:type="dxa"/>
            <w:tcBorders>
              <w:top w:val="single" w:color="auto" w:sz="4" w:space="0"/>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如不适用得满分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B6内部控制管理（4分）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B61内部控制建设情况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内部控制领导小组、工作小组的成立、内控制度设计</w:t>
            </w:r>
            <w:r>
              <w:rPr>
                <w:rFonts w:hint="eastAsia" w:ascii="仿宋" w:hAnsi="仿宋" w:eastAsia="仿宋" w:cs="宋体"/>
                <w:color w:val="000000"/>
                <w:kern w:val="0"/>
                <w:sz w:val="24"/>
                <w:szCs w:val="24"/>
                <w:lang w:eastAsia="zh-CN"/>
              </w:rPr>
              <w:t>、内控手册</w:t>
            </w:r>
            <w:r>
              <w:rPr>
                <w:rFonts w:hint="eastAsia" w:ascii="仿宋" w:hAnsi="仿宋" w:eastAsia="仿宋" w:cs="宋体"/>
                <w:color w:val="000000"/>
                <w:kern w:val="0"/>
                <w:sz w:val="24"/>
                <w:szCs w:val="24"/>
              </w:rPr>
              <w:t>等</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是否成立内控领导小组、工作小组，是否有内部控制制度落实在手册等文本上</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B62内部控制执行情况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内控执行是否有效</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通过重新执行程序评价内控是否有效</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B63内部控制监督评价</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内部控制监督设计评价和运行评价</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是否有单位内部内控评价报告</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B7预算绩效管理（4分）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B71组织管理情况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主要包含制度建设、职能配置、分行业的指标体系</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w:t>
            </w:r>
            <w:r>
              <w:rPr>
                <w:rFonts w:ascii="仿宋" w:hAnsi="仿宋" w:eastAsia="仿宋" w:cs="宋体"/>
                <w:color w:val="000000"/>
                <w:kern w:val="0"/>
                <w:sz w:val="24"/>
                <w:szCs w:val="24"/>
              </w:rPr>
              <w:t>制度</w:t>
            </w:r>
            <w:r>
              <w:rPr>
                <w:rFonts w:hint="eastAsia" w:ascii="仿宋" w:hAnsi="仿宋" w:eastAsia="仿宋" w:cs="宋体"/>
                <w:color w:val="000000"/>
                <w:kern w:val="0"/>
                <w:sz w:val="24"/>
                <w:szCs w:val="24"/>
              </w:rPr>
              <w:t>建设，职能配置情况，指标体系构成</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B72工作开展情况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包含事前评估、目标管理、跟踪评价、自评价和整改落实</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考察政策（项目）是否有5个报告</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B73绩效信息公开</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绩效信息是否按照规定的内容和时限在“双平台”进行公开</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积极配合主管部门完成相关数据的提供</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w:t>
            </w:r>
            <w:r>
              <w:rPr>
                <w:rFonts w:hint="eastAsia" w:ascii="仿宋" w:hAnsi="仿宋" w:eastAsia="仿宋" w:cs="宋体"/>
                <w:color w:val="000000"/>
                <w:kern w:val="0"/>
                <w:sz w:val="24"/>
                <w:szCs w:val="24"/>
                <w:lang w:val="en-US" w:eastAsia="zh-CN"/>
              </w:rPr>
              <w:t>部门</w:t>
            </w:r>
            <w:r>
              <w:rPr>
                <w:rFonts w:hint="eastAsia" w:ascii="仿宋" w:hAnsi="仿宋" w:eastAsia="仿宋" w:cs="宋体"/>
                <w:color w:val="000000"/>
                <w:kern w:val="0"/>
                <w:sz w:val="24"/>
                <w:szCs w:val="24"/>
              </w:rPr>
              <w:t>履职(可选方式1：重点工作完成情况)（30分）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C1重点工作数量完成率（1</w:t>
            </w:r>
            <w:r>
              <w:rPr>
                <w:rFonts w:ascii="仿宋" w:hAnsi="仿宋" w:eastAsia="仿宋" w:cs="宋体"/>
                <w:color w:val="000000"/>
                <w:kern w:val="0"/>
                <w:sz w:val="24"/>
                <w:szCs w:val="24"/>
              </w:rPr>
              <w:t>0</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与年初计划相比较</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检查数量完成情况</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C2重点工作质量达标率（1</w:t>
            </w:r>
            <w:r>
              <w:rPr>
                <w:rFonts w:ascii="仿宋" w:hAnsi="仿宋" w:eastAsia="仿宋" w:cs="宋体"/>
                <w:color w:val="000000"/>
                <w:kern w:val="0"/>
                <w:sz w:val="24"/>
                <w:szCs w:val="24"/>
              </w:rPr>
              <w:t>0</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与年初自定的绩效目标相比较</w:t>
            </w:r>
          </w:p>
        </w:tc>
        <w:tc>
          <w:tcPr>
            <w:tcW w:w="2008" w:type="dxa"/>
            <w:tcBorders>
              <w:top w:val="nil"/>
              <w:left w:val="nil"/>
              <w:bottom w:val="single" w:color="auto" w:sz="8" w:space="0"/>
              <w:right w:val="single" w:color="auto" w:sz="4" w:space="0"/>
            </w:tcBorders>
            <w:vAlign w:val="center"/>
          </w:tcPr>
          <w:p>
            <w:pPr>
              <w:widowControl/>
              <w:jc w:val="both"/>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检查</w:t>
            </w:r>
            <w:r>
              <w:rPr>
                <w:rFonts w:hint="eastAsia" w:ascii="仿宋" w:hAnsi="仿宋" w:eastAsia="仿宋" w:cs="宋体"/>
                <w:color w:val="000000"/>
                <w:kern w:val="0"/>
                <w:sz w:val="24"/>
                <w:szCs w:val="24"/>
                <w:lang w:eastAsia="zh-CN"/>
              </w:rPr>
              <w:t>工作完成质量</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C3重点工作完成及时率（1</w:t>
            </w:r>
            <w:r>
              <w:rPr>
                <w:rFonts w:ascii="仿宋" w:hAnsi="仿宋" w:eastAsia="仿宋" w:cs="宋体"/>
                <w:color w:val="000000"/>
                <w:kern w:val="0"/>
                <w:sz w:val="24"/>
                <w:szCs w:val="24"/>
              </w:rPr>
              <w:t>0</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参照财政部门及主管部门规定的要求</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检查</w:t>
            </w:r>
            <w:r>
              <w:rPr>
                <w:rFonts w:hint="eastAsia" w:ascii="仿宋" w:hAnsi="仿宋" w:eastAsia="仿宋" w:cs="宋体"/>
                <w:color w:val="000000"/>
                <w:kern w:val="0"/>
                <w:sz w:val="24"/>
                <w:szCs w:val="24"/>
                <w:lang w:eastAsia="zh-CN"/>
              </w:rPr>
              <w:t>时间节点前</w:t>
            </w:r>
            <w:r>
              <w:rPr>
                <w:rFonts w:hint="eastAsia" w:ascii="仿宋" w:hAnsi="仿宋" w:eastAsia="仿宋" w:cs="宋体"/>
                <w:color w:val="000000"/>
                <w:kern w:val="0"/>
                <w:sz w:val="24"/>
                <w:szCs w:val="24"/>
              </w:rPr>
              <w:t>资金的使用</w:t>
            </w:r>
            <w:r>
              <w:rPr>
                <w:rFonts w:hint="eastAsia" w:ascii="仿宋" w:hAnsi="仿宋" w:eastAsia="仿宋" w:cs="宋体"/>
                <w:color w:val="000000"/>
                <w:kern w:val="0"/>
                <w:sz w:val="24"/>
                <w:szCs w:val="24"/>
                <w:lang w:eastAsia="zh-CN"/>
              </w:rPr>
              <w:t>情况和工作完成情况</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D履职绩效（30分）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D1经济效益（</w:t>
            </w:r>
            <w:r>
              <w:rPr>
                <w:rFonts w:ascii="仿宋" w:hAnsi="仿宋" w:eastAsia="仿宋" w:cs="宋体"/>
                <w:color w:val="000000"/>
                <w:kern w:val="0"/>
                <w:sz w:val="24"/>
                <w:szCs w:val="24"/>
              </w:rPr>
              <w:t>8</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经济活动中取得的收益性成果</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计算经济性成果</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7</w:t>
            </w:r>
          </w:p>
        </w:tc>
      </w:tr>
      <w:tr>
        <w:tblPrEx>
          <w:tblCellMar>
            <w:top w:w="0" w:type="dxa"/>
            <w:left w:w="108" w:type="dxa"/>
            <w:bottom w:w="0" w:type="dxa"/>
            <w:right w:w="108" w:type="dxa"/>
          </w:tblCellMar>
        </w:tblPrEx>
        <w:trPr>
          <w:trHeight w:val="600" w:hRule="atLeast"/>
        </w:trPr>
        <w:tc>
          <w:tcPr>
            <w:tcW w:w="1242" w:type="dxa"/>
            <w:vMerge w:val="continue"/>
            <w:tcBorders>
              <w:left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D2社会效益（</w:t>
            </w:r>
            <w:r>
              <w:rPr>
                <w:rFonts w:ascii="仿宋" w:hAnsi="仿宋" w:eastAsia="仿宋" w:cs="宋体"/>
                <w:color w:val="000000"/>
                <w:kern w:val="0"/>
                <w:sz w:val="24"/>
                <w:szCs w:val="24"/>
              </w:rPr>
              <w:t>8</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经济效益之外的对社会有益的效果 </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评价社会性有益效果 </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8</w:t>
            </w:r>
          </w:p>
        </w:tc>
      </w:tr>
      <w:tr>
        <w:tblPrEx>
          <w:tblCellMar>
            <w:top w:w="0" w:type="dxa"/>
            <w:left w:w="108" w:type="dxa"/>
            <w:bottom w:w="0" w:type="dxa"/>
            <w:right w:w="108" w:type="dxa"/>
          </w:tblCellMar>
        </w:tblPrEx>
        <w:trPr>
          <w:trHeight w:val="600" w:hRule="atLeast"/>
        </w:trPr>
        <w:tc>
          <w:tcPr>
            <w:tcW w:w="1242" w:type="dxa"/>
            <w:vMerge w:val="continue"/>
            <w:tcBorders>
              <w:left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D3生态效益（</w:t>
            </w:r>
            <w:r>
              <w:rPr>
                <w:rFonts w:ascii="仿宋" w:hAnsi="仿宋" w:eastAsia="仿宋" w:cs="宋体"/>
                <w:color w:val="000000"/>
                <w:kern w:val="0"/>
                <w:sz w:val="24"/>
                <w:szCs w:val="24"/>
              </w:rPr>
              <w:t>8</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生态平衡和生态系统的良性高效循环</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评价生态平衡及系统循环情况</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8</w:t>
            </w:r>
          </w:p>
        </w:tc>
      </w:tr>
      <w:tr>
        <w:tblPrEx>
          <w:tblCellMar>
            <w:top w:w="0" w:type="dxa"/>
            <w:left w:w="108" w:type="dxa"/>
            <w:bottom w:w="0" w:type="dxa"/>
            <w:right w:w="108" w:type="dxa"/>
          </w:tblCellMar>
        </w:tblPrEx>
        <w:trPr>
          <w:trHeight w:val="915" w:hRule="atLeast"/>
        </w:trPr>
        <w:tc>
          <w:tcPr>
            <w:tcW w:w="1242" w:type="dxa"/>
            <w:vMerge w:val="continue"/>
            <w:tcBorders>
              <w:left w:val="single" w:color="auto" w:sz="8" w:space="0"/>
              <w:bottom w:val="single" w:color="auto" w:sz="4"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D4满意度（6分）</w:t>
            </w:r>
          </w:p>
        </w:tc>
        <w:tc>
          <w:tcPr>
            <w:tcW w:w="4110"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包含服务对象（可选）、管理对象（可选）、间接受益对象（可选）等</w:t>
            </w:r>
          </w:p>
        </w:tc>
        <w:tc>
          <w:tcPr>
            <w:tcW w:w="2008" w:type="dxa"/>
            <w:tcBorders>
              <w:top w:val="nil"/>
              <w:left w:val="nil"/>
              <w:bottom w:val="single" w:color="auto" w:sz="4"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涉及检查服务对象、管理对象、间接受益对象评价表；未涉及可得满分</w:t>
            </w:r>
          </w:p>
        </w:tc>
        <w:tc>
          <w:tcPr>
            <w:tcW w:w="1678"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r>
      <w:tr>
        <w:tblPrEx>
          <w:tblCellMar>
            <w:top w:w="0" w:type="dxa"/>
            <w:left w:w="108" w:type="dxa"/>
            <w:bottom w:w="0" w:type="dxa"/>
            <w:right w:w="108" w:type="dxa"/>
          </w:tblCellMar>
        </w:tblPrEx>
        <w:trPr>
          <w:trHeight w:val="600" w:hRule="atLeast"/>
        </w:trPr>
        <w:tc>
          <w:tcPr>
            <w:tcW w:w="1242"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E可持续发展能力（5分）</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E1信息化建设情况（</w:t>
            </w:r>
            <w:r>
              <w:rPr>
                <w:rFonts w:hint="eastAsia" w:ascii="仿宋" w:hAnsi="仿宋" w:eastAsia="仿宋" w:cs="宋体"/>
                <w:color w:val="000000"/>
                <w:kern w:val="0"/>
                <w:sz w:val="24"/>
                <w:szCs w:val="24"/>
                <w:lang w:val="en-US" w:eastAsia="zh-CN"/>
              </w:rPr>
              <w:t>5</w:t>
            </w:r>
            <w:r>
              <w:rPr>
                <w:rFonts w:hint="eastAsia" w:ascii="仿宋" w:hAnsi="仿宋" w:eastAsia="仿宋" w:cs="宋体"/>
                <w:color w:val="000000"/>
                <w:kern w:val="0"/>
                <w:sz w:val="24"/>
                <w:szCs w:val="24"/>
              </w:rPr>
              <w:t>分）</w:t>
            </w:r>
          </w:p>
        </w:tc>
        <w:tc>
          <w:tcPr>
            <w:tcW w:w="411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不设三级指标</w:t>
            </w:r>
          </w:p>
        </w:tc>
        <w:tc>
          <w:tcPr>
            <w:tcW w:w="2977"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办公流程、业务开展是否能通过单位的信息系统实现</w:t>
            </w:r>
          </w:p>
        </w:tc>
        <w:tc>
          <w:tcPr>
            <w:tcW w:w="2008" w:type="dxa"/>
            <w:tcBorders>
              <w:top w:val="single" w:color="auto" w:sz="8" w:space="0"/>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检查或进行穿行测试</w:t>
            </w:r>
          </w:p>
        </w:tc>
        <w:tc>
          <w:tcPr>
            <w:tcW w:w="1678"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4</w:t>
            </w:r>
          </w:p>
        </w:tc>
      </w:tr>
      <w:tr>
        <w:tblPrEx>
          <w:tblCellMar>
            <w:top w:w="0" w:type="dxa"/>
            <w:left w:w="108" w:type="dxa"/>
            <w:bottom w:w="0" w:type="dxa"/>
            <w:right w:w="108" w:type="dxa"/>
          </w:tblCellMar>
        </w:tblPrEx>
        <w:trPr>
          <w:trHeight w:val="600" w:hRule="atLeast"/>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E2人力资源建设情况（）</w:t>
            </w:r>
          </w:p>
        </w:tc>
        <w:tc>
          <w:tcPr>
            <w:tcW w:w="4110" w:type="dxa"/>
            <w:tcBorders>
              <w:top w:val="nil"/>
              <w:left w:val="nil"/>
              <w:bottom w:val="single" w:color="auto" w:sz="8"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包含人才培养计划、人才选拔运用、激励措施等</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适用检查是否有人才培养计划、人才选拔运用及激励措施方面形成的文件；不适用可得满分</w:t>
            </w:r>
          </w:p>
        </w:tc>
        <w:tc>
          <w:tcPr>
            <w:tcW w:w="1678" w:type="dxa"/>
            <w:tcBorders>
              <w:top w:val="nil"/>
              <w:left w:val="single" w:color="auto" w:sz="4" w:space="0"/>
              <w:bottom w:val="single" w:color="auto" w:sz="8" w:space="0"/>
              <w:right w:val="single" w:color="auto" w:sz="8"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E3部门创新情况（）</w:t>
            </w:r>
          </w:p>
        </w:tc>
        <w:tc>
          <w:tcPr>
            <w:tcW w:w="4110" w:type="dxa"/>
            <w:tcBorders>
              <w:top w:val="nil"/>
              <w:left w:val="nil"/>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包含制度创新、方法创新等</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部门（单位）需提供创新案例被官方媒体报道的佐证材料</w:t>
            </w:r>
          </w:p>
        </w:tc>
        <w:tc>
          <w:tcPr>
            <w:tcW w:w="1678" w:type="dxa"/>
            <w:tcBorders>
              <w:top w:val="nil"/>
              <w:left w:val="single" w:color="auto" w:sz="4"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2"/>
              </w:rPr>
            </w:pPr>
          </w:p>
        </w:tc>
      </w:tr>
      <w:tr>
        <w:tblPrEx>
          <w:tblCellMar>
            <w:top w:w="0" w:type="dxa"/>
            <w:left w:w="108" w:type="dxa"/>
            <w:bottom w:w="0" w:type="dxa"/>
            <w:right w:w="108" w:type="dxa"/>
          </w:tblCellMar>
        </w:tblPrEx>
        <w:trPr>
          <w:trHeight w:val="923" w:hRule="atLeast"/>
        </w:trPr>
        <w:tc>
          <w:tcPr>
            <w:tcW w:w="1242"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F加减分项（≤5分）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F1加分项</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部门（单位）受到国务院、省级、市级嘉奖</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受到国务院嘉奖加3分，受到省级嘉奖加2分，得到市级考核一等奖加1分，得到市级考核二等奖加0.5分；同一项工作不累计加分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F2减分项</w:t>
            </w:r>
          </w:p>
        </w:tc>
        <w:tc>
          <w:tcPr>
            <w:tcW w:w="4110" w:type="dxa"/>
            <w:tcBorders>
              <w:top w:val="nil"/>
              <w:left w:val="nil"/>
              <w:bottom w:val="single" w:color="auto" w:sz="8"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部门（单位）或工作人员违法违纪</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酌情扣分</w:t>
            </w:r>
          </w:p>
        </w:tc>
        <w:tc>
          <w:tcPr>
            <w:tcW w:w="167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FZHTK--GBK1-0">
    <w:altName w:val="Times New Roman"/>
    <w:panose1 w:val="00000000000000000000"/>
    <w:charset w:val="00"/>
    <w:family w:val="roman"/>
    <w:pitch w:val="default"/>
    <w:sig w:usb0="00000000" w:usb1="00000000" w:usb2="0000000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NmYyNzU1MGRlOTEyZTcyM2I0ZDJiNzVmNzAzNjQifQ=="/>
  </w:docVars>
  <w:rsids>
    <w:rsidRoot w:val="00000000"/>
    <w:rsid w:val="03F17E5A"/>
    <w:rsid w:val="042B091D"/>
    <w:rsid w:val="04811363"/>
    <w:rsid w:val="0493049F"/>
    <w:rsid w:val="05D63C0A"/>
    <w:rsid w:val="06F364B7"/>
    <w:rsid w:val="11F92677"/>
    <w:rsid w:val="124060E1"/>
    <w:rsid w:val="1445780D"/>
    <w:rsid w:val="19EA066C"/>
    <w:rsid w:val="1BA10EAC"/>
    <w:rsid w:val="1CAB3AB7"/>
    <w:rsid w:val="1EC23DDB"/>
    <w:rsid w:val="20206E50"/>
    <w:rsid w:val="228E42CB"/>
    <w:rsid w:val="22AF4E05"/>
    <w:rsid w:val="26BB1A4A"/>
    <w:rsid w:val="270E376B"/>
    <w:rsid w:val="283C0315"/>
    <w:rsid w:val="296A07EB"/>
    <w:rsid w:val="29F971A6"/>
    <w:rsid w:val="2B9822BB"/>
    <w:rsid w:val="32D24D8F"/>
    <w:rsid w:val="377942AF"/>
    <w:rsid w:val="3D7A744B"/>
    <w:rsid w:val="420A2D9F"/>
    <w:rsid w:val="42477398"/>
    <w:rsid w:val="42A73B04"/>
    <w:rsid w:val="43CC1305"/>
    <w:rsid w:val="457A179C"/>
    <w:rsid w:val="4B746FDA"/>
    <w:rsid w:val="4BD7743F"/>
    <w:rsid w:val="4D4E68DD"/>
    <w:rsid w:val="513A0F90"/>
    <w:rsid w:val="52285A1B"/>
    <w:rsid w:val="547854C6"/>
    <w:rsid w:val="55BE2722"/>
    <w:rsid w:val="5ACA3DCE"/>
    <w:rsid w:val="5AE53896"/>
    <w:rsid w:val="5BA04B39"/>
    <w:rsid w:val="5BB95778"/>
    <w:rsid w:val="5CD46D1D"/>
    <w:rsid w:val="5E0F251B"/>
    <w:rsid w:val="656A5FD8"/>
    <w:rsid w:val="656E056F"/>
    <w:rsid w:val="67BE4367"/>
    <w:rsid w:val="6A3D0917"/>
    <w:rsid w:val="6C6D6767"/>
    <w:rsid w:val="6C7D1A01"/>
    <w:rsid w:val="6D881B28"/>
    <w:rsid w:val="6DBF3DD2"/>
    <w:rsid w:val="7441233D"/>
    <w:rsid w:val="74F073BA"/>
    <w:rsid w:val="794169B7"/>
    <w:rsid w:val="7B5E0E62"/>
    <w:rsid w:val="7B61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 w:hAnsi="仿宋"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ind w:firstLine="200" w:firstLineChars="200"/>
      <w:jc w:val="left"/>
    </w:pPr>
    <w:rPr>
      <w:rFonts w:ascii="Times New Roman" w:hAnsi="Times New Roman" w:eastAsia="仿宋"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ind w:firstLine="200" w:firstLineChars="200"/>
      <w:jc w:val="center"/>
    </w:pPr>
    <w:rPr>
      <w:rFonts w:ascii="Times New Roman" w:hAnsi="Times New Roman" w:eastAsia="仿宋" w:cstheme="minorBidi"/>
      <w:sz w:val="18"/>
      <w:szCs w:val="18"/>
    </w:rPr>
  </w:style>
  <w:style w:type="character" w:customStyle="1" w:styleId="6">
    <w:name w:val="页眉 字符"/>
    <w:basedOn w:val="5"/>
    <w:link w:val="3"/>
    <w:qFormat/>
    <w:uiPriority w:val="99"/>
    <w:rPr>
      <w:rFonts w:ascii="Times New Roman" w:hAnsi="Times New Roman" w:eastAsia="仿宋" w:cstheme="minorBidi"/>
      <w:sz w:val="18"/>
      <w:szCs w:val="18"/>
    </w:rPr>
  </w:style>
  <w:style w:type="character" w:customStyle="1" w:styleId="7">
    <w:name w:val="页脚 字符"/>
    <w:basedOn w:val="5"/>
    <w:link w:val="2"/>
    <w:qFormat/>
    <w:uiPriority w:val="99"/>
    <w:rPr>
      <w:rFonts w:ascii="Times New Roman" w:hAnsi="Times New Roman" w:eastAsia="仿宋" w:cstheme="minorBidi"/>
      <w:sz w:val="18"/>
      <w:szCs w:val="18"/>
    </w:rPr>
  </w:style>
  <w:style w:type="character" w:customStyle="1" w:styleId="8">
    <w:name w:val="fontstyle01"/>
    <w:basedOn w:val="5"/>
    <w:qFormat/>
    <w:uiPriority w:val="0"/>
    <w:rPr>
      <w:rFonts w:hint="default" w:ascii="FZXBSK--GBK1-0" w:hAnsi="FZXBSK--GBK1-0"/>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6337</Words>
  <Characters>6641</Characters>
  <Lines>16</Lines>
  <Paragraphs>4</Paragraphs>
  <TotalTime>149</TotalTime>
  <ScaleCrop>false</ScaleCrop>
  <LinksUpToDate>false</LinksUpToDate>
  <CharactersWithSpaces>6663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2020-07-17T04:34:00Z</dcterms:created>
  <dc:creator>q13851438300@outlook.com</dc:creator>
  <cp:lastModifiedBy>李宗艳</cp:lastModifiedBy>
  <cp:lastPrinted>2021-07-28T01:47:00Z</cp:lastPrinted>
  <dcterms:modified xsi:type="dcterms:W3CDTF">2023-06-29T08:09:05Z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FAFB09AB224D478DAA5A516C42208D57_12</vt:lpwstr>
  </property>
</Properties>
</file>