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</w:rPr>
        <w:t>南京市农产品质量检测院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  <w:lang w:val="en-US" w:eastAsia="zh-CN"/>
        </w:rPr>
        <w:t>部门</w:t>
      </w:r>
      <w:r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</w:rPr>
        <w:t>整体</w:t>
      </w:r>
      <w:r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  <w:lang w:val="en-US" w:eastAsia="zh-CN"/>
        </w:rPr>
        <w:t>绩效评价报告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为贯彻落实“全面实施绩效管理”重要精神，提高财政政策绩效评价工作的科学性和规范性，依据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市财政局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关于印发2023年南京市市级预算部门（单位）绩效管理工作要求的通知</w:t>
      </w:r>
      <w:r>
        <w:rPr>
          <w:rFonts w:hint="eastAsia" w:ascii="仿宋_GB2312" w:eastAsia="仿宋_GB2312"/>
          <w:sz w:val="32"/>
          <w:szCs w:val="32"/>
        </w:rPr>
        <w:t>》(宁财绩</w:t>
      </w:r>
      <w:r>
        <w:rPr>
          <w:rFonts w:hint="eastAsia" w:ascii="微软雅黑" w:hAnsi="微软雅黑" w:eastAsia="微软雅黑" w:cs="微软雅黑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/>
          <w:sz w:val="32"/>
          <w:szCs w:val="32"/>
        </w:rPr>
        <w:t>号)的要求，现对20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年我院农产品质量安全检验检测工作绩效评价如下。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一、单位概况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市农产品质量检测院于2014年4月12日由市编委批准成立，为全额拨款事业单位，</w:t>
      </w:r>
      <w:r>
        <w:rPr>
          <w:rFonts w:hint="eastAsia" w:ascii="仿宋_GB2312" w:eastAsia="仿宋_GB2312"/>
          <w:sz w:val="32"/>
          <w:szCs w:val="32"/>
        </w:rPr>
        <w:t>主管部门为市农业农村局，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仿宋_GB2312" w:eastAsia="仿宋_GB2312"/>
          <w:sz w:val="32"/>
          <w:szCs w:val="32"/>
        </w:rPr>
        <w:t>人员编制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人，20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年底在编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人。院内设办公室、业务室和检测室。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职能：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承担全市主要农产品质量安全风险监测和监督抽样检测、主要农作物种子和肥料等农业投入品检验检测工作，指导全市农产品质量安全检测体系建设，提供农产品质量安全相关技术支持。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（二）资金情况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年我院年初财政预算批</w:t>
      </w:r>
      <w:r>
        <w:rPr>
          <w:rFonts w:hint="eastAsia" w:ascii="仿宋_GB2312" w:eastAsia="仿宋_GB2312"/>
          <w:color w:val="auto"/>
          <w:sz w:val="32"/>
          <w:szCs w:val="32"/>
        </w:rPr>
        <w:t>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927.78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年末决算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1283.21</w:t>
      </w:r>
      <w:r>
        <w:rPr>
          <w:rFonts w:hint="eastAsia" w:ascii="仿宋_GB2312" w:eastAsia="仿宋_GB2312"/>
          <w:sz w:val="32"/>
          <w:szCs w:val="32"/>
        </w:rPr>
        <w:t>万元，全年收入合计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1283.56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其中项目经费410万元，包括：2022年市级专项经费100万元，2022年农产品品牌建设10万元，因新实验楼实验室改造申请市财政追加资金200万元，2021年省级专项经费结转100万元。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全年实际支出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1256.78</w:t>
      </w:r>
      <w:r>
        <w:rPr>
          <w:rFonts w:hint="eastAsia" w:ascii="仿宋_GB2312" w:eastAsia="仿宋_GB2312"/>
          <w:color w:val="auto"/>
          <w:sz w:val="32"/>
          <w:szCs w:val="32"/>
        </w:rPr>
        <w:t>万元，其中：人员经费支出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606.17</w:t>
      </w:r>
      <w:r>
        <w:rPr>
          <w:rFonts w:hint="eastAsia" w:ascii="仿宋_GB2312" w:eastAsia="仿宋_GB2312"/>
          <w:color w:val="auto"/>
          <w:sz w:val="32"/>
          <w:szCs w:val="32"/>
        </w:rPr>
        <w:t>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40.54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专项经费支出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610.08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（三）绩效目标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1.落实省、市下达各类抽检任务，开展省、市农产品质量安全检验检测工作，完成植物源农产品、畜禽产品、水产品、农业投入品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种子）等样品检测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2800</w:t>
      </w:r>
      <w:r>
        <w:rPr>
          <w:rFonts w:hint="eastAsia" w:ascii="仿宋_GB2312" w:eastAsia="仿宋_GB2312"/>
          <w:sz w:val="32"/>
          <w:szCs w:val="32"/>
        </w:rPr>
        <w:t>批次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2.完成仙林新</w:t>
      </w:r>
      <w:r>
        <w:rPr>
          <w:rFonts w:hint="eastAsia" w:ascii="仿宋_GB2312" w:eastAsia="仿宋_GB2312"/>
          <w:sz w:val="32"/>
          <w:szCs w:val="32"/>
        </w:rPr>
        <w:t>实验室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年底前院实验室从农业科技大厦整体搬迁至仙林新实验楼；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.根据国家质量监督检验检疫总局《检验检测机构资质认定管理办法》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，组织实验室质量体系文件修订与宣贯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.加强检验检测专业团队建设，检验检测数据准确率保持100%，检验报告一般性差错率（非结论或数据错误）小于2%，严重差错率（结论和数据错误）为0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.强化安全管理，严格落实安全主体责任，持续加强实验室危化品等重点环节管理，杜绝发生安全责任事故，确保实验室运行持续安全稳定。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二、评价工作简述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（一）评价目的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通过本次整体绩效评价，考察202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年我院整体运行状况及目标达成情况，加强我院绩效管理水平，提高财政资金使用效率，保障各项检验检测工作顺利推进，持续为全市地产农产品质量安全提供可靠技术支撑。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（二）评价原则与方法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评价原则：整体绩效、公开公正、科学规范、客观准确、重点突出。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评价方法：公众评价、整体核查、定性与定量结合。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（三）评价结果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在学习理解相关绩效管理法律法规的基础上，对照整体绩效评价指标框架内容，以100分为满分，细化评价指标内容、给定各指标分值。202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年度我院整体绩效自评得分为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/>
          <w:color w:val="auto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</w:rPr>
        <w:t>（评分情况详见附表）。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（四）组织实施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1.明确绩效自评价范围与具体内容，严格按照市农业农村局要求开展整体绩效评价工作。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2.对院所有经济活动进行详细核查，核实绩效管理与资金使用情况，听取各科室对支出绩效评价的意见与建议，收集与绩效评价相关的资料文书。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3.研究绩效评价指标，对照</w:t>
      </w:r>
      <w:r>
        <w:rPr>
          <w:rFonts w:hint="eastAsia" w:ascii="仿宋_GB2312" w:eastAsia="仿宋_GB2312"/>
          <w:sz w:val="32"/>
        </w:rPr>
        <w:t>《南京市市级财政预算绩效评价操作规程（试行）》（宁财绩〔2020〕260号）</w:t>
      </w:r>
      <w:r>
        <w:rPr>
          <w:rFonts w:hint="eastAsia" w:ascii="仿宋_GB2312" w:eastAsia="仿宋_GB2312"/>
          <w:sz w:val="32"/>
          <w:szCs w:val="32"/>
        </w:rPr>
        <w:t>进行分析、细化内容、拟定分值，并完成自评。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4.编写绩效评价报告。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三、20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年绩效分析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年度监测</w:t>
      </w:r>
      <w:r>
        <w:rPr>
          <w:rFonts w:hint="eastAsia" w:ascii="仿宋_GB2312" w:eastAsia="仿宋_GB2312"/>
          <w:sz w:val="32"/>
          <w:szCs w:val="32"/>
        </w:rPr>
        <w:t>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新冠疫情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实验室建设与</w:t>
      </w:r>
      <w:r>
        <w:rPr>
          <w:rFonts w:hint="eastAsia" w:ascii="仿宋_GB2312" w:eastAsia="仿宋_GB2312"/>
          <w:sz w:val="32"/>
          <w:szCs w:val="32"/>
        </w:rPr>
        <w:t>整体搬迁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等特殊情况下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圆满完成年度监测任务。开展地产</w:t>
      </w:r>
      <w:r>
        <w:rPr>
          <w:rFonts w:hint="eastAsia" w:ascii="仿宋_GB2312" w:eastAsia="仿宋_GB2312"/>
          <w:sz w:val="32"/>
          <w:szCs w:val="32"/>
        </w:rPr>
        <w:t>农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植物源、畜禽、水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产品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质量安全</w:t>
      </w:r>
      <w:r>
        <w:rPr>
          <w:rFonts w:hint="eastAsia" w:ascii="仿宋_GB2312" w:eastAsia="仿宋_GB2312"/>
          <w:sz w:val="32"/>
          <w:szCs w:val="32"/>
        </w:rPr>
        <w:t>监测2655批次，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完成下达</w:t>
      </w:r>
      <w:r>
        <w:rPr>
          <w:rFonts w:hint="eastAsia" w:ascii="仿宋_GB2312" w:eastAsia="仿宋_GB2312"/>
          <w:sz w:val="32"/>
          <w:szCs w:val="32"/>
        </w:rPr>
        <w:t>任务115.4 %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；开展各类样品（植物源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畜禽</w:t>
      </w:r>
      <w:r>
        <w:rPr>
          <w:rFonts w:hint="eastAsia" w:ascii="仿宋_GB2312" w:eastAsia="仿宋_GB2312"/>
          <w:sz w:val="32"/>
          <w:szCs w:val="32"/>
        </w:rPr>
        <w:t>、水产品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种子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土壤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等）检测2900批次，完成年度检测目标103.6%。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完成新</w:t>
      </w:r>
      <w:r>
        <w:rPr>
          <w:rFonts w:hint="eastAsia" w:ascii="仿宋_GB2312" w:eastAsia="仿宋_GB2312"/>
          <w:sz w:val="32"/>
          <w:szCs w:val="32"/>
        </w:rPr>
        <w:t>实验室建设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bCs/>
          <w:sz w:val="32"/>
          <w:szCs w:val="32"/>
          <w:lang w:val="en-US" w:eastAsia="zh-CN"/>
        </w:rPr>
        <w:t>一是</w:t>
      </w:r>
      <w:r>
        <w:rPr>
          <w:rFonts w:hint="eastAsia" w:ascii="楷体_GB2312" w:hAnsi="黑体" w:eastAsia="楷体_GB2312"/>
          <w:bCs/>
          <w:sz w:val="32"/>
          <w:szCs w:val="32"/>
        </w:rPr>
        <w:t>新实验室建设。</w:t>
      </w:r>
      <w:r>
        <w:rPr>
          <w:rFonts w:hint="eastAsia" w:ascii="仿宋_GB2312" w:eastAsia="仿宋_GB2312"/>
          <w:sz w:val="32"/>
          <w:szCs w:val="32"/>
        </w:rPr>
        <w:t>新科研实验大楼2022年5月底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竣工</w:t>
      </w:r>
      <w:r>
        <w:rPr>
          <w:rFonts w:hint="eastAsia" w:ascii="仿宋_GB2312" w:eastAsia="仿宋_GB2312"/>
          <w:sz w:val="32"/>
          <w:szCs w:val="32"/>
        </w:rPr>
        <w:t>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eastAsia="仿宋_GB2312"/>
          <w:sz w:val="32"/>
          <w:szCs w:val="32"/>
        </w:rPr>
        <w:t>制定《实验室建设工作推进方案》，统筹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安排，有序</w:t>
      </w:r>
      <w:r>
        <w:rPr>
          <w:rFonts w:hint="eastAsia" w:ascii="仿宋_GB2312" w:eastAsia="仿宋_GB2312"/>
          <w:sz w:val="32"/>
          <w:szCs w:val="32"/>
        </w:rPr>
        <w:t>推进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10月上旬完成新实验室</w:t>
      </w:r>
      <w:r>
        <w:rPr>
          <w:rFonts w:hint="eastAsia" w:ascii="仿宋_GB2312" w:eastAsia="仿宋_GB2312"/>
          <w:sz w:val="32"/>
          <w:szCs w:val="32"/>
        </w:rPr>
        <w:t>建设。</w:t>
      </w:r>
      <w:r>
        <w:rPr>
          <w:rFonts w:hint="eastAsia" w:ascii="楷体_GB2312" w:hAnsi="黑体" w:eastAsia="楷体_GB2312"/>
          <w:bCs/>
          <w:sz w:val="32"/>
          <w:szCs w:val="32"/>
          <w:lang w:val="en-US" w:eastAsia="zh-CN"/>
        </w:rPr>
        <w:t>二是</w:t>
      </w:r>
      <w:r>
        <w:rPr>
          <w:rFonts w:hint="eastAsia" w:ascii="楷体_GB2312" w:hAnsi="黑体" w:eastAsia="楷体_GB2312"/>
          <w:bCs/>
          <w:sz w:val="32"/>
          <w:szCs w:val="32"/>
        </w:rPr>
        <w:t>实验室整体搬迁。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eastAsia="仿宋_GB2312"/>
          <w:sz w:val="32"/>
          <w:szCs w:val="32"/>
        </w:rPr>
        <w:t>制定《整体搬迁工作推进方案》，按照不同功能区，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分批搬迁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10月底</w:t>
      </w:r>
      <w:r>
        <w:rPr>
          <w:rFonts w:hint="eastAsia" w:ascii="仿宋_GB2312" w:eastAsia="仿宋_GB2312"/>
          <w:sz w:val="32"/>
          <w:szCs w:val="32"/>
        </w:rPr>
        <w:t>完成实验室整体搬迁。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楷体_GB2312" w:eastAsia="楷体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val="en-US" w:eastAsia="zh-CN"/>
        </w:rPr>
        <w:t>落实实验室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eastAsia="zh-CN"/>
        </w:rPr>
        <w:t>质量体系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val="en-US" w:eastAsia="zh-CN"/>
        </w:rPr>
        <w:t>管理要求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严格质量控制措施，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eastAsia="仿宋_GB2312"/>
          <w:sz w:val="32"/>
          <w:szCs w:val="32"/>
        </w:rPr>
        <w:t>关键环节质量监督，确保检验检测有效性与准确性；根据国家新版《检验检测机构资质评审准则》，结合迁址评审相关要求，组织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实验室质量体系文件修订与宣贯；讨论制定《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</w:t>
      </w:r>
      <w:r>
        <w:rPr>
          <w:rFonts w:hint="eastAsia" w:ascii="仿宋_GB2312" w:eastAsia="仿宋_GB2312"/>
          <w:sz w:val="32"/>
          <w:szCs w:val="32"/>
        </w:rPr>
        <w:t>迁址评审工作推进方案》，提前对接省市场监管局和省农业农村厅，做好现场评审考核相关准备。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楷体_GB2312" w:eastAsia="楷体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</w:rPr>
        <w:t>持续强化检测能力建设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积极参加部省级能力验证考核参数4大类92项次，均获一次性通过；拓展了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植物源</w:t>
      </w:r>
      <w:r>
        <w:rPr>
          <w:rFonts w:hint="eastAsia" w:ascii="仿宋_GB2312" w:eastAsia="仿宋_GB2312"/>
          <w:sz w:val="32"/>
          <w:szCs w:val="32"/>
        </w:rPr>
        <w:t>农产品中7项新参数、畜水产品中3项新参数的质谱类检测方法；建立了农产品中51项参数的液质检测新方法；完成农畜水产品及肥料所涉的扩参数、扩方法及标准变更等98项次检测方法确证。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全年监测工作中，</w:t>
      </w:r>
      <w:r>
        <w:rPr>
          <w:rFonts w:hint="eastAsia" w:ascii="仿宋_GB2312" w:eastAsia="仿宋_GB2312"/>
          <w:sz w:val="32"/>
          <w:szCs w:val="32"/>
        </w:rPr>
        <w:t>检验检测数据准确率保持100%，检验报告一般性差错率（非结论或数据错误）小于2%，严重差错率（结论和数据错误）为0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楷体_GB2312" w:eastAsia="楷体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楷体_GB2312" w:eastAsia="楷体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ascii="Times New Roman" w:hAnsi="楷体_GB2312" w:eastAsia="楷体_GB2312" w:cs="Times New Roman"/>
          <w:bCs/>
          <w:color w:val="auto"/>
          <w:sz w:val="32"/>
          <w:szCs w:val="32"/>
        </w:rPr>
        <w:t>持续抓好安全工作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严格落实“党政同责、一岗双责”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全院上下紧绷安全之弦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实验室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运行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持续安全稳定。一是结合新实验室实际，修订完善安全管理制度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压紧压实安全责任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二是深入开展安全生产大检查，以实验室为重点，及时排查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与消除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安全隐患；三是凝聚共识，抓好安全警示教育和培训，营造“人人重视安全、时时关注安全”氛围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长期频繁使用的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检测仪器设备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出现老化现象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检测灵敏度和重复性等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关键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性能下降，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导致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成本增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加；二是我院检测样品种类较多，常年检测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工作中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出现在同一台仪器上穿插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检测不同类型</w:t>
      </w: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参数</w:t>
      </w:r>
      <w:r>
        <w:rPr>
          <w:rFonts w:ascii="Times New Roman" w:hAnsi="仿宋_GB2312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，不利于仪器设备维护保养。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五、下一步打算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一是进一步加强实验室检测人员对仪器设备的日常维护，维持仪器设备正常性能，延长运行寿命；二是广泛开展市场调研，咨询比对维修服务供应商，进一步降低维护维修成</w:t>
      </w:r>
      <w:bookmarkStart w:id="0" w:name="_GoBack"/>
      <w:bookmarkEnd w:id="0"/>
      <w:r>
        <w:rPr>
          <w:rFonts w:hint="eastAsia" w:ascii="Times New Roman" w:hAnsi="仿宋_GB2312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本；三是进一步统筹优化检测流程，充分发挥实验室现有仪器设备使用效率。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附件：市农检院20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年度整体绩效评价评分表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南京市农产品质量检测院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640" w:firstLine="5244" w:firstLineChars="1639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640" w:firstLine="5244" w:firstLineChars="1639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640" w:firstLine="5244" w:firstLineChars="1639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640" w:firstLine="5244" w:firstLineChars="1639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sectPr>
          <w:pgSz w:w="11906" w:h="16838"/>
          <w:pgMar w:top="1588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ind w:firstLine="227" w:firstLineChars="71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附件</w:t>
      </w:r>
    </w:p>
    <w:p>
      <w:pPr>
        <w:ind w:firstLine="312" w:firstLineChars="71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市农检院20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年度整体绩效评价评分表</w:t>
      </w:r>
    </w:p>
    <w:tbl>
      <w:tblPr>
        <w:tblStyle w:val="7"/>
        <w:tblW w:w="14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700"/>
        <w:gridCol w:w="3350"/>
        <w:gridCol w:w="780"/>
        <w:gridCol w:w="2094"/>
        <w:gridCol w:w="2695"/>
        <w:gridCol w:w="719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指标说明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A部门决策（15分）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A1决策机制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A11决策制度的规范性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ind w:firstLine="420" w:firstLineChars="175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A12决策流程的科学性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FF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ind w:firstLine="420" w:firstLineChars="175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A13决策执行监督制衡机制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FF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A2中长期规划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A21中长期规划明确性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ind w:firstLine="420" w:firstLineChars="175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A22中长期规划与部门职能的匹配性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A3年度工作计划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A31年度工作计划明确性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ind w:firstLine="420" w:firstLineChars="175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A32年度工作计划与部门职能的匹配性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A4部门预算编制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A41预算编制科学规范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预算编制指“内部预算编制”，“科学”衡量制度设计，“规范”衡量流程执行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A42预算编制与重点工作任务的匹配性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预算编制指“内部预算编制”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B部门管理（20分）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B1预算执行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B11部门预算执行率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与市财政局预算处考核口径一致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B12专项资金执行率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与市财政局预算处考核口径一致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B13“三公”经费控制率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“三公”经费使用超支扣分，若不超支则不扣分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B14预决算信息公开情况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预决算是否在“双平台”进行公开，内容和时限是否符合要求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B2收支管理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B21收支管理制度健全性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B22收支管理是否按制度执行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B3资产管理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B31资产管理制度健全性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B32资产管理是否按制度执行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B4政府采购管理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B41政府采购管理制度健全性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B42政府采购管理是否按制度执行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B6内部控制管理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B61内部控制建设情况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是否有内部控制制度落实在手册等文本上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B62内部控制执行情况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通过重新执行程序评价内控是否有效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B63内部控制监督评价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是否有单位内部内控评价报告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B7预算绩效管理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B71组织管理情况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主要包含制度建设、职能配置、分行业的指标体系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制度健全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B72工作开展情况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包含事前评估、目标管理、跟踪评价、自评价和整改落实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建立指标体系；开展评价工作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B73绩效信息公开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绩效信息是否按照规定的内容和时限在“双平台”进行公开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及时进行公开，内容按要求公开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C部门履职部门职能履职情况)（30分）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C1重点工作1完成情况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高质量完成年度农产品监测工作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高质量完成年度农产品监测工作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ind w:firstLine="480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省、市任务检测结果准确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省、市任务检测结果准确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省、市任务检测按时完成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省、市任务检测按时完成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D履职绩效（30分）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D1经济效益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D11</w:t>
            </w: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部门履行职责对经济发展所带来的直接或间接影响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" w:hAnsi="仿宋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部门履行职责对经济发展所带来的直接或间接影响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4.5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D2社会效益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D21</w:t>
            </w: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部门履行职责对社会发展所带来的直接或间接影响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" w:hAnsi="仿宋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部门履行职责对社会发展所带来的直接或间接影响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D3生态效益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D31</w:t>
            </w: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部门履行职责对生态环境所带来的直接或间接影响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" w:hAnsi="仿宋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部门履行职责对生态环境所带来的直接或间接影响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9.5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D4满意度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D41</w:t>
            </w: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社会公众或部门的服务对象对部门履职效果的满意程度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按收集到的服务对象的满意率计算得分（5分）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" w:hAnsi="仿宋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  <w:t>社会公众或部门的服务对象对部门履职效果的满意程度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E可持续发展能力（5分）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E1人力资源建设情况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spacing w:line="400" w:lineRule="exact"/>
              <w:ind w:firstLine="48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5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E11设置人才培养计划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设置人才培养计划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5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E12人才选拔运用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人才选拔运用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2"/>
              </w:rPr>
              <w:t>1.5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35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E13激励措施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F加减分项（≤5分）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F1加分项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+5</w:t>
            </w:r>
          </w:p>
        </w:tc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F11部门（单位）受到嘉奖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+5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部门（单位）受到国务院、省级、市级嘉奖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受到国务院嘉奖加3分，受到省级嘉奖加2分，得到市级考核一等奖加1分，得到市级考核二等奖加0.5分；同一项工作不累计加分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F2减分项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-5</w:t>
            </w:r>
          </w:p>
        </w:tc>
        <w:tc>
          <w:tcPr>
            <w:tcW w:w="33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F21部门（单位）或工作人员违法违纪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-5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部门（单位）或工作人员违法违纪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酌情扣分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33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--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4A486"/>
    <w:multiLevelType w:val="singleLevel"/>
    <w:tmpl w:val="0514A4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WI5ZTM0ZDNkMzU3OGIzNjEzMjU0ODY5NmE5MzcifQ=="/>
  </w:docVars>
  <w:rsids>
    <w:rsidRoot w:val="001A3475"/>
    <w:rsid w:val="00020B07"/>
    <w:rsid w:val="00042260"/>
    <w:rsid w:val="00054175"/>
    <w:rsid w:val="00056632"/>
    <w:rsid w:val="00067F46"/>
    <w:rsid w:val="00075AB1"/>
    <w:rsid w:val="00090D29"/>
    <w:rsid w:val="00092F1B"/>
    <w:rsid w:val="000A04D1"/>
    <w:rsid w:val="000C3775"/>
    <w:rsid w:val="000D46E0"/>
    <w:rsid w:val="000E246B"/>
    <w:rsid w:val="000F0762"/>
    <w:rsid w:val="00106749"/>
    <w:rsid w:val="001118EB"/>
    <w:rsid w:val="001214ED"/>
    <w:rsid w:val="0012180A"/>
    <w:rsid w:val="001A3475"/>
    <w:rsid w:val="001B1F9C"/>
    <w:rsid w:val="001E5106"/>
    <w:rsid w:val="00206048"/>
    <w:rsid w:val="00210572"/>
    <w:rsid w:val="00213A15"/>
    <w:rsid w:val="00225A8C"/>
    <w:rsid w:val="002561EB"/>
    <w:rsid w:val="002609AC"/>
    <w:rsid w:val="002709F7"/>
    <w:rsid w:val="00275161"/>
    <w:rsid w:val="002768B2"/>
    <w:rsid w:val="002904C1"/>
    <w:rsid w:val="00294BD1"/>
    <w:rsid w:val="00295901"/>
    <w:rsid w:val="002A0842"/>
    <w:rsid w:val="002C4C24"/>
    <w:rsid w:val="002D449F"/>
    <w:rsid w:val="002D69DB"/>
    <w:rsid w:val="002D6FE0"/>
    <w:rsid w:val="002F5240"/>
    <w:rsid w:val="0030031F"/>
    <w:rsid w:val="00327183"/>
    <w:rsid w:val="0034454C"/>
    <w:rsid w:val="0035065B"/>
    <w:rsid w:val="003617E8"/>
    <w:rsid w:val="003A045C"/>
    <w:rsid w:val="003A5484"/>
    <w:rsid w:val="003B3AF5"/>
    <w:rsid w:val="003C16C2"/>
    <w:rsid w:val="003E2D1D"/>
    <w:rsid w:val="003F04B6"/>
    <w:rsid w:val="00407AB1"/>
    <w:rsid w:val="0041017D"/>
    <w:rsid w:val="00417A91"/>
    <w:rsid w:val="00421483"/>
    <w:rsid w:val="0044167F"/>
    <w:rsid w:val="004556BE"/>
    <w:rsid w:val="00457D95"/>
    <w:rsid w:val="00462F5A"/>
    <w:rsid w:val="004A5F97"/>
    <w:rsid w:val="004B46DB"/>
    <w:rsid w:val="004C18C4"/>
    <w:rsid w:val="004D13DB"/>
    <w:rsid w:val="004D5EA7"/>
    <w:rsid w:val="004E17B4"/>
    <w:rsid w:val="004E7CE6"/>
    <w:rsid w:val="00521F11"/>
    <w:rsid w:val="00525A47"/>
    <w:rsid w:val="00534060"/>
    <w:rsid w:val="005514DB"/>
    <w:rsid w:val="005546EE"/>
    <w:rsid w:val="0056165C"/>
    <w:rsid w:val="005631CB"/>
    <w:rsid w:val="00565ABB"/>
    <w:rsid w:val="00577B29"/>
    <w:rsid w:val="00581D2E"/>
    <w:rsid w:val="00595E14"/>
    <w:rsid w:val="005A4AFB"/>
    <w:rsid w:val="005A7A2A"/>
    <w:rsid w:val="005C6D87"/>
    <w:rsid w:val="005D265B"/>
    <w:rsid w:val="005D48BF"/>
    <w:rsid w:val="005F08EE"/>
    <w:rsid w:val="00600338"/>
    <w:rsid w:val="00607EE6"/>
    <w:rsid w:val="00613A88"/>
    <w:rsid w:val="00620D2C"/>
    <w:rsid w:val="006314E6"/>
    <w:rsid w:val="006333E9"/>
    <w:rsid w:val="006537D7"/>
    <w:rsid w:val="00662F73"/>
    <w:rsid w:val="006A6122"/>
    <w:rsid w:val="00740973"/>
    <w:rsid w:val="00766CF9"/>
    <w:rsid w:val="00785787"/>
    <w:rsid w:val="00795ACF"/>
    <w:rsid w:val="007A048E"/>
    <w:rsid w:val="007A6A8B"/>
    <w:rsid w:val="007B2A50"/>
    <w:rsid w:val="007B54A5"/>
    <w:rsid w:val="007C0583"/>
    <w:rsid w:val="007C2EDD"/>
    <w:rsid w:val="007C3E91"/>
    <w:rsid w:val="007C701C"/>
    <w:rsid w:val="007D1B80"/>
    <w:rsid w:val="007D328E"/>
    <w:rsid w:val="00814BA1"/>
    <w:rsid w:val="00825307"/>
    <w:rsid w:val="00834DC6"/>
    <w:rsid w:val="00864785"/>
    <w:rsid w:val="00874A6E"/>
    <w:rsid w:val="00877B02"/>
    <w:rsid w:val="008974DF"/>
    <w:rsid w:val="008A5CB2"/>
    <w:rsid w:val="008A76C1"/>
    <w:rsid w:val="008B6ED9"/>
    <w:rsid w:val="008C3B7B"/>
    <w:rsid w:val="009255CF"/>
    <w:rsid w:val="009642DA"/>
    <w:rsid w:val="009662CB"/>
    <w:rsid w:val="009712B8"/>
    <w:rsid w:val="00974344"/>
    <w:rsid w:val="009A5477"/>
    <w:rsid w:val="009B5B43"/>
    <w:rsid w:val="009E5F8E"/>
    <w:rsid w:val="009F1B89"/>
    <w:rsid w:val="009F3666"/>
    <w:rsid w:val="009F4573"/>
    <w:rsid w:val="00A30BAC"/>
    <w:rsid w:val="00A53CAD"/>
    <w:rsid w:val="00A55CC7"/>
    <w:rsid w:val="00A60AE8"/>
    <w:rsid w:val="00A63B65"/>
    <w:rsid w:val="00A64D6A"/>
    <w:rsid w:val="00A65458"/>
    <w:rsid w:val="00A66D43"/>
    <w:rsid w:val="00A858AA"/>
    <w:rsid w:val="00A95912"/>
    <w:rsid w:val="00AA57A0"/>
    <w:rsid w:val="00AB2146"/>
    <w:rsid w:val="00AD7CD2"/>
    <w:rsid w:val="00AF3AED"/>
    <w:rsid w:val="00AF64A0"/>
    <w:rsid w:val="00B11B6F"/>
    <w:rsid w:val="00B12BF9"/>
    <w:rsid w:val="00B130CF"/>
    <w:rsid w:val="00B13752"/>
    <w:rsid w:val="00B44F2E"/>
    <w:rsid w:val="00B74A52"/>
    <w:rsid w:val="00B83EF2"/>
    <w:rsid w:val="00B90FC2"/>
    <w:rsid w:val="00B910FF"/>
    <w:rsid w:val="00B93751"/>
    <w:rsid w:val="00B97790"/>
    <w:rsid w:val="00BA2D66"/>
    <w:rsid w:val="00BA3F75"/>
    <w:rsid w:val="00BC25AE"/>
    <w:rsid w:val="00BC7090"/>
    <w:rsid w:val="00BD7E9F"/>
    <w:rsid w:val="00BE1D2D"/>
    <w:rsid w:val="00BF6D1E"/>
    <w:rsid w:val="00BF73EB"/>
    <w:rsid w:val="00C14783"/>
    <w:rsid w:val="00C255D4"/>
    <w:rsid w:val="00C5373A"/>
    <w:rsid w:val="00C647F8"/>
    <w:rsid w:val="00C95C55"/>
    <w:rsid w:val="00CB1FEA"/>
    <w:rsid w:val="00CB3F0E"/>
    <w:rsid w:val="00CB7AB0"/>
    <w:rsid w:val="00CC04AA"/>
    <w:rsid w:val="00CC0B7D"/>
    <w:rsid w:val="00CD1AAE"/>
    <w:rsid w:val="00CF20A9"/>
    <w:rsid w:val="00D446BE"/>
    <w:rsid w:val="00D50123"/>
    <w:rsid w:val="00D63BC4"/>
    <w:rsid w:val="00D7347B"/>
    <w:rsid w:val="00D830E5"/>
    <w:rsid w:val="00DC0837"/>
    <w:rsid w:val="00DC228D"/>
    <w:rsid w:val="00DC2CD7"/>
    <w:rsid w:val="00DC3FC0"/>
    <w:rsid w:val="00DE561F"/>
    <w:rsid w:val="00E022C2"/>
    <w:rsid w:val="00E17AF4"/>
    <w:rsid w:val="00E52E12"/>
    <w:rsid w:val="00E53C56"/>
    <w:rsid w:val="00E573C4"/>
    <w:rsid w:val="00E72DE6"/>
    <w:rsid w:val="00E73E86"/>
    <w:rsid w:val="00E77EB1"/>
    <w:rsid w:val="00E8030A"/>
    <w:rsid w:val="00E81243"/>
    <w:rsid w:val="00E8550A"/>
    <w:rsid w:val="00E92651"/>
    <w:rsid w:val="00ED30FA"/>
    <w:rsid w:val="00EE3DD1"/>
    <w:rsid w:val="00EF3D4B"/>
    <w:rsid w:val="00F251AC"/>
    <w:rsid w:val="00F2541E"/>
    <w:rsid w:val="00F351DB"/>
    <w:rsid w:val="00F37DDC"/>
    <w:rsid w:val="00F5445E"/>
    <w:rsid w:val="00F67EB0"/>
    <w:rsid w:val="00F8273F"/>
    <w:rsid w:val="00F879A4"/>
    <w:rsid w:val="00F94491"/>
    <w:rsid w:val="00FB16FA"/>
    <w:rsid w:val="00FC4832"/>
    <w:rsid w:val="00FE0FDB"/>
    <w:rsid w:val="00FE567C"/>
    <w:rsid w:val="018A21CE"/>
    <w:rsid w:val="01A77DA7"/>
    <w:rsid w:val="022C6B5F"/>
    <w:rsid w:val="02A127BB"/>
    <w:rsid w:val="02AB70EB"/>
    <w:rsid w:val="02EF1E8A"/>
    <w:rsid w:val="032A2981"/>
    <w:rsid w:val="038A2C1B"/>
    <w:rsid w:val="03F56C80"/>
    <w:rsid w:val="042F2900"/>
    <w:rsid w:val="04B47955"/>
    <w:rsid w:val="04D02816"/>
    <w:rsid w:val="05107DE6"/>
    <w:rsid w:val="05152A51"/>
    <w:rsid w:val="056F2230"/>
    <w:rsid w:val="05AA02EA"/>
    <w:rsid w:val="06182FC4"/>
    <w:rsid w:val="064D0B35"/>
    <w:rsid w:val="065D546F"/>
    <w:rsid w:val="06983511"/>
    <w:rsid w:val="06AE62F7"/>
    <w:rsid w:val="06DA7FD6"/>
    <w:rsid w:val="0721518D"/>
    <w:rsid w:val="074A309F"/>
    <w:rsid w:val="07B20909"/>
    <w:rsid w:val="07F249BC"/>
    <w:rsid w:val="08602572"/>
    <w:rsid w:val="09A51675"/>
    <w:rsid w:val="09CC7029"/>
    <w:rsid w:val="0A2F0FFF"/>
    <w:rsid w:val="0AB6056B"/>
    <w:rsid w:val="0AD922ED"/>
    <w:rsid w:val="0AF90CA8"/>
    <w:rsid w:val="0B1E7681"/>
    <w:rsid w:val="0B597227"/>
    <w:rsid w:val="0B960877"/>
    <w:rsid w:val="0BFF2BE3"/>
    <w:rsid w:val="0C81458F"/>
    <w:rsid w:val="0CA248BC"/>
    <w:rsid w:val="0CD70784"/>
    <w:rsid w:val="0CDC43B7"/>
    <w:rsid w:val="0D937BE2"/>
    <w:rsid w:val="0E830FE1"/>
    <w:rsid w:val="10213EB1"/>
    <w:rsid w:val="106E4ACA"/>
    <w:rsid w:val="11277861"/>
    <w:rsid w:val="11A80231"/>
    <w:rsid w:val="11BA03DA"/>
    <w:rsid w:val="11EC22C3"/>
    <w:rsid w:val="11F93A7B"/>
    <w:rsid w:val="12080872"/>
    <w:rsid w:val="12B76124"/>
    <w:rsid w:val="13A0216E"/>
    <w:rsid w:val="13E44E8B"/>
    <w:rsid w:val="13FF5F07"/>
    <w:rsid w:val="158567B7"/>
    <w:rsid w:val="164F7181"/>
    <w:rsid w:val="16772488"/>
    <w:rsid w:val="167E00D9"/>
    <w:rsid w:val="16D0065D"/>
    <w:rsid w:val="175A53AF"/>
    <w:rsid w:val="17A63D1A"/>
    <w:rsid w:val="180C6E5D"/>
    <w:rsid w:val="181876EB"/>
    <w:rsid w:val="183F363A"/>
    <w:rsid w:val="18474BB4"/>
    <w:rsid w:val="1877194E"/>
    <w:rsid w:val="19AA25BE"/>
    <w:rsid w:val="1B6B1292"/>
    <w:rsid w:val="1BB67628"/>
    <w:rsid w:val="1BED24BB"/>
    <w:rsid w:val="1C3B2B09"/>
    <w:rsid w:val="1CA77416"/>
    <w:rsid w:val="1CCD3A86"/>
    <w:rsid w:val="1CCE2232"/>
    <w:rsid w:val="1CE1609D"/>
    <w:rsid w:val="1DA65341"/>
    <w:rsid w:val="1EFF54B1"/>
    <w:rsid w:val="1F277BF6"/>
    <w:rsid w:val="1F4956E7"/>
    <w:rsid w:val="1F580030"/>
    <w:rsid w:val="1F7B1824"/>
    <w:rsid w:val="1FE67C38"/>
    <w:rsid w:val="202F16C0"/>
    <w:rsid w:val="20F917C3"/>
    <w:rsid w:val="213829D1"/>
    <w:rsid w:val="213C3B04"/>
    <w:rsid w:val="2170721E"/>
    <w:rsid w:val="226625A0"/>
    <w:rsid w:val="227117DF"/>
    <w:rsid w:val="228A5DDD"/>
    <w:rsid w:val="22BC3298"/>
    <w:rsid w:val="23047380"/>
    <w:rsid w:val="2374166F"/>
    <w:rsid w:val="23BB7183"/>
    <w:rsid w:val="249D10C0"/>
    <w:rsid w:val="25E339DF"/>
    <w:rsid w:val="262D6E81"/>
    <w:rsid w:val="264C7515"/>
    <w:rsid w:val="265348A9"/>
    <w:rsid w:val="26871F35"/>
    <w:rsid w:val="26BA2BA4"/>
    <w:rsid w:val="26D63488"/>
    <w:rsid w:val="27021C58"/>
    <w:rsid w:val="270E64D3"/>
    <w:rsid w:val="27776FA8"/>
    <w:rsid w:val="281202DA"/>
    <w:rsid w:val="289A7E6C"/>
    <w:rsid w:val="28A51BCA"/>
    <w:rsid w:val="28ED2724"/>
    <w:rsid w:val="2967428C"/>
    <w:rsid w:val="299F632A"/>
    <w:rsid w:val="2A014F67"/>
    <w:rsid w:val="2A183ADB"/>
    <w:rsid w:val="2A71502A"/>
    <w:rsid w:val="2ABB4D76"/>
    <w:rsid w:val="2ABD2078"/>
    <w:rsid w:val="2AC30955"/>
    <w:rsid w:val="2B965DBB"/>
    <w:rsid w:val="2BB468EE"/>
    <w:rsid w:val="2BCA6A33"/>
    <w:rsid w:val="2C07650D"/>
    <w:rsid w:val="2C211CC7"/>
    <w:rsid w:val="2C4B6B40"/>
    <w:rsid w:val="2C770077"/>
    <w:rsid w:val="2C9F0268"/>
    <w:rsid w:val="2CD42E73"/>
    <w:rsid w:val="2D3001EC"/>
    <w:rsid w:val="2E2B44BD"/>
    <w:rsid w:val="2E55423E"/>
    <w:rsid w:val="2E73370F"/>
    <w:rsid w:val="2EE707D7"/>
    <w:rsid w:val="2F632503"/>
    <w:rsid w:val="3008562A"/>
    <w:rsid w:val="301E4FC3"/>
    <w:rsid w:val="302108EB"/>
    <w:rsid w:val="305509F5"/>
    <w:rsid w:val="31887A97"/>
    <w:rsid w:val="31897AE0"/>
    <w:rsid w:val="31AE3178"/>
    <w:rsid w:val="31AE52FB"/>
    <w:rsid w:val="322C2D1E"/>
    <w:rsid w:val="327B56EE"/>
    <w:rsid w:val="329A6808"/>
    <w:rsid w:val="32A174A4"/>
    <w:rsid w:val="32E90292"/>
    <w:rsid w:val="33954999"/>
    <w:rsid w:val="33A32F7A"/>
    <w:rsid w:val="33D20888"/>
    <w:rsid w:val="347B7C42"/>
    <w:rsid w:val="34947850"/>
    <w:rsid w:val="34A7280A"/>
    <w:rsid w:val="354F3A1B"/>
    <w:rsid w:val="35622FBA"/>
    <w:rsid w:val="35A14663"/>
    <w:rsid w:val="362E1AF1"/>
    <w:rsid w:val="36487DB0"/>
    <w:rsid w:val="367F6AB9"/>
    <w:rsid w:val="36AA64D5"/>
    <w:rsid w:val="36C93D45"/>
    <w:rsid w:val="36FC541A"/>
    <w:rsid w:val="37081E99"/>
    <w:rsid w:val="3710594F"/>
    <w:rsid w:val="378C2F9B"/>
    <w:rsid w:val="381A4D7B"/>
    <w:rsid w:val="383D6DCE"/>
    <w:rsid w:val="38C053B0"/>
    <w:rsid w:val="391B6D2E"/>
    <w:rsid w:val="394548E8"/>
    <w:rsid w:val="39952345"/>
    <w:rsid w:val="39CB1EA3"/>
    <w:rsid w:val="3A0043C2"/>
    <w:rsid w:val="3A490981"/>
    <w:rsid w:val="3AE503AC"/>
    <w:rsid w:val="3AF03558"/>
    <w:rsid w:val="3B6B27F5"/>
    <w:rsid w:val="3C7234F4"/>
    <w:rsid w:val="3CE05D92"/>
    <w:rsid w:val="3D2D1A40"/>
    <w:rsid w:val="3D6562C9"/>
    <w:rsid w:val="3E125B39"/>
    <w:rsid w:val="3E313BF7"/>
    <w:rsid w:val="3E456FE3"/>
    <w:rsid w:val="3E45766E"/>
    <w:rsid w:val="3E6F10F3"/>
    <w:rsid w:val="3ECA7517"/>
    <w:rsid w:val="3EDB5F39"/>
    <w:rsid w:val="3F9A160F"/>
    <w:rsid w:val="3FAC646C"/>
    <w:rsid w:val="41C0433A"/>
    <w:rsid w:val="427B307F"/>
    <w:rsid w:val="42950E57"/>
    <w:rsid w:val="42CF3B64"/>
    <w:rsid w:val="43217136"/>
    <w:rsid w:val="43713C1A"/>
    <w:rsid w:val="43C86A20"/>
    <w:rsid w:val="44B27D1A"/>
    <w:rsid w:val="44BC09A7"/>
    <w:rsid w:val="44DA1424"/>
    <w:rsid w:val="46C840B1"/>
    <w:rsid w:val="46C8548F"/>
    <w:rsid w:val="47CC1DF9"/>
    <w:rsid w:val="480A3F3F"/>
    <w:rsid w:val="481132D5"/>
    <w:rsid w:val="48755992"/>
    <w:rsid w:val="48EB5BBA"/>
    <w:rsid w:val="48EC2746"/>
    <w:rsid w:val="49045727"/>
    <w:rsid w:val="490A19F3"/>
    <w:rsid w:val="495564BF"/>
    <w:rsid w:val="495B1AF7"/>
    <w:rsid w:val="4AC30B4D"/>
    <w:rsid w:val="4B4F5BB5"/>
    <w:rsid w:val="4B8F6062"/>
    <w:rsid w:val="4B9C0CE9"/>
    <w:rsid w:val="4B9C7084"/>
    <w:rsid w:val="4BA35B26"/>
    <w:rsid w:val="4C237B79"/>
    <w:rsid w:val="4C4F20EB"/>
    <w:rsid w:val="4DCB2D88"/>
    <w:rsid w:val="4E6A6318"/>
    <w:rsid w:val="4EFA662E"/>
    <w:rsid w:val="4F660769"/>
    <w:rsid w:val="4F6C18D7"/>
    <w:rsid w:val="50367F8D"/>
    <w:rsid w:val="510438B8"/>
    <w:rsid w:val="5118780F"/>
    <w:rsid w:val="520438D3"/>
    <w:rsid w:val="527E2822"/>
    <w:rsid w:val="527E67E2"/>
    <w:rsid w:val="529203AD"/>
    <w:rsid w:val="52C856B0"/>
    <w:rsid w:val="531F557C"/>
    <w:rsid w:val="534A4902"/>
    <w:rsid w:val="53A4783F"/>
    <w:rsid w:val="53BD333C"/>
    <w:rsid w:val="53ED33FC"/>
    <w:rsid w:val="54B0743B"/>
    <w:rsid w:val="54CE7B8A"/>
    <w:rsid w:val="564F3E5E"/>
    <w:rsid w:val="571F49E3"/>
    <w:rsid w:val="58011859"/>
    <w:rsid w:val="58602610"/>
    <w:rsid w:val="59883F43"/>
    <w:rsid w:val="599A6FAF"/>
    <w:rsid w:val="59DF5432"/>
    <w:rsid w:val="59FA4386"/>
    <w:rsid w:val="5A1F274F"/>
    <w:rsid w:val="5A7B2C62"/>
    <w:rsid w:val="5B062D01"/>
    <w:rsid w:val="5B6D0E81"/>
    <w:rsid w:val="5C847DFC"/>
    <w:rsid w:val="5CCB04CA"/>
    <w:rsid w:val="5D303A85"/>
    <w:rsid w:val="5DD63819"/>
    <w:rsid w:val="5E637509"/>
    <w:rsid w:val="5EA61694"/>
    <w:rsid w:val="5EE35D96"/>
    <w:rsid w:val="5FA26ADF"/>
    <w:rsid w:val="5FE076C8"/>
    <w:rsid w:val="601259E5"/>
    <w:rsid w:val="60145FB1"/>
    <w:rsid w:val="608C39E9"/>
    <w:rsid w:val="60AA20C1"/>
    <w:rsid w:val="61163776"/>
    <w:rsid w:val="61204087"/>
    <w:rsid w:val="6183577D"/>
    <w:rsid w:val="62794516"/>
    <w:rsid w:val="63325BE3"/>
    <w:rsid w:val="63753D2E"/>
    <w:rsid w:val="6375426D"/>
    <w:rsid w:val="63825880"/>
    <w:rsid w:val="638A2293"/>
    <w:rsid w:val="638A6A6D"/>
    <w:rsid w:val="63B111A7"/>
    <w:rsid w:val="63B944D9"/>
    <w:rsid w:val="63E517E6"/>
    <w:rsid w:val="64F61BAE"/>
    <w:rsid w:val="65B7595C"/>
    <w:rsid w:val="664F2627"/>
    <w:rsid w:val="66566B1D"/>
    <w:rsid w:val="66BE2270"/>
    <w:rsid w:val="66C47219"/>
    <w:rsid w:val="66F14665"/>
    <w:rsid w:val="672A7AB8"/>
    <w:rsid w:val="67BD1211"/>
    <w:rsid w:val="67DF489F"/>
    <w:rsid w:val="681C4223"/>
    <w:rsid w:val="68D92944"/>
    <w:rsid w:val="68E86ABB"/>
    <w:rsid w:val="6939238B"/>
    <w:rsid w:val="69567689"/>
    <w:rsid w:val="69F8719C"/>
    <w:rsid w:val="6A02396D"/>
    <w:rsid w:val="6A315880"/>
    <w:rsid w:val="6AAB53B4"/>
    <w:rsid w:val="6AAD3C21"/>
    <w:rsid w:val="6AB1359D"/>
    <w:rsid w:val="6AF8657A"/>
    <w:rsid w:val="6B4C4AD7"/>
    <w:rsid w:val="6BE7241B"/>
    <w:rsid w:val="6C7E5396"/>
    <w:rsid w:val="6CAB3F9B"/>
    <w:rsid w:val="6CB9517A"/>
    <w:rsid w:val="6CCF23D6"/>
    <w:rsid w:val="6D0808E1"/>
    <w:rsid w:val="6D3723BF"/>
    <w:rsid w:val="6D5423FD"/>
    <w:rsid w:val="6DC8660C"/>
    <w:rsid w:val="6E572EC4"/>
    <w:rsid w:val="6E703EF2"/>
    <w:rsid w:val="6F5640EC"/>
    <w:rsid w:val="6F843A6D"/>
    <w:rsid w:val="6F9E1DAA"/>
    <w:rsid w:val="6FE3114C"/>
    <w:rsid w:val="6FE71ED1"/>
    <w:rsid w:val="6FEF14EF"/>
    <w:rsid w:val="700337B8"/>
    <w:rsid w:val="70223A22"/>
    <w:rsid w:val="703E68C2"/>
    <w:rsid w:val="70471897"/>
    <w:rsid w:val="7072408F"/>
    <w:rsid w:val="70BA5A4A"/>
    <w:rsid w:val="715562A5"/>
    <w:rsid w:val="7172035F"/>
    <w:rsid w:val="71870A8E"/>
    <w:rsid w:val="719D68DB"/>
    <w:rsid w:val="71FA22F2"/>
    <w:rsid w:val="72054B16"/>
    <w:rsid w:val="731A1328"/>
    <w:rsid w:val="732C2BC3"/>
    <w:rsid w:val="73984C2D"/>
    <w:rsid w:val="740974D4"/>
    <w:rsid w:val="74314616"/>
    <w:rsid w:val="74F6100E"/>
    <w:rsid w:val="75C57B1D"/>
    <w:rsid w:val="75E40307"/>
    <w:rsid w:val="76027B21"/>
    <w:rsid w:val="76BB1023"/>
    <w:rsid w:val="76FE1D8A"/>
    <w:rsid w:val="773B564A"/>
    <w:rsid w:val="77C666FA"/>
    <w:rsid w:val="77EF02D4"/>
    <w:rsid w:val="782E45B8"/>
    <w:rsid w:val="783C6808"/>
    <w:rsid w:val="7896566D"/>
    <w:rsid w:val="796645DB"/>
    <w:rsid w:val="79753171"/>
    <w:rsid w:val="79B33859"/>
    <w:rsid w:val="79B87E76"/>
    <w:rsid w:val="79F52F43"/>
    <w:rsid w:val="7AA64660"/>
    <w:rsid w:val="7AC96AA8"/>
    <w:rsid w:val="7AE22EB7"/>
    <w:rsid w:val="7B326D76"/>
    <w:rsid w:val="7B5B1D40"/>
    <w:rsid w:val="7BC81986"/>
    <w:rsid w:val="7C3478EC"/>
    <w:rsid w:val="7C686F4D"/>
    <w:rsid w:val="7C7A7D7E"/>
    <w:rsid w:val="7D672389"/>
    <w:rsid w:val="7D8B2C50"/>
    <w:rsid w:val="7DB235A1"/>
    <w:rsid w:val="7E184E4A"/>
    <w:rsid w:val="7E6702F8"/>
    <w:rsid w:val="7F9229B1"/>
    <w:rsid w:val="7FBB3868"/>
    <w:rsid w:val="7FC37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line="600" w:lineRule="exact"/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6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21"/>
    <w:basedOn w:val="8"/>
    <w:qFormat/>
    <w:uiPriority w:val="0"/>
    <w:rPr>
      <w:rFonts w:hint="default" w:ascii="Times New Roman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3423</Words>
  <Characters>3703</Characters>
  <Lines>29</Lines>
  <Paragraphs>8</Paragraphs>
  <TotalTime>10</TotalTime>
  <ScaleCrop>false</ScaleCrop>
  <LinksUpToDate>false</LinksUpToDate>
  <CharactersWithSpaces>3723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2021-07-29T06:54:00Z</dcterms:created>
  <dc:creator>lys</dc:creator>
  <cp:lastModifiedBy>联想</cp:lastModifiedBy>
  <cp:lastPrinted>2023-06-26T07:33:00Z</cp:lastPrinted>
  <dcterms:modified xsi:type="dcterms:W3CDTF">2023-11-10T01:06:46Z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45C30945B99F4A259A42BF7AD43A1986_13</vt:lpwstr>
  </property>
</Properties>
</file>