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981" w:rsidRDefault="00381981">
      <w:pPr>
        <w:widowControl/>
        <w:spacing w:before="120" w:after="120" w:line="480" w:lineRule="auto"/>
        <w:jc w:val="center"/>
        <w:rPr>
          <w:rFonts w:eastAsia="仿宋" w:hint="eastAsia"/>
          <w:b/>
          <w:kern w:val="0"/>
          <w:sz w:val="44"/>
          <w:szCs w:val="44"/>
          <w:lang w:bidi="en-US"/>
        </w:rPr>
      </w:pPr>
      <w:bookmarkStart w:id="0" w:name="OLE_LINK1"/>
      <w:bookmarkStart w:id="1" w:name="OLE_LINK2"/>
    </w:p>
    <w:p w:rsidR="00381981" w:rsidRDefault="00381981">
      <w:pPr>
        <w:widowControl/>
        <w:spacing w:before="120" w:after="120" w:line="480" w:lineRule="auto"/>
        <w:jc w:val="center"/>
        <w:rPr>
          <w:rFonts w:eastAsia="仿宋"/>
          <w:b/>
          <w:kern w:val="0"/>
          <w:sz w:val="44"/>
          <w:szCs w:val="44"/>
          <w:lang w:bidi="en-US"/>
        </w:rPr>
      </w:pPr>
    </w:p>
    <w:p w:rsidR="00381981" w:rsidRDefault="00381981">
      <w:pPr>
        <w:widowControl/>
        <w:spacing w:before="120" w:after="120" w:line="480" w:lineRule="auto"/>
        <w:jc w:val="center"/>
        <w:rPr>
          <w:rFonts w:eastAsia="仿宋"/>
          <w:b/>
          <w:kern w:val="0"/>
          <w:sz w:val="44"/>
          <w:szCs w:val="44"/>
          <w:lang w:bidi="en-US"/>
        </w:rPr>
      </w:pPr>
    </w:p>
    <w:p w:rsidR="00381981" w:rsidRDefault="00381981">
      <w:pPr>
        <w:widowControl/>
        <w:spacing w:before="120" w:after="120" w:line="480" w:lineRule="auto"/>
        <w:jc w:val="center"/>
        <w:rPr>
          <w:rFonts w:eastAsia="仿宋"/>
          <w:b/>
          <w:kern w:val="0"/>
          <w:sz w:val="44"/>
          <w:szCs w:val="44"/>
          <w:lang w:bidi="en-US"/>
        </w:rPr>
      </w:pPr>
    </w:p>
    <w:p w:rsidR="00381981" w:rsidRDefault="00381981">
      <w:pPr>
        <w:widowControl/>
        <w:spacing w:before="120" w:after="120" w:line="480" w:lineRule="auto"/>
        <w:jc w:val="center"/>
        <w:rPr>
          <w:rFonts w:eastAsia="仿宋"/>
          <w:b/>
          <w:kern w:val="0"/>
          <w:sz w:val="44"/>
          <w:szCs w:val="44"/>
          <w:lang w:bidi="en-US"/>
        </w:rPr>
      </w:pPr>
    </w:p>
    <w:p w:rsidR="00381981" w:rsidRDefault="00381981">
      <w:pPr>
        <w:widowControl/>
        <w:spacing w:before="120" w:after="120" w:line="480" w:lineRule="auto"/>
        <w:jc w:val="center"/>
        <w:rPr>
          <w:rFonts w:eastAsia="仿宋"/>
          <w:b/>
          <w:kern w:val="0"/>
          <w:sz w:val="44"/>
          <w:szCs w:val="44"/>
          <w:lang w:bidi="en-US"/>
        </w:rPr>
      </w:pPr>
    </w:p>
    <w:p w:rsidR="00381981" w:rsidRDefault="0074338B">
      <w:pPr>
        <w:widowControl/>
        <w:spacing w:before="120" w:after="120" w:line="480" w:lineRule="auto"/>
        <w:jc w:val="center"/>
        <w:rPr>
          <w:rFonts w:ascii="方正小标宋简体" w:eastAsia="方正小标宋简体" w:hAnsi="方正小标宋简体" w:cs="方正小标宋简体"/>
          <w:bCs/>
          <w:kern w:val="0"/>
          <w:sz w:val="44"/>
          <w:szCs w:val="44"/>
          <w:lang w:bidi="en-US"/>
        </w:rPr>
      </w:pPr>
      <w:r>
        <w:rPr>
          <w:rFonts w:ascii="方正小标宋简体" w:eastAsia="方正小标宋简体" w:hAnsi="方正小标宋简体" w:cs="方正小标宋简体" w:hint="eastAsia"/>
          <w:bCs/>
          <w:kern w:val="0"/>
          <w:sz w:val="44"/>
          <w:szCs w:val="44"/>
          <w:lang w:bidi="en-US"/>
        </w:rPr>
        <w:t>2022年度</w:t>
      </w:r>
      <w:r w:rsidR="0064135A">
        <w:rPr>
          <w:rFonts w:ascii="方正小标宋简体" w:eastAsia="方正小标宋简体" w:hAnsi="方正小标宋简体" w:cs="方正小标宋简体" w:hint="eastAsia"/>
          <w:bCs/>
          <w:kern w:val="0"/>
          <w:sz w:val="44"/>
          <w:szCs w:val="44"/>
          <w:lang w:bidi="en-US"/>
        </w:rPr>
        <w:t>南京市农业农村</w:t>
      </w:r>
      <w:proofErr w:type="gramStart"/>
      <w:r w:rsidR="0064135A">
        <w:rPr>
          <w:rFonts w:ascii="方正小标宋简体" w:eastAsia="方正小标宋简体" w:hAnsi="方正小标宋简体" w:cs="方正小标宋简体" w:hint="eastAsia"/>
          <w:bCs/>
          <w:kern w:val="0"/>
          <w:sz w:val="44"/>
          <w:szCs w:val="44"/>
          <w:lang w:bidi="en-US"/>
        </w:rPr>
        <w:t>局</w:t>
      </w:r>
      <w:r w:rsidR="00FB5468" w:rsidRPr="00FB5468">
        <w:rPr>
          <w:rFonts w:ascii="方正小标宋简体" w:eastAsia="方正小标宋简体" w:hAnsi="方正小标宋简体" w:cs="方正小标宋简体" w:hint="eastAsia"/>
          <w:bCs/>
          <w:kern w:val="0"/>
          <w:sz w:val="44"/>
          <w:szCs w:val="44"/>
          <w:lang w:bidi="en-US"/>
        </w:rPr>
        <w:t>农业</w:t>
      </w:r>
      <w:proofErr w:type="gramEnd"/>
      <w:r w:rsidR="00FB5468" w:rsidRPr="00FB5468">
        <w:rPr>
          <w:rFonts w:ascii="方正小标宋简体" w:eastAsia="方正小标宋简体" w:hAnsi="方正小标宋简体" w:cs="方正小标宋简体" w:hint="eastAsia"/>
          <w:bCs/>
          <w:kern w:val="0"/>
          <w:sz w:val="44"/>
          <w:szCs w:val="44"/>
          <w:lang w:bidi="en-US"/>
        </w:rPr>
        <w:t>绿色发展-</w:t>
      </w:r>
      <w:r w:rsidR="0064135A">
        <w:rPr>
          <w:rFonts w:ascii="方正小标宋简体" w:eastAsia="方正小标宋简体" w:hAnsi="方正小标宋简体" w:cs="方正小标宋简体" w:hint="eastAsia"/>
          <w:bCs/>
          <w:kern w:val="0"/>
          <w:sz w:val="44"/>
          <w:szCs w:val="44"/>
          <w:lang w:bidi="en-US"/>
        </w:rPr>
        <w:t>沿江5公里商品有机肥与配方</w:t>
      </w:r>
      <w:proofErr w:type="gramStart"/>
      <w:r w:rsidR="0064135A">
        <w:rPr>
          <w:rFonts w:ascii="方正小标宋简体" w:eastAsia="方正小标宋简体" w:hAnsi="方正小标宋简体" w:cs="方正小标宋简体" w:hint="eastAsia"/>
          <w:bCs/>
          <w:kern w:val="0"/>
          <w:sz w:val="44"/>
          <w:szCs w:val="44"/>
          <w:lang w:bidi="en-US"/>
        </w:rPr>
        <w:t>肥推广</w:t>
      </w:r>
      <w:proofErr w:type="gramEnd"/>
      <w:r w:rsidR="0064135A">
        <w:rPr>
          <w:rFonts w:ascii="方正小标宋简体" w:eastAsia="方正小标宋简体" w:hAnsi="方正小标宋简体" w:cs="方正小标宋简体" w:hint="eastAsia"/>
          <w:bCs/>
          <w:kern w:val="0"/>
          <w:sz w:val="44"/>
          <w:szCs w:val="44"/>
          <w:lang w:bidi="en-US"/>
        </w:rPr>
        <w:t>补贴绩效评价报告</w:t>
      </w:r>
    </w:p>
    <w:p w:rsidR="00381981" w:rsidRDefault="00381981">
      <w:pPr>
        <w:spacing w:beforeLines="50" w:before="156" w:afterLines="50" w:after="156" w:line="360" w:lineRule="auto"/>
        <w:rPr>
          <w:rFonts w:eastAsia="仿宋"/>
          <w:b/>
          <w:sz w:val="36"/>
          <w:szCs w:val="36"/>
        </w:rPr>
      </w:pPr>
    </w:p>
    <w:p w:rsidR="00381981" w:rsidRDefault="00381981">
      <w:pPr>
        <w:spacing w:beforeLines="50" w:before="156" w:afterLines="50" w:after="156" w:line="360" w:lineRule="auto"/>
        <w:rPr>
          <w:rFonts w:eastAsia="仿宋"/>
          <w:b/>
          <w:sz w:val="36"/>
          <w:szCs w:val="36"/>
        </w:rPr>
      </w:pPr>
    </w:p>
    <w:p w:rsidR="00381981" w:rsidRDefault="00381981">
      <w:pPr>
        <w:pStyle w:val="a0"/>
        <w:ind w:firstLine="723"/>
        <w:rPr>
          <w:rFonts w:eastAsia="仿宋"/>
          <w:b/>
          <w:sz w:val="36"/>
          <w:szCs w:val="36"/>
        </w:rPr>
      </w:pPr>
    </w:p>
    <w:p w:rsidR="00381981" w:rsidRDefault="00381981">
      <w:pPr>
        <w:pStyle w:val="a0"/>
        <w:ind w:firstLine="723"/>
        <w:rPr>
          <w:rFonts w:eastAsia="仿宋"/>
          <w:b/>
          <w:sz w:val="36"/>
          <w:szCs w:val="36"/>
        </w:rPr>
      </w:pPr>
    </w:p>
    <w:p w:rsidR="00381981" w:rsidRDefault="0064135A">
      <w:pPr>
        <w:pStyle w:val="a0"/>
        <w:tabs>
          <w:tab w:val="left" w:pos="560"/>
          <w:tab w:val="left" w:pos="3920"/>
          <w:tab w:val="left" w:pos="5600"/>
        </w:tabs>
        <w:ind w:firstLineChars="0" w:firstLine="0"/>
        <w:jc w:val="center"/>
        <w:rPr>
          <w:rFonts w:asciiTheme="minorEastAsia" w:eastAsiaTheme="minorEastAsia" w:hAnsiTheme="minorEastAsia" w:cstheme="minorEastAsia"/>
          <w:b/>
          <w:kern w:val="0"/>
          <w:sz w:val="44"/>
          <w:szCs w:val="44"/>
          <w:lang w:bidi="en-US"/>
        </w:rPr>
      </w:pPr>
      <w:r>
        <w:rPr>
          <w:rFonts w:asciiTheme="minorEastAsia" w:eastAsiaTheme="minorEastAsia" w:hAnsiTheme="minorEastAsia" w:cstheme="minorEastAsia" w:hint="eastAsia"/>
          <w:b/>
          <w:kern w:val="0"/>
          <w:sz w:val="44"/>
          <w:szCs w:val="44"/>
          <w:lang w:bidi="en-US"/>
        </w:rPr>
        <w:t>南京永宁会计师事务所</w:t>
      </w:r>
    </w:p>
    <w:p w:rsidR="00381981" w:rsidRDefault="0064135A">
      <w:pPr>
        <w:pStyle w:val="a0"/>
        <w:tabs>
          <w:tab w:val="left" w:pos="560"/>
          <w:tab w:val="left" w:pos="3920"/>
          <w:tab w:val="left" w:pos="5600"/>
        </w:tabs>
        <w:ind w:firstLineChars="0" w:firstLine="0"/>
        <w:jc w:val="center"/>
        <w:rPr>
          <w:rFonts w:eastAsia="仿宋"/>
          <w:b/>
          <w:sz w:val="36"/>
          <w:szCs w:val="36"/>
        </w:rPr>
        <w:sectPr w:rsidR="00381981">
          <w:footerReference w:type="default" r:id="rId9"/>
          <w:pgSz w:w="11906" w:h="16838"/>
          <w:pgMar w:top="1440" w:right="1800" w:bottom="1440" w:left="1800" w:header="851" w:footer="992" w:gutter="0"/>
          <w:cols w:space="425"/>
          <w:docGrid w:type="lines" w:linePitch="312"/>
        </w:sectPr>
      </w:pPr>
      <w:r>
        <w:rPr>
          <w:rFonts w:asciiTheme="minorEastAsia" w:eastAsiaTheme="minorEastAsia" w:hAnsiTheme="minorEastAsia" w:cstheme="minorEastAsia" w:hint="eastAsia"/>
          <w:b/>
          <w:kern w:val="0"/>
          <w:sz w:val="44"/>
          <w:szCs w:val="44"/>
          <w:lang w:bidi="en-US"/>
        </w:rPr>
        <w:t>2023年6月</w:t>
      </w:r>
    </w:p>
    <w:p w:rsidR="00381981" w:rsidRDefault="0064135A">
      <w:pPr>
        <w:pStyle w:val="10"/>
        <w:tabs>
          <w:tab w:val="right" w:leader="dot" w:pos="8306"/>
        </w:tabs>
        <w:jc w:val="center"/>
        <w:rPr>
          <w:rFonts w:eastAsia="仿宋"/>
          <w:b/>
          <w:sz w:val="36"/>
          <w:szCs w:val="36"/>
        </w:rPr>
      </w:pPr>
      <w:r>
        <w:rPr>
          <w:rFonts w:eastAsia="仿宋"/>
          <w:b/>
          <w:sz w:val="36"/>
          <w:szCs w:val="36"/>
        </w:rPr>
        <w:lastRenderedPageBreak/>
        <w:t>目录</w:t>
      </w:r>
    </w:p>
    <w:p w:rsidR="00381981" w:rsidRDefault="0064135A">
      <w:pPr>
        <w:pStyle w:val="10"/>
        <w:tabs>
          <w:tab w:val="right" w:leader="dot" w:pos="8306"/>
        </w:tabs>
      </w:pPr>
      <w:r>
        <w:rPr>
          <w:rFonts w:eastAsia="仿宋"/>
          <w:b/>
          <w:szCs w:val="21"/>
        </w:rPr>
        <w:fldChar w:fldCharType="begin"/>
      </w:r>
      <w:r>
        <w:rPr>
          <w:rFonts w:eastAsia="仿宋"/>
          <w:b/>
          <w:szCs w:val="21"/>
        </w:rPr>
        <w:instrText>TOC \t "</w:instrText>
      </w:r>
      <w:r>
        <w:rPr>
          <w:rFonts w:eastAsia="仿宋"/>
          <w:b/>
          <w:szCs w:val="21"/>
        </w:rPr>
        <w:instrText>报告</w:instrText>
      </w:r>
      <w:r>
        <w:rPr>
          <w:rFonts w:eastAsia="仿宋"/>
          <w:b/>
          <w:szCs w:val="21"/>
        </w:rPr>
        <w:instrText>1,1,</w:instrText>
      </w:r>
      <w:r>
        <w:rPr>
          <w:rFonts w:eastAsia="仿宋"/>
          <w:b/>
          <w:szCs w:val="21"/>
        </w:rPr>
        <w:instrText>报告</w:instrText>
      </w:r>
      <w:r>
        <w:rPr>
          <w:rFonts w:eastAsia="仿宋"/>
          <w:b/>
          <w:szCs w:val="21"/>
        </w:rPr>
        <w:instrText>2,2,</w:instrText>
      </w:r>
      <w:r>
        <w:rPr>
          <w:rFonts w:eastAsia="仿宋"/>
          <w:b/>
          <w:szCs w:val="21"/>
        </w:rPr>
        <w:instrText>报告</w:instrText>
      </w:r>
      <w:r>
        <w:rPr>
          <w:rFonts w:eastAsia="仿宋"/>
          <w:b/>
          <w:szCs w:val="21"/>
        </w:rPr>
        <w:instrText>3,3" \h</w:instrText>
      </w:r>
      <w:r>
        <w:rPr>
          <w:rFonts w:eastAsia="仿宋"/>
          <w:b/>
          <w:szCs w:val="21"/>
        </w:rPr>
        <w:fldChar w:fldCharType="separate"/>
      </w:r>
      <w:hyperlink w:anchor="_Toc15944" w:history="1">
        <w:r>
          <w:t>一、项目概况</w:t>
        </w:r>
        <w:r>
          <w:tab/>
        </w:r>
        <w:r>
          <w:fldChar w:fldCharType="begin"/>
        </w:r>
        <w:r>
          <w:instrText xml:space="preserve"> PAGEREF _Toc15944 \h </w:instrText>
        </w:r>
        <w:r>
          <w:fldChar w:fldCharType="separate"/>
        </w:r>
        <w:r>
          <w:t>4</w:t>
        </w:r>
        <w:r>
          <w:fldChar w:fldCharType="end"/>
        </w:r>
      </w:hyperlink>
    </w:p>
    <w:p w:rsidR="00381981" w:rsidRDefault="004659F6">
      <w:pPr>
        <w:pStyle w:val="20"/>
        <w:tabs>
          <w:tab w:val="right" w:leader="dot" w:pos="8306"/>
        </w:tabs>
      </w:pPr>
      <w:hyperlink w:anchor="_Toc17553" w:history="1">
        <w:r w:rsidR="0064135A">
          <w:t>（一）项目基本情况</w:t>
        </w:r>
        <w:r w:rsidR="0064135A">
          <w:tab/>
        </w:r>
        <w:r w:rsidR="0064135A">
          <w:fldChar w:fldCharType="begin"/>
        </w:r>
        <w:r w:rsidR="0064135A">
          <w:instrText xml:space="preserve"> PAGEREF _Toc17553 \h </w:instrText>
        </w:r>
        <w:r w:rsidR="0064135A">
          <w:fldChar w:fldCharType="separate"/>
        </w:r>
        <w:r w:rsidR="0064135A">
          <w:t>4</w:t>
        </w:r>
        <w:r w:rsidR="0064135A">
          <w:fldChar w:fldCharType="end"/>
        </w:r>
      </w:hyperlink>
    </w:p>
    <w:p w:rsidR="00381981" w:rsidRDefault="004659F6">
      <w:pPr>
        <w:pStyle w:val="30"/>
        <w:tabs>
          <w:tab w:val="right" w:leader="dot" w:pos="8306"/>
        </w:tabs>
      </w:pPr>
      <w:hyperlink w:anchor="_Toc24026" w:history="1">
        <w:r w:rsidR="0064135A">
          <w:t>1</w:t>
        </w:r>
        <w:r w:rsidR="0064135A">
          <w:t>、项目立项背景及目的</w:t>
        </w:r>
        <w:r w:rsidR="0064135A">
          <w:tab/>
        </w:r>
        <w:r w:rsidR="0064135A">
          <w:fldChar w:fldCharType="begin"/>
        </w:r>
        <w:r w:rsidR="0064135A">
          <w:instrText xml:space="preserve"> PAGEREF _Toc24026 \h </w:instrText>
        </w:r>
        <w:r w:rsidR="0064135A">
          <w:fldChar w:fldCharType="separate"/>
        </w:r>
        <w:r w:rsidR="0064135A">
          <w:t>4</w:t>
        </w:r>
        <w:r w:rsidR="0064135A">
          <w:fldChar w:fldCharType="end"/>
        </w:r>
      </w:hyperlink>
    </w:p>
    <w:p w:rsidR="00381981" w:rsidRDefault="004659F6">
      <w:pPr>
        <w:pStyle w:val="30"/>
        <w:tabs>
          <w:tab w:val="right" w:leader="dot" w:pos="8306"/>
        </w:tabs>
      </w:pPr>
      <w:hyperlink w:anchor="_Toc19646" w:history="1">
        <w:r w:rsidR="0064135A">
          <w:t>2</w:t>
        </w:r>
        <w:r w:rsidR="0064135A">
          <w:t>、项目主要内容</w:t>
        </w:r>
        <w:r w:rsidR="0064135A">
          <w:tab/>
        </w:r>
        <w:r w:rsidR="0064135A">
          <w:fldChar w:fldCharType="begin"/>
        </w:r>
        <w:r w:rsidR="0064135A">
          <w:instrText xml:space="preserve"> PAGEREF _Toc19646 \h </w:instrText>
        </w:r>
        <w:r w:rsidR="0064135A">
          <w:fldChar w:fldCharType="separate"/>
        </w:r>
        <w:r w:rsidR="0064135A">
          <w:t>5</w:t>
        </w:r>
        <w:r w:rsidR="0064135A">
          <w:fldChar w:fldCharType="end"/>
        </w:r>
      </w:hyperlink>
    </w:p>
    <w:p w:rsidR="00381981" w:rsidRDefault="004659F6">
      <w:pPr>
        <w:pStyle w:val="20"/>
        <w:tabs>
          <w:tab w:val="right" w:leader="dot" w:pos="8306"/>
        </w:tabs>
        <w:ind w:firstLineChars="200" w:firstLine="420"/>
      </w:pPr>
      <w:hyperlink w:anchor="_Toc21064" w:history="1">
        <w:r w:rsidR="0064135A">
          <w:t>3</w:t>
        </w:r>
        <w:r w:rsidR="0064135A">
          <w:t>、主管部门（单位）职能</w:t>
        </w:r>
        <w:r w:rsidR="0064135A">
          <w:tab/>
        </w:r>
        <w:r w:rsidR="0064135A">
          <w:fldChar w:fldCharType="begin"/>
        </w:r>
        <w:r w:rsidR="0064135A">
          <w:instrText xml:space="preserve"> PAGEREF _Toc21064 \h </w:instrText>
        </w:r>
        <w:r w:rsidR="0064135A">
          <w:fldChar w:fldCharType="separate"/>
        </w:r>
        <w:r w:rsidR="0064135A">
          <w:t>5</w:t>
        </w:r>
        <w:r w:rsidR="0064135A">
          <w:fldChar w:fldCharType="end"/>
        </w:r>
      </w:hyperlink>
    </w:p>
    <w:p w:rsidR="00381981" w:rsidRDefault="004659F6">
      <w:pPr>
        <w:pStyle w:val="20"/>
        <w:tabs>
          <w:tab w:val="right" w:leader="dot" w:pos="8306"/>
        </w:tabs>
      </w:pPr>
      <w:hyperlink w:anchor="_Toc953" w:history="1">
        <w:r w:rsidR="0064135A">
          <w:t>（二）项目资金情况</w:t>
        </w:r>
        <w:r w:rsidR="0064135A">
          <w:tab/>
        </w:r>
        <w:r w:rsidR="0064135A">
          <w:fldChar w:fldCharType="begin"/>
        </w:r>
        <w:r w:rsidR="0064135A">
          <w:instrText xml:space="preserve"> PAGEREF _Toc953 \h </w:instrText>
        </w:r>
        <w:r w:rsidR="0064135A">
          <w:fldChar w:fldCharType="separate"/>
        </w:r>
        <w:r w:rsidR="0064135A">
          <w:t>5</w:t>
        </w:r>
        <w:r w:rsidR="0064135A">
          <w:fldChar w:fldCharType="end"/>
        </w:r>
      </w:hyperlink>
    </w:p>
    <w:p w:rsidR="00381981" w:rsidRDefault="004659F6">
      <w:pPr>
        <w:pStyle w:val="30"/>
        <w:tabs>
          <w:tab w:val="right" w:leader="dot" w:pos="8306"/>
        </w:tabs>
      </w:pPr>
      <w:hyperlink w:anchor="_Toc16176" w:history="1">
        <w:r w:rsidR="0064135A">
          <w:t>1</w:t>
        </w:r>
        <w:r w:rsidR="0064135A">
          <w:t>、补贴政策与各级资金安排使用情况</w:t>
        </w:r>
        <w:r w:rsidR="0064135A">
          <w:tab/>
        </w:r>
        <w:r w:rsidR="0064135A">
          <w:fldChar w:fldCharType="begin"/>
        </w:r>
        <w:r w:rsidR="0064135A">
          <w:instrText xml:space="preserve"> PAGEREF _Toc16176 \h </w:instrText>
        </w:r>
        <w:r w:rsidR="0064135A">
          <w:fldChar w:fldCharType="separate"/>
        </w:r>
        <w:r w:rsidR="0064135A">
          <w:t>5</w:t>
        </w:r>
        <w:r w:rsidR="0064135A">
          <w:fldChar w:fldCharType="end"/>
        </w:r>
      </w:hyperlink>
    </w:p>
    <w:p w:rsidR="00381981" w:rsidRDefault="004659F6">
      <w:pPr>
        <w:pStyle w:val="30"/>
        <w:tabs>
          <w:tab w:val="right" w:leader="dot" w:pos="8306"/>
        </w:tabs>
      </w:pPr>
      <w:hyperlink w:anchor="_Toc7069" w:history="1">
        <w:r w:rsidR="0064135A">
          <w:t>2</w:t>
        </w:r>
        <w:r w:rsidR="0064135A">
          <w:t>、补贴资金使用情况</w:t>
        </w:r>
        <w:r w:rsidR="0064135A">
          <w:tab/>
        </w:r>
        <w:r w:rsidR="0064135A">
          <w:fldChar w:fldCharType="begin"/>
        </w:r>
        <w:r w:rsidR="0064135A">
          <w:instrText xml:space="preserve"> PAGEREF _Toc7069 \h </w:instrText>
        </w:r>
        <w:r w:rsidR="0064135A">
          <w:fldChar w:fldCharType="separate"/>
        </w:r>
        <w:r w:rsidR="0064135A">
          <w:t>8</w:t>
        </w:r>
        <w:r w:rsidR="0064135A">
          <w:fldChar w:fldCharType="end"/>
        </w:r>
      </w:hyperlink>
    </w:p>
    <w:p w:rsidR="00381981" w:rsidRDefault="004659F6">
      <w:pPr>
        <w:pStyle w:val="20"/>
        <w:tabs>
          <w:tab w:val="right" w:leader="dot" w:pos="8306"/>
        </w:tabs>
      </w:pPr>
      <w:hyperlink w:anchor="_Toc8012" w:history="1">
        <w:r w:rsidR="0064135A">
          <w:t>（三）绩效目标</w:t>
        </w:r>
        <w:r w:rsidR="0064135A">
          <w:tab/>
        </w:r>
        <w:r w:rsidR="0064135A">
          <w:fldChar w:fldCharType="begin"/>
        </w:r>
        <w:r w:rsidR="0064135A">
          <w:instrText xml:space="preserve"> PAGEREF _Toc8012 \h </w:instrText>
        </w:r>
        <w:r w:rsidR="0064135A">
          <w:fldChar w:fldCharType="separate"/>
        </w:r>
        <w:r w:rsidR="0064135A">
          <w:t>8</w:t>
        </w:r>
        <w:r w:rsidR="0064135A">
          <w:fldChar w:fldCharType="end"/>
        </w:r>
      </w:hyperlink>
    </w:p>
    <w:p w:rsidR="00381981" w:rsidRDefault="004659F6">
      <w:pPr>
        <w:pStyle w:val="30"/>
        <w:tabs>
          <w:tab w:val="right" w:leader="dot" w:pos="8306"/>
        </w:tabs>
      </w:pPr>
      <w:hyperlink w:anchor="_Toc14598" w:history="1">
        <w:r w:rsidR="0064135A">
          <w:t>1</w:t>
        </w:r>
        <w:r w:rsidR="0064135A">
          <w:t>、绩效总目标</w:t>
        </w:r>
        <w:r w:rsidR="0064135A">
          <w:tab/>
        </w:r>
        <w:r w:rsidR="0064135A">
          <w:fldChar w:fldCharType="begin"/>
        </w:r>
        <w:r w:rsidR="0064135A">
          <w:instrText xml:space="preserve"> PAGEREF _Toc14598 \h </w:instrText>
        </w:r>
        <w:r w:rsidR="0064135A">
          <w:fldChar w:fldCharType="separate"/>
        </w:r>
        <w:r w:rsidR="0064135A">
          <w:t>8</w:t>
        </w:r>
        <w:r w:rsidR="0064135A">
          <w:fldChar w:fldCharType="end"/>
        </w:r>
      </w:hyperlink>
    </w:p>
    <w:p w:rsidR="00381981" w:rsidRDefault="004659F6">
      <w:pPr>
        <w:pStyle w:val="30"/>
        <w:tabs>
          <w:tab w:val="right" w:leader="dot" w:pos="8306"/>
        </w:tabs>
      </w:pPr>
      <w:hyperlink w:anchor="_Toc28274" w:history="1">
        <w:r w:rsidR="0064135A">
          <w:t>2</w:t>
        </w:r>
        <w:r w:rsidR="0064135A">
          <w:t>、年度绩效目标</w:t>
        </w:r>
        <w:r w:rsidR="0064135A">
          <w:tab/>
        </w:r>
        <w:r w:rsidR="0064135A">
          <w:fldChar w:fldCharType="begin"/>
        </w:r>
        <w:r w:rsidR="0064135A">
          <w:instrText xml:space="preserve"> PAGEREF _Toc28274 \h </w:instrText>
        </w:r>
        <w:r w:rsidR="0064135A">
          <w:fldChar w:fldCharType="separate"/>
        </w:r>
        <w:r w:rsidR="0064135A">
          <w:t>8</w:t>
        </w:r>
        <w:r w:rsidR="0064135A">
          <w:fldChar w:fldCharType="end"/>
        </w:r>
      </w:hyperlink>
    </w:p>
    <w:p w:rsidR="00381981" w:rsidRDefault="004659F6">
      <w:pPr>
        <w:pStyle w:val="10"/>
        <w:tabs>
          <w:tab w:val="right" w:leader="dot" w:pos="8306"/>
        </w:tabs>
      </w:pPr>
      <w:hyperlink w:anchor="_Toc13202" w:history="1">
        <w:r w:rsidR="0064135A">
          <w:t>二、</w:t>
        </w:r>
        <w:r w:rsidR="0064135A">
          <w:t xml:space="preserve"> </w:t>
        </w:r>
        <w:r w:rsidR="0064135A">
          <w:t>绩效评价结论</w:t>
        </w:r>
        <w:r w:rsidR="0064135A">
          <w:tab/>
        </w:r>
        <w:r w:rsidR="0064135A">
          <w:fldChar w:fldCharType="begin"/>
        </w:r>
        <w:r w:rsidR="0064135A">
          <w:instrText xml:space="preserve"> PAGEREF _Toc13202 \h </w:instrText>
        </w:r>
        <w:r w:rsidR="0064135A">
          <w:fldChar w:fldCharType="separate"/>
        </w:r>
        <w:r w:rsidR="0064135A">
          <w:t>9</w:t>
        </w:r>
        <w:r w:rsidR="0064135A">
          <w:fldChar w:fldCharType="end"/>
        </w:r>
      </w:hyperlink>
    </w:p>
    <w:p w:rsidR="00381981" w:rsidRDefault="004659F6">
      <w:pPr>
        <w:pStyle w:val="20"/>
        <w:tabs>
          <w:tab w:val="right" w:leader="dot" w:pos="8306"/>
        </w:tabs>
      </w:pPr>
      <w:hyperlink w:anchor="_Toc11385" w:history="1">
        <w:r w:rsidR="0064135A">
          <w:t>（一）绩效综合评价情况及评价结论</w:t>
        </w:r>
        <w:r w:rsidR="0064135A">
          <w:tab/>
        </w:r>
        <w:r w:rsidR="0064135A">
          <w:fldChar w:fldCharType="begin"/>
        </w:r>
        <w:r w:rsidR="0064135A">
          <w:instrText xml:space="preserve"> PAGEREF _Toc11385 \h </w:instrText>
        </w:r>
        <w:r w:rsidR="0064135A">
          <w:fldChar w:fldCharType="separate"/>
        </w:r>
        <w:r w:rsidR="0064135A">
          <w:t>9</w:t>
        </w:r>
        <w:r w:rsidR="0064135A">
          <w:fldChar w:fldCharType="end"/>
        </w:r>
      </w:hyperlink>
    </w:p>
    <w:p w:rsidR="00381981" w:rsidRDefault="004659F6">
      <w:pPr>
        <w:pStyle w:val="20"/>
        <w:tabs>
          <w:tab w:val="right" w:leader="dot" w:pos="8306"/>
        </w:tabs>
      </w:pPr>
      <w:hyperlink w:anchor="_Toc16290" w:history="1">
        <w:r w:rsidR="0064135A">
          <w:t>（二）评价目的</w:t>
        </w:r>
        <w:r w:rsidR="0064135A">
          <w:tab/>
        </w:r>
        <w:r w:rsidR="0064135A">
          <w:fldChar w:fldCharType="begin"/>
        </w:r>
        <w:r w:rsidR="0064135A">
          <w:instrText xml:space="preserve"> PAGEREF _Toc16290 \h </w:instrText>
        </w:r>
        <w:r w:rsidR="0064135A">
          <w:fldChar w:fldCharType="separate"/>
        </w:r>
        <w:r w:rsidR="0064135A">
          <w:t>9</w:t>
        </w:r>
        <w:r w:rsidR="0064135A">
          <w:fldChar w:fldCharType="end"/>
        </w:r>
      </w:hyperlink>
    </w:p>
    <w:p w:rsidR="00381981" w:rsidRDefault="004659F6">
      <w:pPr>
        <w:pStyle w:val="20"/>
        <w:tabs>
          <w:tab w:val="right" w:leader="dot" w:pos="8306"/>
        </w:tabs>
      </w:pPr>
      <w:hyperlink w:anchor="_Toc18556" w:history="1">
        <w:r w:rsidR="0064135A">
          <w:t>（三）评价原则</w:t>
        </w:r>
        <w:r w:rsidR="0064135A">
          <w:tab/>
        </w:r>
        <w:r w:rsidR="0064135A">
          <w:fldChar w:fldCharType="begin"/>
        </w:r>
        <w:r w:rsidR="0064135A">
          <w:instrText xml:space="preserve"> PAGEREF _Toc18556 \h </w:instrText>
        </w:r>
        <w:r w:rsidR="0064135A">
          <w:fldChar w:fldCharType="separate"/>
        </w:r>
        <w:r w:rsidR="0064135A">
          <w:t>9</w:t>
        </w:r>
        <w:r w:rsidR="0064135A">
          <w:fldChar w:fldCharType="end"/>
        </w:r>
      </w:hyperlink>
    </w:p>
    <w:p w:rsidR="00381981" w:rsidRDefault="004659F6">
      <w:pPr>
        <w:pStyle w:val="20"/>
        <w:tabs>
          <w:tab w:val="right" w:leader="dot" w:pos="8306"/>
        </w:tabs>
      </w:pPr>
      <w:hyperlink w:anchor="_Toc29470" w:history="1">
        <w:r w:rsidR="0064135A">
          <w:t>（四）评价原则、评价方法</w:t>
        </w:r>
        <w:r w:rsidR="0064135A">
          <w:tab/>
        </w:r>
        <w:r w:rsidR="0064135A">
          <w:fldChar w:fldCharType="begin"/>
        </w:r>
        <w:r w:rsidR="0064135A">
          <w:instrText xml:space="preserve"> PAGEREF _Toc29470 \h </w:instrText>
        </w:r>
        <w:r w:rsidR="0064135A">
          <w:fldChar w:fldCharType="separate"/>
        </w:r>
        <w:r w:rsidR="0064135A">
          <w:t>9</w:t>
        </w:r>
        <w:r w:rsidR="0064135A">
          <w:fldChar w:fldCharType="end"/>
        </w:r>
      </w:hyperlink>
    </w:p>
    <w:p w:rsidR="00381981" w:rsidRDefault="004659F6">
      <w:pPr>
        <w:pStyle w:val="30"/>
        <w:tabs>
          <w:tab w:val="right" w:leader="dot" w:pos="8306"/>
        </w:tabs>
      </w:pPr>
      <w:hyperlink w:anchor="_Toc16151" w:history="1">
        <w:r w:rsidR="0064135A">
          <w:t>1</w:t>
        </w:r>
        <w:r w:rsidR="0064135A">
          <w:t>、绩效评价指标体系制定原则</w:t>
        </w:r>
        <w:r w:rsidR="0064135A">
          <w:tab/>
        </w:r>
        <w:r w:rsidR="0064135A">
          <w:fldChar w:fldCharType="begin"/>
        </w:r>
        <w:r w:rsidR="0064135A">
          <w:instrText xml:space="preserve"> PAGEREF _Toc16151 \h </w:instrText>
        </w:r>
        <w:r w:rsidR="0064135A">
          <w:fldChar w:fldCharType="separate"/>
        </w:r>
        <w:r w:rsidR="0064135A">
          <w:t>9</w:t>
        </w:r>
        <w:r w:rsidR="0064135A">
          <w:fldChar w:fldCharType="end"/>
        </w:r>
      </w:hyperlink>
    </w:p>
    <w:p w:rsidR="00381981" w:rsidRDefault="004659F6">
      <w:pPr>
        <w:pStyle w:val="30"/>
        <w:tabs>
          <w:tab w:val="right" w:leader="dot" w:pos="8306"/>
        </w:tabs>
      </w:pPr>
      <w:hyperlink w:anchor="_Toc25917" w:history="1">
        <w:r w:rsidR="0064135A">
          <w:t>2</w:t>
        </w:r>
        <w:r w:rsidR="0064135A">
          <w:t>、评价方法</w:t>
        </w:r>
        <w:r w:rsidR="0064135A">
          <w:tab/>
        </w:r>
        <w:r w:rsidR="0064135A">
          <w:fldChar w:fldCharType="begin"/>
        </w:r>
        <w:r w:rsidR="0064135A">
          <w:instrText xml:space="preserve"> PAGEREF _Toc25917 \h </w:instrText>
        </w:r>
        <w:r w:rsidR="0064135A">
          <w:fldChar w:fldCharType="separate"/>
        </w:r>
        <w:r w:rsidR="0064135A">
          <w:t>10</w:t>
        </w:r>
        <w:r w:rsidR="0064135A">
          <w:fldChar w:fldCharType="end"/>
        </w:r>
      </w:hyperlink>
    </w:p>
    <w:p w:rsidR="00381981" w:rsidRDefault="004659F6">
      <w:pPr>
        <w:pStyle w:val="20"/>
        <w:tabs>
          <w:tab w:val="right" w:leader="dot" w:pos="8306"/>
        </w:tabs>
      </w:pPr>
      <w:hyperlink w:anchor="_Toc19336" w:history="1">
        <w:r w:rsidR="0064135A">
          <w:t>（五）评价组织实施</w:t>
        </w:r>
        <w:r w:rsidR="0064135A">
          <w:tab/>
        </w:r>
        <w:r w:rsidR="0064135A">
          <w:fldChar w:fldCharType="begin"/>
        </w:r>
        <w:r w:rsidR="0064135A">
          <w:instrText xml:space="preserve"> PAGEREF _Toc19336 \h </w:instrText>
        </w:r>
        <w:r w:rsidR="0064135A">
          <w:fldChar w:fldCharType="separate"/>
        </w:r>
        <w:r w:rsidR="0064135A">
          <w:t>10</w:t>
        </w:r>
        <w:r w:rsidR="0064135A">
          <w:fldChar w:fldCharType="end"/>
        </w:r>
      </w:hyperlink>
    </w:p>
    <w:p w:rsidR="00381981" w:rsidRDefault="004659F6">
      <w:pPr>
        <w:pStyle w:val="30"/>
        <w:tabs>
          <w:tab w:val="right" w:leader="dot" w:pos="8306"/>
        </w:tabs>
      </w:pPr>
      <w:hyperlink w:anchor="_Toc27040" w:history="1">
        <w:r w:rsidR="0064135A">
          <w:t>1</w:t>
        </w:r>
        <w:r w:rsidR="0064135A">
          <w:t>、前期准备</w:t>
        </w:r>
        <w:r w:rsidR="0064135A">
          <w:tab/>
        </w:r>
        <w:r w:rsidR="0064135A">
          <w:fldChar w:fldCharType="begin"/>
        </w:r>
        <w:r w:rsidR="0064135A">
          <w:instrText xml:space="preserve"> PAGEREF _Toc27040 \h </w:instrText>
        </w:r>
        <w:r w:rsidR="0064135A">
          <w:fldChar w:fldCharType="separate"/>
        </w:r>
        <w:r w:rsidR="0064135A">
          <w:t>10</w:t>
        </w:r>
        <w:r w:rsidR="0064135A">
          <w:fldChar w:fldCharType="end"/>
        </w:r>
      </w:hyperlink>
    </w:p>
    <w:p w:rsidR="00381981" w:rsidRDefault="004659F6">
      <w:pPr>
        <w:pStyle w:val="30"/>
        <w:tabs>
          <w:tab w:val="right" w:leader="dot" w:pos="8306"/>
        </w:tabs>
      </w:pPr>
      <w:hyperlink w:anchor="_Toc19165" w:history="1">
        <w:r w:rsidR="0064135A">
          <w:t>2</w:t>
        </w:r>
        <w:r w:rsidR="0064135A">
          <w:t>、组织实施</w:t>
        </w:r>
        <w:r w:rsidR="0064135A">
          <w:tab/>
        </w:r>
        <w:r w:rsidR="0064135A">
          <w:fldChar w:fldCharType="begin"/>
        </w:r>
        <w:r w:rsidR="0064135A">
          <w:instrText xml:space="preserve"> PAGEREF _Toc19165 \h </w:instrText>
        </w:r>
        <w:r w:rsidR="0064135A">
          <w:fldChar w:fldCharType="separate"/>
        </w:r>
        <w:r w:rsidR="0064135A">
          <w:t>10</w:t>
        </w:r>
        <w:r w:rsidR="0064135A">
          <w:fldChar w:fldCharType="end"/>
        </w:r>
      </w:hyperlink>
    </w:p>
    <w:p w:rsidR="00381981" w:rsidRDefault="004659F6">
      <w:pPr>
        <w:pStyle w:val="30"/>
        <w:tabs>
          <w:tab w:val="right" w:leader="dot" w:pos="8306"/>
        </w:tabs>
      </w:pPr>
      <w:hyperlink w:anchor="_Toc10568" w:history="1">
        <w:r w:rsidR="0064135A">
          <w:t>3</w:t>
        </w:r>
        <w:r w:rsidR="0064135A">
          <w:t>、分析评价</w:t>
        </w:r>
        <w:r w:rsidR="0064135A">
          <w:tab/>
        </w:r>
        <w:r w:rsidR="0064135A">
          <w:fldChar w:fldCharType="begin"/>
        </w:r>
        <w:r w:rsidR="0064135A">
          <w:instrText xml:space="preserve"> PAGEREF _Toc10568 \h </w:instrText>
        </w:r>
        <w:r w:rsidR="0064135A">
          <w:fldChar w:fldCharType="separate"/>
        </w:r>
        <w:r w:rsidR="0064135A">
          <w:t>10</w:t>
        </w:r>
        <w:r w:rsidR="0064135A">
          <w:fldChar w:fldCharType="end"/>
        </w:r>
      </w:hyperlink>
    </w:p>
    <w:p w:rsidR="00381981" w:rsidRDefault="004659F6">
      <w:pPr>
        <w:pStyle w:val="10"/>
        <w:tabs>
          <w:tab w:val="right" w:leader="dot" w:pos="8306"/>
        </w:tabs>
      </w:pPr>
      <w:hyperlink w:anchor="_Toc10647" w:history="1">
        <w:r w:rsidR="0064135A">
          <w:t>三、绩效评价具体情况</w:t>
        </w:r>
        <w:r w:rsidR="0064135A">
          <w:tab/>
        </w:r>
        <w:r w:rsidR="0064135A">
          <w:fldChar w:fldCharType="begin"/>
        </w:r>
        <w:r w:rsidR="0064135A">
          <w:instrText xml:space="preserve"> PAGEREF _Toc10647 \h </w:instrText>
        </w:r>
        <w:r w:rsidR="0064135A">
          <w:fldChar w:fldCharType="separate"/>
        </w:r>
        <w:r w:rsidR="0064135A">
          <w:t>11</w:t>
        </w:r>
        <w:r w:rsidR="0064135A">
          <w:fldChar w:fldCharType="end"/>
        </w:r>
      </w:hyperlink>
    </w:p>
    <w:p w:rsidR="00381981" w:rsidRDefault="004659F6">
      <w:pPr>
        <w:pStyle w:val="20"/>
        <w:tabs>
          <w:tab w:val="right" w:leader="dot" w:pos="8306"/>
        </w:tabs>
      </w:pPr>
      <w:hyperlink w:anchor="_Toc12327" w:history="1">
        <w:r w:rsidR="0064135A">
          <w:t>（一）项目设立方面</w:t>
        </w:r>
        <w:r w:rsidR="0064135A">
          <w:tab/>
        </w:r>
        <w:r w:rsidR="0064135A">
          <w:fldChar w:fldCharType="begin"/>
        </w:r>
        <w:r w:rsidR="0064135A">
          <w:instrText xml:space="preserve"> PAGEREF _Toc12327 \h </w:instrText>
        </w:r>
        <w:r w:rsidR="0064135A">
          <w:fldChar w:fldCharType="separate"/>
        </w:r>
        <w:r w:rsidR="0064135A">
          <w:t>11</w:t>
        </w:r>
        <w:r w:rsidR="0064135A">
          <w:fldChar w:fldCharType="end"/>
        </w:r>
      </w:hyperlink>
    </w:p>
    <w:p w:rsidR="00381981" w:rsidRDefault="004659F6">
      <w:pPr>
        <w:pStyle w:val="30"/>
        <w:tabs>
          <w:tab w:val="right" w:leader="dot" w:pos="8306"/>
        </w:tabs>
      </w:pPr>
      <w:hyperlink w:anchor="_Toc14190" w:history="1">
        <w:r w:rsidR="0064135A">
          <w:t>1</w:t>
        </w:r>
        <w:r w:rsidR="0064135A">
          <w:t>、项目立项情况分析</w:t>
        </w:r>
        <w:r w:rsidR="0064135A">
          <w:tab/>
        </w:r>
        <w:r w:rsidR="0064135A">
          <w:fldChar w:fldCharType="begin"/>
        </w:r>
        <w:r w:rsidR="0064135A">
          <w:instrText xml:space="preserve"> PAGEREF _Toc14190 \h </w:instrText>
        </w:r>
        <w:r w:rsidR="0064135A">
          <w:fldChar w:fldCharType="separate"/>
        </w:r>
        <w:r w:rsidR="0064135A">
          <w:t>11</w:t>
        </w:r>
        <w:r w:rsidR="0064135A">
          <w:fldChar w:fldCharType="end"/>
        </w:r>
      </w:hyperlink>
    </w:p>
    <w:p w:rsidR="00381981" w:rsidRDefault="004659F6">
      <w:pPr>
        <w:pStyle w:val="30"/>
        <w:tabs>
          <w:tab w:val="right" w:leader="dot" w:pos="8306"/>
        </w:tabs>
      </w:pPr>
      <w:hyperlink w:anchor="_Toc31844" w:history="1">
        <w:r w:rsidR="0064135A">
          <w:t>2</w:t>
        </w:r>
        <w:r w:rsidR="0064135A">
          <w:t>、项目目标情况分析</w:t>
        </w:r>
        <w:r w:rsidR="0064135A">
          <w:tab/>
        </w:r>
        <w:r w:rsidR="0064135A">
          <w:fldChar w:fldCharType="begin"/>
        </w:r>
        <w:r w:rsidR="0064135A">
          <w:instrText xml:space="preserve"> PAGEREF _Toc31844 \h </w:instrText>
        </w:r>
        <w:r w:rsidR="0064135A">
          <w:fldChar w:fldCharType="separate"/>
        </w:r>
        <w:r w:rsidR="0064135A">
          <w:t>11</w:t>
        </w:r>
        <w:r w:rsidR="0064135A">
          <w:fldChar w:fldCharType="end"/>
        </w:r>
      </w:hyperlink>
    </w:p>
    <w:p w:rsidR="00381981" w:rsidRDefault="004659F6">
      <w:pPr>
        <w:pStyle w:val="20"/>
        <w:tabs>
          <w:tab w:val="right" w:leader="dot" w:pos="8306"/>
        </w:tabs>
      </w:pPr>
      <w:hyperlink w:anchor="_Toc23059" w:history="1">
        <w:r w:rsidR="0064135A">
          <w:t>（二）项目管理方面</w:t>
        </w:r>
        <w:r w:rsidR="0064135A">
          <w:tab/>
        </w:r>
        <w:r w:rsidR="0064135A">
          <w:fldChar w:fldCharType="begin"/>
        </w:r>
        <w:r w:rsidR="0064135A">
          <w:instrText xml:space="preserve"> PAGEREF _Toc23059 \h </w:instrText>
        </w:r>
        <w:r w:rsidR="0064135A">
          <w:fldChar w:fldCharType="separate"/>
        </w:r>
        <w:r w:rsidR="0064135A">
          <w:t>12</w:t>
        </w:r>
        <w:r w:rsidR="0064135A">
          <w:fldChar w:fldCharType="end"/>
        </w:r>
      </w:hyperlink>
    </w:p>
    <w:p w:rsidR="00381981" w:rsidRDefault="004659F6">
      <w:pPr>
        <w:pStyle w:val="30"/>
        <w:tabs>
          <w:tab w:val="right" w:leader="dot" w:pos="8306"/>
        </w:tabs>
      </w:pPr>
      <w:hyperlink w:anchor="_Toc17541" w:history="1">
        <w:r w:rsidR="0064135A">
          <w:t>1</w:t>
        </w:r>
        <w:r w:rsidR="0064135A">
          <w:t>、项目管理情况分析</w:t>
        </w:r>
        <w:r w:rsidR="0064135A">
          <w:tab/>
        </w:r>
        <w:r w:rsidR="0064135A">
          <w:fldChar w:fldCharType="begin"/>
        </w:r>
        <w:r w:rsidR="0064135A">
          <w:instrText xml:space="preserve"> PAGEREF _Toc17541 \h </w:instrText>
        </w:r>
        <w:r w:rsidR="0064135A">
          <w:fldChar w:fldCharType="separate"/>
        </w:r>
        <w:r w:rsidR="0064135A">
          <w:t>12</w:t>
        </w:r>
        <w:r w:rsidR="0064135A">
          <w:fldChar w:fldCharType="end"/>
        </w:r>
      </w:hyperlink>
    </w:p>
    <w:p w:rsidR="00381981" w:rsidRDefault="004659F6">
      <w:pPr>
        <w:pStyle w:val="30"/>
        <w:tabs>
          <w:tab w:val="right" w:leader="dot" w:pos="8306"/>
        </w:tabs>
      </w:pPr>
      <w:hyperlink w:anchor="_Toc7971" w:history="1">
        <w:r w:rsidR="0064135A">
          <w:t>2</w:t>
        </w:r>
        <w:r w:rsidR="0064135A">
          <w:t>、资金落实情况分析</w:t>
        </w:r>
        <w:r w:rsidR="0064135A">
          <w:tab/>
        </w:r>
        <w:r w:rsidR="0064135A">
          <w:fldChar w:fldCharType="begin"/>
        </w:r>
        <w:r w:rsidR="0064135A">
          <w:instrText xml:space="preserve"> PAGEREF _Toc7971 \h </w:instrText>
        </w:r>
        <w:r w:rsidR="0064135A">
          <w:fldChar w:fldCharType="separate"/>
        </w:r>
        <w:r w:rsidR="0064135A">
          <w:t>12</w:t>
        </w:r>
        <w:r w:rsidR="0064135A">
          <w:fldChar w:fldCharType="end"/>
        </w:r>
      </w:hyperlink>
    </w:p>
    <w:p w:rsidR="00381981" w:rsidRDefault="004659F6">
      <w:pPr>
        <w:pStyle w:val="30"/>
        <w:tabs>
          <w:tab w:val="right" w:leader="dot" w:pos="8306"/>
        </w:tabs>
      </w:pPr>
      <w:hyperlink w:anchor="_Toc5146" w:history="1">
        <w:r w:rsidR="0064135A">
          <w:t>3</w:t>
        </w:r>
        <w:r w:rsidR="0064135A">
          <w:t>、资金分配（分配程序）情况分析</w:t>
        </w:r>
        <w:r w:rsidR="0064135A">
          <w:tab/>
        </w:r>
        <w:r w:rsidR="0064135A">
          <w:fldChar w:fldCharType="begin"/>
        </w:r>
        <w:r w:rsidR="0064135A">
          <w:instrText xml:space="preserve"> PAGEREF _Toc5146 \h </w:instrText>
        </w:r>
        <w:r w:rsidR="0064135A">
          <w:fldChar w:fldCharType="separate"/>
        </w:r>
        <w:r w:rsidR="0064135A">
          <w:t>12</w:t>
        </w:r>
        <w:r w:rsidR="0064135A">
          <w:fldChar w:fldCharType="end"/>
        </w:r>
      </w:hyperlink>
    </w:p>
    <w:p w:rsidR="00381981" w:rsidRDefault="004659F6">
      <w:pPr>
        <w:pStyle w:val="30"/>
        <w:tabs>
          <w:tab w:val="right" w:leader="dot" w:pos="8306"/>
        </w:tabs>
      </w:pPr>
      <w:hyperlink w:anchor="_Toc28338" w:history="1">
        <w:r w:rsidR="0064135A">
          <w:t>4</w:t>
        </w:r>
        <w:r w:rsidR="0064135A">
          <w:t>、操作规范情况分析</w:t>
        </w:r>
        <w:r w:rsidR="0064135A">
          <w:tab/>
        </w:r>
        <w:r w:rsidR="0064135A">
          <w:fldChar w:fldCharType="begin"/>
        </w:r>
        <w:r w:rsidR="0064135A">
          <w:instrText xml:space="preserve"> PAGEREF _Toc28338 \h </w:instrText>
        </w:r>
        <w:r w:rsidR="0064135A">
          <w:fldChar w:fldCharType="separate"/>
        </w:r>
        <w:r w:rsidR="0064135A">
          <w:t>13</w:t>
        </w:r>
        <w:r w:rsidR="0064135A">
          <w:fldChar w:fldCharType="end"/>
        </w:r>
      </w:hyperlink>
    </w:p>
    <w:p w:rsidR="00381981" w:rsidRDefault="004659F6">
      <w:pPr>
        <w:pStyle w:val="30"/>
        <w:tabs>
          <w:tab w:val="right" w:leader="dot" w:pos="8306"/>
        </w:tabs>
      </w:pPr>
      <w:hyperlink w:anchor="_Toc6821" w:history="1">
        <w:r w:rsidR="0064135A">
          <w:t>5</w:t>
        </w:r>
        <w:r w:rsidR="0064135A">
          <w:t>、项目效益情况分析</w:t>
        </w:r>
        <w:r w:rsidR="0064135A">
          <w:tab/>
        </w:r>
        <w:r w:rsidR="0064135A">
          <w:fldChar w:fldCharType="begin"/>
        </w:r>
        <w:r w:rsidR="0064135A">
          <w:instrText xml:space="preserve"> PAGEREF _Toc6821 \h </w:instrText>
        </w:r>
        <w:r w:rsidR="0064135A">
          <w:fldChar w:fldCharType="separate"/>
        </w:r>
        <w:r w:rsidR="0064135A">
          <w:t>13</w:t>
        </w:r>
        <w:r w:rsidR="0064135A">
          <w:fldChar w:fldCharType="end"/>
        </w:r>
      </w:hyperlink>
    </w:p>
    <w:p w:rsidR="00381981" w:rsidRDefault="004659F6">
      <w:pPr>
        <w:pStyle w:val="10"/>
        <w:tabs>
          <w:tab w:val="right" w:leader="dot" w:pos="8306"/>
        </w:tabs>
      </w:pPr>
      <w:hyperlink w:anchor="_Toc27403" w:history="1">
        <w:r w:rsidR="0064135A">
          <w:t>四、项目成效</w:t>
        </w:r>
        <w:r w:rsidR="0064135A">
          <w:tab/>
        </w:r>
        <w:r w:rsidR="0064135A">
          <w:fldChar w:fldCharType="begin"/>
        </w:r>
        <w:r w:rsidR="0064135A">
          <w:instrText xml:space="preserve"> PAGEREF _Toc27403 \h </w:instrText>
        </w:r>
        <w:r w:rsidR="0064135A">
          <w:fldChar w:fldCharType="separate"/>
        </w:r>
        <w:r w:rsidR="0064135A">
          <w:t>14</w:t>
        </w:r>
        <w:r w:rsidR="0064135A">
          <w:fldChar w:fldCharType="end"/>
        </w:r>
      </w:hyperlink>
    </w:p>
    <w:p w:rsidR="00381981" w:rsidRDefault="004659F6">
      <w:pPr>
        <w:pStyle w:val="20"/>
        <w:tabs>
          <w:tab w:val="right" w:leader="dot" w:pos="8306"/>
        </w:tabs>
      </w:pPr>
      <w:hyperlink w:anchor="_Toc9932" w:history="1">
        <w:r w:rsidR="0064135A">
          <w:t>（一）项目绩效总体分析</w:t>
        </w:r>
        <w:r w:rsidR="0064135A">
          <w:tab/>
        </w:r>
        <w:r w:rsidR="0064135A">
          <w:fldChar w:fldCharType="begin"/>
        </w:r>
        <w:r w:rsidR="0064135A">
          <w:instrText xml:space="preserve"> PAGEREF _Toc9932 \h </w:instrText>
        </w:r>
        <w:r w:rsidR="0064135A">
          <w:fldChar w:fldCharType="separate"/>
        </w:r>
        <w:r w:rsidR="0064135A">
          <w:t>14</w:t>
        </w:r>
        <w:r w:rsidR="0064135A">
          <w:fldChar w:fldCharType="end"/>
        </w:r>
      </w:hyperlink>
    </w:p>
    <w:p w:rsidR="00381981" w:rsidRDefault="004659F6">
      <w:pPr>
        <w:pStyle w:val="20"/>
        <w:tabs>
          <w:tab w:val="right" w:leader="dot" w:pos="8306"/>
        </w:tabs>
      </w:pPr>
      <w:hyperlink w:anchor="_Toc12189" w:history="1">
        <w:r w:rsidR="0064135A">
          <w:t>（二）项目绩效指标分析</w:t>
        </w:r>
        <w:r w:rsidR="0064135A">
          <w:tab/>
        </w:r>
        <w:r w:rsidR="0064135A">
          <w:fldChar w:fldCharType="begin"/>
        </w:r>
        <w:r w:rsidR="0064135A">
          <w:instrText xml:space="preserve"> PAGEREF _Toc12189 \h </w:instrText>
        </w:r>
        <w:r w:rsidR="0064135A">
          <w:fldChar w:fldCharType="separate"/>
        </w:r>
        <w:r w:rsidR="0064135A">
          <w:t>14</w:t>
        </w:r>
        <w:r w:rsidR="0064135A">
          <w:fldChar w:fldCharType="end"/>
        </w:r>
      </w:hyperlink>
    </w:p>
    <w:p w:rsidR="00381981" w:rsidRDefault="004659F6">
      <w:pPr>
        <w:pStyle w:val="30"/>
        <w:tabs>
          <w:tab w:val="right" w:leader="dot" w:pos="8306"/>
        </w:tabs>
      </w:pPr>
      <w:hyperlink w:anchor="_Toc22558" w:history="1">
        <w:r w:rsidR="0064135A">
          <w:t>1</w:t>
        </w:r>
        <w:r w:rsidR="0064135A">
          <w:t>、项目绩效目标评价分析</w:t>
        </w:r>
        <w:r w:rsidR="0064135A">
          <w:tab/>
        </w:r>
        <w:r w:rsidR="0064135A">
          <w:fldChar w:fldCharType="begin"/>
        </w:r>
        <w:r w:rsidR="0064135A">
          <w:instrText xml:space="preserve"> PAGEREF _Toc22558 \h </w:instrText>
        </w:r>
        <w:r w:rsidR="0064135A">
          <w:fldChar w:fldCharType="separate"/>
        </w:r>
        <w:r w:rsidR="0064135A">
          <w:t>14</w:t>
        </w:r>
        <w:r w:rsidR="0064135A">
          <w:fldChar w:fldCharType="end"/>
        </w:r>
      </w:hyperlink>
    </w:p>
    <w:p w:rsidR="00381981" w:rsidRDefault="004659F6">
      <w:pPr>
        <w:pStyle w:val="30"/>
        <w:tabs>
          <w:tab w:val="right" w:leader="dot" w:pos="8306"/>
        </w:tabs>
      </w:pPr>
      <w:hyperlink w:anchor="_Toc28720" w:history="1">
        <w:r w:rsidR="0064135A">
          <w:t>2</w:t>
        </w:r>
        <w:r w:rsidR="0064135A">
          <w:t>、项目执行评价分析</w:t>
        </w:r>
        <w:r w:rsidR="0064135A">
          <w:tab/>
        </w:r>
        <w:r w:rsidR="0064135A">
          <w:fldChar w:fldCharType="begin"/>
        </w:r>
        <w:r w:rsidR="0064135A">
          <w:instrText xml:space="preserve"> PAGEREF _Toc28720 \h </w:instrText>
        </w:r>
        <w:r w:rsidR="0064135A">
          <w:fldChar w:fldCharType="separate"/>
        </w:r>
        <w:r w:rsidR="0064135A">
          <w:t>15</w:t>
        </w:r>
        <w:r w:rsidR="0064135A">
          <w:fldChar w:fldCharType="end"/>
        </w:r>
      </w:hyperlink>
    </w:p>
    <w:p w:rsidR="00381981" w:rsidRDefault="004659F6">
      <w:pPr>
        <w:pStyle w:val="30"/>
        <w:tabs>
          <w:tab w:val="right" w:leader="dot" w:pos="8306"/>
        </w:tabs>
      </w:pPr>
      <w:hyperlink w:anchor="_Toc9195" w:history="1">
        <w:r w:rsidR="0064135A">
          <w:t>3</w:t>
        </w:r>
        <w:r w:rsidR="0064135A">
          <w:t>、项目产出及效果评价分析</w:t>
        </w:r>
        <w:r w:rsidR="0064135A">
          <w:tab/>
        </w:r>
        <w:r w:rsidR="0064135A">
          <w:fldChar w:fldCharType="begin"/>
        </w:r>
        <w:r w:rsidR="0064135A">
          <w:instrText xml:space="preserve"> PAGEREF _Toc9195 \h </w:instrText>
        </w:r>
        <w:r w:rsidR="0064135A">
          <w:fldChar w:fldCharType="separate"/>
        </w:r>
        <w:r w:rsidR="0064135A">
          <w:t>16</w:t>
        </w:r>
        <w:r w:rsidR="0064135A">
          <w:fldChar w:fldCharType="end"/>
        </w:r>
      </w:hyperlink>
    </w:p>
    <w:p w:rsidR="00381981" w:rsidRDefault="004659F6">
      <w:pPr>
        <w:pStyle w:val="10"/>
        <w:tabs>
          <w:tab w:val="right" w:leader="dot" w:pos="8306"/>
        </w:tabs>
      </w:pPr>
      <w:hyperlink w:anchor="_Toc17106" w:history="1">
        <w:r w:rsidR="0064135A">
          <w:t>五、存在问题及原因分析</w:t>
        </w:r>
        <w:r w:rsidR="0064135A">
          <w:tab/>
        </w:r>
        <w:r w:rsidR="0064135A">
          <w:fldChar w:fldCharType="begin"/>
        </w:r>
        <w:r w:rsidR="0064135A">
          <w:instrText xml:space="preserve"> PAGEREF _Toc17106 \h </w:instrText>
        </w:r>
        <w:r w:rsidR="0064135A">
          <w:fldChar w:fldCharType="separate"/>
        </w:r>
        <w:r w:rsidR="0064135A">
          <w:t>16</w:t>
        </w:r>
        <w:r w:rsidR="0064135A">
          <w:fldChar w:fldCharType="end"/>
        </w:r>
      </w:hyperlink>
    </w:p>
    <w:p w:rsidR="00381981" w:rsidRDefault="004659F6">
      <w:pPr>
        <w:pStyle w:val="20"/>
        <w:tabs>
          <w:tab w:val="right" w:leader="dot" w:pos="8306"/>
        </w:tabs>
      </w:pPr>
      <w:hyperlink w:anchor="_Toc28167" w:history="1">
        <w:r w:rsidR="0064135A">
          <w:t>（一）少数街道亩均肥料补贴量超过政策标准</w:t>
        </w:r>
        <w:r w:rsidR="0064135A">
          <w:tab/>
        </w:r>
        <w:r w:rsidR="0064135A">
          <w:fldChar w:fldCharType="begin"/>
        </w:r>
        <w:r w:rsidR="0064135A">
          <w:instrText xml:space="preserve"> PAGEREF _Toc28167 \h </w:instrText>
        </w:r>
        <w:r w:rsidR="0064135A">
          <w:fldChar w:fldCharType="separate"/>
        </w:r>
        <w:r w:rsidR="0064135A">
          <w:t>16</w:t>
        </w:r>
        <w:r w:rsidR="0064135A">
          <w:fldChar w:fldCharType="end"/>
        </w:r>
      </w:hyperlink>
    </w:p>
    <w:p w:rsidR="00381981" w:rsidRDefault="004659F6">
      <w:pPr>
        <w:pStyle w:val="20"/>
        <w:tabs>
          <w:tab w:val="right" w:leader="dot" w:pos="8306"/>
        </w:tabs>
      </w:pPr>
      <w:hyperlink w:anchor="_Toc29212" w:history="1">
        <w:r w:rsidR="0064135A">
          <w:t>（二）个别街道未在规定窗口期内完成配方肥推广计划</w:t>
        </w:r>
        <w:r w:rsidR="0064135A">
          <w:tab/>
        </w:r>
        <w:r w:rsidR="0064135A">
          <w:fldChar w:fldCharType="begin"/>
        </w:r>
        <w:r w:rsidR="0064135A">
          <w:instrText xml:space="preserve"> PAGEREF _Toc29212 \h </w:instrText>
        </w:r>
        <w:r w:rsidR="0064135A">
          <w:fldChar w:fldCharType="separate"/>
        </w:r>
        <w:r w:rsidR="0064135A">
          <w:t>16</w:t>
        </w:r>
        <w:r w:rsidR="0064135A">
          <w:fldChar w:fldCharType="end"/>
        </w:r>
      </w:hyperlink>
    </w:p>
    <w:p w:rsidR="00381981" w:rsidRDefault="004659F6">
      <w:pPr>
        <w:pStyle w:val="20"/>
        <w:tabs>
          <w:tab w:val="right" w:leader="dot" w:pos="8306"/>
        </w:tabs>
      </w:pPr>
      <w:hyperlink w:anchor="_Toc15467" w:history="1">
        <w:r w:rsidR="0064135A">
          <w:t>（三）少数街道资金拨付进度慢</w:t>
        </w:r>
        <w:r w:rsidR="0064135A">
          <w:tab/>
        </w:r>
        <w:r w:rsidR="0064135A">
          <w:fldChar w:fldCharType="begin"/>
        </w:r>
        <w:r w:rsidR="0064135A">
          <w:instrText xml:space="preserve"> PAGEREF _Toc15467 \h </w:instrText>
        </w:r>
        <w:r w:rsidR="0064135A">
          <w:fldChar w:fldCharType="separate"/>
        </w:r>
        <w:r w:rsidR="0064135A">
          <w:t>17</w:t>
        </w:r>
        <w:r w:rsidR="0064135A">
          <w:fldChar w:fldCharType="end"/>
        </w:r>
      </w:hyperlink>
    </w:p>
    <w:p w:rsidR="00381981" w:rsidRDefault="004659F6">
      <w:pPr>
        <w:pStyle w:val="10"/>
        <w:tabs>
          <w:tab w:val="right" w:leader="dot" w:pos="8306"/>
        </w:tabs>
      </w:pPr>
      <w:hyperlink w:anchor="_Toc25286" w:history="1">
        <w:r w:rsidR="0064135A">
          <w:t>六、相关建议</w:t>
        </w:r>
        <w:r w:rsidR="0064135A">
          <w:tab/>
        </w:r>
        <w:r w:rsidR="0064135A">
          <w:fldChar w:fldCharType="begin"/>
        </w:r>
        <w:r w:rsidR="0064135A">
          <w:instrText xml:space="preserve"> PAGEREF _Toc25286 \h </w:instrText>
        </w:r>
        <w:r w:rsidR="0064135A">
          <w:fldChar w:fldCharType="separate"/>
        </w:r>
        <w:r w:rsidR="0064135A">
          <w:t>17</w:t>
        </w:r>
        <w:r w:rsidR="0064135A">
          <w:fldChar w:fldCharType="end"/>
        </w:r>
      </w:hyperlink>
    </w:p>
    <w:p w:rsidR="00381981" w:rsidRDefault="004659F6">
      <w:pPr>
        <w:pStyle w:val="20"/>
        <w:tabs>
          <w:tab w:val="right" w:leader="dot" w:pos="8306"/>
        </w:tabs>
      </w:pPr>
      <w:hyperlink w:anchor="_Toc1294" w:history="1">
        <w:r w:rsidR="0064135A">
          <w:t>（一）按既定文件的政策标准进行肥料补贴。</w:t>
        </w:r>
        <w:r w:rsidR="0064135A">
          <w:tab/>
        </w:r>
        <w:r w:rsidR="0064135A">
          <w:fldChar w:fldCharType="begin"/>
        </w:r>
        <w:r w:rsidR="0064135A">
          <w:instrText xml:space="preserve"> PAGEREF _Toc1294 \h </w:instrText>
        </w:r>
        <w:r w:rsidR="0064135A">
          <w:fldChar w:fldCharType="separate"/>
        </w:r>
        <w:r w:rsidR="0064135A">
          <w:t>17</w:t>
        </w:r>
        <w:r w:rsidR="0064135A">
          <w:fldChar w:fldCharType="end"/>
        </w:r>
      </w:hyperlink>
    </w:p>
    <w:p w:rsidR="00381981" w:rsidRDefault="004659F6">
      <w:pPr>
        <w:pStyle w:val="20"/>
        <w:tabs>
          <w:tab w:val="right" w:leader="dot" w:pos="8306"/>
        </w:tabs>
      </w:pPr>
      <w:hyperlink w:anchor="_Toc11932" w:history="1">
        <w:r w:rsidR="0064135A">
          <w:t>（二）在规定窗口期内完成推广计划，加大</w:t>
        </w:r>
        <w:r w:rsidR="0064135A">
          <w:t>“</w:t>
        </w:r>
        <w:r w:rsidR="0064135A">
          <w:t>两减</w:t>
        </w:r>
        <w:r w:rsidR="0064135A">
          <w:t>”</w:t>
        </w:r>
        <w:r w:rsidR="0064135A">
          <w:t>在主流媒体上的宣传。</w:t>
        </w:r>
        <w:r w:rsidR="0064135A">
          <w:tab/>
        </w:r>
        <w:r w:rsidR="0064135A">
          <w:fldChar w:fldCharType="begin"/>
        </w:r>
        <w:r w:rsidR="0064135A">
          <w:instrText xml:space="preserve"> PAGEREF _Toc11932 \h </w:instrText>
        </w:r>
        <w:r w:rsidR="0064135A">
          <w:fldChar w:fldCharType="separate"/>
        </w:r>
        <w:r w:rsidR="0064135A">
          <w:t>17</w:t>
        </w:r>
        <w:r w:rsidR="0064135A">
          <w:fldChar w:fldCharType="end"/>
        </w:r>
      </w:hyperlink>
    </w:p>
    <w:p w:rsidR="00381981" w:rsidRDefault="004659F6">
      <w:pPr>
        <w:pStyle w:val="20"/>
        <w:tabs>
          <w:tab w:val="right" w:leader="dot" w:pos="8306"/>
        </w:tabs>
      </w:pPr>
      <w:hyperlink w:anchor="_Toc20340" w:history="1">
        <w:r w:rsidR="0064135A">
          <w:t>（三）加快完成资金拨付。</w:t>
        </w:r>
        <w:r w:rsidR="0064135A">
          <w:tab/>
        </w:r>
        <w:r w:rsidR="0064135A">
          <w:fldChar w:fldCharType="begin"/>
        </w:r>
        <w:r w:rsidR="0064135A">
          <w:instrText xml:space="preserve"> PAGEREF _Toc20340 \h </w:instrText>
        </w:r>
        <w:r w:rsidR="0064135A">
          <w:fldChar w:fldCharType="separate"/>
        </w:r>
        <w:r w:rsidR="0064135A">
          <w:t>17</w:t>
        </w:r>
        <w:r w:rsidR="0064135A">
          <w:fldChar w:fldCharType="end"/>
        </w:r>
      </w:hyperlink>
    </w:p>
    <w:p w:rsidR="00381981" w:rsidRDefault="004659F6">
      <w:pPr>
        <w:pStyle w:val="10"/>
        <w:tabs>
          <w:tab w:val="right" w:leader="dot" w:pos="8306"/>
        </w:tabs>
      </w:pPr>
      <w:hyperlink w:anchor="_Toc26703" w:history="1">
        <w:r w:rsidR="0064135A">
          <w:t>附表</w:t>
        </w:r>
        <w:r w:rsidR="0064135A">
          <w:t>1</w:t>
        </w:r>
        <w:r w:rsidR="0064135A">
          <w:t>：南京市</w:t>
        </w:r>
        <w:r w:rsidR="0064135A">
          <w:t>2022</w:t>
        </w:r>
        <w:r w:rsidR="0064135A">
          <w:t>年度沿江</w:t>
        </w:r>
        <w:r w:rsidR="0064135A">
          <w:t>5</w:t>
        </w:r>
        <w:r w:rsidR="0064135A">
          <w:t>公里商品有机肥和配方肥绩效自评价指标及评分表；</w:t>
        </w:r>
        <w:r w:rsidR="0064135A">
          <w:tab/>
        </w:r>
        <w:r w:rsidR="0064135A">
          <w:fldChar w:fldCharType="begin"/>
        </w:r>
        <w:r w:rsidR="0064135A">
          <w:instrText xml:space="preserve"> PAGEREF _Toc26703 \h </w:instrText>
        </w:r>
        <w:r w:rsidR="0064135A">
          <w:fldChar w:fldCharType="separate"/>
        </w:r>
        <w:r w:rsidR="0064135A">
          <w:t>18</w:t>
        </w:r>
        <w:r w:rsidR="0064135A">
          <w:fldChar w:fldCharType="end"/>
        </w:r>
      </w:hyperlink>
    </w:p>
    <w:p w:rsidR="00381981" w:rsidRDefault="004659F6">
      <w:pPr>
        <w:pStyle w:val="10"/>
        <w:tabs>
          <w:tab w:val="right" w:leader="dot" w:pos="8306"/>
        </w:tabs>
      </w:pPr>
      <w:hyperlink w:anchor="_Toc28612" w:history="1">
        <w:r w:rsidR="0064135A">
          <w:t>附表</w:t>
        </w:r>
        <w:r w:rsidR="0064135A">
          <w:t>2</w:t>
        </w:r>
        <w:r w:rsidR="0064135A">
          <w:t>：南京市</w:t>
        </w:r>
        <w:r w:rsidR="0064135A">
          <w:t>2022</w:t>
        </w:r>
        <w:r w:rsidR="0064135A">
          <w:t>年度沿江</w:t>
        </w:r>
        <w:r w:rsidR="0064135A">
          <w:t>5</w:t>
        </w:r>
        <w:r w:rsidR="0064135A">
          <w:t>公里商品有机肥和配方肥计划与实际完成情况对比表；</w:t>
        </w:r>
        <w:r w:rsidR="0064135A">
          <w:tab/>
        </w:r>
        <w:r w:rsidR="0064135A">
          <w:fldChar w:fldCharType="begin"/>
        </w:r>
        <w:r w:rsidR="0064135A">
          <w:instrText xml:space="preserve"> PAGEREF _Toc28612 \h </w:instrText>
        </w:r>
        <w:r w:rsidR="0064135A">
          <w:fldChar w:fldCharType="separate"/>
        </w:r>
        <w:r w:rsidR="0064135A">
          <w:t>18</w:t>
        </w:r>
        <w:r w:rsidR="0064135A">
          <w:fldChar w:fldCharType="end"/>
        </w:r>
      </w:hyperlink>
    </w:p>
    <w:p w:rsidR="00381981" w:rsidRDefault="004659F6">
      <w:pPr>
        <w:pStyle w:val="10"/>
        <w:tabs>
          <w:tab w:val="right" w:leader="dot" w:pos="8306"/>
        </w:tabs>
      </w:pPr>
      <w:hyperlink w:anchor="_Toc22212" w:history="1">
        <w:r w:rsidR="0064135A">
          <w:t>附表</w:t>
        </w:r>
        <w:r w:rsidR="0064135A">
          <w:t>3</w:t>
        </w:r>
        <w:r w:rsidR="0064135A">
          <w:t>：南京市</w:t>
        </w:r>
        <w:r w:rsidR="0064135A">
          <w:t>2022</w:t>
        </w:r>
        <w:r w:rsidR="0064135A">
          <w:t>年度沿江</w:t>
        </w:r>
        <w:r w:rsidR="0064135A">
          <w:t>5</w:t>
        </w:r>
        <w:r w:rsidR="0064135A">
          <w:t>公里商品有机肥和配方肥推广情况表。</w:t>
        </w:r>
        <w:r w:rsidR="0064135A">
          <w:tab/>
        </w:r>
        <w:r w:rsidR="0064135A">
          <w:fldChar w:fldCharType="begin"/>
        </w:r>
        <w:r w:rsidR="0064135A">
          <w:instrText xml:space="preserve"> PAGEREF _Toc22212 \h </w:instrText>
        </w:r>
        <w:r w:rsidR="0064135A">
          <w:fldChar w:fldCharType="separate"/>
        </w:r>
        <w:r w:rsidR="0064135A">
          <w:t>18</w:t>
        </w:r>
        <w:r w:rsidR="0064135A">
          <w:fldChar w:fldCharType="end"/>
        </w:r>
      </w:hyperlink>
    </w:p>
    <w:p w:rsidR="00381981" w:rsidRDefault="0064135A">
      <w:pPr>
        <w:spacing w:beforeLines="50" w:before="156" w:afterLines="50" w:after="156" w:line="480" w:lineRule="auto"/>
        <w:rPr>
          <w:rFonts w:eastAsia="仿宋"/>
          <w:b/>
          <w:sz w:val="36"/>
          <w:szCs w:val="36"/>
        </w:rPr>
        <w:sectPr w:rsidR="00381981">
          <w:footerReference w:type="default" r:id="rId10"/>
          <w:pgSz w:w="11906" w:h="16838"/>
          <w:pgMar w:top="1440" w:right="1800" w:bottom="1440" w:left="1800" w:header="851" w:footer="992" w:gutter="0"/>
          <w:cols w:space="425"/>
          <w:docGrid w:type="lines" w:linePitch="312"/>
        </w:sectPr>
      </w:pPr>
      <w:r>
        <w:rPr>
          <w:rFonts w:eastAsia="仿宋"/>
          <w:szCs w:val="21"/>
        </w:rPr>
        <w:fldChar w:fldCharType="end"/>
      </w:r>
    </w:p>
    <w:p w:rsidR="0074338B" w:rsidRDefault="0074338B" w:rsidP="0074338B">
      <w:pPr>
        <w:widowControl/>
        <w:spacing w:before="120" w:after="120" w:line="480" w:lineRule="auto"/>
        <w:jc w:val="center"/>
        <w:rPr>
          <w:rFonts w:ascii="方正小标宋简体" w:eastAsia="方正小标宋简体" w:hAnsi="方正小标宋简体" w:cs="方正小标宋简体"/>
          <w:bCs/>
          <w:kern w:val="0"/>
          <w:sz w:val="44"/>
          <w:szCs w:val="44"/>
          <w:lang w:bidi="en-US"/>
        </w:rPr>
      </w:pPr>
      <w:r>
        <w:rPr>
          <w:rFonts w:ascii="方正小标宋简体" w:eastAsia="方正小标宋简体" w:hAnsi="方正小标宋简体" w:cs="方正小标宋简体" w:hint="eastAsia"/>
          <w:bCs/>
          <w:kern w:val="0"/>
          <w:sz w:val="44"/>
          <w:szCs w:val="44"/>
          <w:lang w:bidi="en-US"/>
        </w:rPr>
        <w:lastRenderedPageBreak/>
        <w:t>2022年度南京市农业农村</w:t>
      </w:r>
      <w:proofErr w:type="gramStart"/>
      <w:r>
        <w:rPr>
          <w:rFonts w:ascii="方正小标宋简体" w:eastAsia="方正小标宋简体" w:hAnsi="方正小标宋简体" w:cs="方正小标宋简体" w:hint="eastAsia"/>
          <w:bCs/>
          <w:kern w:val="0"/>
          <w:sz w:val="44"/>
          <w:szCs w:val="44"/>
          <w:lang w:bidi="en-US"/>
        </w:rPr>
        <w:t>局</w:t>
      </w:r>
      <w:r w:rsidR="000A1945" w:rsidRPr="000A1945">
        <w:rPr>
          <w:rFonts w:ascii="方正小标宋简体" w:eastAsia="方正小标宋简体" w:hAnsi="方正小标宋简体" w:cs="方正小标宋简体" w:hint="eastAsia"/>
          <w:bCs/>
          <w:kern w:val="0"/>
          <w:sz w:val="44"/>
          <w:szCs w:val="44"/>
          <w:lang w:bidi="en-US"/>
        </w:rPr>
        <w:t>农业</w:t>
      </w:r>
      <w:proofErr w:type="gramEnd"/>
      <w:r w:rsidR="000A1945" w:rsidRPr="000A1945">
        <w:rPr>
          <w:rFonts w:ascii="方正小标宋简体" w:eastAsia="方正小标宋简体" w:hAnsi="方正小标宋简体" w:cs="方正小标宋简体" w:hint="eastAsia"/>
          <w:bCs/>
          <w:kern w:val="0"/>
          <w:sz w:val="44"/>
          <w:szCs w:val="44"/>
          <w:lang w:bidi="en-US"/>
        </w:rPr>
        <w:t>绿色发展-</w:t>
      </w:r>
      <w:r>
        <w:rPr>
          <w:rFonts w:ascii="方正小标宋简体" w:eastAsia="方正小标宋简体" w:hAnsi="方正小标宋简体" w:cs="方正小标宋简体" w:hint="eastAsia"/>
          <w:bCs/>
          <w:kern w:val="0"/>
          <w:sz w:val="44"/>
          <w:szCs w:val="44"/>
          <w:lang w:bidi="en-US"/>
        </w:rPr>
        <w:t>沿江5公里商品有机肥与配方</w:t>
      </w:r>
      <w:proofErr w:type="gramStart"/>
      <w:r>
        <w:rPr>
          <w:rFonts w:ascii="方正小标宋简体" w:eastAsia="方正小标宋简体" w:hAnsi="方正小标宋简体" w:cs="方正小标宋简体" w:hint="eastAsia"/>
          <w:bCs/>
          <w:kern w:val="0"/>
          <w:sz w:val="44"/>
          <w:szCs w:val="44"/>
          <w:lang w:bidi="en-US"/>
        </w:rPr>
        <w:t>肥推广</w:t>
      </w:r>
      <w:proofErr w:type="gramEnd"/>
      <w:r>
        <w:rPr>
          <w:rFonts w:ascii="方正小标宋简体" w:eastAsia="方正小标宋简体" w:hAnsi="方正小标宋简体" w:cs="方正小标宋简体" w:hint="eastAsia"/>
          <w:bCs/>
          <w:kern w:val="0"/>
          <w:sz w:val="44"/>
          <w:szCs w:val="44"/>
          <w:lang w:bidi="en-US"/>
        </w:rPr>
        <w:t>补贴绩效评价报告</w:t>
      </w:r>
    </w:p>
    <w:p w:rsidR="00381981" w:rsidRDefault="0064135A">
      <w:pPr>
        <w:spacing w:line="360" w:lineRule="auto"/>
        <w:ind w:firstLineChars="200" w:firstLine="480"/>
        <w:rPr>
          <w:rFonts w:eastAsia="仿宋"/>
          <w:sz w:val="24"/>
        </w:rPr>
      </w:pPr>
      <w:r>
        <w:rPr>
          <w:rFonts w:eastAsia="仿宋"/>
          <w:sz w:val="24"/>
        </w:rPr>
        <w:t>南京市农业农村局：</w:t>
      </w:r>
    </w:p>
    <w:p w:rsidR="00381981" w:rsidRDefault="0064135A">
      <w:pPr>
        <w:spacing w:line="360" w:lineRule="auto"/>
        <w:ind w:firstLineChars="200" w:firstLine="480"/>
        <w:rPr>
          <w:rFonts w:eastAsia="仿宋"/>
          <w:sz w:val="24"/>
        </w:rPr>
      </w:pPr>
      <w:r>
        <w:rPr>
          <w:rFonts w:eastAsia="仿宋"/>
          <w:sz w:val="24"/>
        </w:rPr>
        <w:t>为强化财政支出预算管理，充分发挥财政资金效益，根据南京市委、市政府办公厅印发《关于进一步完善南京市市级财政专项资金管理工作的意见的通知》（宁委办发〔</w:t>
      </w:r>
      <w:r>
        <w:rPr>
          <w:rFonts w:eastAsia="仿宋"/>
          <w:sz w:val="24"/>
        </w:rPr>
        <w:t>2014</w:t>
      </w:r>
      <w:r>
        <w:rPr>
          <w:rFonts w:eastAsia="仿宋"/>
          <w:sz w:val="24"/>
        </w:rPr>
        <w:t>〕</w:t>
      </w:r>
      <w:r>
        <w:rPr>
          <w:rFonts w:eastAsia="仿宋"/>
          <w:sz w:val="24"/>
        </w:rPr>
        <w:t>2</w:t>
      </w:r>
      <w:r>
        <w:rPr>
          <w:rFonts w:eastAsia="仿宋"/>
          <w:sz w:val="24"/>
        </w:rPr>
        <w:t>号）、市政府办公厅《关于转发市财政局</w:t>
      </w:r>
      <w:r>
        <w:rPr>
          <w:rFonts w:eastAsia="仿宋"/>
          <w:sz w:val="24"/>
        </w:rPr>
        <w:t>&lt;</w:t>
      </w:r>
      <w:r>
        <w:rPr>
          <w:rFonts w:eastAsia="仿宋"/>
          <w:sz w:val="24"/>
        </w:rPr>
        <w:t>南京市级财政预算绩效管理办法</w:t>
      </w:r>
      <w:r>
        <w:rPr>
          <w:rFonts w:eastAsia="仿宋"/>
          <w:sz w:val="24"/>
        </w:rPr>
        <w:t>&gt;</w:t>
      </w:r>
      <w:r>
        <w:rPr>
          <w:rFonts w:eastAsia="仿宋"/>
          <w:sz w:val="24"/>
        </w:rPr>
        <w:t>的通知》（宁委办发〔</w:t>
      </w:r>
      <w:r>
        <w:rPr>
          <w:rFonts w:eastAsia="仿宋"/>
          <w:sz w:val="24"/>
        </w:rPr>
        <w:t>2015</w:t>
      </w:r>
      <w:r>
        <w:rPr>
          <w:rFonts w:eastAsia="仿宋"/>
          <w:sz w:val="24"/>
        </w:rPr>
        <w:t>〕</w:t>
      </w:r>
      <w:r>
        <w:rPr>
          <w:rFonts w:eastAsia="仿宋"/>
          <w:sz w:val="24"/>
        </w:rPr>
        <w:t>1</w:t>
      </w:r>
      <w:r>
        <w:rPr>
          <w:rFonts w:eastAsia="仿宋"/>
          <w:sz w:val="24"/>
        </w:rPr>
        <w:t>号）、南京市财政局《关于开展</w:t>
      </w:r>
      <w:r>
        <w:rPr>
          <w:rFonts w:eastAsia="仿宋"/>
          <w:sz w:val="24"/>
        </w:rPr>
        <w:t>2023</w:t>
      </w:r>
      <w:r>
        <w:rPr>
          <w:rFonts w:eastAsia="仿宋"/>
          <w:sz w:val="24"/>
        </w:rPr>
        <w:t>年度预算绩效信息公开工作的通知》（</w:t>
      </w:r>
      <w:proofErr w:type="gramStart"/>
      <w:r>
        <w:rPr>
          <w:rFonts w:eastAsia="仿宋"/>
          <w:sz w:val="24"/>
        </w:rPr>
        <w:t>宁财绩</w:t>
      </w:r>
      <w:proofErr w:type="gramEnd"/>
      <w:r>
        <w:rPr>
          <w:rFonts w:eastAsia="仿宋"/>
          <w:sz w:val="24"/>
        </w:rPr>
        <w:t>〔</w:t>
      </w:r>
      <w:r>
        <w:rPr>
          <w:rFonts w:eastAsia="仿宋"/>
          <w:sz w:val="24"/>
        </w:rPr>
        <w:t>2023</w:t>
      </w:r>
      <w:r>
        <w:rPr>
          <w:rFonts w:eastAsia="仿宋"/>
          <w:sz w:val="24"/>
        </w:rPr>
        <w:t>〕</w:t>
      </w:r>
      <w:r>
        <w:rPr>
          <w:rFonts w:eastAsia="仿宋"/>
          <w:sz w:val="24"/>
        </w:rPr>
        <w:t>40</w:t>
      </w:r>
      <w:r>
        <w:rPr>
          <w:rFonts w:eastAsia="仿宋"/>
          <w:sz w:val="24"/>
        </w:rPr>
        <w:t>号）的要求，我们受南京市农业农村局委托，于</w:t>
      </w:r>
      <w:r>
        <w:rPr>
          <w:rFonts w:eastAsia="仿宋"/>
          <w:sz w:val="24"/>
        </w:rPr>
        <w:t>2023</w:t>
      </w:r>
      <w:r>
        <w:rPr>
          <w:rFonts w:eastAsia="仿宋"/>
          <w:sz w:val="24"/>
        </w:rPr>
        <w:t>年</w:t>
      </w:r>
      <w:r>
        <w:rPr>
          <w:rFonts w:eastAsia="仿宋"/>
          <w:sz w:val="24"/>
        </w:rPr>
        <w:t>5</w:t>
      </w:r>
      <w:r>
        <w:rPr>
          <w:rFonts w:eastAsia="仿宋"/>
          <w:sz w:val="24"/>
        </w:rPr>
        <w:t>月</w:t>
      </w:r>
      <w:r>
        <w:rPr>
          <w:rFonts w:eastAsia="仿宋"/>
          <w:sz w:val="24"/>
        </w:rPr>
        <w:t>20</w:t>
      </w:r>
      <w:r>
        <w:rPr>
          <w:rFonts w:eastAsia="仿宋"/>
          <w:sz w:val="24"/>
        </w:rPr>
        <w:t>日至</w:t>
      </w:r>
      <w:r>
        <w:rPr>
          <w:rFonts w:eastAsia="仿宋"/>
          <w:sz w:val="24"/>
        </w:rPr>
        <w:t>6</w:t>
      </w:r>
      <w:r>
        <w:rPr>
          <w:rFonts w:eastAsia="仿宋"/>
          <w:sz w:val="24"/>
        </w:rPr>
        <w:t>月</w:t>
      </w:r>
      <w:r>
        <w:rPr>
          <w:rFonts w:eastAsia="仿宋"/>
          <w:sz w:val="24"/>
        </w:rPr>
        <w:t>20</w:t>
      </w:r>
      <w:r>
        <w:rPr>
          <w:rFonts w:eastAsia="仿宋"/>
          <w:sz w:val="24"/>
        </w:rPr>
        <w:t>日组织评价小组对南京市</w:t>
      </w:r>
      <w:r>
        <w:rPr>
          <w:rFonts w:eastAsia="仿宋"/>
          <w:sz w:val="24"/>
        </w:rPr>
        <w:t>2022</w:t>
      </w:r>
      <w:r>
        <w:rPr>
          <w:rFonts w:eastAsia="仿宋"/>
          <w:sz w:val="24"/>
        </w:rPr>
        <w:t>度沿江</w:t>
      </w:r>
      <w:r>
        <w:rPr>
          <w:rFonts w:eastAsia="仿宋"/>
          <w:sz w:val="24"/>
        </w:rPr>
        <w:t>5</w:t>
      </w:r>
      <w:r>
        <w:rPr>
          <w:rFonts w:eastAsia="仿宋"/>
          <w:sz w:val="24"/>
        </w:rPr>
        <w:t>公里商品有机肥和配方</w:t>
      </w:r>
      <w:proofErr w:type="gramStart"/>
      <w:r>
        <w:rPr>
          <w:rFonts w:eastAsia="仿宋"/>
          <w:sz w:val="24"/>
        </w:rPr>
        <w:t>肥推广</w:t>
      </w:r>
      <w:proofErr w:type="gramEnd"/>
      <w:r>
        <w:rPr>
          <w:rFonts w:eastAsia="仿宋"/>
          <w:sz w:val="24"/>
        </w:rPr>
        <w:t>补贴专项资金绩效情况开展评价。我们结合项目实际情况开展数据和资料收集、现场核查等必要的评价程序，评价工作业已完成，现将有关情况报告如下：</w:t>
      </w:r>
    </w:p>
    <w:p w:rsidR="00381981" w:rsidRDefault="0064135A">
      <w:pPr>
        <w:pStyle w:val="11"/>
        <w:rPr>
          <w:rFonts w:ascii="Times New Roman" w:hAnsi="Times New Roman"/>
        </w:rPr>
      </w:pPr>
      <w:bookmarkStart w:id="2" w:name="_Toc108173902"/>
      <w:bookmarkStart w:id="3" w:name="_Toc15944"/>
      <w:bookmarkStart w:id="4" w:name="_Toc18691"/>
      <w:bookmarkStart w:id="5" w:name="_Toc19779"/>
      <w:r>
        <w:rPr>
          <w:rFonts w:ascii="Times New Roman" w:hAnsi="Times New Roman"/>
        </w:rPr>
        <w:t>一、项目概况</w:t>
      </w:r>
      <w:bookmarkEnd w:id="2"/>
      <w:bookmarkEnd w:id="3"/>
      <w:bookmarkEnd w:id="4"/>
      <w:bookmarkEnd w:id="5"/>
    </w:p>
    <w:p w:rsidR="00381981" w:rsidRDefault="0064135A">
      <w:pPr>
        <w:pStyle w:val="21"/>
        <w:rPr>
          <w:rFonts w:ascii="Times New Roman" w:hAnsi="Times New Roman"/>
        </w:rPr>
      </w:pPr>
      <w:bookmarkStart w:id="6" w:name="_Toc65682135"/>
      <w:bookmarkStart w:id="7" w:name="_Toc404507151"/>
      <w:bookmarkStart w:id="8" w:name="_Toc42005783"/>
      <w:bookmarkStart w:id="9" w:name="_Toc523996967"/>
      <w:bookmarkStart w:id="10" w:name="_Toc17553"/>
      <w:bookmarkStart w:id="11" w:name="_Toc14436"/>
      <w:bookmarkStart w:id="12" w:name="_Toc108173903"/>
      <w:bookmarkStart w:id="13" w:name="_Toc2022"/>
      <w:r>
        <w:rPr>
          <w:rFonts w:ascii="Times New Roman" w:hAnsi="Times New Roman"/>
        </w:rPr>
        <w:t>（一）</w:t>
      </w:r>
      <w:bookmarkEnd w:id="6"/>
      <w:bookmarkEnd w:id="7"/>
      <w:bookmarkEnd w:id="8"/>
      <w:bookmarkEnd w:id="9"/>
      <w:r>
        <w:rPr>
          <w:rFonts w:ascii="Times New Roman" w:hAnsi="Times New Roman"/>
        </w:rPr>
        <w:t>项目基本情况</w:t>
      </w:r>
      <w:bookmarkEnd w:id="10"/>
      <w:bookmarkEnd w:id="11"/>
      <w:bookmarkEnd w:id="12"/>
      <w:bookmarkEnd w:id="13"/>
    </w:p>
    <w:p w:rsidR="00381981" w:rsidRDefault="0064135A">
      <w:pPr>
        <w:pStyle w:val="31"/>
        <w:ind w:firstLine="482"/>
        <w:rPr>
          <w:rFonts w:ascii="Times New Roman" w:hAnsi="Times New Roman"/>
        </w:rPr>
      </w:pPr>
      <w:bookmarkStart w:id="14" w:name="_Toc24026"/>
      <w:bookmarkStart w:id="15" w:name="_Toc2039"/>
      <w:bookmarkStart w:id="16" w:name="_Toc16633"/>
      <w:bookmarkStart w:id="17" w:name="_Toc108173904"/>
      <w:r>
        <w:rPr>
          <w:rFonts w:ascii="Times New Roman" w:hAnsi="Times New Roman"/>
        </w:rPr>
        <w:t>1</w:t>
      </w:r>
      <w:r>
        <w:rPr>
          <w:rFonts w:ascii="Times New Roman" w:hAnsi="Times New Roman"/>
        </w:rPr>
        <w:t>、项目立项背景及目的</w:t>
      </w:r>
      <w:bookmarkEnd w:id="14"/>
      <w:bookmarkEnd w:id="15"/>
      <w:bookmarkEnd w:id="16"/>
      <w:bookmarkEnd w:id="17"/>
    </w:p>
    <w:p w:rsidR="00381981" w:rsidRDefault="0064135A">
      <w:pPr>
        <w:pStyle w:val="ac"/>
        <w:rPr>
          <w:rFonts w:ascii="Times New Roman" w:eastAsia="仿宋" w:hAnsi="Times New Roman" w:cs="Times New Roman"/>
        </w:rPr>
      </w:pPr>
      <w:bookmarkStart w:id="18" w:name="_Toc107270241"/>
      <w:bookmarkStart w:id="19" w:name="_Toc108173906"/>
      <w:r>
        <w:rPr>
          <w:rFonts w:ascii="Times New Roman" w:eastAsia="仿宋" w:hAnsi="Times New Roman" w:cs="Times New Roman"/>
        </w:rPr>
        <w:t>2019</w:t>
      </w:r>
      <w:r>
        <w:rPr>
          <w:rFonts w:ascii="Times New Roman" w:eastAsia="仿宋" w:hAnsi="Times New Roman" w:cs="Times New Roman"/>
        </w:rPr>
        <w:t>年</w:t>
      </w:r>
      <w:r>
        <w:rPr>
          <w:rFonts w:ascii="Times New Roman" w:eastAsia="仿宋" w:hAnsi="Times New Roman" w:cs="Times New Roman"/>
        </w:rPr>
        <w:t>6</w:t>
      </w:r>
      <w:r>
        <w:rPr>
          <w:rFonts w:ascii="Times New Roman" w:eastAsia="仿宋" w:hAnsi="Times New Roman" w:cs="Times New Roman"/>
        </w:rPr>
        <w:t>月</w:t>
      </w:r>
      <w:r>
        <w:rPr>
          <w:rFonts w:ascii="Times New Roman" w:eastAsia="仿宋" w:hAnsi="Times New Roman" w:cs="Times New Roman"/>
        </w:rPr>
        <w:t>25</w:t>
      </w:r>
      <w:r>
        <w:rPr>
          <w:rFonts w:ascii="Times New Roman" w:eastAsia="仿宋" w:hAnsi="Times New Roman" w:cs="Times New Roman"/>
        </w:rPr>
        <w:t>日，南京市委办公厅、市政府办公厅出台了《南京市沿江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工作方案》（宁委办发〔</w:t>
      </w:r>
      <w:r>
        <w:rPr>
          <w:rFonts w:ascii="Times New Roman" w:eastAsia="仿宋" w:hAnsi="Times New Roman" w:cs="Times New Roman"/>
        </w:rPr>
        <w:t>2019</w:t>
      </w:r>
      <w:r>
        <w:rPr>
          <w:rFonts w:ascii="Times New Roman" w:eastAsia="仿宋" w:hAnsi="Times New Roman" w:cs="Times New Roman"/>
        </w:rPr>
        <w:t>〕</w:t>
      </w:r>
      <w:r>
        <w:rPr>
          <w:rFonts w:ascii="Times New Roman" w:eastAsia="仿宋" w:hAnsi="Times New Roman" w:cs="Times New Roman"/>
        </w:rPr>
        <w:t>77</w:t>
      </w:r>
      <w:r>
        <w:rPr>
          <w:rFonts w:ascii="Times New Roman" w:eastAsia="仿宋" w:hAnsi="Times New Roman" w:cs="Times New Roman"/>
        </w:rPr>
        <w:t>号，以下简称《工作方案》）</w:t>
      </w:r>
      <w:bookmarkStart w:id="20" w:name="_Toc107270242"/>
      <w:bookmarkStart w:id="21" w:name="_Toc108173907"/>
      <w:bookmarkEnd w:id="18"/>
      <w:bookmarkEnd w:id="19"/>
      <w:r>
        <w:rPr>
          <w:rFonts w:ascii="Times New Roman" w:eastAsia="仿宋" w:hAnsi="Times New Roman" w:cs="Times New Roman"/>
        </w:rPr>
        <w:t>，深入贯彻习近平总书记关于长江大保护的重要指示精神，进一步推进全市化肥与化学农药减量工作，重点削减沿江</w:t>
      </w:r>
      <w:r>
        <w:rPr>
          <w:rFonts w:ascii="Times New Roman" w:eastAsia="仿宋" w:hAnsi="Times New Roman" w:cs="Times New Roman"/>
        </w:rPr>
        <w:t>5</w:t>
      </w:r>
      <w:r>
        <w:rPr>
          <w:rFonts w:ascii="Times New Roman" w:eastAsia="仿宋" w:hAnsi="Times New Roman" w:cs="Times New Roman"/>
        </w:rPr>
        <w:t>公里化肥使用量，打造全国沿江化肥减量示范带。</w:t>
      </w:r>
    </w:p>
    <w:p w:rsidR="00381981" w:rsidRDefault="0064135A">
      <w:pPr>
        <w:pStyle w:val="ac"/>
        <w:rPr>
          <w:rFonts w:ascii="Times New Roman" w:eastAsia="仿宋" w:hAnsi="Times New Roman" w:cs="Times New Roman"/>
        </w:rPr>
      </w:pPr>
      <w:r>
        <w:rPr>
          <w:rFonts w:ascii="Times New Roman" w:eastAsia="仿宋" w:hAnsi="Times New Roman" w:cs="Times New Roman"/>
        </w:rPr>
        <w:t>2019</w:t>
      </w:r>
      <w:r>
        <w:rPr>
          <w:rFonts w:ascii="Times New Roman" w:eastAsia="仿宋" w:hAnsi="Times New Roman" w:cs="Times New Roman"/>
        </w:rPr>
        <w:t>年</w:t>
      </w:r>
      <w:r>
        <w:rPr>
          <w:rFonts w:ascii="Times New Roman" w:eastAsia="仿宋" w:hAnsi="Times New Roman" w:cs="Times New Roman"/>
        </w:rPr>
        <w:t>7</w:t>
      </w:r>
      <w:r>
        <w:rPr>
          <w:rFonts w:ascii="Times New Roman" w:eastAsia="仿宋" w:hAnsi="Times New Roman" w:cs="Times New Roman"/>
        </w:rPr>
        <w:t>月</w:t>
      </w:r>
      <w:r>
        <w:rPr>
          <w:rFonts w:ascii="Times New Roman" w:eastAsia="仿宋" w:hAnsi="Times New Roman" w:cs="Times New Roman"/>
        </w:rPr>
        <w:t>19</w:t>
      </w:r>
      <w:r>
        <w:rPr>
          <w:rFonts w:ascii="Times New Roman" w:eastAsia="仿宋" w:hAnsi="Times New Roman" w:cs="Times New Roman"/>
        </w:rPr>
        <w:t>日，南京市农业农村局、南京市财政局联合发布《关于印发</w:t>
      </w:r>
      <w:r>
        <w:rPr>
          <w:rFonts w:ascii="Times New Roman" w:eastAsia="仿宋" w:hAnsi="Times New Roman" w:cs="Times New Roman"/>
        </w:rPr>
        <w:t>&lt;</w:t>
      </w:r>
      <w:r>
        <w:rPr>
          <w:rFonts w:ascii="Times New Roman" w:eastAsia="仿宋" w:hAnsi="Times New Roman" w:cs="Times New Roman"/>
        </w:rPr>
        <w:t>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w:t>
      </w:r>
      <w:r>
        <w:rPr>
          <w:rFonts w:ascii="Times New Roman" w:eastAsia="仿宋" w:hAnsi="Times New Roman" w:cs="Times New Roman"/>
        </w:rPr>
        <w:t>&gt;</w:t>
      </w:r>
      <w:r>
        <w:rPr>
          <w:rFonts w:ascii="Times New Roman" w:eastAsia="仿宋" w:hAnsi="Times New Roman" w:cs="Times New Roman"/>
        </w:rPr>
        <w:t>暨做好化肥与化学农药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资金统筹工作的通知》（</w:t>
      </w:r>
      <w:proofErr w:type="gramStart"/>
      <w:r>
        <w:rPr>
          <w:rFonts w:ascii="Times New Roman" w:eastAsia="仿宋" w:hAnsi="Times New Roman" w:cs="Times New Roman"/>
        </w:rPr>
        <w:t>宁农计</w:t>
      </w:r>
      <w:proofErr w:type="gramEnd"/>
      <w:r>
        <w:rPr>
          <w:rFonts w:ascii="Times New Roman" w:eastAsia="仿宋" w:hAnsi="Times New Roman" w:cs="Times New Roman"/>
        </w:rPr>
        <w:t>〔</w:t>
      </w:r>
      <w:r>
        <w:rPr>
          <w:rFonts w:ascii="Times New Roman" w:eastAsia="仿宋" w:hAnsi="Times New Roman" w:cs="Times New Roman"/>
        </w:rPr>
        <w:t>2019</w:t>
      </w:r>
      <w:r>
        <w:rPr>
          <w:rFonts w:ascii="Times New Roman" w:eastAsia="仿宋" w:hAnsi="Times New Roman" w:cs="Times New Roman"/>
        </w:rPr>
        <w:t>〕</w:t>
      </w:r>
      <w:r>
        <w:rPr>
          <w:rFonts w:ascii="Times New Roman" w:eastAsia="仿宋" w:hAnsi="Times New Roman" w:cs="Times New Roman"/>
        </w:rPr>
        <w:t>19</w:t>
      </w:r>
      <w:r>
        <w:rPr>
          <w:rFonts w:ascii="Times New Roman" w:eastAsia="仿宋" w:hAnsi="Times New Roman" w:cs="Times New Roman"/>
        </w:rPr>
        <w:t>号、宁财农〔</w:t>
      </w:r>
      <w:r>
        <w:rPr>
          <w:rFonts w:ascii="Times New Roman" w:eastAsia="仿宋" w:hAnsi="Times New Roman" w:cs="Times New Roman"/>
        </w:rPr>
        <w:t>2019</w:t>
      </w:r>
      <w:r>
        <w:rPr>
          <w:rFonts w:ascii="Times New Roman" w:eastAsia="仿宋" w:hAnsi="Times New Roman" w:cs="Times New Roman"/>
        </w:rPr>
        <w:t>〕</w:t>
      </w:r>
      <w:r>
        <w:rPr>
          <w:rFonts w:ascii="Times New Roman" w:eastAsia="仿宋" w:hAnsi="Times New Roman" w:cs="Times New Roman"/>
        </w:rPr>
        <w:t>243</w:t>
      </w:r>
      <w:r>
        <w:rPr>
          <w:rFonts w:ascii="Times New Roman" w:eastAsia="仿宋" w:hAnsi="Times New Roman" w:cs="Times New Roman"/>
        </w:rPr>
        <w:t>号，以下简称《实施意见》），实行商品有机肥部分替代化肥，推广应用配方肥，着力打通测土配方技术落地的</w:t>
      </w:r>
      <w:r>
        <w:rPr>
          <w:rFonts w:ascii="Times New Roman" w:eastAsia="仿宋" w:hAnsi="Times New Roman" w:cs="Times New Roman"/>
        </w:rPr>
        <w:t>“</w:t>
      </w:r>
      <w:r>
        <w:rPr>
          <w:rFonts w:ascii="Times New Roman" w:eastAsia="仿宋" w:hAnsi="Times New Roman" w:cs="Times New Roman"/>
        </w:rPr>
        <w:t>最后一公里</w:t>
      </w:r>
      <w:r>
        <w:rPr>
          <w:rFonts w:ascii="Times New Roman" w:eastAsia="仿宋" w:hAnsi="Times New Roman" w:cs="Times New Roman"/>
        </w:rPr>
        <w:t>”</w:t>
      </w:r>
      <w:r>
        <w:rPr>
          <w:rFonts w:ascii="Times New Roman" w:eastAsia="仿宋" w:hAnsi="Times New Roman" w:cs="Times New Roman"/>
        </w:rPr>
        <w:t>。</w:t>
      </w:r>
      <w:bookmarkEnd w:id="20"/>
      <w:bookmarkEnd w:id="21"/>
    </w:p>
    <w:p w:rsidR="00381981" w:rsidRDefault="0064135A">
      <w:pPr>
        <w:pStyle w:val="ac"/>
        <w:rPr>
          <w:rFonts w:ascii="Times New Roman" w:eastAsia="仿宋" w:hAnsi="Times New Roman" w:cs="Times New Roman"/>
        </w:rPr>
      </w:pPr>
      <w:bookmarkStart w:id="22" w:name="_Toc107270243"/>
      <w:bookmarkStart w:id="23" w:name="_Toc108173908"/>
      <w:r>
        <w:rPr>
          <w:rFonts w:ascii="Times New Roman" w:eastAsia="仿宋" w:hAnsi="Times New Roman" w:cs="Times New Roman"/>
        </w:rPr>
        <w:lastRenderedPageBreak/>
        <w:t>《实施意见》主要包括：补贴对象、标准与计划，操作程序与要求，加强区级财政投入，加强监督检查等</w:t>
      </w:r>
      <w:r>
        <w:rPr>
          <w:rFonts w:ascii="Times New Roman" w:eastAsia="仿宋" w:hAnsi="Times New Roman" w:cs="Times New Roman"/>
        </w:rPr>
        <w:t>4</w:t>
      </w:r>
      <w:r>
        <w:rPr>
          <w:rFonts w:ascii="Times New Roman" w:eastAsia="仿宋" w:hAnsi="Times New Roman" w:cs="Times New Roman"/>
        </w:rPr>
        <w:t>个方面的内容，推动贯彻落实《工作方案》精神，落实沿江</w:t>
      </w:r>
      <w:r>
        <w:rPr>
          <w:rFonts w:ascii="Times New Roman" w:eastAsia="仿宋" w:hAnsi="Times New Roman" w:cs="Times New Roman"/>
        </w:rPr>
        <w:t>5</w:t>
      </w:r>
      <w:r>
        <w:rPr>
          <w:rFonts w:ascii="Times New Roman" w:eastAsia="仿宋" w:hAnsi="Times New Roman" w:cs="Times New Roman"/>
        </w:rPr>
        <w:t>公里化肥与化学农药各项减量措施。</w:t>
      </w:r>
      <w:bookmarkEnd w:id="22"/>
      <w:bookmarkEnd w:id="23"/>
    </w:p>
    <w:p w:rsidR="00381981" w:rsidRDefault="0064135A">
      <w:pPr>
        <w:pStyle w:val="ac"/>
        <w:rPr>
          <w:rFonts w:ascii="Times New Roman" w:eastAsia="仿宋" w:hAnsi="Times New Roman" w:cs="Times New Roman"/>
        </w:rPr>
      </w:pPr>
      <w:bookmarkStart w:id="24" w:name="_Toc107270244"/>
      <w:bookmarkStart w:id="25" w:name="_Toc108173909"/>
      <w:r>
        <w:rPr>
          <w:rFonts w:ascii="Times New Roman" w:eastAsia="仿宋" w:hAnsi="Times New Roman" w:cs="Times New Roman"/>
        </w:rPr>
        <w:t>《实施意见》及南京市农业农村局、南京市财政局《关于下达</w:t>
      </w:r>
      <w:r>
        <w:rPr>
          <w:rFonts w:ascii="Times New Roman" w:eastAsia="仿宋" w:hAnsi="Times New Roman" w:cs="Times New Roman"/>
        </w:rPr>
        <w:t>2022</w:t>
      </w:r>
      <w:r>
        <w:rPr>
          <w:rFonts w:ascii="Times New Roman" w:eastAsia="仿宋" w:hAnsi="Times New Roman" w:cs="Times New Roman"/>
        </w:rPr>
        <w:t>年南京市第一批市级农业专项资金计划的通知》（</w:t>
      </w:r>
      <w:proofErr w:type="gramStart"/>
      <w:r>
        <w:rPr>
          <w:rFonts w:ascii="Times New Roman" w:eastAsia="仿宋" w:hAnsi="Times New Roman" w:cs="Times New Roman"/>
        </w:rPr>
        <w:t>宁农计</w:t>
      </w:r>
      <w:proofErr w:type="gramEnd"/>
      <w:r>
        <w:rPr>
          <w:rFonts w:ascii="Times New Roman" w:eastAsia="仿宋" w:hAnsi="Times New Roman" w:cs="Times New Roman"/>
        </w:rPr>
        <w:t>〔</w:t>
      </w:r>
      <w:r>
        <w:rPr>
          <w:rFonts w:ascii="Times New Roman" w:eastAsia="仿宋" w:hAnsi="Times New Roman" w:cs="Times New Roman"/>
        </w:rPr>
        <w:t>2022</w:t>
      </w:r>
      <w:r>
        <w:rPr>
          <w:rFonts w:ascii="Times New Roman" w:eastAsia="仿宋" w:hAnsi="Times New Roman" w:cs="Times New Roman"/>
        </w:rPr>
        <w:t>〕</w:t>
      </w:r>
      <w:r>
        <w:rPr>
          <w:rFonts w:ascii="Times New Roman" w:eastAsia="仿宋" w:hAnsi="Times New Roman" w:cs="Times New Roman"/>
        </w:rPr>
        <w:t>6</w:t>
      </w:r>
      <w:r>
        <w:rPr>
          <w:rFonts w:ascii="Times New Roman" w:eastAsia="仿宋" w:hAnsi="Times New Roman" w:cs="Times New Roman"/>
        </w:rPr>
        <w:t>号）明确，</w:t>
      </w:r>
      <w:r>
        <w:rPr>
          <w:rFonts w:ascii="Times New Roman" w:eastAsia="仿宋" w:hAnsi="Times New Roman" w:cs="Times New Roman"/>
        </w:rPr>
        <w:t>2022</w:t>
      </w:r>
      <w:r>
        <w:rPr>
          <w:rFonts w:ascii="Times New Roman" w:eastAsia="仿宋" w:hAnsi="Times New Roman" w:cs="Times New Roman"/>
        </w:rPr>
        <w:t>年沿江</w:t>
      </w:r>
      <w:r>
        <w:rPr>
          <w:rFonts w:ascii="Times New Roman" w:eastAsia="仿宋" w:hAnsi="Times New Roman" w:cs="Times New Roman"/>
        </w:rPr>
        <w:t>5</w:t>
      </w:r>
      <w:r>
        <w:rPr>
          <w:rFonts w:ascii="Times New Roman" w:eastAsia="仿宋" w:hAnsi="Times New Roman" w:cs="Times New Roman"/>
        </w:rPr>
        <w:t>公里区域推广商品有机肥的计划</w:t>
      </w:r>
      <w:r>
        <w:rPr>
          <w:rFonts w:ascii="Times New Roman" w:eastAsia="仿宋" w:hAnsi="Times New Roman" w:cs="Times New Roman"/>
        </w:rPr>
        <w:t>54500</w:t>
      </w:r>
      <w:r>
        <w:rPr>
          <w:rFonts w:ascii="Times New Roman" w:eastAsia="仿宋" w:hAnsi="Times New Roman" w:cs="Times New Roman"/>
        </w:rPr>
        <w:t>吨、补助资金</w:t>
      </w:r>
      <w:r>
        <w:rPr>
          <w:rFonts w:ascii="Times New Roman" w:eastAsia="仿宋" w:hAnsi="Times New Roman" w:cs="Times New Roman"/>
        </w:rPr>
        <w:t>2180.00</w:t>
      </w:r>
      <w:r>
        <w:rPr>
          <w:rFonts w:ascii="Times New Roman" w:eastAsia="仿宋" w:hAnsi="Times New Roman" w:cs="Times New Roman"/>
        </w:rPr>
        <w:t>万元；推广配方肥的计划</w:t>
      </w:r>
      <w:r>
        <w:rPr>
          <w:rFonts w:ascii="Times New Roman" w:eastAsia="仿宋" w:hAnsi="Times New Roman" w:cs="Times New Roman"/>
        </w:rPr>
        <w:t>8100</w:t>
      </w:r>
      <w:r>
        <w:rPr>
          <w:rFonts w:ascii="Times New Roman" w:eastAsia="仿宋" w:hAnsi="Times New Roman" w:cs="Times New Roman"/>
        </w:rPr>
        <w:t>吨，补助资金</w:t>
      </w:r>
      <w:r>
        <w:rPr>
          <w:rFonts w:ascii="Times New Roman" w:eastAsia="仿宋" w:hAnsi="Times New Roman" w:cs="Times New Roman"/>
        </w:rPr>
        <w:t>405.00</w:t>
      </w:r>
      <w:r>
        <w:rPr>
          <w:rFonts w:ascii="Times New Roman" w:eastAsia="仿宋" w:hAnsi="Times New Roman" w:cs="Times New Roman"/>
        </w:rPr>
        <w:t>万元。</w:t>
      </w:r>
      <w:bookmarkEnd w:id="24"/>
      <w:bookmarkEnd w:id="25"/>
    </w:p>
    <w:p w:rsidR="00381981" w:rsidRDefault="0064135A">
      <w:pPr>
        <w:pStyle w:val="31"/>
        <w:ind w:firstLine="482"/>
        <w:rPr>
          <w:rFonts w:ascii="Times New Roman" w:hAnsi="Times New Roman"/>
        </w:rPr>
      </w:pPr>
      <w:bookmarkStart w:id="26" w:name="_Toc25149"/>
      <w:bookmarkStart w:id="27" w:name="_Toc30923"/>
      <w:bookmarkStart w:id="28" w:name="_Toc108173910"/>
      <w:bookmarkStart w:id="29" w:name="_Toc19646"/>
      <w:r>
        <w:rPr>
          <w:rFonts w:ascii="Times New Roman" w:hAnsi="Times New Roman"/>
        </w:rPr>
        <w:t>2</w:t>
      </w:r>
      <w:r>
        <w:rPr>
          <w:rFonts w:ascii="Times New Roman" w:hAnsi="Times New Roman"/>
        </w:rPr>
        <w:t>、项目主要内容</w:t>
      </w:r>
      <w:bookmarkEnd w:id="26"/>
      <w:bookmarkEnd w:id="27"/>
      <w:bookmarkEnd w:id="28"/>
      <w:bookmarkEnd w:id="29"/>
    </w:p>
    <w:p w:rsidR="00381981" w:rsidRDefault="0064135A">
      <w:pPr>
        <w:pStyle w:val="ac"/>
        <w:rPr>
          <w:rFonts w:ascii="Times New Roman" w:eastAsia="仿宋" w:hAnsi="Times New Roman" w:cs="Times New Roman"/>
        </w:rPr>
      </w:pPr>
      <w:r>
        <w:rPr>
          <w:rFonts w:ascii="Times New Roman" w:eastAsia="仿宋" w:hAnsi="Times New Roman" w:cs="Times New Roman"/>
        </w:rPr>
        <w:t>南京市农业农村局在省内率先出台了《南京市沿江</w:t>
      </w:r>
      <w:r>
        <w:rPr>
          <w:rFonts w:ascii="Times New Roman" w:eastAsia="仿宋" w:hAnsi="Times New Roman" w:cs="Times New Roman"/>
        </w:rPr>
        <w:t>5</w:t>
      </w:r>
      <w:r>
        <w:rPr>
          <w:rFonts w:ascii="Times New Roman" w:eastAsia="仿宋" w:hAnsi="Times New Roman" w:cs="Times New Roman"/>
        </w:rPr>
        <w:t>公里主要农作物化肥施用定额制指导意见（试行）》和《南京市沿江</w:t>
      </w:r>
      <w:r>
        <w:rPr>
          <w:rFonts w:ascii="Times New Roman" w:eastAsia="仿宋" w:hAnsi="Times New Roman" w:cs="Times New Roman"/>
        </w:rPr>
        <w:t>5</w:t>
      </w:r>
      <w:r>
        <w:rPr>
          <w:rFonts w:ascii="Times New Roman" w:eastAsia="仿宋" w:hAnsi="Times New Roman" w:cs="Times New Roman"/>
        </w:rPr>
        <w:t>公里主要农作物化肥定额制施用技术指导意见（试行）》</w:t>
      </w:r>
      <w:r>
        <w:rPr>
          <w:rFonts w:ascii="Times New Roman" w:eastAsia="仿宋" w:hAnsi="Times New Roman" w:cs="Times New Roman"/>
        </w:rPr>
        <w:t>(</w:t>
      </w:r>
      <w:r>
        <w:rPr>
          <w:rFonts w:ascii="Times New Roman" w:eastAsia="仿宋" w:hAnsi="Times New Roman" w:cs="Times New Roman"/>
        </w:rPr>
        <w:t>简称</w:t>
      </w:r>
      <w:r>
        <w:rPr>
          <w:rFonts w:ascii="Times New Roman" w:eastAsia="仿宋" w:hAnsi="Times New Roman" w:cs="Times New Roman"/>
        </w:rPr>
        <w:t>“</w:t>
      </w:r>
      <w:r>
        <w:rPr>
          <w:rFonts w:ascii="Times New Roman" w:eastAsia="仿宋" w:hAnsi="Times New Roman" w:cs="Times New Roman"/>
        </w:rPr>
        <w:t>两个指导意见</w:t>
      </w:r>
      <w:r>
        <w:rPr>
          <w:rFonts w:ascii="Times New Roman" w:eastAsia="仿宋" w:hAnsi="Times New Roman" w:cs="Times New Roman"/>
        </w:rPr>
        <w:t>”)</w:t>
      </w:r>
      <w:r>
        <w:rPr>
          <w:rFonts w:ascii="Times New Roman" w:eastAsia="仿宋" w:hAnsi="Times New Roman" w:cs="Times New Roman"/>
        </w:rPr>
        <w:t>。</w:t>
      </w:r>
      <w:r>
        <w:rPr>
          <w:rFonts w:ascii="Times New Roman" w:eastAsia="仿宋" w:hAnsi="Times New Roman" w:cs="Times New Roman"/>
        </w:rPr>
        <w:t>2022</w:t>
      </w:r>
      <w:r>
        <w:rPr>
          <w:rFonts w:ascii="Times New Roman" w:eastAsia="仿宋" w:hAnsi="Times New Roman" w:cs="Times New Roman"/>
        </w:rPr>
        <w:t>年南京市积极以沿江</w:t>
      </w:r>
      <w:r>
        <w:rPr>
          <w:rFonts w:ascii="Times New Roman" w:eastAsia="仿宋" w:hAnsi="Times New Roman" w:cs="Times New Roman"/>
        </w:rPr>
        <w:t>5</w:t>
      </w:r>
      <w:r>
        <w:rPr>
          <w:rFonts w:ascii="Times New Roman" w:eastAsia="仿宋" w:hAnsi="Times New Roman" w:cs="Times New Roman"/>
        </w:rPr>
        <w:t>公里为重点区域开展主要农作物化肥限量施用试点工作，市级财政对沿江重点街道安排了专用资金，推广商品有机肥与配方肥，开展沿江</w:t>
      </w:r>
      <w:r>
        <w:rPr>
          <w:rFonts w:ascii="Times New Roman" w:eastAsia="仿宋" w:hAnsi="Times New Roman" w:cs="Times New Roman"/>
        </w:rPr>
        <w:t>5</w:t>
      </w:r>
      <w:r>
        <w:rPr>
          <w:rFonts w:ascii="Times New Roman" w:eastAsia="仿宋" w:hAnsi="Times New Roman" w:cs="Times New Roman"/>
        </w:rPr>
        <w:t>公里化肥限量施用试点，创设化肥施用定额制，助力实现农田氮磷肥投入总量控制、化肥施用强度降低和排放数量减少，提高肥料养分利用效率，推进农业转型升级。</w:t>
      </w:r>
    </w:p>
    <w:p w:rsidR="00381981" w:rsidRDefault="0064135A">
      <w:pPr>
        <w:pStyle w:val="ac"/>
        <w:rPr>
          <w:rFonts w:ascii="Times New Roman" w:eastAsia="仿宋" w:hAnsi="Times New Roman" w:cs="Times New Roman"/>
        </w:rPr>
      </w:pPr>
      <w:r>
        <w:rPr>
          <w:rFonts w:ascii="Times New Roman" w:eastAsia="仿宋" w:hAnsi="Times New Roman" w:cs="Times New Roman"/>
        </w:rPr>
        <w:t>根据《南京市沿江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工作方案》要求，沿江</w:t>
      </w:r>
      <w:r>
        <w:rPr>
          <w:rFonts w:ascii="Times New Roman" w:eastAsia="仿宋" w:hAnsi="Times New Roman" w:cs="Times New Roman"/>
        </w:rPr>
        <w:t>5</w:t>
      </w:r>
      <w:r>
        <w:rPr>
          <w:rFonts w:ascii="Times New Roman" w:eastAsia="仿宋" w:hAnsi="Times New Roman" w:cs="Times New Roman"/>
        </w:rPr>
        <w:t>公里区域涉及江北新区、浦口区、六合区、栖霞区、江宁区、雨花台区等</w:t>
      </w:r>
      <w:r>
        <w:rPr>
          <w:rFonts w:ascii="Times New Roman" w:eastAsia="仿宋" w:hAnsi="Times New Roman" w:cs="Times New Roman"/>
        </w:rPr>
        <w:t>6</w:t>
      </w:r>
      <w:r>
        <w:rPr>
          <w:rFonts w:ascii="Times New Roman" w:eastAsia="仿宋" w:hAnsi="Times New Roman" w:cs="Times New Roman"/>
        </w:rPr>
        <w:t>个板块</w:t>
      </w:r>
      <w:r>
        <w:rPr>
          <w:rFonts w:ascii="Times New Roman" w:eastAsia="仿宋" w:hAnsi="Times New Roman" w:cs="Times New Roman"/>
        </w:rPr>
        <w:t>8</w:t>
      </w:r>
      <w:r>
        <w:rPr>
          <w:rFonts w:ascii="Times New Roman" w:eastAsia="仿宋" w:hAnsi="Times New Roman" w:cs="Times New Roman"/>
        </w:rPr>
        <w:t>个街道</w:t>
      </w:r>
      <w:r>
        <w:rPr>
          <w:rFonts w:ascii="Times New Roman" w:eastAsia="仿宋" w:hAnsi="Times New Roman" w:cs="Times New Roman"/>
        </w:rPr>
        <w:t>49</w:t>
      </w:r>
      <w:r>
        <w:rPr>
          <w:rFonts w:ascii="Times New Roman" w:eastAsia="仿宋" w:hAnsi="Times New Roman" w:cs="Times New Roman"/>
        </w:rPr>
        <w:t>个村，通过测土配方技术、有机肥替代化肥、轮作休耕、新型肥料推广等手段，</w:t>
      </w:r>
      <w:r>
        <w:rPr>
          <w:rFonts w:ascii="Times New Roman" w:eastAsia="仿宋" w:hAnsi="Times New Roman" w:cs="Times New Roman"/>
          <w:color w:val="000000"/>
          <w:shd w:val="clear" w:color="auto" w:fill="FFFFFF"/>
        </w:rPr>
        <w:t>减少化肥使用量，</w:t>
      </w:r>
      <w:r>
        <w:rPr>
          <w:rFonts w:ascii="Times New Roman" w:eastAsia="仿宋" w:hAnsi="Times New Roman" w:cs="Times New Roman"/>
        </w:rPr>
        <w:t>全面推进化肥减量工作。</w:t>
      </w:r>
    </w:p>
    <w:p w:rsidR="00381981" w:rsidRDefault="0064135A">
      <w:pPr>
        <w:pStyle w:val="21"/>
        <w:rPr>
          <w:rFonts w:ascii="Times New Roman" w:hAnsi="Times New Roman"/>
        </w:rPr>
      </w:pPr>
      <w:bookmarkStart w:id="30" w:name="_Toc7575"/>
      <w:bookmarkStart w:id="31" w:name="_Toc21064"/>
      <w:bookmarkStart w:id="32" w:name="_Toc108173911"/>
      <w:bookmarkStart w:id="33" w:name="_Toc17063"/>
      <w:r>
        <w:rPr>
          <w:rFonts w:ascii="Times New Roman" w:hAnsi="Times New Roman"/>
        </w:rPr>
        <w:t>3</w:t>
      </w:r>
      <w:r>
        <w:rPr>
          <w:rFonts w:ascii="Times New Roman" w:hAnsi="Times New Roman"/>
        </w:rPr>
        <w:t>、主管部门（单位）职能</w:t>
      </w:r>
      <w:bookmarkEnd w:id="30"/>
      <w:bookmarkEnd w:id="31"/>
      <w:bookmarkEnd w:id="32"/>
      <w:bookmarkEnd w:id="33"/>
    </w:p>
    <w:p w:rsidR="00381981" w:rsidRDefault="0064135A">
      <w:pPr>
        <w:pStyle w:val="ac"/>
        <w:rPr>
          <w:rFonts w:ascii="Times New Roman" w:eastAsia="仿宋" w:hAnsi="Times New Roman" w:cs="Times New Roman"/>
        </w:rPr>
      </w:pPr>
      <w:r>
        <w:rPr>
          <w:rFonts w:ascii="Times New Roman" w:eastAsia="仿宋" w:hAnsi="Times New Roman" w:cs="Times New Roman"/>
        </w:rPr>
        <w:t>《工作方案》明确，江北新区管委会、各相关区政府、南京市农业农村局是南京市沿江</w:t>
      </w:r>
      <w:r>
        <w:rPr>
          <w:rFonts w:ascii="Times New Roman" w:eastAsia="仿宋" w:hAnsi="Times New Roman" w:cs="Times New Roman"/>
        </w:rPr>
        <w:t>5</w:t>
      </w:r>
      <w:r>
        <w:rPr>
          <w:rFonts w:ascii="Times New Roman" w:eastAsia="仿宋" w:hAnsi="Times New Roman" w:cs="Times New Roman"/>
        </w:rPr>
        <w:t>公里商品有机肥和配方肥推广应用的责任单位。南京市农业农村局发挥牵头协调作用，加强业务指导和总结推广典型经验。</w:t>
      </w:r>
    </w:p>
    <w:p w:rsidR="00381981" w:rsidRDefault="0064135A">
      <w:pPr>
        <w:pStyle w:val="ac"/>
        <w:rPr>
          <w:rFonts w:ascii="Times New Roman" w:eastAsia="仿宋" w:hAnsi="Times New Roman" w:cs="Times New Roman"/>
        </w:rPr>
      </w:pPr>
      <w:r>
        <w:rPr>
          <w:rFonts w:ascii="Times New Roman" w:eastAsia="仿宋" w:hAnsi="Times New Roman" w:cs="Times New Roman"/>
        </w:rPr>
        <w:t>《实施意见》明确：要充分发挥街道和村（社）主体作用，街道要统筹做好制定年度实施方案、按照</w:t>
      </w:r>
      <w:r w:rsidR="00FA4D28">
        <w:rPr>
          <w:rFonts w:ascii="Times New Roman" w:eastAsia="仿宋" w:hAnsi="Times New Roman" w:cs="Times New Roman" w:hint="eastAsia"/>
        </w:rPr>
        <w:t>相关法律</w:t>
      </w:r>
      <w:r>
        <w:rPr>
          <w:rFonts w:ascii="Times New Roman" w:eastAsia="仿宋" w:hAnsi="Times New Roman" w:cs="Times New Roman"/>
        </w:rPr>
        <w:t>规定实施商品有机肥和配方肥的供应单位采购、计划分配、补贴资金拨付；村（社）要统筹做好政策宣传、受理肥料需求申报、核实肥料施用情况等工作。区农业主管部门要加强对供肥单位所供产品的质量监管；相关区农业主管部门和街道要成立技术服务组，开展多层次、多领域的培训，指导农业经营主体科学规范使用商品有机肥和配方肥。</w:t>
      </w:r>
    </w:p>
    <w:p w:rsidR="00381981" w:rsidRDefault="0064135A">
      <w:pPr>
        <w:pStyle w:val="21"/>
        <w:rPr>
          <w:rFonts w:ascii="Times New Roman" w:hAnsi="Times New Roman"/>
        </w:rPr>
      </w:pPr>
      <w:bookmarkStart w:id="34" w:name="_Toc953"/>
      <w:bookmarkStart w:id="35" w:name="_Toc18311"/>
      <w:bookmarkStart w:id="36" w:name="_Toc6076"/>
      <w:bookmarkStart w:id="37" w:name="_Toc108173912"/>
      <w:r>
        <w:rPr>
          <w:rFonts w:ascii="Times New Roman" w:hAnsi="Times New Roman"/>
        </w:rPr>
        <w:lastRenderedPageBreak/>
        <w:t>（二）项目资金情况</w:t>
      </w:r>
      <w:bookmarkEnd w:id="34"/>
      <w:bookmarkEnd w:id="35"/>
      <w:bookmarkEnd w:id="36"/>
      <w:bookmarkEnd w:id="37"/>
    </w:p>
    <w:p w:rsidR="00381981" w:rsidRDefault="0064135A">
      <w:pPr>
        <w:pStyle w:val="31"/>
        <w:ind w:firstLine="482"/>
        <w:rPr>
          <w:rFonts w:ascii="Times New Roman" w:hAnsi="Times New Roman"/>
        </w:rPr>
      </w:pPr>
      <w:bookmarkStart w:id="38" w:name="_Toc16176"/>
      <w:bookmarkStart w:id="39" w:name="_Toc17966"/>
      <w:bookmarkStart w:id="40" w:name="_Toc11442"/>
      <w:bookmarkStart w:id="41" w:name="_Toc108173913"/>
      <w:r>
        <w:rPr>
          <w:rFonts w:ascii="Times New Roman" w:hAnsi="Times New Roman"/>
        </w:rPr>
        <w:t>1</w:t>
      </w:r>
      <w:r>
        <w:rPr>
          <w:rFonts w:ascii="Times New Roman" w:hAnsi="Times New Roman"/>
        </w:rPr>
        <w:t>、补贴政策与</w:t>
      </w:r>
      <w:proofErr w:type="gramStart"/>
      <w:r>
        <w:rPr>
          <w:rFonts w:ascii="Times New Roman" w:hAnsi="Times New Roman"/>
        </w:rPr>
        <w:t>各级资金</w:t>
      </w:r>
      <w:proofErr w:type="gramEnd"/>
      <w:r>
        <w:rPr>
          <w:rFonts w:ascii="Times New Roman" w:hAnsi="Times New Roman"/>
        </w:rPr>
        <w:t>安排使用情况</w:t>
      </w:r>
      <w:bookmarkEnd w:id="38"/>
      <w:bookmarkEnd w:id="39"/>
      <w:bookmarkEnd w:id="40"/>
      <w:bookmarkEnd w:id="41"/>
    </w:p>
    <w:p w:rsidR="00381981" w:rsidRDefault="0064135A" w:rsidP="00073A98">
      <w:pPr>
        <w:spacing w:line="360" w:lineRule="auto"/>
        <w:ind w:firstLineChars="249" w:firstLine="598"/>
        <w:outlineLvl w:val="1"/>
        <w:rPr>
          <w:rFonts w:eastAsia="仿宋"/>
          <w:sz w:val="24"/>
        </w:rPr>
      </w:pPr>
      <w:bookmarkStart w:id="42" w:name="_Toc2979"/>
      <w:bookmarkStart w:id="43" w:name="_Toc17538"/>
      <w:bookmarkStart w:id="44" w:name="_Toc108173914"/>
      <w:r>
        <w:rPr>
          <w:rFonts w:eastAsia="仿宋"/>
          <w:sz w:val="24"/>
        </w:rPr>
        <w:t>（</w:t>
      </w:r>
      <w:r>
        <w:rPr>
          <w:rFonts w:eastAsia="仿宋"/>
          <w:sz w:val="24"/>
        </w:rPr>
        <w:t>1</w:t>
      </w:r>
      <w:r>
        <w:rPr>
          <w:rFonts w:eastAsia="仿宋"/>
          <w:sz w:val="24"/>
        </w:rPr>
        <w:t>）市级补贴政策与财政补贴资金安排情况</w:t>
      </w:r>
      <w:bookmarkEnd w:id="42"/>
      <w:bookmarkEnd w:id="43"/>
      <w:bookmarkEnd w:id="44"/>
    </w:p>
    <w:p w:rsidR="00381981" w:rsidRDefault="0064135A">
      <w:pPr>
        <w:pStyle w:val="ac"/>
        <w:rPr>
          <w:rFonts w:ascii="Times New Roman" w:eastAsia="仿宋" w:hAnsi="Times New Roman" w:cs="Times New Roman"/>
        </w:rPr>
      </w:pPr>
      <w:r>
        <w:rPr>
          <w:rFonts w:ascii="Times New Roman" w:eastAsia="仿宋" w:hAnsi="Times New Roman" w:cs="Times New Roman"/>
        </w:rPr>
        <w:t>根据《实施意见》及南京市农业农村局、南京市财政局《关于下达</w:t>
      </w:r>
      <w:r>
        <w:rPr>
          <w:rFonts w:ascii="Times New Roman" w:eastAsia="仿宋" w:hAnsi="Times New Roman" w:cs="Times New Roman"/>
        </w:rPr>
        <w:t>2022</w:t>
      </w:r>
      <w:r>
        <w:rPr>
          <w:rFonts w:ascii="Times New Roman" w:eastAsia="仿宋" w:hAnsi="Times New Roman" w:cs="Times New Roman"/>
        </w:rPr>
        <w:t>年南京市第一批市级农业专项资金计划的通知》（</w:t>
      </w:r>
      <w:proofErr w:type="gramStart"/>
      <w:r>
        <w:rPr>
          <w:rFonts w:ascii="Times New Roman" w:eastAsia="仿宋" w:hAnsi="Times New Roman" w:cs="Times New Roman"/>
        </w:rPr>
        <w:t>宁农计</w:t>
      </w:r>
      <w:proofErr w:type="gramEnd"/>
      <w:r>
        <w:rPr>
          <w:rFonts w:ascii="Times New Roman" w:eastAsia="仿宋" w:hAnsi="Times New Roman" w:cs="Times New Roman"/>
        </w:rPr>
        <w:t>〔</w:t>
      </w:r>
      <w:r>
        <w:rPr>
          <w:rFonts w:ascii="Times New Roman" w:eastAsia="仿宋" w:hAnsi="Times New Roman" w:cs="Times New Roman"/>
        </w:rPr>
        <w:t>2022</w:t>
      </w:r>
      <w:r>
        <w:rPr>
          <w:rFonts w:ascii="Times New Roman" w:eastAsia="仿宋" w:hAnsi="Times New Roman" w:cs="Times New Roman"/>
        </w:rPr>
        <w:t>〕</w:t>
      </w:r>
      <w:r>
        <w:rPr>
          <w:rFonts w:ascii="Times New Roman" w:eastAsia="仿宋" w:hAnsi="Times New Roman" w:cs="Times New Roman"/>
        </w:rPr>
        <w:t>6</w:t>
      </w:r>
      <w:r>
        <w:rPr>
          <w:rFonts w:ascii="Times New Roman" w:eastAsia="仿宋" w:hAnsi="Times New Roman" w:cs="Times New Roman"/>
        </w:rPr>
        <w:t>号），市级财政对沿江</w:t>
      </w:r>
      <w:r>
        <w:rPr>
          <w:rFonts w:ascii="Times New Roman" w:eastAsia="仿宋" w:hAnsi="Times New Roman" w:cs="Times New Roman"/>
        </w:rPr>
        <w:t>5</w:t>
      </w:r>
      <w:r>
        <w:rPr>
          <w:rFonts w:ascii="Times New Roman" w:eastAsia="仿宋" w:hAnsi="Times New Roman" w:cs="Times New Roman"/>
        </w:rPr>
        <w:t>公里区域内农户使用商品有机肥补贴</w:t>
      </w:r>
      <w:r>
        <w:rPr>
          <w:rFonts w:ascii="Times New Roman" w:eastAsia="仿宋" w:hAnsi="Times New Roman" w:cs="Times New Roman"/>
        </w:rPr>
        <w:t>400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吨、使用配方肥补贴</w:t>
      </w:r>
      <w:r>
        <w:rPr>
          <w:rFonts w:ascii="Times New Roman" w:eastAsia="仿宋" w:hAnsi="Times New Roman" w:cs="Times New Roman"/>
        </w:rPr>
        <w:t>500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w:t>
      </w:r>
      <w:r>
        <w:rPr>
          <w:rFonts w:ascii="Times New Roman" w:eastAsia="仿宋" w:hAnsi="Times New Roman" w:cs="Times New Roman"/>
        </w:rPr>
        <w:t>2022</w:t>
      </w:r>
      <w:r>
        <w:rPr>
          <w:rFonts w:ascii="Times New Roman" w:eastAsia="仿宋" w:hAnsi="Times New Roman" w:cs="Times New Roman"/>
        </w:rPr>
        <w:t>年，确定商品有机肥推广任务</w:t>
      </w:r>
      <w:r>
        <w:rPr>
          <w:rFonts w:ascii="Times New Roman" w:eastAsia="仿宋" w:hAnsi="Times New Roman" w:cs="Times New Roman"/>
        </w:rPr>
        <w:t>54500</w:t>
      </w:r>
      <w:r>
        <w:rPr>
          <w:rFonts w:ascii="Times New Roman" w:eastAsia="仿宋" w:hAnsi="Times New Roman" w:cs="Times New Roman"/>
        </w:rPr>
        <w:t>吨，补贴资金</w:t>
      </w:r>
      <w:r>
        <w:rPr>
          <w:rFonts w:ascii="Times New Roman" w:eastAsia="仿宋" w:hAnsi="Times New Roman" w:cs="Times New Roman"/>
        </w:rPr>
        <w:t>2180.00</w:t>
      </w:r>
      <w:r>
        <w:rPr>
          <w:rFonts w:ascii="Times New Roman" w:eastAsia="仿宋" w:hAnsi="Times New Roman" w:cs="Times New Roman"/>
        </w:rPr>
        <w:t>万元；配方</w:t>
      </w:r>
      <w:proofErr w:type="gramStart"/>
      <w:r>
        <w:rPr>
          <w:rFonts w:ascii="Times New Roman" w:eastAsia="仿宋" w:hAnsi="Times New Roman" w:cs="Times New Roman"/>
        </w:rPr>
        <w:t>肥推广</w:t>
      </w:r>
      <w:proofErr w:type="gramEnd"/>
      <w:r>
        <w:rPr>
          <w:rFonts w:ascii="Times New Roman" w:eastAsia="仿宋" w:hAnsi="Times New Roman" w:cs="Times New Roman"/>
        </w:rPr>
        <w:t>任务</w:t>
      </w:r>
      <w:r>
        <w:rPr>
          <w:rFonts w:ascii="Times New Roman" w:eastAsia="仿宋" w:hAnsi="Times New Roman" w:cs="Times New Roman"/>
        </w:rPr>
        <w:t>8100</w:t>
      </w:r>
      <w:r>
        <w:rPr>
          <w:rFonts w:ascii="Times New Roman" w:eastAsia="仿宋" w:hAnsi="Times New Roman" w:cs="Times New Roman"/>
        </w:rPr>
        <w:t>吨，补贴资金</w:t>
      </w:r>
      <w:r>
        <w:rPr>
          <w:rFonts w:ascii="Times New Roman" w:eastAsia="仿宋" w:hAnsi="Times New Roman" w:cs="Times New Roman"/>
        </w:rPr>
        <w:t>405.00</w:t>
      </w:r>
      <w:r>
        <w:rPr>
          <w:rFonts w:ascii="Times New Roman" w:eastAsia="仿宋" w:hAnsi="Times New Roman" w:cs="Times New Roman"/>
        </w:rPr>
        <w:t>万元。</w:t>
      </w:r>
    </w:p>
    <w:p w:rsidR="00381981" w:rsidRDefault="0064135A">
      <w:pPr>
        <w:pStyle w:val="ac"/>
        <w:rPr>
          <w:rFonts w:ascii="Times New Roman" w:eastAsia="仿宋" w:hAnsi="Times New Roman" w:cs="Times New Roman"/>
        </w:rPr>
      </w:pPr>
      <w:r>
        <w:rPr>
          <w:rFonts w:ascii="Times New Roman" w:eastAsia="仿宋" w:hAnsi="Times New Roman" w:cs="Times New Roman"/>
        </w:rPr>
        <w:t>根据南京市农业农村局、南京市财政局《关于下达</w:t>
      </w:r>
      <w:r>
        <w:rPr>
          <w:rFonts w:ascii="Times New Roman" w:eastAsia="仿宋" w:hAnsi="Times New Roman" w:cs="Times New Roman"/>
        </w:rPr>
        <w:t>2022</w:t>
      </w:r>
      <w:r>
        <w:rPr>
          <w:rFonts w:ascii="Times New Roman" w:eastAsia="仿宋" w:hAnsi="Times New Roman" w:cs="Times New Roman"/>
        </w:rPr>
        <w:t>年南京市第一批市级农业专项资金计划的通知》（</w:t>
      </w:r>
      <w:proofErr w:type="gramStart"/>
      <w:r>
        <w:rPr>
          <w:rFonts w:ascii="Times New Roman" w:eastAsia="仿宋" w:hAnsi="Times New Roman" w:cs="Times New Roman"/>
        </w:rPr>
        <w:t>宁农计</w:t>
      </w:r>
      <w:proofErr w:type="gramEnd"/>
      <w:r>
        <w:rPr>
          <w:rFonts w:ascii="Times New Roman" w:eastAsia="仿宋" w:hAnsi="Times New Roman" w:cs="Times New Roman"/>
        </w:rPr>
        <w:t>〔</w:t>
      </w:r>
      <w:r>
        <w:rPr>
          <w:rFonts w:ascii="Times New Roman" w:eastAsia="仿宋" w:hAnsi="Times New Roman" w:cs="Times New Roman"/>
        </w:rPr>
        <w:t>2022</w:t>
      </w:r>
      <w:r>
        <w:rPr>
          <w:rFonts w:ascii="Times New Roman" w:eastAsia="仿宋" w:hAnsi="Times New Roman" w:cs="Times New Roman"/>
        </w:rPr>
        <w:t>〕</w:t>
      </w:r>
      <w:r>
        <w:rPr>
          <w:rFonts w:ascii="Times New Roman" w:eastAsia="仿宋" w:hAnsi="Times New Roman" w:cs="Times New Roman"/>
        </w:rPr>
        <w:t>6</w:t>
      </w:r>
      <w:r>
        <w:rPr>
          <w:rFonts w:ascii="Times New Roman" w:eastAsia="仿宋" w:hAnsi="Times New Roman" w:cs="Times New Roman"/>
        </w:rPr>
        <w:t>号），按计划下达各区</w:t>
      </w:r>
      <w:r>
        <w:rPr>
          <w:rFonts w:ascii="Times New Roman" w:eastAsia="仿宋" w:hAnsi="Times New Roman" w:cs="Times New Roman"/>
        </w:rPr>
        <w:t>2022</w:t>
      </w:r>
      <w:r>
        <w:rPr>
          <w:rFonts w:ascii="Times New Roman" w:eastAsia="仿宋" w:hAnsi="Times New Roman" w:cs="Times New Roman"/>
        </w:rPr>
        <w:t>年商品有机肥和配方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补助资金共</w:t>
      </w:r>
      <w:r>
        <w:rPr>
          <w:rFonts w:ascii="Times New Roman" w:eastAsia="仿宋" w:hAnsi="Times New Roman" w:cs="Times New Roman"/>
        </w:rPr>
        <w:t>2585.00</w:t>
      </w:r>
      <w:r>
        <w:rPr>
          <w:rFonts w:ascii="Times New Roman" w:eastAsia="仿宋" w:hAnsi="Times New Roman" w:cs="Times New Roman"/>
        </w:rPr>
        <w:t>万元，资金下达率</w:t>
      </w:r>
      <w:r>
        <w:rPr>
          <w:rFonts w:ascii="Times New Roman" w:eastAsia="仿宋" w:hAnsi="Times New Roman" w:cs="Times New Roman"/>
        </w:rPr>
        <w:t>100%</w:t>
      </w:r>
      <w:r>
        <w:rPr>
          <w:rFonts w:ascii="Times New Roman" w:eastAsia="仿宋" w:hAnsi="Times New Roman" w:cs="Times New Roman"/>
        </w:rPr>
        <w:t>。</w:t>
      </w:r>
    </w:p>
    <w:p w:rsidR="00381981" w:rsidRDefault="0064135A" w:rsidP="00073A98">
      <w:pPr>
        <w:numPr>
          <w:ilvl w:val="0"/>
          <w:numId w:val="1"/>
        </w:numPr>
        <w:spacing w:line="360" w:lineRule="auto"/>
        <w:ind w:firstLineChars="249" w:firstLine="598"/>
        <w:outlineLvl w:val="1"/>
        <w:rPr>
          <w:rFonts w:eastAsia="仿宋"/>
          <w:sz w:val="24"/>
        </w:rPr>
      </w:pPr>
      <w:bookmarkStart w:id="45" w:name="_Toc17924"/>
      <w:bookmarkStart w:id="46" w:name="_Toc19360"/>
      <w:bookmarkStart w:id="47" w:name="_Toc108173915"/>
      <w:r>
        <w:rPr>
          <w:rFonts w:eastAsia="仿宋"/>
          <w:sz w:val="24"/>
        </w:rPr>
        <w:t>区级补贴政策与政策执行情况</w:t>
      </w:r>
      <w:bookmarkEnd w:id="45"/>
      <w:bookmarkEnd w:id="46"/>
      <w:bookmarkEnd w:id="47"/>
    </w:p>
    <w:p w:rsidR="00381981" w:rsidRDefault="0064135A">
      <w:pPr>
        <w:pStyle w:val="ac"/>
        <w:rPr>
          <w:rFonts w:ascii="Times New Roman" w:eastAsia="仿宋" w:hAnsi="Times New Roman" w:cs="Times New Roman"/>
        </w:rPr>
      </w:pPr>
      <w:r>
        <w:rPr>
          <w:rFonts w:ascii="宋体" w:eastAsia="宋体" w:hAnsi="宋体" w:cs="宋体" w:hint="eastAsia"/>
        </w:rPr>
        <w:t>①</w:t>
      </w:r>
      <w:r>
        <w:rPr>
          <w:rFonts w:ascii="Times New Roman" w:eastAsia="仿宋" w:hAnsi="Times New Roman" w:cs="Times New Roman"/>
        </w:rPr>
        <w:t>江北新区计划推广商品有机肥推广</w:t>
      </w:r>
      <w:r>
        <w:rPr>
          <w:rFonts w:ascii="Times New Roman" w:eastAsia="仿宋" w:hAnsi="Times New Roman" w:cs="Times New Roman"/>
        </w:rPr>
        <w:t>18000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1000</w:t>
      </w:r>
      <w:r>
        <w:rPr>
          <w:rFonts w:ascii="Times New Roman" w:eastAsia="仿宋" w:hAnsi="Times New Roman" w:cs="Times New Roman"/>
        </w:rPr>
        <w:t>吨，实际按</w:t>
      </w:r>
      <w:r>
        <w:rPr>
          <w:rFonts w:ascii="Times New Roman" w:eastAsia="仿宋" w:hAnsi="Times New Roman" w:cs="Times New Roman"/>
        </w:rPr>
        <w:t>40.00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w:t>
      </w:r>
      <w:r>
        <w:rPr>
          <w:rFonts w:ascii="Times New Roman" w:eastAsia="仿宋" w:hAnsi="Times New Roman" w:cs="Times New Roman"/>
        </w:rPr>
        <w:t>200.00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吨的标准分别对商品有机肥和配方</w:t>
      </w:r>
      <w:proofErr w:type="gramStart"/>
      <w:r>
        <w:rPr>
          <w:rFonts w:ascii="Times New Roman" w:eastAsia="仿宋" w:hAnsi="Times New Roman" w:cs="Times New Roman"/>
        </w:rPr>
        <w:t>肥进行</w:t>
      </w:r>
      <w:proofErr w:type="gramEnd"/>
      <w:r>
        <w:rPr>
          <w:rFonts w:ascii="Times New Roman" w:eastAsia="仿宋" w:hAnsi="Times New Roman" w:cs="Times New Roman"/>
        </w:rPr>
        <w:t>区级累加补贴。共补贴商品有机肥</w:t>
      </w:r>
      <w:r>
        <w:rPr>
          <w:rFonts w:ascii="Times New Roman" w:eastAsia="仿宋" w:hAnsi="Times New Roman" w:cs="Times New Roman"/>
        </w:rPr>
        <w:t>18000</w:t>
      </w:r>
      <w:r>
        <w:rPr>
          <w:rFonts w:ascii="Times New Roman" w:eastAsia="仿宋" w:hAnsi="Times New Roman" w:cs="Times New Roman"/>
        </w:rPr>
        <w:t>吨，配方肥</w:t>
      </w:r>
      <w:r>
        <w:rPr>
          <w:rFonts w:ascii="Times New Roman" w:eastAsia="仿宋" w:hAnsi="Times New Roman" w:cs="Times New Roman"/>
        </w:rPr>
        <w:t>1000</w:t>
      </w:r>
      <w:r>
        <w:rPr>
          <w:rFonts w:ascii="Times New Roman" w:eastAsia="仿宋" w:hAnsi="Times New Roman" w:cs="Times New Roman"/>
        </w:rPr>
        <w:t>吨，实际投入补贴资金</w:t>
      </w:r>
      <w:r>
        <w:rPr>
          <w:rFonts w:ascii="Times New Roman" w:eastAsia="仿宋" w:hAnsi="Times New Roman" w:cs="Times New Roman"/>
        </w:rPr>
        <w:t>92</w:t>
      </w:r>
      <w:r>
        <w:rPr>
          <w:rFonts w:ascii="Times New Roman" w:eastAsia="仿宋" w:hAnsi="Times New Roman" w:cs="Times New Roman"/>
        </w:rPr>
        <w:t>万元。该区商品有机肥和配方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②</w:t>
      </w:r>
      <w:r>
        <w:rPr>
          <w:rFonts w:ascii="Times New Roman" w:eastAsia="仿宋" w:hAnsi="Times New Roman" w:cs="Times New Roman"/>
        </w:rPr>
        <w:t>江宁区计划推广商品有机肥推广</w:t>
      </w:r>
      <w:r>
        <w:rPr>
          <w:rFonts w:ascii="Times New Roman" w:eastAsia="仿宋" w:hAnsi="Times New Roman" w:cs="Times New Roman"/>
        </w:rPr>
        <w:t>600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330</w:t>
      </w:r>
      <w:r>
        <w:rPr>
          <w:rFonts w:ascii="Times New Roman" w:eastAsia="仿宋" w:hAnsi="Times New Roman" w:cs="Times New Roman"/>
        </w:rPr>
        <w:t>吨，未安排区级资金对商品有机肥和配方肥累加补贴。该区共完成商品有机肥推广</w:t>
      </w:r>
      <w:r>
        <w:rPr>
          <w:rFonts w:ascii="Times New Roman" w:eastAsia="仿宋" w:hAnsi="Times New Roman" w:cs="Times New Roman"/>
        </w:rPr>
        <w:t>612.50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330</w:t>
      </w:r>
      <w:r>
        <w:rPr>
          <w:rFonts w:ascii="Times New Roman" w:eastAsia="仿宋" w:hAnsi="Times New Roman" w:cs="Times New Roman"/>
        </w:rPr>
        <w:t>吨，商品有机肥推广计划完成率为</w:t>
      </w:r>
      <w:r>
        <w:rPr>
          <w:rFonts w:ascii="Times New Roman" w:eastAsia="仿宋" w:hAnsi="Times New Roman" w:cs="Times New Roman"/>
        </w:rPr>
        <w:t>102.08%</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100.00%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③</w:t>
      </w:r>
      <w:r>
        <w:rPr>
          <w:rFonts w:ascii="Times New Roman" w:eastAsia="仿宋" w:hAnsi="Times New Roman" w:cs="Times New Roman"/>
        </w:rPr>
        <w:t>浦口区计划推广商品有机肥推广</w:t>
      </w:r>
      <w:r>
        <w:rPr>
          <w:rFonts w:ascii="Times New Roman" w:eastAsia="仿宋" w:hAnsi="Times New Roman" w:cs="Times New Roman"/>
        </w:rPr>
        <w:t>4100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530</w:t>
      </w:r>
      <w:r>
        <w:rPr>
          <w:rFonts w:ascii="Times New Roman" w:eastAsia="仿宋" w:hAnsi="Times New Roman" w:cs="Times New Roman"/>
        </w:rPr>
        <w:t>吨，实际按</w:t>
      </w:r>
      <w:r>
        <w:rPr>
          <w:rFonts w:ascii="Times New Roman" w:eastAsia="仿宋" w:hAnsi="Times New Roman" w:cs="Times New Roman"/>
        </w:rPr>
        <w:t>400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w:t>
      </w:r>
      <w:proofErr w:type="gramStart"/>
      <w:r>
        <w:rPr>
          <w:rFonts w:ascii="Times New Roman" w:eastAsia="仿宋" w:hAnsi="Times New Roman" w:cs="Times New Roman"/>
        </w:rPr>
        <w:t>对桥林街道</w:t>
      </w:r>
      <w:proofErr w:type="gramEnd"/>
      <w:r>
        <w:rPr>
          <w:rFonts w:ascii="Times New Roman" w:eastAsia="仿宋" w:hAnsi="Times New Roman" w:cs="Times New Roman"/>
        </w:rPr>
        <w:t>商品有机肥进行区级累加补贴，共补贴商品有机肥</w:t>
      </w:r>
      <w:r>
        <w:rPr>
          <w:rFonts w:ascii="Times New Roman" w:eastAsia="仿宋" w:hAnsi="Times New Roman" w:cs="Times New Roman"/>
        </w:rPr>
        <w:t>1800</w:t>
      </w:r>
      <w:r>
        <w:rPr>
          <w:rFonts w:ascii="Times New Roman" w:eastAsia="仿宋" w:hAnsi="Times New Roman" w:cs="Times New Roman"/>
        </w:rPr>
        <w:t>吨，撒施费用由区级另按</w:t>
      </w:r>
      <w:r>
        <w:rPr>
          <w:rFonts w:ascii="Times New Roman" w:eastAsia="仿宋" w:hAnsi="Times New Roman" w:cs="Times New Roman"/>
        </w:rPr>
        <w:t>100</w:t>
      </w:r>
      <w:r>
        <w:rPr>
          <w:rFonts w:ascii="Times New Roman" w:eastAsia="仿宋" w:hAnsi="Times New Roman" w:cs="Times New Roman"/>
        </w:rPr>
        <w:t>元</w:t>
      </w:r>
      <w:r>
        <w:rPr>
          <w:rFonts w:ascii="Times New Roman" w:eastAsia="仿宋" w:hAnsi="Times New Roman" w:cs="Times New Roman"/>
        </w:rPr>
        <w:t>/</w:t>
      </w:r>
      <w:proofErr w:type="gramStart"/>
      <w:r>
        <w:rPr>
          <w:rFonts w:ascii="Times New Roman" w:eastAsia="仿宋" w:hAnsi="Times New Roman" w:cs="Times New Roman"/>
        </w:rPr>
        <w:t>吨进行</w:t>
      </w:r>
      <w:proofErr w:type="gramEnd"/>
      <w:r>
        <w:rPr>
          <w:rFonts w:ascii="Times New Roman" w:eastAsia="仿宋" w:hAnsi="Times New Roman" w:cs="Times New Roman"/>
        </w:rPr>
        <w:t>累加补贴，实际投入资金</w:t>
      </w:r>
      <w:r>
        <w:rPr>
          <w:rFonts w:ascii="Times New Roman" w:eastAsia="仿宋" w:hAnsi="Times New Roman" w:cs="Times New Roman"/>
        </w:rPr>
        <w:t>122.041</w:t>
      </w:r>
      <w:r>
        <w:rPr>
          <w:rFonts w:ascii="Times New Roman" w:eastAsia="仿宋" w:hAnsi="Times New Roman" w:cs="Times New Roman"/>
        </w:rPr>
        <w:t>万元；按</w:t>
      </w:r>
      <w:r>
        <w:rPr>
          <w:rFonts w:ascii="Times New Roman" w:eastAsia="仿宋" w:hAnsi="Times New Roman" w:cs="Times New Roman"/>
        </w:rPr>
        <w:t>500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吨的标准对配方</w:t>
      </w:r>
      <w:proofErr w:type="gramStart"/>
      <w:r>
        <w:rPr>
          <w:rFonts w:ascii="Times New Roman" w:eastAsia="仿宋" w:hAnsi="Times New Roman" w:cs="Times New Roman"/>
        </w:rPr>
        <w:t>肥进行</w:t>
      </w:r>
      <w:proofErr w:type="gramEnd"/>
      <w:r>
        <w:rPr>
          <w:rFonts w:ascii="Times New Roman" w:eastAsia="仿宋" w:hAnsi="Times New Roman" w:cs="Times New Roman"/>
        </w:rPr>
        <w:t>区级累加补贴，共补贴配方肥</w:t>
      </w:r>
      <w:r>
        <w:rPr>
          <w:rFonts w:ascii="Times New Roman" w:eastAsia="仿宋" w:hAnsi="Times New Roman" w:cs="Times New Roman"/>
        </w:rPr>
        <w:t>262</w:t>
      </w:r>
      <w:r>
        <w:rPr>
          <w:rFonts w:ascii="Times New Roman" w:eastAsia="仿宋" w:hAnsi="Times New Roman" w:cs="Times New Roman"/>
        </w:rPr>
        <w:t>吨，实际投入资金</w:t>
      </w:r>
      <w:r>
        <w:rPr>
          <w:rFonts w:ascii="Times New Roman" w:eastAsia="仿宋" w:hAnsi="Times New Roman" w:cs="Times New Roman"/>
        </w:rPr>
        <w:t>13.10</w:t>
      </w:r>
      <w:r>
        <w:rPr>
          <w:rFonts w:ascii="Times New Roman" w:eastAsia="仿宋" w:hAnsi="Times New Roman" w:cs="Times New Roman"/>
        </w:rPr>
        <w:t>万元。按</w:t>
      </w:r>
      <w:r>
        <w:rPr>
          <w:rFonts w:ascii="Times New Roman" w:eastAsia="仿宋" w:hAnsi="Times New Roman" w:cs="Times New Roman"/>
        </w:rPr>
        <w:t>100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吨的标准对江浦街道商品有机肥撒施进行区级累加补贴，实际投入</w:t>
      </w:r>
      <w:r>
        <w:rPr>
          <w:rFonts w:ascii="Times New Roman" w:eastAsia="仿宋" w:hAnsi="Times New Roman" w:cs="Times New Roman"/>
        </w:rPr>
        <w:t>6.00</w:t>
      </w:r>
      <w:r>
        <w:rPr>
          <w:rFonts w:ascii="Times New Roman" w:eastAsia="仿宋" w:hAnsi="Times New Roman" w:cs="Times New Roman"/>
        </w:rPr>
        <w:t>万元。该区共完成商品有机肥推广</w:t>
      </w:r>
      <w:r>
        <w:rPr>
          <w:rFonts w:ascii="Times New Roman" w:eastAsia="仿宋" w:hAnsi="Times New Roman" w:cs="Times New Roman"/>
        </w:rPr>
        <w:t>5900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802</w:t>
      </w:r>
      <w:r>
        <w:rPr>
          <w:rFonts w:ascii="Times New Roman" w:eastAsia="仿宋" w:hAnsi="Times New Roman" w:cs="Times New Roman"/>
        </w:rPr>
        <w:t>吨，商品有机肥推广计划完成率为</w:t>
      </w:r>
      <w:r>
        <w:rPr>
          <w:rFonts w:ascii="Times New Roman" w:eastAsia="仿宋" w:hAnsi="Times New Roman" w:cs="Times New Roman"/>
        </w:rPr>
        <w:t>143.90%</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151.32%</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④</w:t>
      </w:r>
      <w:proofErr w:type="gramStart"/>
      <w:r>
        <w:rPr>
          <w:rFonts w:ascii="Times New Roman" w:eastAsia="仿宋" w:hAnsi="Times New Roman" w:cs="Times New Roman"/>
        </w:rPr>
        <w:t>六合区</w:t>
      </w:r>
      <w:proofErr w:type="gramEnd"/>
      <w:r>
        <w:rPr>
          <w:rFonts w:ascii="Times New Roman" w:eastAsia="仿宋" w:hAnsi="Times New Roman" w:cs="Times New Roman"/>
        </w:rPr>
        <w:t>计划推广商品有机肥推广</w:t>
      </w:r>
      <w:r>
        <w:rPr>
          <w:rFonts w:ascii="Times New Roman" w:eastAsia="仿宋" w:hAnsi="Times New Roman" w:cs="Times New Roman"/>
        </w:rPr>
        <w:t>6000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2280</w:t>
      </w:r>
      <w:r>
        <w:rPr>
          <w:rFonts w:ascii="Times New Roman" w:eastAsia="仿宋" w:hAnsi="Times New Roman" w:cs="Times New Roman"/>
        </w:rPr>
        <w:t>吨，未安排区级资金对商品有机肥和配方肥累加补贴。该区共完成商品有机肥推广</w:t>
      </w:r>
      <w:r>
        <w:rPr>
          <w:rFonts w:ascii="Times New Roman" w:eastAsia="仿宋" w:hAnsi="Times New Roman" w:cs="Times New Roman"/>
        </w:rPr>
        <w:t>6000</w:t>
      </w:r>
      <w:r>
        <w:rPr>
          <w:rFonts w:ascii="Times New Roman" w:eastAsia="仿宋" w:hAnsi="Times New Roman" w:cs="Times New Roman"/>
        </w:rPr>
        <w:t>吨、</w:t>
      </w:r>
      <w:r>
        <w:rPr>
          <w:rFonts w:ascii="Times New Roman" w:eastAsia="仿宋" w:hAnsi="Times New Roman" w:cs="Times New Roman"/>
        </w:rPr>
        <w:lastRenderedPageBreak/>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2280</w:t>
      </w:r>
      <w:r>
        <w:rPr>
          <w:rFonts w:ascii="Times New Roman" w:eastAsia="仿宋" w:hAnsi="Times New Roman" w:cs="Times New Roman"/>
        </w:rPr>
        <w:t>吨，商品有机肥和配方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⑤</w:t>
      </w:r>
      <w:r>
        <w:rPr>
          <w:rFonts w:ascii="Times New Roman" w:eastAsia="仿宋" w:hAnsi="Times New Roman" w:cs="Times New Roman"/>
        </w:rPr>
        <w:t>雨花台区计划推广商品有机肥推广</w:t>
      </w:r>
      <w:r>
        <w:rPr>
          <w:rFonts w:ascii="Times New Roman" w:eastAsia="仿宋" w:hAnsi="Times New Roman" w:cs="Times New Roman"/>
        </w:rPr>
        <w:t>300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20</w:t>
      </w:r>
      <w:r>
        <w:rPr>
          <w:rFonts w:ascii="Times New Roman" w:eastAsia="仿宋" w:hAnsi="Times New Roman" w:cs="Times New Roman"/>
        </w:rPr>
        <w:t>吨，未安排区级资金对商品有机肥和配方</w:t>
      </w:r>
      <w:proofErr w:type="gramStart"/>
      <w:r>
        <w:rPr>
          <w:rFonts w:ascii="Times New Roman" w:eastAsia="仿宋" w:hAnsi="Times New Roman" w:cs="Times New Roman"/>
        </w:rPr>
        <w:t>肥进行</w:t>
      </w:r>
      <w:proofErr w:type="gramEnd"/>
      <w:r>
        <w:rPr>
          <w:rFonts w:ascii="Times New Roman" w:eastAsia="仿宋" w:hAnsi="Times New Roman" w:cs="Times New Roman"/>
        </w:rPr>
        <w:t>累加补贴。该区共完成商品有机肥推广</w:t>
      </w:r>
      <w:r>
        <w:rPr>
          <w:rFonts w:ascii="Times New Roman" w:eastAsia="仿宋" w:hAnsi="Times New Roman" w:cs="Times New Roman"/>
        </w:rPr>
        <w:t>300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20</w:t>
      </w:r>
      <w:r>
        <w:rPr>
          <w:rFonts w:ascii="Times New Roman" w:eastAsia="仿宋" w:hAnsi="Times New Roman" w:cs="Times New Roman"/>
        </w:rPr>
        <w:t>吨，商品有机肥和配方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⑥</w:t>
      </w:r>
      <w:r>
        <w:rPr>
          <w:rFonts w:ascii="Times New Roman" w:eastAsia="仿宋" w:hAnsi="Times New Roman" w:cs="Times New Roman"/>
        </w:rPr>
        <w:t>栖霞区计划推广商品有机肥推广</w:t>
      </w:r>
      <w:r>
        <w:rPr>
          <w:rFonts w:ascii="Times New Roman" w:eastAsia="仿宋" w:hAnsi="Times New Roman" w:cs="Times New Roman"/>
        </w:rPr>
        <w:t>25500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3940</w:t>
      </w:r>
      <w:r>
        <w:rPr>
          <w:rFonts w:ascii="Times New Roman" w:eastAsia="仿宋" w:hAnsi="Times New Roman" w:cs="Times New Roman"/>
        </w:rPr>
        <w:t>吨，实际按</w:t>
      </w:r>
      <w:r>
        <w:rPr>
          <w:rFonts w:ascii="Times New Roman" w:eastAsia="仿宋" w:hAnsi="Times New Roman" w:cs="Times New Roman"/>
        </w:rPr>
        <w:t>400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吨的标准对龙潭街道和八卦洲街道配方肥（生物有机肥）区级累加补贴。该区共完成商品有机肥推广</w:t>
      </w:r>
      <w:r>
        <w:rPr>
          <w:rFonts w:ascii="Times New Roman" w:eastAsia="仿宋" w:hAnsi="Times New Roman" w:cs="Times New Roman"/>
        </w:rPr>
        <w:t>25500</w:t>
      </w:r>
      <w:r>
        <w:rPr>
          <w:rFonts w:ascii="Times New Roman" w:eastAsia="仿宋" w:hAnsi="Times New Roman" w:cs="Times New Roman"/>
        </w:rPr>
        <w:t>吨、配方肥（生物有机肥）</w:t>
      </w:r>
      <w:r>
        <w:rPr>
          <w:rFonts w:ascii="Times New Roman" w:eastAsia="仿宋" w:hAnsi="Times New Roman" w:cs="Times New Roman"/>
        </w:rPr>
        <w:t>3550.10</w:t>
      </w:r>
      <w:r>
        <w:rPr>
          <w:rFonts w:ascii="Times New Roman" w:eastAsia="仿宋" w:hAnsi="Times New Roman" w:cs="Times New Roman"/>
        </w:rPr>
        <w:t>吨（其中：龙潭街道</w:t>
      </w:r>
      <w:r>
        <w:rPr>
          <w:rFonts w:ascii="Times New Roman" w:eastAsia="仿宋" w:hAnsi="Times New Roman" w:cs="Times New Roman"/>
        </w:rPr>
        <w:t>1960</w:t>
      </w:r>
      <w:r>
        <w:rPr>
          <w:rFonts w:ascii="Times New Roman" w:eastAsia="仿宋" w:hAnsi="Times New Roman" w:cs="Times New Roman"/>
        </w:rPr>
        <w:t>吨、八卦洲街道</w:t>
      </w:r>
      <w:r>
        <w:rPr>
          <w:rFonts w:ascii="Times New Roman" w:eastAsia="仿宋" w:hAnsi="Times New Roman" w:cs="Times New Roman"/>
        </w:rPr>
        <w:t>1590.10</w:t>
      </w:r>
      <w:r>
        <w:rPr>
          <w:rFonts w:ascii="Times New Roman" w:eastAsia="仿宋" w:hAnsi="Times New Roman" w:cs="Times New Roman"/>
        </w:rPr>
        <w:t>吨），实际投入补助资金</w:t>
      </w:r>
      <w:r>
        <w:rPr>
          <w:rFonts w:ascii="Times New Roman" w:eastAsia="仿宋" w:hAnsi="Times New Roman" w:cs="Times New Roman"/>
        </w:rPr>
        <w:t>157.60</w:t>
      </w:r>
      <w:r>
        <w:rPr>
          <w:rFonts w:ascii="Times New Roman" w:eastAsia="仿宋" w:hAnsi="Times New Roman" w:cs="Times New Roman"/>
        </w:rPr>
        <w:t>万元。该区商品有机肥推广计划完成率为</w:t>
      </w:r>
      <w:r>
        <w:rPr>
          <w:rFonts w:ascii="Times New Roman" w:eastAsia="仿宋" w:hAnsi="Times New Roman" w:cs="Times New Roman"/>
        </w:rPr>
        <w:t>100%</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90.10%</w:t>
      </w:r>
      <w:r>
        <w:rPr>
          <w:rFonts w:ascii="Times New Roman" w:eastAsia="仿宋" w:hAnsi="Times New Roman" w:cs="Times New Roman"/>
        </w:rPr>
        <w:t>。</w:t>
      </w:r>
    </w:p>
    <w:p w:rsidR="00381981" w:rsidRDefault="0064135A">
      <w:pPr>
        <w:spacing w:line="360" w:lineRule="auto"/>
        <w:ind w:firstLineChars="200" w:firstLine="480"/>
        <w:outlineLvl w:val="1"/>
        <w:rPr>
          <w:rFonts w:eastAsia="仿宋"/>
          <w:sz w:val="24"/>
        </w:rPr>
      </w:pPr>
      <w:bookmarkStart w:id="48" w:name="_Toc16183"/>
      <w:bookmarkStart w:id="49" w:name="_Toc7464"/>
      <w:bookmarkStart w:id="50" w:name="_Toc108173916"/>
      <w:r>
        <w:rPr>
          <w:rFonts w:eastAsia="仿宋"/>
          <w:sz w:val="24"/>
        </w:rPr>
        <w:t>（</w:t>
      </w:r>
      <w:r>
        <w:rPr>
          <w:rFonts w:eastAsia="仿宋"/>
          <w:sz w:val="24"/>
        </w:rPr>
        <w:t>3</w:t>
      </w:r>
      <w:r>
        <w:rPr>
          <w:rFonts w:eastAsia="仿宋"/>
          <w:sz w:val="24"/>
        </w:rPr>
        <w:t>）街道补贴政策与政策执行情况</w:t>
      </w:r>
      <w:bookmarkEnd w:id="48"/>
      <w:bookmarkEnd w:id="49"/>
      <w:bookmarkEnd w:id="50"/>
    </w:p>
    <w:p w:rsidR="00381981" w:rsidRDefault="0064135A">
      <w:pPr>
        <w:pStyle w:val="ac"/>
        <w:rPr>
          <w:rFonts w:ascii="Times New Roman" w:eastAsia="仿宋" w:hAnsi="Times New Roman" w:cs="Times New Roman"/>
        </w:rPr>
      </w:pPr>
      <w:r>
        <w:rPr>
          <w:rFonts w:ascii="宋体" w:eastAsia="宋体" w:hAnsi="宋体" w:cs="宋体" w:hint="eastAsia"/>
        </w:rPr>
        <w:t>①</w:t>
      </w:r>
      <w:r>
        <w:rPr>
          <w:rFonts w:ascii="Times New Roman" w:eastAsia="仿宋" w:hAnsi="Times New Roman" w:cs="Times New Roman"/>
        </w:rPr>
        <w:t>江北新区长</w:t>
      </w:r>
      <w:proofErr w:type="gramStart"/>
      <w:r>
        <w:rPr>
          <w:rFonts w:ascii="Times New Roman" w:eastAsia="仿宋" w:hAnsi="Times New Roman" w:cs="Times New Roman"/>
        </w:rPr>
        <w:t>芦</w:t>
      </w:r>
      <w:proofErr w:type="gramEnd"/>
      <w:r>
        <w:rPr>
          <w:rFonts w:ascii="Times New Roman" w:eastAsia="仿宋" w:hAnsi="Times New Roman" w:cs="Times New Roman"/>
        </w:rPr>
        <w:t>街道按</w:t>
      </w:r>
      <w:r>
        <w:rPr>
          <w:rFonts w:ascii="Times New Roman" w:eastAsia="仿宋" w:hAnsi="Times New Roman" w:cs="Times New Roman"/>
        </w:rPr>
        <w:t>40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吨的标准对商品有机肥补贴，共完成商品有机肥推广</w:t>
      </w:r>
      <w:r>
        <w:rPr>
          <w:rFonts w:ascii="Times New Roman" w:eastAsia="仿宋" w:hAnsi="Times New Roman" w:cs="Times New Roman"/>
        </w:rPr>
        <w:t>18000</w:t>
      </w:r>
      <w:r>
        <w:rPr>
          <w:rFonts w:ascii="Times New Roman" w:eastAsia="仿宋" w:hAnsi="Times New Roman" w:cs="Times New Roman"/>
        </w:rPr>
        <w:t>吨，由于招标价格低于</w:t>
      </w:r>
      <w:r>
        <w:rPr>
          <w:rFonts w:ascii="Times New Roman" w:eastAsia="仿宋" w:hAnsi="Times New Roman" w:cs="Times New Roman"/>
        </w:rPr>
        <w:t>480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吨，实际投入补贴资金</w:t>
      </w:r>
      <w:r>
        <w:rPr>
          <w:rFonts w:ascii="Times New Roman" w:eastAsia="仿宋" w:hAnsi="Times New Roman" w:cs="Times New Roman"/>
        </w:rPr>
        <w:t>65.91</w:t>
      </w:r>
      <w:r>
        <w:rPr>
          <w:rFonts w:ascii="Times New Roman" w:eastAsia="仿宋" w:hAnsi="Times New Roman" w:cs="Times New Roman"/>
        </w:rPr>
        <w:t>万元；按</w:t>
      </w:r>
      <w:r>
        <w:rPr>
          <w:rFonts w:ascii="Times New Roman" w:eastAsia="仿宋" w:hAnsi="Times New Roman" w:cs="Times New Roman"/>
        </w:rPr>
        <w:t>200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吨的标准对配方肥补贴，共完成配方</w:t>
      </w:r>
      <w:proofErr w:type="gramStart"/>
      <w:r>
        <w:rPr>
          <w:rFonts w:ascii="Times New Roman" w:eastAsia="仿宋" w:hAnsi="Times New Roman" w:cs="Times New Roman"/>
        </w:rPr>
        <w:t>肥推广</w:t>
      </w:r>
      <w:proofErr w:type="gramEnd"/>
      <w:r>
        <w:rPr>
          <w:rFonts w:ascii="Times New Roman" w:eastAsia="仿宋" w:hAnsi="Times New Roman" w:cs="Times New Roman"/>
        </w:rPr>
        <w:t>1000</w:t>
      </w:r>
      <w:r>
        <w:rPr>
          <w:rFonts w:ascii="Times New Roman" w:eastAsia="仿宋" w:hAnsi="Times New Roman" w:cs="Times New Roman"/>
        </w:rPr>
        <w:t>吨，实际投入补贴资金</w:t>
      </w:r>
      <w:r>
        <w:rPr>
          <w:rFonts w:ascii="Times New Roman" w:eastAsia="仿宋" w:hAnsi="Times New Roman" w:cs="Times New Roman"/>
        </w:rPr>
        <w:t>20.00</w:t>
      </w:r>
      <w:r>
        <w:rPr>
          <w:rFonts w:ascii="Times New Roman" w:eastAsia="仿宋" w:hAnsi="Times New Roman" w:cs="Times New Roman"/>
        </w:rPr>
        <w:t>万元。商品有机肥和配方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②</w:t>
      </w:r>
      <w:r>
        <w:rPr>
          <w:rFonts w:ascii="Times New Roman" w:eastAsia="仿宋" w:hAnsi="Times New Roman" w:cs="Times New Roman"/>
        </w:rPr>
        <w:t>江宁区江宁街道按</w:t>
      </w:r>
      <w:r>
        <w:rPr>
          <w:rFonts w:ascii="Times New Roman" w:eastAsia="仿宋" w:hAnsi="Times New Roman" w:cs="Times New Roman"/>
        </w:rPr>
        <w:t>500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吨的标准从水稻生态补偿资金中列支对水稻配方肥的补贴。在沿江两</w:t>
      </w:r>
      <w:proofErr w:type="gramStart"/>
      <w:r>
        <w:rPr>
          <w:rFonts w:ascii="Times New Roman" w:eastAsia="仿宋" w:hAnsi="Times New Roman" w:cs="Times New Roman"/>
        </w:rPr>
        <w:t>减区域共</w:t>
      </w:r>
      <w:proofErr w:type="gramEnd"/>
      <w:r>
        <w:rPr>
          <w:rFonts w:ascii="Times New Roman" w:eastAsia="仿宋" w:hAnsi="Times New Roman" w:cs="Times New Roman"/>
        </w:rPr>
        <w:t>完成水稻配方</w:t>
      </w:r>
      <w:proofErr w:type="gramStart"/>
      <w:r>
        <w:rPr>
          <w:rFonts w:ascii="Times New Roman" w:eastAsia="仿宋" w:hAnsi="Times New Roman" w:cs="Times New Roman"/>
        </w:rPr>
        <w:t>肥推广</w:t>
      </w:r>
      <w:proofErr w:type="gramEnd"/>
      <w:r>
        <w:rPr>
          <w:rFonts w:ascii="Times New Roman" w:eastAsia="仿宋" w:hAnsi="Times New Roman" w:cs="Times New Roman"/>
        </w:rPr>
        <w:t>330</w:t>
      </w:r>
      <w:r>
        <w:rPr>
          <w:rFonts w:ascii="Times New Roman" w:eastAsia="仿宋" w:hAnsi="Times New Roman" w:cs="Times New Roman"/>
        </w:rPr>
        <w:t>吨，从水稻生态补偿资金中列支</w:t>
      </w:r>
      <w:r>
        <w:rPr>
          <w:rFonts w:ascii="Times New Roman" w:eastAsia="仿宋" w:hAnsi="Times New Roman" w:cs="Times New Roman"/>
        </w:rPr>
        <w:t>16.50</w:t>
      </w:r>
      <w:r>
        <w:rPr>
          <w:rFonts w:ascii="Times New Roman" w:eastAsia="仿宋" w:hAnsi="Times New Roman" w:cs="Times New Roman"/>
        </w:rPr>
        <w:t>万元。共完成商品有机肥推广</w:t>
      </w:r>
      <w:r>
        <w:rPr>
          <w:rFonts w:ascii="Times New Roman" w:eastAsia="仿宋" w:hAnsi="Times New Roman" w:cs="Times New Roman"/>
        </w:rPr>
        <w:t>612.5</w:t>
      </w:r>
      <w:r>
        <w:rPr>
          <w:rFonts w:ascii="Times New Roman" w:eastAsia="仿宋" w:hAnsi="Times New Roman" w:cs="Times New Roman"/>
        </w:rPr>
        <w:t>吨，未累加补贴。商品有机肥计划完成率为</w:t>
      </w:r>
      <w:r>
        <w:rPr>
          <w:rFonts w:ascii="Times New Roman" w:eastAsia="仿宋" w:hAnsi="Times New Roman" w:cs="Times New Roman"/>
        </w:rPr>
        <w:t>102.08%</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100.00%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③</w:t>
      </w:r>
      <w:r>
        <w:rPr>
          <w:rFonts w:ascii="Times New Roman" w:eastAsia="仿宋" w:hAnsi="Times New Roman" w:cs="Times New Roman"/>
        </w:rPr>
        <w:t>浦口</w:t>
      </w:r>
      <w:proofErr w:type="gramStart"/>
      <w:r>
        <w:rPr>
          <w:rFonts w:ascii="Times New Roman" w:eastAsia="仿宋" w:hAnsi="Times New Roman" w:cs="Times New Roman"/>
        </w:rPr>
        <w:t>区桥林</w:t>
      </w:r>
      <w:proofErr w:type="gramEnd"/>
      <w:r>
        <w:rPr>
          <w:rFonts w:ascii="Times New Roman" w:eastAsia="仿宋" w:hAnsi="Times New Roman" w:cs="Times New Roman"/>
        </w:rPr>
        <w:t>街道按</w:t>
      </w:r>
      <w:r>
        <w:rPr>
          <w:rFonts w:ascii="Times New Roman" w:eastAsia="仿宋" w:hAnsi="Times New Roman" w:cs="Times New Roman"/>
        </w:rPr>
        <w:t>1000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吨的标准从水稻生态补偿资金中列支对配方肥的补贴，共完成配方</w:t>
      </w:r>
      <w:proofErr w:type="gramStart"/>
      <w:r>
        <w:rPr>
          <w:rFonts w:ascii="Times New Roman" w:eastAsia="仿宋" w:hAnsi="Times New Roman" w:cs="Times New Roman"/>
        </w:rPr>
        <w:t>肥推广</w:t>
      </w:r>
      <w:proofErr w:type="gramEnd"/>
      <w:r>
        <w:rPr>
          <w:rFonts w:ascii="Times New Roman" w:eastAsia="仿宋" w:hAnsi="Times New Roman" w:cs="Times New Roman"/>
        </w:rPr>
        <w:t>732</w:t>
      </w:r>
      <w:r>
        <w:rPr>
          <w:rFonts w:ascii="Times New Roman" w:eastAsia="仿宋" w:hAnsi="Times New Roman" w:cs="Times New Roman"/>
        </w:rPr>
        <w:t>吨，从水稻生态补偿资金中列支</w:t>
      </w:r>
      <w:r>
        <w:rPr>
          <w:rFonts w:ascii="Times New Roman" w:eastAsia="仿宋" w:hAnsi="Times New Roman" w:cs="Times New Roman"/>
        </w:rPr>
        <w:t>73.2</w:t>
      </w:r>
      <w:r>
        <w:rPr>
          <w:rFonts w:ascii="Times New Roman" w:eastAsia="仿宋" w:hAnsi="Times New Roman" w:cs="Times New Roman"/>
        </w:rPr>
        <w:t>万元，其余</w:t>
      </w:r>
      <w:r>
        <w:rPr>
          <w:rFonts w:ascii="Times New Roman" w:eastAsia="仿宋" w:hAnsi="Times New Roman" w:cs="Times New Roman"/>
        </w:rPr>
        <w:t>166.896</w:t>
      </w:r>
      <w:r>
        <w:rPr>
          <w:rFonts w:ascii="Times New Roman" w:eastAsia="仿宋" w:hAnsi="Times New Roman" w:cs="Times New Roman"/>
        </w:rPr>
        <w:t>万元由街道财政自行支付。共完成商品有机肥推广</w:t>
      </w:r>
      <w:r>
        <w:rPr>
          <w:rFonts w:ascii="Times New Roman" w:eastAsia="仿宋" w:hAnsi="Times New Roman" w:cs="Times New Roman"/>
        </w:rPr>
        <w:t>5300</w:t>
      </w:r>
      <w:r>
        <w:rPr>
          <w:rFonts w:ascii="Times New Roman" w:eastAsia="仿宋" w:hAnsi="Times New Roman" w:cs="Times New Roman"/>
        </w:rPr>
        <w:t>吨，未累加补贴。商品有机肥完成率为</w:t>
      </w:r>
      <w:r>
        <w:rPr>
          <w:rFonts w:ascii="Times New Roman" w:eastAsia="仿宋" w:hAnsi="Times New Roman" w:cs="Times New Roman"/>
        </w:rPr>
        <w:t>151.43%</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152.5%</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④</w:t>
      </w:r>
      <w:r>
        <w:rPr>
          <w:rFonts w:ascii="Times New Roman" w:eastAsia="仿宋" w:hAnsi="Times New Roman" w:cs="Times New Roman"/>
        </w:rPr>
        <w:t>浦口区江浦街道对有机肥的</w:t>
      </w:r>
      <w:proofErr w:type="gramStart"/>
      <w:r>
        <w:rPr>
          <w:rFonts w:ascii="Times New Roman" w:eastAsia="仿宋" w:hAnsi="Times New Roman" w:cs="Times New Roman"/>
        </w:rPr>
        <w:t>撒施费</w:t>
      </w:r>
      <w:proofErr w:type="gramEnd"/>
      <w:r>
        <w:rPr>
          <w:rFonts w:ascii="Times New Roman" w:eastAsia="仿宋" w:hAnsi="Times New Roman" w:cs="Times New Roman"/>
        </w:rPr>
        <w:t>进行补贴，共完成商品有机肥推广</w:t>
      </w:r>
      <w:r>
        <w:rPr>
          <w:rFonts w:ascii="Times New Roman" w:eastAsia="仿宋" w:hAnsi="Times New Roman" w:cs="Times New Roman"/>
        </w:rPr>
        <w:t>600</w:t>
      </w:r>
      <w:r>
        <w:rPr>
          <w:rFonts w:ascii="Times New Roman" w:eastAsia="仿宋" w:hAnsi="Times New Roman" w:cs="Times New Roman"/>
        </w:rPr>
        <w:t>吨、实际投入补贴资金</w:t>
      </w:r>
      <w:r>
        <w:rPr>
          <w:rFonts w:ascii="Times New Roman" w:eastAsia="仿宋" w:hAnsi="Times New Roman" w:cs="Times New Roman"/>
        </w:rPr>
        <w:t>1.65</w:t>
      </w:r>
      <w:r>
        <w:rPr>
          <w:rFonts w:ascii="Times New Roman" w:eastAsia="仿宋" w:hAnsi="Times New Roman" w:cs="Times New Roman"/>
        </w:rPr>
        <w:t>万元；配方</w:t>
      </w:r>
      <w:proofErr w:type="gramStart"/>
      <w:r>
        <w:rPr>
          <w:rFonts w:ascii="Times New Roman" w:eastAsia="仿宋" w:hAnsi="Times New Roman" w:cs="Times New Roman"/>
        </w:rPr>
        <w:t>肥推广</w:t>
      </w:r>
      <w:proofErr w:type="gramEnd"/>
      <w:r>
        <w:rPr>
          <w:rFonts w:ascii="Times New Roman" w:eastAsia="仿宋" w:hAnsi="Times New Roman" w:cs="Times New Roman"/>
        </w:rPr>
        <w:t>70</w:t>
      </w:r>
      <w:r>
        <w:rPr>
          <w:rFonts w:ascii="Times New Roman" w:eastAsia="仿宋" w:hAnsi="Times New Roman" w:cs="Times New Roman"/>
        </w:rPr>
        <w:t>吨，其中</w:t>
      </w:r>
      <w:r>
        <w:rPr>
          <w:rFonts w:ascii="Times New Roman" w:eastAsia="仿宋" w:hAnsi="Times New Roman" w:cs="Times New Roman"/>
        </w:rPr>
        <w:t>60</w:t>
      </w:r>
      <w:r>
        <w:rPr>
          <w:rFonts w:ascii="Times New Roman" w:eastAsia="仿宋" w:hAnsi="Times New Roman" w:cs="Times New Roman"/>
        </w:rPr>
        <w:t>吨享受市级财政补贴</w:t>
      </w:r>
      <w:r>
        <w:rPr>
          <w:rFonts w:ascii="Times New Roman" w:eastAsia="仿宋" w:hAnsi="Times New Roman" w:cs="Times New Roman"/>
        </w:rPr>
        <w:t>500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吨，剩余由街道财政支付，街道实际投入补贴资金</w:t>
      </w:r>
      <w:r>
        <w:rPr>
          <w:rFonts w:ascii="Times New Roman" w:eastAsia="仿宋" w:hAnsi="Times New Roman" w:cs="Times New Roman"/>
        </w:rPr>
        <w:t>22.559</w:t>
      </w:r>
      <w:r>
        <w:rPr>
          <w:rFonts w:ascii="Times New Roman" w:eastAsia="仿宋" w:hAnsi="Times New Roman" w:cs="Times New Roman"/>
        </w:rPr>
        <w:t>万元。商品有机肥完成率为</w:t>
      </w:r>
      <w:r>
        <w:rPr>
          <w:rFonts w:ascii="Times New Roman" w:eastAsia="仿宋" w:hAnsi="Times New Roman" w:cs="Times New Roman"/>
        </w:rPr>
        <w:t>100%</w:t>
      </w:r>
      <w:r>
        <w:rPr>
          <w:rFonts w:ascii="Times New Roman" w:eastAsia="仿宋" w:hAnsi="Times New Roman" w:cs="Times New Roman"/>
        </w:rPr>
        <w:t>，配方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140%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⑤</w:t>
      </w:r>
      <w:proofErr w:type="gramStart"/>
      <w:r>
        <w:rPr>
          <w:rFonts w:ascii="Times New Roman" w:eastAsia="仿宋" w:hAnsi="Times New Roman" w:cs="Times New Roman"/>
        </w:rPr>
        <w:t>六合区</w:t>
      </w:r>
      <w:proofErr w:type="gramEnd"/>
      <w:r>
        <w:rPr>
          <w:rFonts w:ascii="Times New Roman" w:eastAsia="仿宋" w:hAnsi="Times New Roman" w:cs="Times New Roman"/>
        </w:rPr>
        <w:t>龙袍街道分别按</w:t>
      </w:r>
      <w:r>
        <w:rPr>
          <w:rFonts w:ascii="Times New Roman" w:eastAsia="仿宋" w:hAnsi="Times New Roman" w:cs="Times New Roman"/>
        </w:rPr>
        <w:t>80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w:t>
      </w:r>
      <w:r>
        <w:rPr>
          <w:rFonts w:ascii="Times New Roman" w:eastAsia="仿宋" w:hAnsi="Times New Roman" w:cs="Times New Roman"/>
        </w:rPr>
        <w:t>400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吨的标准对商品有机肥、配方肥补贴。共完成商品有机肥推广</w:t>
      </w:r>
      <w:r>
        <w:rPr>
          <w:rFonts w:ascii="Times New Roman" w:eastAsia="仿宋" w:hAnsi="Times New Roman" w:cs="Times New Roman"/>
        </w:rPr>
        <w:t>6000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2280</w:t>
      </w:r>
      <w:r>
        <w:rPr>
          <w:rFonts w:ascii="Times New Roman" w:eastAsia="仿宋" w:hAnsi="Times New Roman" w:cs="Times New Roman"/>
        </w:rPr>
        <w:t>吨，实际投入资金</w:t>
      </w:r>
      <w:r>
        <w:rPr>
          <w:rFonts w:ascii="Times New Roman" w:eastAsia="仿宋" w:hAnsi="Times New Roman" w:cs="Times New Roman"/>
        </w:rPr>
        <w:t>139.2</w:t>
      </w:r>
      <w:r>
        <w:rPr>
          <w:rFonts w:ascii="Times New Roman" w:eastAsia="仿宋" w:hAnsi="Times New Roman" w:cs="Times New Roman"/>
        </w:rPr>
        <w:t>万元。商品有机肥和配方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lastRenderedPageBreak/>
        <w:t>⑥</w:t>
      </w:r>
      <w:r>
        <w:rPr>
          <w:rFonts w:ascii="Times New Roman" w:eastAsia="仿宋" w:hAnsi="Times New Roman" w:cs="Times New Roman"/>
        </w:rPr>
        <w:t>雨花台区板桥街道共完成商品有机肥推广</w:t>
      </w:r>
      <w:r>
        <w:rPr>
          <w:rFonts w:ascii="Times New Roman" w:eastAsia="仿宋" w:hAnsi="Times New Roman" w:cs="Times New Roman"/>
        </w:rPr>
        <w:t>300</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20</w:t>
      </w:r>
      <w:r>
        <w:rPr>
          <w:rFonts w:ascii="Times New Roman" w:eastAsia="仿宋" w:hAnsi="Times New Roman" w:cs="Times New Roman"/>
        </w:rPr>
        <w:t>吨，街道财政实际投入资金</w:t>
      </w:r>
      <w:r>
        <w:rPr>
          <w:rFonts w:ascii="Times New Roman" w:eastAsia="仿宋" w:hAnsi="Times New Roman" w:cs="Times New Roman"/>
        </w:rPr>
        <w:t>9.5</w:t>
      </w:r>
      <w:r>
        <w:rPr>
          <w:rFonts w:ascii="Times New Roman" w:eastAsia="仿宋" w:hAnsi="Times New Roman" w:cs="Times New Roman"/>
        </w:rPr>
        <w:t>万元。商品有机肥和配方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⑦</w:t>
      </w:r>
      <w:r>
        <w:rPr>
          <w:rFonts w:ascii="Times New Roman" w:eastAsia="仿宋" w:hAnsi="Times New Roman" w:cs="Times New Roman"/>
        </w:rPr>
        <w:t>栖霞区龙潭街道共完成商品有机肥推广</w:t>
      </w:r>
      <w:r>
        <w:rPr>
          <w:rFonts w:ascii="Times New Roman" w:eastAsia="仿宋" w:hAnsi="Times New Roman" w:cs="Times New Roman"/>
        </w:rPr>
        <w:t>7000</w:t>
      </w:r>
      <w:r>
        <w:rPr>
          <w:rFonts w:ascii="Times New Roman" w:eastAsia="仿宋" w:hAnsi="Times New Roman" w:cs="Times New Roman"/>
        </w:rPr>
        <w:t>吨、配方肥（生物有机肥）推广</w:t>
      </w:r>
      <w:r>
        <w:rPr>
          <w:rFonts w:ascii="Times New Roman" w:eastAsia="仿宋" w:hAnsi="Times New Roman" w:cs="Times New Roman"/>
        </w:rPr>
        <w:t>1860</w:t>
      </w:r>
      <w:r>
        <w:rPr>
          <w:rFonts w:ascii="Times New Roman" w:eastAsia="仿宋" w:hAnsi="Times New Roman" w:cs="Times New Roman"/>
        </w:rPr>
        <w:t>吨，未实施累加补贴。商品有机肥和配方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计划完成率均为</w:t>
      </w:r>
      <w:r>
        <w:rPr>
          <w:rFonts w:ascii="Times New Roman" w:eastAsia="仿宋" w:hAnsi="Times New Roman" w:cs="Times New Roman"/>
        </w:rPr>
        <w:t>100%</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宋体" w:eastAsia="宋体" w:hAnsi="宋体" w:cs="宋体" w:hint="eastAsia"/>
        </w:rPr>
        <w:t>⑧</w:t>
      </w:r>
      <w:r>
        <w:rPr>
          <w:rFonts w:ascii="Times New Roman" w:eastAsia="仿宋" w:hAnsi="Times New Roman" w:cs="Times New Roman"/>
        </w:rPr>
        <w:t>栖霞区八卦洲街道按</w:t>
      </w:r>
      <w:r>
        <w:rPr>
          <w:rFonts w:ascii="Times New Roman" w:eastAsia="仿宋" w:hAnsi="Times New Roman" w:cs="Times New Roman"/>
        </w:rPr>
        <w:t>10</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吨的标准对配方肥补贴，共完成配方肥（生物有机肥）推广</w:t>
      </w:r>
      <w:r>
        <w:rPr>
          <w:rFonts w:ascii="Times New Roman" w:eastAsia="仿宋" w:hAnsi="Times New Roman" w:cs="Times New Roman"/>
        </w:rPr>
        <w:t>1590.1</w:t>
      </w:r>
      <w:r>
        <w:rPr>
          <w:rFonts w:ascii="Times New Roman" w:eastAsia="仿宋" w:hAnsi="Times New Roman" w:cs="Times New Roman"/>
        </w:rPr>
        <w:t>吨，实际投入补贴资金</w:t>
      </w:r>
      <w:r>
        <w:rPr>
          <w:rFonts w:ascii="Times New Roman" w:eastAsia="仿宋" w:hAnsi="Times New Roman" w:cs="Times New Roman"/>
        </w:rPr>
        <w:t>1.5901</w:t>
      </w:r>
      <w:r>
        <w:rPr>
          <w:rFonts w:ascii="Times New Roman" w:eastAsia="仿宋" w:hAnsi="Times New Roman" w:cs="Times New Roman"/>
        </w:rPr>
        <w:t>万元；共完成商品有机肥推广</w:t>
      </w:r>
      <w:r>
        <w:rPr>
          <w:rFonts w:ascii="Times New Roman" w:eastAsia="仿宋" w:hAnsi="Times New Roman" w:cs="Times New Roman"/>
        </w:rPr>
        <w:t>18000</w:t>
      </w:r>
      <w:r>
        <w:rPr>
          <w:rFonts w:ascii="Times New Roman" w:eastAsia="仿宋" w:hAnsi="Times New Roman" w:cs="Times New Roman"/>
        </w:rPr>
        <w:t>吨，未累加补贴。商品有机肥推广计划完成率为</w:t>
      </w:r>
      <w:r>
        <w:rPr>
          <w:rFonts w:ascii="Times New Roman" w:eastAsia="仿宋" w:hAnsi="Times New Roman" w:cs="Times New Roman"/>
        </w:rPr>
        <w:t>100%</w:t>
      </w:r>
      <w:r>
        <w:rPr>
          <w:rFonts w:ascii="Times New Roman" w:eastAsia="仿宋" w:hAnsi="Times New Roman" w:cs="Times New Roman"/>
        </w:rPr>
        <w:t>，配方肥（生物有机肥）推广计划完成率为</w:t>
      </w:r>
      <w:r>
        <w:rPr>
          <w:rFonts w:ascii="Times New Roman" w:eastAsia="仿宋" w:hAnsi="Times New Roman" w:cs="Times New Roman"/>
        </w:rPr>
        <w:t>80.3%</w:t>
      </w:r>
      <w:r>
        <w:rPr>
          <w:rFonts w:ascii="Times New Roman" w:eastAsia="仿宋" w:hAnsi="Times New Roman" w:cs="Times New Roman"/>
        </w:rPr>
        <w:t>。</w:t>
      </w:r>
    </w:p>
    <w:p w:rsidR="00381981" w:rsidRDefault="0064135A">
      <w:pPr>
        <w:pStyle w:val="31"/>
        <w:ind w:firstLine="482"/>
        <w:rPr>
          <w:rFonts w:ascii="Times New Roman" w:hAnsi="Times New Roman"/>
        </w:rPr>
      </w:pPr>
      <w:bookmarkStart w:id="51" w:name="_Toc7069"/>
      <w:bookmarkStart w:id="52" w:name="_Toc27733"/>
      <w:bookmarkStart w:id="53" w:name="_Toc4296"/>
      <w:bookmarkStart w:id="54" w:name="_Toc108173917"/>
      <w:r>
        <w:rPr>
          <w:rFonts w:ascii="Times New Roman" w:hAnsi="Times New Roman"/>
        </w:rPr>
        <w:t>2</w:t>
      </w:r>
      <w:r>
        <w:rPr>
          <w:rFonts w:ascii="Times New Roman" w:hAnsi="Times New Roman"/>
        </w:rPr>
        <w:t>、补贴资金使用情况</w:t>
      </w:r>
      <w:bookmarkEnd w:id="51"/>
      <w:bookmarkEnd w:id="52"/>
      <w:bookmarkEnd w:id="53"/>
      <w:bookmarkEnd w:id="54"/>
    </w:p>
    <w:p w:rsidR="00381981" w:rsidRDefault="0064135A">
      <w:pPr>
        <w:pStyle w:val="ac"/>
        <w:rPr>
          <w:rFonts w:ascii="Times New Roman" w:eastAsia="仿宋" w:hAnsi="Times New Roman" w:cs="Times New Roman"/>
        </w:rPr>
      </w:pPr>
      <w:r>
        <w:rPr>
          <w:rFonts w:ascii="Times New Roman" w:eastAsia="仿宋" w:hAnsi="Times New Roman" w:cs="Times New Roman"/>
        </w:rPr>
        <w:t>沿江</w:t>
      </w:r>
      <w:r>
        <w:rPr>
          <w:rFonts w:ascii="Times New Roman" w:eastAsia="仿宋" w:hAnsi="Times New Roman" w:cs="Times New Roman"/>
        </w:rPr>
        <w:t>5</w:t>
      </w:r>
      <w:r>
        <w:rPr>
          <w:rFonts w:ascii="Times New Roman" w:eastAsia="仿宋" w:hAnsi="Times New Roman" w:cs="Times New Roman"/>
        </w:rPr>
        <w:t>公里区域涉及</w:t>
      </w:r>
      <w:r>
        <w:rPr>
          <w:rFonts w:ascii="Times New Roman" w:eastAsia="仿宋" w:hAnsi="Times New Roman" w:cs="Times New Roman"/>
        </w:rPr>
        <w:t>6</w:t>
      </w:r>
      <w:r>
        <w:rPr>
          <w:rFonts w:ascii="Times New Roman" w:eastAsia="仿宋" w:hAnsi="Times New Roman" w:cs="Times New Roman"/>
        </w:rPr>
        <w:t>个区均将市级财政补贴指标下达到相关街道财政所，并由各街道财政所负责管理、拨付。</w:t>
      </w:r>
    </w:p>
    <w:p w:rsidR="00381981" w:rsidRDefault="0064135A">
      <w:pPr>
        <w:pStyle w:val="ac"/>
        <w:rPr>
          <w:rFonts w:ascii="Times New Roman" w:eastAsia="仿宋" w:hAnsi="Times New Roman" w:cs="Times New Roman"/>
        </w:rPr>
      </w:pPr>
      <w:r>
        <w:rPr>
          <w:rFonts w:ascii="Times New Roman" w:eastAsia="仿宋" w:hAnsi="Times New Roman" w:cs="Times New Roman"/>
        </w:rPr>
        <w:t>2022</w:t>
      </w:r>
      <w:r>
        <w:rPr>
          <w:rFonts w:ascii="Times New Roman" w:eastAsia="仿宋" w:hAnsi="Times New Roman" w:cs="Times New Roman"/>
        </w:rPr>
        <w:t>年沿江</w:t>
      </w:r>
      <w:r>
        <w:rPr>
          <w:rFonts w:ascii="Times New Roman" w:eastAsia="仿宋" w:hAnsi="Times New Roman" w:cs="Times New Roman"/>
        </w:rPr>
        <w:t>5</w:t>
      </w:r>
      <w:r>
        <w:rPr>
          <w:rFonts w:ascii="Times New Roman" w:eastAsia="仿宋" w:hAnsi="Times New Roman" w:cs="Times New Roman"/>
        </w:rPr>
        <w:t>公里区域涉及</w:t>
      </w:r>
      <w:r>
        <w:rPr>
          <w:rFonts w:ascii="Times New Roman" w:eastAsia="仿宋" w:hAnsi="Times New Roman" w:cs="Times New Roman"/>
        </w:rPr>
        <w:t>8</w:t>
      </w:r>
      <w:r>
        <w:rPr>
          <w:rFonts w:ascii="Times New Roman" w:eastAsia="仿宋" w:hAnsi="Times New Roman" w:cs="Times New Roman"/>
        </w:rPr>
        <w:t>个街道计划推广商品有机肥</w:t>
      </w:r>
      <w:r>
        <w:rPr>
          <w:rFonts w:ascii="Times New Roman" w:eastAsia="仿宋" w:hAnsi="Times New Roman" w:cs="Times New Roman"/>
        </w:rPr>
        <w:t>54500</w:t>
      </w:r>
      <w:r>
        <w:rPr>
          <w:rFonts w:ascii="Times New Roman" w:eastAsia="仿宋" w:hAnsi="Times New Roman" w:cs="Times New Roman"/>
        </w:rPr>
        <w:t>吨、配方肥</w:t>
      </w:r>
      <w:r>
        <w:rPr>
          <w:rFonts w:ascii="Times New Roman" w:eastAsia="仿宋" w:hAnsi="Times New Roman" w:cs="Times New Roman"/>
        </w:rPr>
        <w:t>8100</w:t>
      </w:r>
      <w:r>
        <w:rPr>
          <w:rFonts w:ascii="Times New Roman" w:eastAsia="仿宋" w:hAnsi="Times New Roman" w:cs="Times New Roman"/>
        </w:rPr>
        <w:t>吨，经审核，实际完成商品有机肥推广</w:t>
      </w:r>
      <w:r>
        <w:rPr>
          <w:rFonts w:ascii="Times New Roman" w:eastAsia="仿宋" w:hAnsi="Times New Roman" w:cs="Times New Roman"/>
        </w:rPr>
        <w:t>56312.5</w:t>
      </w:r>
      <w:r>
        <w:rPr>
          <w:rFonts w:ascii="Times New Roman" w:eastAsia="仿宋" w:hAnsi="Times New Roman" w:cs="Times New Roman"/>
        </w:rPr>
        <w:t>吨、配方</w:t>
      </w:r>
      <w:proofErr w:type="gramStart"/>
      <w:r>
        <w:rPr>
          <w:rFonts w:ascii="Times New Roman" w:eastAsia="仿宋" w:hAnsi="Times New Roman" w:cs="Times New Roman"/>
        </w:rPr>
        <w:t>肥推广</w:t>
      </w:r>
      <w:proofErr w:type="gramEnd"/>
      <w:r>
        <w:rPr>
          <w:rFonts w:ascii="Times New Roman" w:eastAsia="仿宋" w:hAnsi="Times New Roman" w:cs="Times New Roman"/>
        </w:rPr>
        <w:t>7982.10</w:t>
      </w:r>
      <w:r>
        <w:rPr>
          <w:rFonts w:ascii="Times New Roman" w:eastAsia="仿宋" w:hAnsi="Times New Roman" w:cs="Times New Roman"/>
        </w:rPr>
        <w:t>吨，分别占</w:t>
      </w:r>
      <w:r>
        <w:rPr>
          <w:rFonts w:ascii="Times New Roman" w:eastAsia="仿宋" w:hAnsi="Times New Roman" w:cs="Times New Roman"/>
        </w:rPr>
        <w:t>2022</w:t>
      </w:r>
      <w:r>
        <w:rPr>
          <w:rFonts w:ascii="Times New Roman" w:eastAsia="仿宋" w:hAnsi="Times New Roman" w:cs="Times New Roman"/>
        </w:rPr>
        <w:t>年度下达计划数的</w:t>
      </w:r>
      <w:r>
        <w:rPr>
          <w:rFonts w:ascii="Times New Roman" w:eastAsia="仿宋" w:hAnsi="Times New Roman" w:cs="Times New Roman"/>
        </w:rPr>
        <w:t>103.33%</w:t>
      </w:r>
      <w:r>
        <w:rPr>
          <w:rFonts w:ascii="Times New Roman" w:eastAsia="仿宋" w:hAnsi="Times New Roman" w:cs="Times New Roman"/>
        </w:rPr>
        <w:t>、</w:t>
      </w:r>
      <w:r>
        <w:rPr>
          <w:rFonts w:ascii="Times New Roman" w:eastAsia="仿宋" w:hAnsi="Times New Roman" w:cs="Times New Roman"/>
        </w:rPr>
        <w:t>98.54%</w:t>
      </w:r>
      <w:r>
        <w:rPr>
          <w:rFonts w:ascii="Times New Roman" w:eastAsia="仿宋" w:hAnsi="Times New Roman" w:cs="Times New Roman"/>
        </w:rPr>
        <w:t>。</w:t>
      </w:r>
    </w:p>
    <w:p w:rsidR="00381981" w:rsidRDefault="0064135A">
      <w:pPr>
        <w:pStyle w:val="ac"/>
        <w:rPr>
          <w:rFonts w:ascii="Times New Roman" w:eastAsia="仿宋" w:hAnsi="Times New Roman" w:cs="Times New Roman"/>
        </w:rPr>
      </w:pPr>
      <w:r>
        <w:rPr>
          <w:rFonts w:ascii="Times New Roman" w:eastAsia="仿宋" w:hAnsi="Times New Roman" w:cs="Times New Roman"/>
        </w:rPr>
        <w:t>截至</w:t>
      </w:r>
      <w:r>
        <w:rPr>
          <w:rFonts w:ascii="Times New Roman" w:eastAsia="仿宋" w:hAnsi="Times New Roman" w:cs="Times New Roman"/>
        </w:rPr>
        <w:t>2023</w:t>
      </w:r>
      <w:r>
        <w:rPr>
          <w:rFonts w:ascii="Times New Roman" w:eastAsia="仿宋" w:hAnsi="Times New Roman" w:cs="Times New Roman"/>
        </w:rPr>
        <w:t>年</w:t>
      </w:r>
      <w:r>
        <w:rPr>
          <w:rFonts w:ascii="Times New Roman" w:eastAsia="仿宋" w:hAnsi="Times New Roman" w:cs="Times New Roman"/>
        </w:rPr>
        <w:t>6</w:t>
      </w:r>
      <w:r>
        <w:rPr>
          <w:rFonts w:ascii="Times New Roman" w:eastAsia="仿宋" w:hAnsi="Times New Roman" w:cs="Times New Roman"/>
        </w:rPr>
        <w:t>月</w:t>
      </w:r>
      <w:r>
        <w:rPr>
          <w:rFonts w:ascii="Times New Roman" w:eastAsia="仿宋" w:hAnsi="Times New Roman" w:cs="Times New Roman"/>
        </w:rPr>
        <w:t>7</w:t>
      </w:r>
      <w:r>
        <w:rPr>
          <w:rFonts w:ascii="Times New Roman" w:eastAsia="仿宋" w:hAnsi="Times New Roman" w:cs="Times New Roman"/>
        </w:rPr>
        <w:t>日，应付商品有机肥和配方肥市级财政补贴金额</w:t>
      </w:r>
      <w:r>
        <w:rPr>
          <w:rFonts w:ascii="Times New Roman" w:eastAsia="仿宋" w:hAnsi="Times New Roman" w:cs="Times New Roman"/>
        </w:rPr>
        <w:t>2586.03</w:t>
      </w:r>
      <w:r>
        <w:rPr>
          <w:rFonts w:ascii="Times New Roman" w:eastAsia="仿宋" w:hAnsi="Times New Roman" w:cs="Times New Roman"/>
        </w:rPr>
        <w:t>万元，计划市级补贴金额</w:t>
      </w:r>
      <w:r>
        <w:rPr>
          <w:rFonts w:ascii="Times New Roman" w:eastAsia="仿宋" w:hAnsi="Times New Roman" w:cs="Times New Roman"/>
        </w:rPr>
        <w:t>2585.00</w:t>
      </w:r>
      <w:r>
        <w:rPr>
          <w:rFonts w:ascii="Times New Roman" w:eastAsia="仿宋" w:hAnsi="Times New Roman" w:cs="Times New Roman"/>
        </w:rPr>
        <w:t>万元，占年度计划的</w:t>
      </w:r>
      <w:r>
        <w:rPr>
          <w:rFonts w:ascii="Times New Roman" w:eastAsia="仿宋" w:hAnsi="Times New Roman" w:cs="Times New Roman"/>
        </w:rPr>
        <w:t>100.04%</w:t>
      </w:r>
      <w:r>
        <w:rPr>
          <w:rFonts w:ascii="Times New Roman" w:eastAsia="仿宋" w:hAnsi="Times New Roman" w:cs="Times New Roman"/>
        </w:rPr>
        <w:t>。</w:t>
      </w:r>
      <w:r>
        <w:rPr>
          <w:rFonts w:ascii="Times New Roman" w:eastAsia="仿宋" w:hAnsi="Times New Roman" w:cs="Times New Roman"/>
        </w:rPr>
        <w:t>8</w:t>
      </w:r>
      <w:r>
        <w:rPr>
          <w:rFonts w:ascii="Times New Roman" w:eastAsia="仿宋" w:hAnsi="Times New Roman" w:cs="Times New Roman"/>
        </w:rPr>
        <w:t>个街道已完成核查和肥料抽检并支付市级财政补贴款</w:t>
      </w:r>
      <w:r>
        <w:rPr>
          <w:rFonts w:ascii="Times New Roman" w:eastAsia="仿宋" w:hAnsi="Times New Roman" w:cs="Times New Roman"/>
        </w:rPr>
        <w:t>1509.03</w:t>
      </w:r>
      <w:r>
        <w:rPr>
          <w:rFonts w:ascii="Times New Roman" w:eastAsia="仿宋" w:hAnsi="Times New Roman" w:cs="Times New Roman"/>
        </w:rPr>
        <w:t>万元，占年度计划的</w:t>
      </w:r>
      <w:r>
        <w:rPr>
          <w:rFonts w:ascii="Times New Roman" w:eastAsia="仿宋" w:hAnsi="Times New Roman" w:cs="Times New Roman"/>
        </w:rPr>
        <w:t>58.38%</w:t>
      </w:r>
      <w:r>
        <w:rPr>
          <w:rFonts w:ascii="Times New Roman" w:eastAsia="仿宋" w:hAnsi="Times New Roman" w:cs="Times New Roman"/>
        </w:rPr>
        <w:t>。各街道计划及实际完成情况见附表</w:t>
      </w:r>
      <w:r>
        <w:rPr>
          <w:rFonts w:ascii="Times New Roman" w:eastAsia="仿宋" w:hAnsi="Times New Roman" w:cs="Times New Roman"/>
        </w:rPr>
        <w:t>2</w:t>
      </w:r>
      <w:r>
        <w:rPr>
          <w:rFonts w:ascii="Times New Roman" w:eastAsia="仿宋" w:hAnsi="Times New Roman" w:cs="Times New Roman"/>
        </w:rPr>
        <w:t>《南京市</w:t>
      </w:r>
      <w:r>
        <w:rPr>
          <w:rFonts w:ascii="Times New Roman" w:eastAsia="仿宋" w:hAnsi="Times New Roman" w:cs="Times New Roman"/>
        </w:rPr>
        <w:t>2022</w:t>
      </w:r>
      <w:r>
        <w:rPr>
          <w:rFonts w:ascii="Times New Roman" w:eastAsia="仿宋" w:hAnsi="Times New Roman" w:cs="Times New Roman"/>
        </w:rPr>
        <w:t>年度沿江</w:t>
      </w:r>
      <w:r>
        <w:rPr>
          <w:rFonts w:ascii="Times New Roman" w:eastAsia="仿宋" w:hAnsi="Times New Roman" w:cs="Times New Roman"/>
        </w:rPr>
        <w:t>5</w:t>
      </w:r>
      <w:r>
        <w:rPr>
          <w:rFonts w:ascii="Times New Roman" w:eastAsia="仿宋" w:hAnsi="Times New Roman" w:cs="Times New Roman"/>
        </w:rPr>
        <w:t>公里商品有机肥和配方肥计划与实际完成情况对比表》。</w:t>
      </w:r>
    </w:p>
    <w:p w:rsidR="00381981" w:rsidRDefault="0064135A">
      <w:pPr>
        <w:pStyle w:val="21"/>
        <w:rPr>
          <w:rFonts w:ascii="Times New Roman" w:hAnsi="Times New Roman"/>
        </w:rPr>
      </w:pPr>
      <w:bookmarkStart w:id="55" w:name="_Toc8012"/>
      <w:r>
        <w:rPr>
          <w:rFonts w:ascii="Times New Roman" w:hAnsi="Times New Roman"/>
        </w:rPr>
        <w:t>（三）绩效目标</w:t>
      </w:r>
      <w:bookmarkEnd w:id="55"/>
    </w:p>
    <w:p w:rsidR="00381981" w:rsidRDefault="0064135A">
      <w:pPr>
        <w:pStyle w:val="31"/>
        <w:ind w:firstLine="482"/>
        <w:rPr>
          <w:rFonts w:ascii="Times New Roman" w:hAnsi="Times New Roman"/>
        </w:rPr>
      </w:pPr>
      <w:bookmarkStart w:id="56" w:name="_Toc14598"/>
      <w:r>
        <w:rPr>
          <w:rFonts w:ascii="Times New Roman" w:hAnsi="Times New Roman"/>
        </w:rPr>
        <w:t>1</w:t>
      </w:r>
      <w:r>
        <w:rPr>
          <w:rFonts w:ascii="Times New Roman" w:hAnsi="Times New Roman"/>
        </w:rPr>
        <w:t>、绩效总目标</w:t>
      </w:r>
      <w:bookmarkEnd w:id="56"/>
    </w:p>
    <w:p w:rsidR="00381981" w:rsidRDefault="0064135A">
      <w:pPr>
        <w:pStyle w:val="ac"/>
        <w:rPr>
          <w:rFonts w:ascii="Times New Roman" w:hAnsi="Times New Roman" w:cs="Times New Roman"/>
        </w:rPr>
      </w:pPr>
      <w:bookmarkStart w:id="57" w:name="_Toc107270240"/>
      <w:bookmarkStart w:id="58" w:name="_Toc108173905"/>
      <w:r>
        <w:rPr>
          <w:rFonts w:ascii="Times New Roman" w:hAnsi="Times New Roman" w:cs="Times New Roman"/>
        </w:rPr>
        <w:t>以习近平新时代中国特色社会主义思想为指导，牢固树立和</w:t>
      </w:r>
      <w:proofErr w:type="gramStart"/>
      <w:r>
        <w:rPr>
          <w:rFonts w:ascii="Times New Roman" w:hAnsi="Times New Roman" w:cs="Times New Roman"/>
        </w:rPr>
        <w:t>践行</w:t>
      </w:r>
      <w:proofErr w:type="gramEnd"/>
      <w:r>
        <w:rPr>
          <w:rFonts w:ascii="Times New Roman" w:hAnsi="Times New Roman" w:cs="Times New Roman"/>
        </w:rPr>
        <w:t>绿水青山就是金山银山的理念，以改善长江生态环境质量为核心，以沿江</w:t>
      </w:r>
      <w:r>
        <w:rPr>
          <w:rFonts w:ascii="Times New Roman" w:hAnsi="Times New Roman" w:cs="Times New Roman"/>
        </w:rPr>
        <w:t>5</w:t>
      </w:r>
      <w:r>
        <w:rPr>
          <w:rFonts w:ascii="Times New Roman" w:hAnsi="Times New Roman" w:cs="Times New Roman"/>
        </w:rPr>
        <w:t>公里区域化肥与化学农药</w:t>
      </w:r>
      <w:r>
        <w:rPr>
          <w:rFonts w:ascii="Times New Roman" w:hAnsi="Times New Roman" w:cs="Times New Roman"/>
        </w:rPr>
        <w:t>“</w:t>
      </w:r>
      <w:r>
        <w:rPr>
          <w:rFonts w:ascii="Times New Roman" w:hAnsi="Times New Roman" w:cs="Times New Roman"/>
        </w:rPr>
        <w:t>两减</w:t>
      </w:r>
      <w:r>
        <w:rPr>
          <w:rFonts w:ascii="Times New Roman" w:hAnsi="Times New Roman" w:cs="Times New Roman"/>
        </w:rPr>
        <w:t>”</w:t>
      </w:r>
      <w:r>
        <w:rPr>
          <w:rFonts w:ascii="Times New Roman" w:hAnsi="Times New Roman" w:cs="Times New Roman"/>
        </w:rPr>
        <w:t>示范带建设为统领，在沿江</w:t>
      </w:r>
      <w:r>
        <w:rPr>
          <w:rFonts w:ascii="Times New Roman" w:hAnsi="Times New Roman" w:cs="Times New Roman"/>
        </w:rPr>
        <w:t>5</w:t>
      </w:r>
      <w:r>
        <w:rPr>
          <w:rFonts w:ascii="Times New Roman" w:hAnsi="Times New Roman" w:cs="Times New Roman"/>
        </w:rPr>
        <w:t>公里区域内完成</w:t>
      </w:r>
      <w:r>
        <w:rPr>
          <w:rFonts w:ascii="Times New Roman" w:hAnsi="Times New Roman" w:cs="Times New Roman"/>
        </w:rPr>
        <w:t>2022</w:t>
      </w:r>
      <w:r>
        <w:rPr>
          <w:rFonts w:ascii="Times New Roman" w:hAnsi="Times New Roman" w:cs="Times New Roman"/>
        </w:rPr>
        <w:t>年化肥施用量较</w:t>
      </w:r>
      <w:r>
        <w:rPr>
          <w:rFonts w:ascii="Times New Roman" w:hAnsi="Times New Roman" w:cs="Times New Roman"/>
        </w:rPr>
        <w:t>2015</w:t>
      </w:r>
      <w:r>
        <w:rPr>
          <w:rFonts w:ascii="Times New Roman" w:hAnsi="Times New Roman" w:cs="Times New Roman"/>
        </w:rPr>
        <w:t>年削减</w:t>
      </w:r>
      <w:r>
        <w:rPr>
          <w:rFonts w:ascii="Times New Roman" w:hAnsi="Times New Roman" w:cs="Times New Roman"/>
        </w:rPr>
        <w:t>50%</w:t>
      </w:r>
      <w:r>
        <w:rPr>
          <w:rFonts w:ascii="Times New Roman" w:hAnsi="Times New Roman" w:cs="Times New Roman"/>
        </w:rPr>
        <w:t>的目标。</w:t>
      </w:r>
    </w:p>
    <w:p w:rsidR="00381981" w:rsidRDefault="0064135A">
      <w:pPr>
        <w:pStyle w:val="ac"/>
        <w:rPr>
          <w:rFonts w:ascii="Times New Roman" w:hAnsi="Times New Roman" w:cs="Times New Roman"/>
        </w:rPr>
      </w:pPr>
      <w:r>
        <w:rPr>
          <w:rFonts w:ascii="Times New Roman" w:hAnsi="Times New Roman" w:cs="Times New Roman"/>
        </w:rPr>
        <w:t>通过推广商品有机肥和配方肥，</w:t>
      </w:r>
      <w:r>
        <w:rPr>
          <w:rFonts w:ascii="Times New Roman" w:eastAsia="仿宋" w:hAnsi="Times New Roman" w:cs="Times New Roman"/>
        </w:rPr>
        <w:t>指导农业生产经营主体科学施肥、环保施肥，促进化肥减量增效和农业绿色发展，达到减少化肥施用、保障耕地综合产能、优化生态环境质量的目标，</w:t>
      </w:r>
      <w:r>
        <w:rPr>
          <w:rFonts w:ascii="Times New Roman" w:hAnsi="Times New Roman" w:cs="Times New Roman"/>
        </w:rPr>
        <w:t>助力长江经济带高质量发展。</w:t>
      </w:r>
      <w:bookmarkEnd w:id="57"/>
      <w:bookmarkEnd w:id="58"/>
    </w:p>
    <w:p w:rsidR="00381981" w:rsidRDefault="0064135A">
      <w:pPr>
        <w:pStyle w:val="31"/>
        <w:ind w:firstLine="482"/>
        <w:rPr>
          <w:rFonts w:ascii="Times New Roman" w:hAnsi="Times New Roman"/>
        </w:rPr>
      </w:pPr>
      <w:bookmarkStart w:id="59" w:name="_Toc28274"/>
      <w:r>
        <w:rPr>
          <w:rFonts w:ascii="Times New Roman" w:hAnsi="Times New Roman"/>
        </w:rPr>
        <w:lastRenderedPageBreak/>
        <w:t>2</w:t>
      </w:r>
      <w:r>
        <w:rPr>
          <w:rFonts w:ascii="Times New Roman" w:hAnsi="Times New Roman"/>
        </w:rPr>
        <w:t>、年度绩效目标</w:t>
      </w:r>
      <w:bookmarkEnd w:id="59"/>
    </w:p>
    <w:p w:rsidR="00381981" w:rsidRDefault="0064135A">
      <w:pPr>
        <w:pStyle w:val="ac"/>
        <w:rPr>
          <w:rFonts w:ascii="Times New Roman" w:eastAsia="仿宋" w:hAnsi="Times New Roman" w:cs="Times New Roman"/>
        </w:rPr>
      </w:pPr>
      <w:r>
        <w:rPr>
          <w:rFonts w:ascii="Times New Roman" w:eastAsia="仿宋" w:hAnsi="Times New Roman" w:cs="Times New Roman"/>
        </w:rPr>
        <w:t>化肥、化学农药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的措施，有力推动商品有机肥替代化肥、测土配方施肥、绿色防控、轮作休耕等新装备新技术新模式。</w:t>
      </w:r>
      <w:r>
        <w:rPr>
          <w:rFonts w:ascii="Times New Roman" w:eastAsia="仿宋" w:hAnsi="Times New Roman" w:cs="Times New Roman"/>
        </w:rPr>
        <w:t>2019</w:t>
      </w:r>
      <w:r>
        <w:rPr>
          <w:rFonts w:ascii="Times New Roman" w:eastAsia="仿宋" w:hAnsi="Times New Roman" w:cs="Times New Roman"/>
        </w:rPr>
        <w:t>年，出台了《南京市沿江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工作方案》，明确以沿江</w:t>
      </w:r>
      <w:r>
        <w:rPr>
          <w:rFonts w:ascii="Times New Roman" w:eastAsia="仿宋" w:hAnsi="Times New Roman" w:cs="Times New Roman"/>
        </w:rPr>
        <w:t>5</w:t>
      </w:r>
      <w:r>
        <w:rPr>
          <w:rFonts w:ascii="Times New Roman" w:eastAsia="仿宋" w:hAnsi="Times New Roman" w:cs="Times New Roman"/>
        </w:rPr>
        <w:t>公里为重点，着力推进化肥、化学农药施用量</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，助力改善长江生态环境质量和长江经济带高质量发展。</w:t>
      </w:r>
      <w:r>
        <w:rPr>
          <w:rFonts w:ascii="Times New Roman" w:eastAsia="仿宋" w:hAnsi="Times New Roman" w:cs="Times New Roman"/>
        </w:rPr>
        <w:t>2022</w:t>
      </w:r>
      <w:r>
        <w:rPr>
          <w:rFonts w:ascii="Times New Roman" w:eastAsia="仿宋" w:hAnsi="Times New Roman" w:cs="Times New Roman"/>
        </w:rPr>
        <w:t>年度工作目标是完成推广商品有机肥</w:t>
      </w:r>
      <w:r>
        <w:rPr>
          <w:rFonts w:ascii="Times New Roman" w:eastAsia="仿宋" w:hAnsi="Times New Roman" w:cs="Times New Roman"/>
        </w:rPr>
        <w:t>54500</w:t>
      </w:r>
      <w:r>
        <w:rPr>
          <w:rFonts w:ascii="Times New Roman" w:eastAsia="仿宋" w:hAnsi="Times New Roman" w:cs="Times New Roman"/>
        </w:rPr>
        <w:t>吨，推广配方肥</w:t>
      </w:r>
      <w:r>
        <w:rPr>
          <w:rFonts w:ascii="Times New Roman" w:eastAsia="仿宋" w:hAnsi="Times New Roman" w:cs="Times New Roman"/>
        </w:rPr>
        <w:t>8100</w:t>
      </w:r>
      <w:r>
        <w:rPr>
          <w:rFonts w:ascii="Times New Roman" w:eastAsia="仿宋" w:hAnsi="Times New Roman" w:cs="Times New Roman"/>
        </w:rPr>
        <w:t>吨，</w:t>
      </w:r>
      <w:r>
        <w:rPr>
          <w:rFonts w:ascii="Times New Roman" w:eastAsia="仿宋" w:hAnsi="Times New Roman" w:cs="Times New Roman"/>
        </w:rPr>
        <w:t>2022</w:t>
      </w:r>
      <w:r>
        <w:rPr>
          <w:rFonts w:ascii="Times New Roman" w:eastAsia="仿宋" w:hAnsi="Times New Roman" w:cs="Times New Roman"/>
        </w:rPr>
        <w:t>年化肥施用量较</w:t>
      </w:r>
      <w:r>
        <w:rPr>
          <w:rFonts w:ascii="Times New Roman" w:eastAsia="仿宋" w:hAnsi="Times New Roman" w:cs="Times New Roman"/>
        </w:rPr>
        <w:t>2015</w:t>
      </w:r>
      <w:r>
        <w:rPr>
          <w:rFonts w:ascii="Times New Roman" w:eastAsia="仿宋" w:hAnsi="Times New Roman" w:cs="Times New Roman"/>
        </w:rPr>
        <w:t>年削减</w:t>
      </w:r>
      <w:r>
        <w:rPr>
          <w:rFonts w:ascii="Times New Roman" w:eastAsia="仿宋" w:hAnsi="Times New Roman" w:cs="Times New Roman"/>
        </w:rPr>
        <w:t>50%</w:t>
      </w:r>
      <w:r>
        <w:rPr>
          <w:rFonts w:ascii="Times New Roman" w:eastAsia="仿宋" w:hAnsi="Times New Roman" w:cs="Times New Roman"/>
        </w:rPr>
        <w:t>。</w:t>
      </w:r>
    </w:p>
    <w:p w:rsidR="00381981" w:rsidRDefault="0064135A">
      <w:pPr>
        <w:pStyle w:val="11"/>
        <w:numPr>
          <w:ilvl w:val="0"/>
          <w:numId w:val="2"/>
        </w:numPr>
        <w:rPr>
          <w:rFonts w:ascii="Times New Roman" w:hAnsi="Times New Roman"/>
        </w:rPr>
      </w:pPr>
      <w:bookmarkStart w:id="60" w:name="_Toc13202"/>
      <w:r>
        <w:rPr>
          <w:rFonts w:ascii="Times New Roman" w:hAnsi="Times New Roman"/>
        </w:rPr>
        <w:t>绩效评价结论</w:t>
      </w:r>
      <w:bookmarkEnd w:id="60"/>
    </w:p>
    <w:p w:rsidR="00381981" w:rsidRDefault="0064135A">
      <w:pPr>
        <w:pStyle w:val="21"/>
        <w:rPr>
          <w:rFonts w:ascii="Times New Roman" w:hAnsi="Times New Roman"/>
        </w:rPr>
      </w:pPr>
      <w:bookmarkStart w:id="61" w:name="_Toc11385"/>
      <w:r>
        <w:rPr>
          <w:rFonts w:ascii="Times New Roman" w:hAnsi="Times New Roman"/>
        </w:rPr>
        <w:t>（一）绩效综合评价情况及评价结论</w:t>
      </w:r>
      <w:bookmarkEnd w:id="61"/>
    </w:p>
    <w:p w:rsidR="00381981" w:rsidRDefault="0064135A">
      <w:pPr>
        <w:pStyle w:val="ac"/>
        <w:rPr>
          <w:rFonts w:ascii="Times New Roman" w:eastAsia="仿宋" w:hAnsi="Times New Roman" w:cs="Times New Roman"/>
        </w:rPr>
      </w:pPr>
      <w:r>
        <w:rPr>
          <w:rFonts w:ascii="Times New Roman" w:eastAsia="仿宋" w:hAnsi="Times New Roman" w:cs="Times New Roman"/>
        </w:rPr>
        <w:t>2022</w:t>
      </w:r>
      <w:r>
        <w:rPr>
          <w:rFonts w:ascii="Times New Roman" w:eastAsia="仿宋" w:hAnsi="Times New Roman" w:cs="Times New Roman"/>
        </w:rPr>
        <w:t>年度沿江</w:t>
      </w:r>
      <w:r>
        <w:rPr>
          <w:rFonts w:ascii="Times New Roman" w:eastAsia="仿宋" w:hAnsi="Times New Roman" w:cs="Times New Roman"/>
        </w:rPr>
        <w:t>5</w:t>
      </w:r>
      <w:r>
        <w:rPr>
          <w:rFonts w:ascii="Times New Roman" w:eastAsia="仿宋" w:hAnsi="Times New Roman" w:cs="Times New Roman"/>
        </w:rPr>
        <w:t>公里商品有机肥与配方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补贴项目已顺利开展，资金已拨付到位</w:t>
      </w:r>
      <w:bookmarkStart w:id="62" w:name="_Toc107270269"/>
      <w:bookmarkStart w:id="63" w:name="_Toc108173934"/>
      <w:r>
        <w:rPr>
          <w:rFonts w:ascii="Times New Roman" w:eastAsia="仿宋" w:hAnsi="Times New Roman" w:cs="Times New Roman"/>
        </w:rPr>
        <w:t>。南京市农业农村局、南京市财政局紧紧围绕《工作方案》要求，认真做好调查研究，及时制定了《南京市沿江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公里商品有机肥和配方肥推广应用与补贴资金使用实施意见》，将</w:t>
      </w:r>
      <w:r>
        <w:rPr>
          <w:rFonts w:ascii="Times New Roman" w:eastAsia="仿宋" w:hAnsi="Times New Roman" w:cs="Times New Roman"/>
        </w:rPr>
        <w:t>2019</w:t>
      </w:r>
      <w:r>
        <w:rPr>
          <w:rFonts w:ascii="Times New Roman" w:eastAsia="仿宋" w:hAnsi="Times New Roman" w:cs="Times New Roman"/>
        </w:rPr>
        <w:t>年至</w:t>
      </w:r>
      <w:r>
        <w:rPr>
          <w:rFonts w:ascii="Times New Roman" w:eastAsia="仿宋" w:hAnsi="Times New Roman" w:cs="Times New Roman"/>
        </w:rPr>
        <w:t>2022</w:t>
      </w:r>
      <w:r>
        <w:rPr>
          <w:rFonts w:ascii="Times New Roman" w:eastAsia="仿宋" w:hAnsi="Times New Roman" w:cs="Times New Roman"/>
        </w:rPr>
        <w:t>年沿江</w:t>
      </w:r>
      <w:r>
        <w:rPr>
          <w:rFonts w:ascii="Times New Roman" w:eastAsia="仿宋" w:hAnsi="Times New Roman" w:cs="Times New Roman"/>
        </w:rPr>
        <w:t>5</w:t>
      </w:r>
      <w:r>
        <w:rPr>
          <w:rFonts w:ascii="Times New Roman" w:eastAsia="仿宋" w:hAnsi="Times New Roman" w:cs="Times New Roman"/>
        </w:rPr>
        <w:t>公里商品有机肥和配方肥推广应用任务落实到各区相关街道，并明确了区农业主管部门、街道、社区（村）应承担的工作责任，为沿江</w:t>
      </w:r>
      <w:r>
        <w:rPr>
          <w:rFonts w:ascii="Times New Roman" w:eastAsia="仿宋" w:hAnsi="Times New Roman" w:cs="Times New Roman"/>
        </w:rPr>
        <w:t>5</w:t>
      </w:r>
      <w:r>
        <w:rPr>
          <w:rFonts w:ascii="Times New Roman" w:eastAsia="仿宋" w:hAnsi="Times New Roman" w:cs="Times New Roman"/>
        </w:rPr>
        <w:t>公里商品有机肥和配方肥推广应用任务完成提供了组织保证、技术保证、资金保证，基本完成了</w:t>
      </w:r>
      <w:r>
        <w:rPr>
          <w:rFonts w:ascii="Times New Roman" w:eastAsia="仿宋" w:hAnsi="Times New Roman" w:cs="Times New Roman"/>
        </w:rPr>
        <w:t>2022</w:t>
      </w:r>
      <w:r>
        <w:rPr>
          <w:rFonts w:ascii="Times New Roman" w:eastAsia="仿宋" w:hAnsi="Times New Roman" w:cs="Times New Roman"/>
        </w:rPr>
        <w:t>年商品有机肥和配方肥推广应用任务。</w:t>
      </w:r>
      <w:proofErr w:type="gramStart"/>
      <w:r>
        <w:rPr>
          <w:rFonts w:ascii="Times New Roman" w:eastAsia="仿宋" w:hAnsi="Times New Roman" w:cs="Times New Roman"/>
        </w:rPr>
        <w:t>考核自评价</w:t>
      </w:r>
      <w:proofErr w:type="gramEnd"/>
      <w:r>
        <w:rPr>
          <w:rFonts w:ascii="Times New Roman" w:eastAsia="仿宋" w:hAnsi="Times New Roman" w:cs="Times New Roman"/>
        </w:rPr>
        <w:t>得</w:t>
      </w:r>
      <w:r>
        <w:rPr>
          <w:rFonts w:ascii="Times New Roman" w:eastAsia="仿宋" w:hAnsi="Times New Roman" w:cs="Times New Roman"/>
        </w:rPr>
        <w:t>92.8</w:t>
      </w:r>
      <w:r>
        <w:rPr>
          <w:rFonts w:ascii="Times New Roman" w:eastAsia="仿宋" w:hAnsi="Times New Roman" w:cs="Times New Roman"/>
        </w:rPr>
        <w:t>分。具体得分情况如下：</w:t>
      </w:r>
      <w:bookmarkEnd w:id="62"/>
      <w:bookmarkEnd w:id="63"/>
    </w:p>
    <w:p w:rsidR="00381981" w:rsidRDefault="0064135A">
      <w:pPr>
        <w:pStyle w:val="ac"/>
        <w:rPr>
          <w:rFonts w:ascii="Times New Roman" w:eastAsia="仿宋" w:hAnsi="Times New Roman" w:cs="Times New Roman"/>
        </w:rPr>
      </w:pPr>
      <w:r>
        <w:rPr>
          <w:rFonts w:ascii="Times New Roman" w:eastAsia="仿宋" w:hAnsi="Times New Roman" w:cs="Times New Roman"/>
        </w:rPr>
        <w:t>项目单位决策、过程类指标与目标基本一致。</w:t>
      </w:r>
    </w:p>
    <w:p w:rsidR="00381981" w:rsidRDefault="0064135A">
      <w:pPr>
        <w:pStyle w:val="ac"/>
        <w:rPr>
          <w:rFonts w:ascii="Times New Roman" w:eastAsia="仿宋" w:hAnsi="Times New Roman" w:cs="Times New Roman"/>
        </w:rPr>
      </w:pPr>
      <w:r>
        <w:rPr>
          <w:rFonts w:ascii="Times New Roman" w:eastAsia="仿宋" w:hAnsi="Times New Roman" w:cs="Times New Roman"/>
        </w:rPr>
        <w:t>项目管理类指标出现偏差：街道资金拨付进度偏慢。截</w:t>
      </w:r>
      <w:bookmarkStart w:id="64" w:name="OLE_LINK3"/>
      <w:bookmarkStart w:id="65" w:name="OLE_LINK4"/>
      <w:r>
        <w:rPr>
          <w:rFonts w:ascii="Times New Roman" w:eastAsia="仿宋" w:hAnsi="Times New Roman" w:cs="Times New Roman"/>
        </w:rPr>
        <w:t>止</w:t>
      </w:r>
      <w:bookmarkEnd w:id="64"/>
      <w:bookmarkEnd w:id="65"/>
      <w:r>
        <w:rPr>
          <w:rFonts w:ascii="Times New Roman" w:eastAsia="仿宋" w:hAnsi="Times New Roman" w:cs="Times New Roman"/>
        </w:rPr>
        <w:t>评价日，街道实际完成拨付的市级补贴资金占年度计划的</w:t>
      </w:r>
      <w:r>
        <w:rPr>
          <w:rFonts w:ascii="Times New Roman" w:eastAsia="仿宋" w:hAnsi="Times New Roman" w:cs="Times New Roman"/>
        </w:rPr>
        <w:t>58.38%</w:t>
      </w:r>
      <w:r>
        <w:rPr>
          <w:rFonts w:ascii="Times New Roman" w:eastAsia="仿宋" w:hAnsi="Times New Roman" w:cs="Times New Roman"/>
        </w:rPr>
        <w:t>、占已采购肥料应付市级补贴资金的</w:t>
      </w:r>
      <w:r>
        <w:rPr>
          <w:rFonts w:ascii="Times New Roman" w:eastAsia="仿宋" w:hAnsi="Times New Roman" w:cs="Times New Roman"/>
        </w:rPr>
        <w:t>58.35%</w:t>
      </w:r>
      <w:r>
        <w:rPr>
          <w:rFonts w:ascii="Times New Roman" w:eastAsia="仿宋" w:hAnsi="Times New Roman" w:cs="Times New Roman"/>
        </w:rPr>
        <w:t>。</w:t>
      </w:r>
    </w:p>
    <w:p w:rsidR="00381981" w:rsidRDefault="0064135A">
      <w:pPr>
        <w:pStyle w:val="21"/>
        <w:rPr>
          <w:rFonts w:ascii="Times New Roman" w:hAnsi="Times New Roman"/>
        </w:rPr>
      </w:pPr>
      <w:bookmarkStart w:id="66" w:name="_Toc108173919"/>
      <w:bookmarkStart w:id="67" w:name="_Toc16290"/>
      <w:bookmarkStart w:id="68" w:name="_Toc19064"/>
      <w:bookmarkStart w:id="69" w:name="_Toc25614"/>
      <w:r>
        <w:rPr>
          <w:rFonts w:ascii="Times New Roman" w:hAnsi="Times New Roman"/>
        </w:rPr>
        <w:t>（二）评价目的</w:t>
      </w:r>
      <w:bookmarkEnd w:id="66"/>
      <w:bookmarkEnd w:id="67"/>
      <w:bookmarkEnd w:id="68"/>
      <w:bookmarkEnd w:id="69"/>
    </w:p>
    <w:p w:rsidR="00381981" w:rsidRDefault="0064135A">
      <w:pPr>
        <w:pStyle w:val="ac"/>
        <w:rPr>
          <w:rFonts w:ascii="Times New Roman" w:eastAsia="仿宋" w:hAnsi="Times New Roman" w:cs="Times New Roman"/>
        </w:rPr>
      </w:pPr>
      <w:bookmarkStart w:id="70" w:name="_Toc107270255"/>
      <w:bookmarkStart w:id="71" w:name="_Toc108173920"/>
      <w:r>
        <w:rPr>
          <w:rFonts w:ascii="Times New Roman" w:eastAsia="仿宋" w:hAnsi="Times New Roman" w:cs="Times New Roman"/>
        </w:rPr>
        <w:t>通过对南京市</w:t>
      </w:r>
      <w:r>
        <w:rPr>
          <w:rFonts w:ascii="Times New Roman" w:eastAsia="仿宋" w:hAnsi="Times New Roman" w:cs="Times New Roman"/>
        </w:rPr>
        <w:t>2022</w:t>
      </w:r>
      <w:r>
        <w:rPr>
          <w:rFonts w:ascii="Times New Roman" w:eastAsia="仿宋" w:hAnsi="Times New Roman" w:cs="Times New Roman"/>
        </w:rPr>
        <w:t>年度沿江</w:t>
      </w:r>
      <w:r>
        <w:rPr>
          <w:rFonts w:ascii="Times New Roman" w:eastAsia="仿宋" w:hAnsi="Times New Roman" w:cs="Times New Roman"/>
        </w:rPr>
        <w:t>5</w:t>
      </w:r>
      <w:r>
        <w:rPr>
          <w:rFonts w:ascii="Times New Roman" w:eastAsia="仿宋" w:hAnsi="Times New Roman" w:cs="Times New Roman"/>
        </w:rPr>
        <w:t>公里商品有机肥和配方肥补贴资金使用情况的绩效开展评价，使市、区、街道三级管理部门及相关人员更好地履行职责，进一步强化为农服务意识，树立绩效理念，深化对商品有机肥和配方肥补贴资金使用的绩效管理，提高财政补贴资金的使用效益。</w:t>
      </w:r>
      <w:bookmarkEnd w:id="70"/>
      <w:bookmarkEnd w:id="71"/>
    </w:p>
    <w:p w:rsidR="00381981" w:rsidRDefault="0064135A">
      <w:pPr>
        <w:pStyle w:val="21"/>
        <w:rPr>
          <w:rFonts w:ascii="Times New Roman" w:hAnsi="Times New Roman"/>
        </w:rPr>
      </w:pPr>
      <w:bookmarkStart w:id="72" w:name="_Toc108173921"/>
      <w:bookmarkStart w:id="73" w:name="_Toc18556"/>
      <w:bookmarkStart w:id="74" w:name="_Toc9614"/>
      <w:bookmarkStart w:id="75" w:name="_Toc18505"/>
      <w:r>
        <w:rPr>
          <w:rFonts w:ascii="Times New Roman" w:hAnsi="Times New Roman"/>
        </w:rPr>
        <w:t>（三）评价原则</w:t>
      </w:r>
      <w:bookmarkEnd w:id="72"/>
      <w:bookmarkEnd w:id="73"/>
      <w:bookmarkEnd w:id="74"/>
      <w:bookmarkEnd w:id="75"/>
    </w:p>
    <w:p w:rsidR="00381981" w:rsidRDefault="0064135A">
      <w:pPr>
        <w:pStyle w:val="ac"/>
        <w:rPr>
          <w:rFonts w:ascii="Times New Roman" w:eastAsia="仿宋" w:hAnsi="Times New Roman" w:cs="Times New Roman"/>
        </w:rPr>
      </w:pPr>
      <w:bookmarkStart w:id="76" w:name="_Toc107270257"/>
      <w:bookmarkStart w:id="77" w:name="_Toc108173922"/>
      <w:r>
        <w:rPr>
          <w:rFonts w:ascii="Times New Roman" w:eastAsia="仿宋" w:hAnsi="Times New Roman" w:cs="Times New Roman"/>
        </w:rPr>
        <w:t>遵循结果导向、科学规范、公正公开、绩效相关的原则。</w:t>
      </w:r>
      <w:bookmarkEnd w:id="76"/>
      <w:bookmarkEnd w:id="77"/>
    </w:p>
    <w:p w:rsidR="00381981" w:rsidRDefault="0064135A">
      <w:pPr>
        <w:pStyle w:val="21"/>
        <w:rPr>
          <w:rFonts w:ascii="Times New Roman" w:hAnsi="Times New Roman"/>
        </w:rPr>
      </w:pPr>
      <w:bookmarkStart w:id="78" w:name="_Toc108173923"/>
      <w:bookmarkStart w:id="79" w:name="_Toc11830"/>
      <w:bookmarkStart w:id="80" w:name="_Toc20390"/>
      <w:bookmarkStart w:id="81" w:name="_Toc29470"/>
      <w:r>
        <w:rPr>
          <w:rFonts w:ascii="Times New Roman" w:hAnsi="Times New Roman"/>
        </w:rPr>
        <w:lastRenderedPageBreak/>
        <w:t>（四）</w:t>
      </w:r>
      <w:bookmarkEnd w:id="78"/>
      <w:bookmarkEnd w:id="79"/>
      <w:bookmarkEnd w:id="80"/>
      <w:r>
        <w:rPr>
          <w:rFonts w:ascii="Times New Roman" w:hAnsi="Times New Roman"/>
        </w:rPr>
        <w:t>评价原则、评价方法</w:t>
      </w:r>
      <w:bookmarkStart w:id="82" w:name="_Toc107270259"/>
      <w:bookmarkStart w:id="83" w:name="_Toc108173924"/>
      <w:bookmarkEnd w:id="81"/>
    </w:p>
    <w:p w:rsidR="00381981" w:rsidRDefault="0064135A">
      <w:pPr>
        <w:pStyle w:val="31"/>
        <w:ind w:firstLine="482"/>
        <w:rPr>
          <w:rFonts w:ascii="Times New Roman" w:hAnsi="Times New Roman"/>
        </w:rPr>
      </w:pPr>
      <w:bookmarkStart w:id="84" w:name="_Toc16151"/>
      <w:r>
        <w:rPr>
          <w:rFonts w:ascii="Times New Roman" w:hAnsi="Times New Roman"/>
        </w:rPr>
        <w:t>1</w:t>
      </w:r>
      <w:r>
        <w:rPr>
          <w:rFonts w:ascii="Times New Roman" w:hAnsi="Times New Roman"/>
        </w:rPr>
        <w:t>、绩效评价指标体系制定原则</w:t>
      </w:r>
      <w:bookmarkEnd w:id="84"/>
    </w:p>
    <w:p w:rsidR="00381981" w:rsidRDefault="0064135A">
      <w:pPr>
        <w:pStyle w:val="ac"/>
        <w:rPr>
          <w:rFonts w:ascii="Times New Roman" w:eastAsia="仿宋" w:hAnsi="Times New Roman" w:cs="Times New Roman"/>
        </w:rPr>
      </w:pPr>
      <w:r>
        <w:rPr>
          <w:rFonts w:ascii="Times New Roman" w:eastAsia="仿宋" w:hAnsi="Times New Roman" w:cs="Times New Roman"/>
        </w:rPr>
        <w:t>本次绩效评价指标体系制定遵循以下原则：</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）相关性原则。选定的绩效评价指标与其所做的工作和完成的任务有直接的联系；</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）重要性原则。对绩效评价指标在评价过程中的地位和作用进行筛选，选择最具有代表性、最能反映评价要求的绩效评价指标；</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）可比性原则。对具有相似目标的工作选定共同的绩效目标，保证绩效结果可以相互比较；</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4</w:t>
      </w:r>
      <w:r>
        <w:rPr>
          <w:rFonts w:ascii="Times New Roman" w:eastAsia="仿宋" w:hAnsi="Times New Roman" w:cs="Times New Roman"/>
        </w:rPr>
        <w:t>）经济性原则。绩效评价指标要考虑现实条件和可操作性，能在合理的成本基础上取得绩效目标数据并进行评价；</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5</w:t>
      </w:r>
      <w:r>
        <w:rPr>
          <w:rFonts w:ascii="Times New Roman" w:eastAsia="仿宋" w:hAnsi="Times New Roman" w:cs="Times New Roman"/>
        </w:rPr>
        <w:t>）系统性原则。绩效评价指标的设置应当将定量指标与定性指标相结合，系统的反映财政资金的社会效益、经济效益和</w:t>
      </w:r>
      <w:proofErr w:type="gramStart"/>
      <w:r>
        <w:rPr>
          <w:rFonts w:ascii="Times New Roman" w:eastAsia="仿宋" w:hAnsi="Times New Roman" w:cs="Times New Roman"/>
        </w:rPr>
        <w:t>可</w:t>
      </w:r>
      <w:proofErr w:type="gramEnd"/>
      <w:r>
        <w:rPr>
          <w:rFonts w:ascii="Times New Roman" w:eastAsia="仿宋" w:hAnsi="Times New Roman" w:cs="Times New Roman"/>
        </w:rPr>
        <w:t>持续性影响。</w:t>
      </w:r>
    </w:p>
    <w:p w:rsidR="00381981" w:rsidRDefault="0064135A">
      <w:pPr>
        <w:pStyle w:val="31"/>
        <w:ind w:firstLine="482"/>
        <w:rPr>
          <w:rFonts w:ascii="Times New Roman" w:hAnsi="Times New Roman"/>
        </w:rPr>
      </w:pPr>
      <w:bookmarkStart w:id="85" w:name="_Toc25917"/>
      <w:r>
        <w:rPr>
          <w:rFonts w:ascii="Times New Roman" w:hAnsi="Times New Roman"/>
        </w:rPr>
        <w:t>2</w:t>
      </w:r>
      <w:r>
        <w:rPr>
          <w:rFonts w:ascii="Times New Roman" w:hAnsi="Times New Roman"/>
        </w:rPr>
        <w:t>、评价方法</w:t>
      </w:r>
      <w:bookmarkEnd w:id="85"/>
    </w:p>
    <w:p w:rsidR="00381981" w:rsidRDefault="0064135A">
      <w:pPr>
        <w:pStyle w:val="ac"/>
        <w:rPr>
          <w:rFonts w:ascii="Times New Roman" w:eastAsia="仿宋" w:hAnsi="Times New Roman" w:cs="Times New Roman"/>
        </w:rPr>
      </w:pPr>
      <w:r>
        <w:rPr>
          <w:rFonts w:ascii="Times New Roman" w:eastAsia="仿宋" w:hAnsi="Times New Roman" w:cs="Times New Roman"/>
        </w:rPr>
        <w:t>本次评价采用了如下方法：</w:t>
      </w:r>
    </w:p>
    <w:p w:rsidR="00381981" w:rsidRDefault="0064135A">
      <w:pPr>
        <w:pStyle w:val="ac"/>
        <w:rPr>
          <w:rFonts w:ascii="Times New Roman" w:eastAsia="仿宋" w:hAnsi="Times New Roman" w:cs="Times New Roman"/>
        </w:rPr>
      </w:pPr>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）比较法；（</w:t>
      </w:r>
      <w:r>
        <w:rPr>
          <w:rFonts w:ascii="Times New Roman" w:eastAsia="仿宋" w:hAnsi="Times New Roman" w:cs="Times New Roman"/>
        </w:rPr>
        <w:t>2</w:t>
      </w:r>
      <w:r>
        <w:rPr>
          <w:rFonts w:ascii="Times New Roman" w:eastAsia="仿宋" w:hAnsi="Times New Roman" w:cs="Times New Roman"/>
        </w:rPr>
        <w:t>）因素分析法；（</w:t>
      </w:r>
      <w:r>
        <w:rPr>
          <w:rFonts w:ascii="Times New Roman" w:eastAsia="仿宋" w:hAnsi="Times New Roman" w:cs="Times New Roman"/>
        </w:rPr>
        <w:t>3</w:t>
      </w:r>
      <w:r>
        <w:rPr>
          <w:rFonts w:ascii="Times New Roman" w:eastAsia="仿宋" w:hAnsi="Times New Roman" w:cs="Times New Roman"/>
        </w:rPr>
        <w:t>）公众评判法；（</w:t>
      </w:r>
      <w:r>
        <w:rPr>
          <w:rFonts w:ascii="Times New Roman" w:eastAsia="仿宋" w:hAnsi="Times New Roman" w:cs="Times New Roman"/>
        </w:rPr>
        <w:t>4</w:t>
      </w:r>
      <w:r>
        <w:rPr>
          <w:rFonts w:ascii="Times New Roman" w:eastAsia="仿宋" w:hAnsi="Times New Roman" w:cs="Times New Roman"/>
        </w:rPr>
        <w:t>）实地勘察法。</w:t>
      </w:r>
    </w:p>
    <w:p w:rsidR="00381981" w:rsidRDefault="0064135A">
      <w:pPr>
        <w:pStyle w:val="ac"/>
        <w:rPr>
          <w:rFonts w:ascii="Times New Roman" w:eastAsia="仿宋" w:hAnsi="Times New Roman" w:cs="Times New Roman"/>
        </w:rPr>
      </w:pPr>
      <w:r>
        <w:rPr>
          <w:rFonts w:ascii="Times New Roman" w:eastAsia="仿宋" w:hAnsi="Times New Roman" w:cs="Times New Roman"/>
        </w:rPr>
        <w:t>本次评价以比较法为主，因素分析法、公众评判法等方法为辅，采取定量与定性相结合的办法开展评价。即在比较分析和评定的基础上最终通过得分将项目绩效评定为优、良、一般、较差四个等级，得分</w:t>
      </w:r>
      <w:r>
        <w:rPr>
          <w:rFonts w:ascii="Times New Roman" w:eastAsia="仿宋" w:hAnsi="Times New Roman" w:cs="Times New Roman"/>
        </w:rPr>
        <w:t>90</w:t>
      </w:r>
      <w:r>
        <w:rPr>
          <w:rFonts w:ascii="Times New Roman" w:eastAsia="仿宋" w:hAnsi="Times New Roman" w:cs="Times New Roman"/>
        </w:rPr>
        <w:t>分以上为优秀、</w:t>
      </w:r>
      <w:r>
        <w:rPr>
          <w:rFonts w:ascii="Times New Roman" w:eastAsia="仿宋" w:hAnsi="Times New Roman" w:cs="Times New Roman"/>
        </w:rPr>
        <w:t>80-90</w:t>
      </w:r>
      <w:r>
        <w:rPr>
          <w:rFonts w:ascii="Times New Roman" w:eastAsia="仿宋" w:hAnsi="Times New Roman" w:cs="Times New Roman"/>
        </w:rPr>
        <w:t>（不含）分为良好、</w:t>
      </w:r>
      <w:r>
        <w:rPr>
          <w:rFonts w:ascii="Times New Roman" w:eastAsia="仿宋" w:hAnsi="Times New Roman" w:cs="Times New Roman"/>
        </w:rPr>
        <w:t>60-80</w:t>
      </w:r>
      <w:r>
        <w:rPr>
          <w:rFonts w:ascii="Times New Roman" w:eastAsia="仿宋" w:hAnsi="Times New Roman" w:cs="Times New Roman"/>
        </w:rPr>
        <w:t>（不含）分为一般、</w:t>
      </w:r>
      <w:r>
        <w:rPr>
          <w:rFonts w:ascii="Times New Roman" w:eastAsia="仿宋" w:hAnsi="Times New Roman" w:cs="Times New Roman"/>
        </w:rPr>
        <w:t>60</w:t>
      </w:r>
      <w:r>
        <w:rPr>
          <w:rFonts w:ascii="Times New Roman" w:eastAsia="仿宋" w:hAnsi="Times New Roman" w:cs="Times New Roman"/>
        </w:rPr>
        <w:t>分以下为较差。</w:t>
      </w:r>
      <w:bookmarkEnd w:id="82"/>
      <w:bookmarkEnd w:id="83"/>
    </w:p>
    <w:p w:rsidR="00381981" w:rsidRDefault="0064135A">
      <w:pPr>
        <w:pStyle w:val="21"/>
        <w:rPr>
          <w:rFonts w:ascii="Times New Roman" w:hAnsi="Times New Roman"/>
        </w:rPr>
      </w:pPr>
      <w:bookmarkStart w:id="86" w:name="_Toc19336"/>
      <w:bookmarkStart w:id="87" w:name="_Toc22020"/>
      <w:bookmarkStart w:id="88" w:name="_Toc19458"/>
      <w:bookmarkStart w:id="89" w:name="_Toc108173925"/>
      <w:r>
        <w:rPr>
          <w:rFonts w:ascii="Times New Roman" w:hAnsi="Times New Roman"/>
        </w:rPr>
        <w:t>（五）评价组织实施</w:t>
      </w:r>
      <w:bookmarkEnd w:id="86"/>
      <w:bookmarkEnd w:id="87"/>
      <w:bookmarkEnd w:id="88"/>
      <w:bookmarkEnd w:id="89"/>
    </w:p>
    <w:p w:rsidR="00381981" w:rsidRDefault="0064135A">
      <w:pPr>
        <w:pStyle w:val="31"/>
        <w:ind w:firstLine="482"/>
        <w:rPr>
          <w:rFonts w:ascii="Times New Roman" w:hAnsi="Times New Roman"/>
        </w:rPr>
      </w:pPr>
      <w:bookmarkStart w:id="90" w:name="_Toc107270261"/>
      <w:bookmarkStart w:id="91" w:name="_Toc941"/>
      <w:bookmarkStart w:id="92" w:name="_Toc27040"/>
      <w:bookmarkStart w:id="93" w:name="_Toc108173926"/>
      <w:bookmarkStart w:id="94" w:name="_Toc31451"/>
      <w:r>
        <w:rPr>
          <w:rFonts w:ascii="Times New Roman" w:hAnsi="Times New Roman"/>
        </w:rPr>
        <w:t>1</w:t>
      </w:r>
      <w:r>
        <w:rPr>
          <w:rFonts w:ascii="Times New Roman" w:hAnsi="Times New Roman"/>
        </w:rPr>
        <w:t>、前期准备</w:t>
      </w:r>
      <w:bookmarkEnd w:id="90"/>
      <w:bookmarkEnd w:id="91"/>
      <w:bookmarkEnd w:id="92"/>
      <w:bookmarkEnd w:id="93"/>
      <w:bookmarkEnd w:id="94"/>
    </w:p>
    <w:p w:rsidR="00381981" w:rsidRDefault="0064135A">
      <w:pPr>
        <w:pStyle w:val="ac"/>
        <w:rPr>
          <w:rFonts w:ascii="Times New Roman" w:eastAsia="仿宋" w:hAnsi="Times New Roman" w:cs="Times New Roman"/>
        </w:rPr>
      </w:pPr>
      <w:bookmarkStart w:id="95" w:name="_Toc107270262"/>
      <w:bookmarkStart w:id="96" w:name="_Toc108173927"/>
      <w:r>
        <w:rPr>
          <w:rFonts w:ascii="Times New Roman" w:eastAsia="仿宋" w:hAnsi="Times New Roman" w:cs="Times New Roman"/>
        </w:rPr>
        <w:t>设置南京市</w:t>
      </w:r>
      <w:r>
        <w:rPr>
          <w:rFonts w:ascii="Times New Roman" w:eastAsia="仿宋" w:hAnsi="Times New Roman" w:cs="Times New Roman"/>
        </w:rPr>
        <w:t>2022</w:t>
      </w:r>
      <w:r>
        <w:rPr>
          <w:rFonts w:ascii="Times New Roman" w:eastAsia="仿宋" w:hAnsi="Times New Roman" w:cs="Times New Roman"/>
        </w:rPr>
        <w:t>年度沿江</w:t>
      </w:r>
      <w:r>
        <w:rPr>
          <w:rFonts w:ascii="Times New Roman" w:eastAsia="仿宋" w:hAnsi="Times New Roman" w:cs="Times New Roman"/>
        </w:rPr>
        <w:t>5</w:t>
      </w:r>
      <w:r>
        <w:rPr>
          <w:rFonts w:ascii="Times New Roman" w:eastAsia="仿宋" w:hAnsi="Times New Roman" w:cs="Times New Roman"/>
        </w:rPr>
        <w:t>公里商品有机肥和配方肥补贴资金绩效</w:t>
      </w:r>
      <w:proofErr w:type="gramStart"/>
      <w:r>
        <w:rPr>
          <w:rFonts w:ascii="Times New Roman" w:eastAsia="仿宋" w:hAnsi="Times New Roman" w:cs="Times New Roman"/>
        </w:rPr>
        <w:t>自评价</w:t>
      </w:r>
      <w:proofErr w:type="gramEnd"/>
      <w:r>
        <w:rPr>
          <w:rFonts w:ascii="Times New Roman" w:eastAsia="仿宋" w:hAnsi="Times New Roman" w:cs="Times New Roman"/>
        </w:rPr>
        <w:t>指标体系和相关取数表，围绕绩效评价指标，收集相关区、街道沿江</w:t>
      </w:r>
      <w:r>
        <w:rPr>
          <w:rFonts w:ascii="Times New Roman" w:eastAsia="仿宋" w:hAnsi="Times New Roman" w:cs="Times New Roman"/>
        </w:rPr>
        <w:t>5</w:t>
      </w:r>
      <w:r>
        <w:rPr>
          <w:rFonts w:ascii="Times New Roman" w:eastAsia="仿宋" w:hAnsi="Times New Roman" w:cs="Times New Roman"/>
        </w:rPr>
        <w:t>公里商品有机肥和配方肥补贴资金使用的相关资料。</w:t>
      </w:r>
      <w:bookmarkEnd w:id="95"/>
      <w:bookmarkEnd w:id="96"/>
    </w:p>
    <w:p w:rsidR="00381981" w:rsidRDefault="0064135A">
      <w:pPr>
        <w:pStyle w:val="31"/>
        <w:ind w:firstLine="482"/>
        <w:rPr>
          <w:rFonts w:ascii="Times New Roman" w:hAnsi="Times New Roman"/>
        </w:rPr>
      </w:pPr>
      <w:bookmarkStart w:id="97" w:name="_Toc12488"/>
      <w:bookmarkStart w:id="98" w:name="_Toc108173928"/>
      <w:bookmarkStart w:id="99" w:name="_Toc107270263"/>
      <w:bookmarkStart w:id="100" w:name="_Toc19165"/>
      <w:bookmarkStart w:id="101" w:name="_Toc3158"/>
      <w:r>
        <w:rPr>
          <w:rFonts w:ascii="Times New Roman" w:hAnsi="Times New Roman"/>
        </w:rPr>
        <w:t>2</w:t>
      </w:r>
      <w:r>
        <w:rPr>
          <w:rFonts w:ascii="Times New Roman" w:hAnsi="Times New Roman"/>
        </w:rPr>
        <w:t>、组织实施</w:t>
      </w:r>
      <w:bookmarkEnd w:id="97"/>
      <w:bookmarkEnd w:id="98"/>
      <w:bookmarkEnd w:id="99"/>
      <w:bookmarkEnd w:id="100"/>
      <w:bookmarkEnd w:id="101"/>
    </w:p>
    <w:p w:rsidR="00381981" w:rsidRDefault="0064135A">
      <w:pPr>
        <w:pStyle w:val="ac"/>
        <w:rPr>
          <w:rFonts w:ascii="Times New Roman" w:eastAsia="仿宋" w:hAnsi="Times New Roman" w:cs="Times New Roman"/>
        </w:rPr>
      </w:pPr>
      <w:bookmarkStart w:id="102" w:name="_Toc108173929"/>
      <w:bookmarkStart w:id="103" w:name="_Toc107270264"/>
      <w:r>
        <w:rPr>
          <w:rFonts w:ascii="Times New Roman" w:eastAsia="仿宋" w:hAnsi="Times New Roman" w:cs="Times New Roman"/>
        </w:rPr>
        <w:t>组织专业技术人员对沿江</w:t>
      </w:r>
      <w:r>
        <w:rPr>
          <w:rFonts w:ascii="Times New Roman" w:eastAsia="仿宋" w:hAnsi="Times New Roman" w:cs="Times New Roman"/>
        </w:rPr>
        <w:t>5</w:t>
      </w:r>
      <w:r>
        <w:rPr>
          <w:rFonts w:ascii="Times New Roman" w:eastAsia="仿宋" w:hAnsi="Times New Roman" w:cs="Times New Roman"/>
        </w:rPr>
        <w:t>公里的</w:t>
      </w:r>
      <w:r>
        <w:rPr>
          <w:rFonts w:ascii="Times New Roman" w:eastAsia="仿宋" w:hAnsi="Times New Roman" w:cs="Times New Roman"/>
        </w:rPr>
        <w:t>6</w:t>
      </w:r>
      <w:r>
        <w:rPr>
          <w:rFonts w:ascii="Times New Roman" w:eastAsia="仿宋" w:hAnsi="Times New Roman" w:cs="Times New Roman"/>
        </w:rPr>
        <w:t>个区、</w:t>
      </w:r>
      <w:r>
        <w:rPr>
          <w:rFonts w:ascii="Times New Roman" w:eastAsia="仿宋" w:hAnsi="Times New Roman" w:cs="Times New Roman"/>
        </w:rPr>
        <w:t>8</w:t>
      </w:r>
      <w:r>
        <w:rPr>
          <w:rFonts w:ascii="Times New Roman" w:eastAsia="仿宋" w:hAnsi="Times New Roman" w:cs="Times New Roman"/>
        </w:rPr>
        <w:t>个街道提供的相关资料现场抽查补贴清册，与农业生产经营户的申报资料、供肥单位送肥签收资料核对，通过现场访谈、问卷调查对</w:t>
      </w:r>
      <w:r>
        <w:rPr>
          <w:rFonts w:ascii="Times New Roman" w:eastAsia="仿宋" w:hAnsi="Times New Roman" w:cs="Times New Roman"/>
        </w:rPr>
        <w:t>160</w:t>
      </w:r>
      <w:r>
        <w:rPr>
          <w:rFonts w:ascii="Times New Roman" w:eastAsia="仿宋" w:hAnsi="Times New Roman" w:cs="Times New Roman"/>
        </w:rPr>
        <w:t>个享受补贴肥料对象调查，核对补贴清册与农业生产</w:t>
      </w:r>
      <w:r>
        <w:rPr>
          <w:rFonts w:ascii="Times New Roman" w:eastAsia="仿宋" w:hAnsi="Times New Roman" w:cs="Times New Roman"/>
        </w:rPr>
        <w:lastRenderedPageBreak/>
        <w:t>经营户所签收的商品有机肥、配方肥数量是否一致，听取农业生产经营户的意见和建议。</w:t>
      </w:r>
      <w:bookmarkEnd w:id="102"/>
      <w:bookmarkEnd w:id="103"/>
    </w:p>
    <w:p w:rsidR="00381981" w:rsidRDefault="0064135A">
      <w:pPr>
        <w:pStyle w:val="31"/>
        <w:ind w:firstLine="482"/>
        <w:rPr>
          <w:rFonts w:ascii="Times New Roman" w:hAnsi="Times New Roman"/>
        </w:rPr>
      </w:pPr>
      <w:bookmarkStart w:id="104" w:name="_Toc416"/>
      <w:bookmarkStart w:id="105" w:name="_Toc108173930"/>
      <w:bookmarkStart w:id="106" w:name="_Toc30214"/>
      <w:bookmarkStart w:id="107" w:name="_Toc10568"/>
      <w:bookmarkStart w:id="108" w:name="_Toc107270265"/>
      <w:r>
        <w:rPr>
          <w:rFonts w:ascii="Times New Roman" w:hAnsi="Times New Roman"/>
        </w:rPr>
        <w:t>3</w:t>
      </w:r>
      <w:r>
        <w:rPr>
          <w:rFonts w:ascii="Times New Roman" w:hAnsi="Times New Roman"/>
        </w:rPr>
        <w:t>、分析评价</w:t>
      </w:r>
      <w:bookmarkEnd w:id="104"/>
      <w:bookmarkEnd w:id="105"/>
      <w:bookmarkEnd w:id="106"/>
      <w:bookmarkEnd w:id="107"/>
      <w:bookmarkEnd w:id="108"/>
    </w:p>
    <w:p w:rsidR="00381981" w:rsidRDefault="0064135A">
      <w:pPr>
        <w:pStyle w:val="ac"/>
        <w:rPr>
          <w:rFonts w:ascii="Times New Roman" w:eastAsia="仿宋" w:hAnsi="Times New Roman" w:cs="Times New Roman"/>
        </w:rPr>
      </w:pPr>
      <w:bookmarkStart w:id="109" w:name="_Toc108173931"/>
      <w:bookmarkStart w:id="110" w:name="_Toc107270266"/>
      <w:r>
        <w:rPr>
          <w:rFonts w:ascii="Times New Roman" w:eastAsia="仿宋" w:hAnsi="Times New Roman" w:cs="Times New Roman"/>
        </w:rPr>
        <w:t>评价人员在对相关指标数据确认、汇总后，对照项目设立、项目管理（包括项目绩效）的指标，对项目执行情况及绩效情况综合分析，并对各指标得分进行量化，根据得分的多少将项目定性为：优、良、一般、较差。</w:t>
      </w:r>
      <w:bookmarkEnd w:id="109"/>
      <w:bookmarkEnd w:id="110"/>
    </w:p>
    <w:p w:rsidR="00381981" w:rsidRDefault="0064135A">
      <w:pPr>
        <w:pStyle w:val="11"/>
        <w:rPr>
          <w:rFonts w:ascii="Times New Roman" w:hAnsi="Times New Roman"/>
        </w:rPr>
      </w:pPr>
      <w:bookmarkStart w:id="111" w:name="_Toc9709"/>
      <w:bookmarkStart w:id="112" w:name="_Toc26465"/>
      <w:bookmarkStart w:id="113" w:name="_Toc108173932"/>
      <w:bookmarkStart w:id="114" w:name="_Toc10647"/>
      <w:r>
        <w:rPr>
          <w:rFonts w:ascii="Times New Roman" w:hAnsi="Times New Roman"/>
        </w:rPr>
        <w:t>三、绩效评价具体情况</w:t>
      </w:r>
      <w:bookmarkEnd w:id="111"/>
      <w:bookmarkEnd w:id="112"/>
      <w:bookmarkEnd w:id="113"/>
      <w:bookmarkEnd w:id="114"/>
    </w:p>
    <w:p w:rsidR="00381981" w:rsidRDefault="0064135A">
      <w:pPr>
        <w:pStyle w:val="21"/>
        <w:rPr>
          <w:rFonts w:ascii="Times New Roman" w:hAnsi="Times New Roman"/>
        </w:rPr>
      </w:pPr>
      <w:bookmarkStart w:id="115" w:name="_Toc108173935"/>
      <w:bookmarkStart w:id="116" w:name="_Toc28835"/>
      <w:bookmarkStart w:id="117" w:name="_Toc107270270"/>
      <w:bookmarkStart w:id="118" w:name="_Toc12327"/>
      <w:bookmarkStart w:id="119" w:name="_Toc28723"/>
      <w:r>
        <w:rPr>
          <w:rFonts w:ascii="Times New Roman" w:hAnsi="Times New Roman"/>
        </w:rPr>
        <w:t>（一）项目设立方面</w:t>
      </w:r>
      <w:bookmarkEnd w:id="115"/>
      <w:bookmarkEnd w:id="116"/>
      <w:bookmarkEnd w:id="117"/>
      <w:bookmarkEnd w:id="118"/>
      <w:bookmarkEnd w:id="119"/>
    </w:p>
    <w:p w:rsidR="00381981" w:rsidRDefault="0064135A">
      <w:pPr>
        <w:pStyle w:val="ac"/>
        <w:rPr>
          <w:rFonts w:ascii="Times New Roman" w:eastAsia="仿宋" w:hAnsi="Times New Roman" w:cs="Times New Roman"/>
        </w:rPr>
      </w:pPr>
      <w:bookmarkStart w:id="120" w:name="_Toc107270271"/>
      <w:bookmarkStart w:id="121" w:name="_Toc108173936"/>
      <w:r>
        <w:rPr>
          <w:rFonts w:ascii="Times New Roman" w:eastAsia="仿宋" w:hAnsi="Times New Roman" w:cs="Times New Roman"/>
        </w:rPr>
        <w:t>项目设立从项目立项和项目目标两个方面设立</w:t>
      </w:r>
      <w:r>
        <w:rPr>
          <w:rFonts w:ascii="Times New Roman" w:eastAsia="仿宋" w:hAnsi="Times New Roman" w:cs="Times New Roman"/>
        </w:rPr>
        <w:t>3</w:t>
      </w:r>
      <w:r>
        <w:rPr>
          <w:rFonts w:ascii="Times New Roman" w:eastAsia="仿宋" w:hAnsi="Times New Roman" w:cs="Times New Roman"/>
        </w:rPr>
        <w:t>项指标。标准分</w:t>
      </w:r>
      <w:r>
        <w:rPr>
          <w:rFonts w:ascii="Times New Roman" w:eastAsia="仿宋" w:hAnsi="Times New Roman" w:cs="Times New Roman"/>
        </w:rPr>
        <w:t>40</w:t>
      </w:r>
      <w:r>
        <w:rPr>
          <w:rFonts w:ascii="Times New Roman" w:eastAsia="仿宋" w:hAnsi="Times New Roman" w:cs="Times New Roman"/>
        </w:rPr>
        <w:t>分，得</w:t>
      </w:r>
      <w:r>
        <w:rPr>
          <w:rFonts w:ascii="Times New Roman" w:eastAsia="仿宋" w:hAnsi="Times New Roman" w:cs="Times New Roman"/>
        </w:rPr>
        <w:t>38</w:t>
      </w:r>
      <w:r>
        <w:rPr>
          <w:rFonts w:ascii="Times New Roman" w:eastAsia="仿宋" w:hAnsi="Times New Roman" w:cs="Times New Roman"/>
        </w:rPr>
        <w:t>分。</w:t>
      </w:r>
      <w:bookmarkEnd w:id="120"/>
      <w:bookmarkEnd w:id="121"/>
    </w:p>
    <w:p w:rsidR="00381981" w:rsidRDefault="0064135A">
      <w:pPr>
        <w:pStyle w:val="31"/>
        <w:ind w:firstLine="482"/>
        <w:rPr>
          <w:rFonts w:ascii="Times New Roman" w:hAnsi="Times New Roman"/>
        </w:rPr>
      </w:pPr>
      <w:bookmarkStart w:id="122" w:name="_Toc108173937"/>
      <w:bookmarkStart w:id="123" w:name="_Toc8583"/>
      <w:bookmarkStart w:id="124" w:name="_Toc14190"/>
      <w:bookmarkStart w:id="125" w:name="_Toc10729"/>
      <w:bookmarkStart w:id="126" w:name="_Toc107270272"/>
      <w:r>
        <w:rPr>
          <w:rFonts w:ascii="Times New Roman" w:hAnsi="Times New Roman"/>
        </w:rPr>
        <w:t>1</w:t>
      </w:r>
      <w:r>
        <w:rPr>
          <w:rFonts w:ascii="Times New Roman" w:hAnsi="Times New Roman"/>
        </w:rPr>
        <w:t>、项目立项情况分析</w:t>
      </w:r>
      <w:bookmarkEnd w:id="122"/>
      <w:bookmarkEnd w:id="123"/>
      <w:bookmarkEnd w:id="124"/>
      <w:bookmarkEnd w:id="125"/>
      <w:bookmarkEnd w:id="126"/>
    </w:p>
    <w:p w:rsidR="00381981" w:rsidRDefault="0064135A">
      <w:pPr>
        <w:pStyle w:val="ac"/>
        <w:rPr>
          <w:rFonts w:ascii="Times New Roman" w:eastAsia="仿宋" w:hAnsi="Times New Roman" w:cs="Times New Roman"/>
        </w:rPr>
      </w:pPr>
      <w:bookmarkStart w:id="127" w:name="_Toc107270273"/>
      <w:bookmarkStart w:id="128" w:name="_Toc108173938"/>
      <w:r>
        <w:rPr>
          <w:rFonts w:ascii="Times New Roman" w:eastAsia="仿宋" w:hAnsi="Times New Roman" w:cs="Times New Roman"/>
        </w:rPr>
        <w:t>项目立项设立规范</w:t>
      </w:r>
      <w:r>
        <w:rPr>
          <w:rFonts w:ascii="Times New Roman" w:eastAsia="仿宋" w:hAnsi="Times New Roman" w:cs="Times New Roman"/>
        </w:rPr>
        <w:t>1</w:t>
      </w:r>
      <w:r>
        <w:rPr>
          <w:rFonts w:ascii="Times New Roman" w:eastAsia="仿宋" w:hAnsi="Times New Roman" w:cs="Times New Roman"/>
        </w:rPr>
        <w:t>项指标。街道编制的实施方案均符合《南京市沿江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工作方案》和《南京市沿江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公里商品有机肥和配方肥推广应用与补贴资金使用实施意见》的要求。区级农业农村局对街道的实施方案开展审核。</w:t>
      </w:r>
      <w:bookmarkEnd w:id="127"/>
      <w:bookmarkEnd w:id="128"/>
    </w:p>
    <w:p w:rsidR="00381981" w:rsidRDefault="0064135A">
      <w:pPr>
        <w:pStyle w:val="ac"/>
        <w:rPr>
          <w:rFonts w:ascii="Times New Roman" w:eastAsia="仿宋" w:hAnsi="Times New Roman" w:cs="Times New Roman"/>
        </w:rPr>
      </w:pPr>
      <w:bookmarkStart w:id="129" w:name="_Toc107270274"/>
      <w:bookmarkStart w:id="130" w:name="_Toc108173939"/>
      <w:r>
        <w:rPr>
          <w:rFonts w:ascii="Times New Roman" w:eastAsia="仿宋" w:hAnsi="Times New Roman" w:cs="Times New Roman"/>
        </w:rPr>
        <w:t>立项规范标准分</w:t>
      </w:r>
      <w:r>
        <w:rPr>
          <w:rFonts w:ascii="Times New Roman" w:eastAsia="仿宋" w:hAnsi="Times New Roman" w:cs="Times New Roman"/>
        </w:rPr>
        <w:t>20</w:t>
      </w:r>
      <w:r>
        <w:rPr>
          <w:rFonts w:ascii="Times New Roman" w:eastAsia="仿宋" w:hAnsi="Times New Roman" w:cs="Times New Roman"/>
        </w:rPr>
        <w:t>分，得</w:t>
      </w:r>
      <w:r>
        <w:rPr>
          <w:rFonts w:ascii="Times New Roman" w:eastAsia="仿宋" w:hAnsi="Times New Roman" w:cs="Times New Roman"/>
        </w:rPr>
        <w:t>20</w:t>
      </w:r>
      <w:r>
        <w:rPr>
          <w:rFonts w:ascii="Times New Roman" w:eastAsia="仿宋" w:hAnsi="Times New Roman" w:cs="Times New Roman"/>
        </w:rPr>
        <w:t>分。</w:t>
      </w:r>
      <w:bookmarkEnd w:id="129"/>
      <w:bookmarkEnd w:id="130"/>
    </w:p>
    <w:p w:rsidR="00381981" w:rsidRDefault="0064135A">
      <w:pPr>
        <w:pStyle w:val="31"/>
        <w:ind w:firstLine="482"/>
        <w:rPr>
          <w:rFonts w:ascii="Times New Roman" w:hAnsi="Times New Roman"/>
        </w:rPr>
      </w:pPr>
      <w:bookmarkStart w:id="131" w:name="_Toc108173940"/>
      <w:bookmarkStart w:id="132" w:name="_Toc107270275"/>
      <w:bookmarkStart w:id="133" w:name="_Toc3345"/>
      <w:bookmarkStart w:id="134" w:name="_Toc12161"/>
      <w:bookmarkStart w:id="135" w:name="_Toc31844"/>
      <w:r>
        <w:rPr>
          <w:rFonts w:ascii="Times New Roman" w:hAnsi="Times New Roman"/>
        </w:rPr>
        <w:t>2</w:t>
      </w:r>
      <w:r>
        <w:rPr>
          <w:rFonts w:ascii="Times New Roman" w:hAnsi="Times New Roman"/>
        </w:rPr>
        <w:t>、项目目标情况分析</w:t>
      </w:r>
      <w:bookmarkEnd w:id="131"/>
      <w:bookmarkEnd w:id="132"/>
      <w:bookmarkEnd w:id="133"/>
      <w:bookmarkEnd w:id="134"/>
      <w:bookmarkEnd w:id="135"/>
    </w:p>
    <w:p w:rsidR="00381981" w:rsidRDefault="0064135A">
      <w:pPr>
        <w:pStyle w:val="ac"/>
        <w:rPr>
          <w:rFonts w:ascii="Times New Roman" w:eastAsia="仿宋" w:hAnsi="Times New Roman" w:cs="Times New Roman"/>
        </w:rPr>
      </w:pPr>
      <w:bookmarkStart w:id="136" w:name="_Toc108173941"/>
      <w:bookmarkStart w:id="137" w:name="_Toc107270276"/>
      <w:r>
        <w:rPr>
          <w:rFonts w:ascii="Times New Roman" w:eastAsia="仿宋" w:hAnsi="Times New Roman" w:cs="Times New Roman"/>
        </w:rPr>
        <w:t>项目目标从目标内容的合理性方面设立</w:t>
      </w:r>
      <w:r>
        <w:rPr>
          <w:rFonts w:ascii="Times New Roman" w:eastAsia="仿宋" w:hAnsi="Times New Roman" w:cs="Times New Roman"/>
        </w:rPr>
        <w:t>2</w:t>
      </w:r>
      <w:r>
        <w:rPr>
          <w:rFonts w:ascii="Times New Roman" w:eastAsia="仿宋" w:hAnsi="Times New Roman" w:cs="Times New Roman"/>
        </w:rPr>
        <w:t>项指标。</w:t>
      </w:r>
      <w:bookmarkEnd w:id="136"/>
      <w:bookmarkEnd w:id="137"/>
    </w:p>
    <w:p w:rsidR="00381981" w:rsidRDefault="0064135A">
      <w:pPr>
        <w:pStyle w:val="ac"/>
        <w:rPr>
          <w:rFonts w:ascii="Times New Roman" w:eastAsia="仿宋" w:hAnsi="Times New Roman" w:cs="Times New Roman"/>
        </w:rPr>
      </w:pPr>
      <w:bookmarkStart w:id="138" w:name="_Toc107270277"/>
      <w:bookmarkStart w:id="139" w:name="_Toc108173942"/>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）绩效目标合理性分析。</w:t>
      </w:r>
      <w:bookmarkEnd w:id="138"/>
      <w:bookmarkEnd w:id="139"/>
    </w:p>
    <w:p w:rsidR="00381981" w:rsidRDefault="0064135A">
      <w:pPr>
        <w:pStyle w:val="ac"/>
        <w:rPr>
          <w:rFonts w:ascii="Times New Roman" w:eastAsia="仿宋" w:hAnsi="Times New Roman" w:cs="Times New Roman"/>
        </w:rPr>
      </w:pPr>
      <w:bookmarkStart w:id="140" w:name="_Toc107270278"/>
      <w:bookmarkStart w:id="141" w:name="_Toc108173943"/>
      <w:r>
        <w:rPr>
          <w:rFonts w:ascii="Times New Roman" w:eastAsia="仿宋" w:hAnsi="Times New Roman" w:cs="Times New Roman"/>
        </w:rPr>
        <w:t>从现场调查了解的情况看，绩效目标符合《南京市沿江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工作方案》和《南京市沿江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公里商品有机肥和配方肥推广应用与补贴资金使用实施意见》的要求，下达的目标任务与沿江</w:t>
      </w:r>
      <w:r>
        <w:rPr>
          <w:rFonts w:ascii="Times New Roman" w:eastAsia="仿宋" w:hAnsi="Times New Roman" w:cs="Times New Roman"/>
        </w:rPr>
        <w:t>5</w:t>
      </w:r>
      <w:r>
        <w:rPr>
          <w:rFonts w:ascii="Times New Roman" w:eastAsia="仿宋" w:hAnsi="Times New Roman" w:cs="Times New Roman"/>
        </w:rPr>
        <w:t>公里范围内农业生产经营户的实际种植面积与肥料需要基本相适应。</w:t>
      </w:r>
      <w:bookmarkStart w:id="142" w:name="_Toc108173944"/>
      <w:bookmarkStart w:id="143" w:name="_Toc107270279"/>
      <w:bookmarkEnd w:id="140"/>
      <w:bookmarkEnd w:id="141"/>
      <w:r>
        <w:rPr>
          <w:rFonts w:ascii="Times New Roman" w:eastAsia="仿宋" w:hAnsi="Times New Roman" w:cs="Times New Roman"/>
        </w:rPr>
        <w:t>但由于</w:t>
      </w:r>
      <w:r>
        <w:rPr>
          <w:rFonts w:ascii="Times New Roman" w:eastAsia="仿宋" w:hAnsi="Times New Roman" w:cs="Times New Roman"/>
        </w:rPr>
        <w:t>2022</w:t>
      </w:r>
      <w:r>
        <w:rPr>
          <w:rFonts w:ascii="Times New Roman" w:eastAsia="仿宋" w:hAnsi="Times New Roman" w:cs="Times New Roman"/>
        </w:rPr>
        <w:t>年配方肥的价格波动较大，八卦洲街道以</w:t>
      </w:r>
      <w:r>
        <w:rPr>
          <w:rFonts w:ascii="Times New Roman" w:eastAsia="仿宋" w:hAnsi="Times New Roman" w:cs="Times New Roman"/>
        </w:rPr>
        <w:t>4695</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吨的中标价采购配方肥</w:t>
      </w:r>
      <w:r>
        <w:rPr>
          <w:rFonts w:ascii="Times New Roman" w:eastAsia="仿宋" w:hAnsi="Times New Roman" w:cs="Times New Roman"/>
        </w:rPr>
        <w:t>600</w:t>
      </w:r>
      <w:r>
        <w:rPr>
          <w:rFonts w:ascii="Times New Roman" w:eastAsia="仿宋" w:hAnsi="Times New Roman" w:cs="Times New Roman"/>
        </w:rPr>
        <w:t>吨，实际发放</w:t>
      </w:r>
      <w:r>
        <w:rPr>
          <w:rFonts w:ascii="Times New Roman" w:eastAsia="仿宋" w:hAnsi="Times New Roman" w:cs="Times New Roman"/>
        </w:rPr>
        <w:t>210.10</w:t>
      </w:r>
      <w:r>
        <w:rPr>
          <w:rFonts w:ascii="Times New Roman" w:eastAsia="仿宋" w:hAnsi="Times New Roman" w:cs="Times New Roman"/>
        </w:rPr>
        <w:t>吨后，配方肥价格大幅下跌，农户不愿继续以</w:t>
      </w:r>
      <w:r>
        <w:rPr>
          <w:rFonts w:ascii="Times New Roman" w:eastAsia="仿宋" w:hAnsi="Times New Roman" w:cs="Times New Roman"/>
        </w:rPr>
        <w:t>4695</w:t>
      </w:r>
      <w:r>
        <w:rPr>
          <w:rFonts w:ascii="Times New Roman" w:eastAsia="仿宋" w:hAnsi="Times New Roman" w:cs="Times New Roman"/>
        </w:rPr>
        <w:t>元</w:t>
      </w:r>
      <w:r>
        <w:rPr>
          <w:rFonts w:ascii="Times New Roman" w:eastAsia="仿宋" w:hAnsi="Times New Roman" w:cs="Times New Roman"/>
        </w:rPr>
        <w:t>/</w:t>
      </w:r>
      <w:proofErr w:type="gramStart"/>
      <w:r>
        <w:rPr>
          <w:rFonts w:ascii="Times New Roman" w:eastAsia="仿宋" w:hAnsi="Times New Roman" w:cs="Times New Roman"/>
        </w:rPr>
        <w:t>吨中标价</w:t>
      </w:r>
      <w:proofErr w:type="gramEnd"/>
      <w:r>
        <w:rPr>
          <w:rFonts w:ascii="Times New Roman" w:eastAsia="仿宋" w:hAnsi="Times New Roman" w:cs="Times New Roman"/>
        </w:rPr>
        <w:t>继续使用配方肥，八卦洲街道配方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80.3%</w:t>
      </w:r>
      <w:r>
        <w:rPr>
          <w:rFonts w:ascii="Times New Roman" w:eastAsia="仿宋" w:hAnsi="Times New Roman" w:cs="Times New Roman"/>
        </w:rPr>
        <w:t>，未全额完成配方肥的推广计划。</w:t>
      </w:r>
    </w:p>
    <w:p w:rsidR="00381981" w:rsidRDefault="0064135A">
      <w:pPr>
        <w:pStyle w:val="ac"/>
        <w:rPr>
          <w:rFonts w:ascii="Times New Roman" w:eastAsia="仿宋" w:hAnsi="Times New Roman" w:cs="Times New Roman"/>
        </w:rPr>
      </w:pPr>
      <w:r>
        <w:rPr>
          <w:rFonts w:ascii="Times New Roman" w:eastAsia="仿宋" w:hAnsi="Times New Roman" w:cs="Times New Roman"/>
        </w:rPr>
        <w:t>绩效目标合理性标准分</w:t>
      </w:r>
      <w:r>
        <w:rPr>
          <w:rFonts w:ascii="Times New Roman" w:eastAsia="仿宋" w:hAnsi="Times New Roman" w:cs="Times New Roman"/>
        </w:rPr>
        <w:t>10</w:t>
      </w:r>
      <w:r>
        <w:rPr>
          <w:rFonts w:ascii="Times New Roman" w:eastAsia="仿宋" w:hAnsi="Times New Roman" w:cs="Times New Roman"/>
        </w:rPr>
        <w:t>分，得</w:t>
      </w:r>
      <w:r>
        <w:rPr>
          <w:rFonts w:ascii="Times New Roman" w:eastAsia="仿宋" w:hAnsi="Times New Roman" w:cs="Times New Roman"/>
        </w:rPr>
        <w:t>8</w:t>
      </w:r>
      <w:r>
        <w:rPr>
          <w:rFonts w:ascii="Times New Roman" w:eastAsia="仿宋" w:hAnsi="Times New Roman" w:cs="Times New Roman"/>
        </w:rPr>
        <w:t>分。</w:t>
      </w:r>
      <w:bookmarkEnd w:id="142"/>
      <w:bookmarkEnd w:id="143"/>
    </w:p>
    <w:p w:rsidR="00381981" w:rsidRDefault="0064135A">
      <w:pPr>
        <w:pStyle w:val="ac"/>
        <w:rPr>
          <w:rFonts w:ascii="Times New Roman" w:eastAsia="仿宋" w:hAnsi="Times New Roman" w:cs="Times New Roman"/>
        </w:rPr>
      </w:pPr>
      <w:bookmarkStart w:id="144" w:name="_Toc107270280"/>
      <w:bookmarkStart w:id="145" w:name="_Toc108173945"/>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）绩效目标明确性分析。</w:t>
      </w:r>
      <w:bookmarkEnd w:id="144"/>
      <w:bookmarkEnd w:id="145"/>
    </w:p>
    <w:p w:rsidR="00381981" w:rsidRDefault="0064135A">
      <w:pPr>
        <w:pStyle w:val="ac"/>
        <w:rPr>
          <w:rFonts w:ascii="Times New Roman" w:eastAsia="仿宋" w:hAnsi="Times New Roman" w:cs="Times New Roman"/>
        </w:rPr>
      </w:pPr>
      <w:bookmarkStart w:id="146" w:name="_Toc107270281"/>
      <w:bookmarkStart w:id="147" w:name="_Toc108173946"/>
      <w:r>
        <w:rPr>
          <w:rFonts w:ascii="Times New Roman" w:eastAsia="仿宋" w:hAnsi="Times New Roman" w:cs="Times New Roman"/>
        </w:rPr>
        <w:t>南京市农业农村局对</w:t>
      </w:r>
      <w:r>
        <w:rPr>
          <w:rFonts w:ascii="Times New Roman" w:eastAsia="仿宋" w:hAnsi="Times New Roman" w:cs="Times New Roman"/>
        </w:rPr>
        <w:t>“</w:t>
      </w:r>
      <w:r>
        <w:rPr>
          <w:rFonts w:ascii="Times New Roman" w:eastAsia="仿宋" w:hAnsi="Times New Roman" w:cs="Times New Roman"/>
        </w:rPr>
        <w:t>沿江</w:t>
      </w:r>
      <w:r>
        <w:rPr>
          <w:rFonts w:ascii="Times New Roman" w:eastAsia="仿宋" w:hAnsi="Times New Roman" w:cs="Times New Roman"/>
        </w:rPr>
        <w:t>5</w:t>
      </w:r>
      <w:r>
        <w:rPr>
          <w:rFonts w:ascii="Times New Roman" w:eastAsia="仿宋" w:hAnsi="Times New Roman" w:cs="Times New Roman"/>
        </w:rPr>
        <w:t>公里商品有机肥和配方肥补贴</w:t>
      </w:r>
      <w:r>
        <w:rPr>
          <w:rFonts w:ascii="Times New Roman" w:eastAsia="仿宋" w:hAnsi="Times New Roman" w:cs="Times New Roman"/>
        </w:rPr>
        <w:t>”</w:t>
      </w:r>
      <w:r>
        <w:rPr>
          <w:rFonts w:ascii="Times New Roman" w:eastAsia="仿宋" w:hAnsi="Times New Roman" w:cs="Times New Roman"/>
        </w:rPr>
        <w:t>资金使用的绩</w:t>
      </w:r>
      <w:r>
        <w:rPr>
          <w:rFonts w:ascii="Times New Roman" w:eastAsia="仿宋" w:hAnsi="Times New Roman" w:cs="Times New Roman"/>
        </w:rPr>
        <w:lastRenderedPageBreak/>
        <w:t>效目标明确，且目标任务与南京市委办公厅、市政府办公厅《南京市沿江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工作方案》要求完全一致。各区所属街道均将商品有机肥和配方肥任务，落实到具体社区（村）及具体农业生产经营户。</w:t>
      </w:r>
      <w:bookmarkEnd w:id="146"/>
      <w:bookmarkEnd w:id="147"/>
    </w:p>
    <w:p w:rsidR="00381981" w:rsidRDefault="0064135A">
      <w:pPr>
        <w:pStyle w:val="ac"/>
        <w:rPr>
          <w:rFonts w:ascii="Times New Roman" w:eastAsia="仿宋" w:hAnsi="Times New Roman" w:cs="Times New Roman"/>
        </w:rPr>
      </w:pPr>
      <w:bookmarkStart w:id="148" w:name="_Toc108173947"/>
      <w:bookmarkStart w:id="149" w:name="_Toc107270282"/>
      <w:r>
        <w:rPr>
          <w:rFonts w:ascii="Times New Roman" w:eastAsia="仿宋" w:hAnsi="Times New Roman" w:cs="Times New Roman"/>
        </w:rPr>
        <w:t>绩效目标明确性标准分</w:t>
      </w:r>
      <w:r>
        <w:rPr>
          <w:rFonts w:ascii="Times New Roman" w:eastAsia="仿宋" w:hAnsi="Times New Roman" w:cs="Times New Roman"/>
        </w:rPr>
        <w:t>10</w:t>
      </w:r>
      <w:r>
        <w:rPr>
          <w:rFonts w:ascii="Times New Roman" w:eastAsia="仿宋" w:hAnsi="Times New Roman" w:cs="Times New Roman"/>
        </w:rPr>
        <w:t>分，得</w:t>
      </w:r>
      <w:r>
        <w:rPr>
          <w:rFonts w:ascii="Times New Roman" w:eastAsia="仿宋" w:hAnsi="Times New Roman" w:cs="Times New Roman"/>
        </w:rPr>
        <w:t>10</w:t>
      </w:r>
      <w:r>
        <w:rPr>
          <w:rFonts w:ascii="Times New Roman" w:eastAsia="仿宋" w:hAnsi="Times New Roman" w:cs="Times New Roman"/>
        </w:rPr>
        <w:t>分。</w:t>
      </w:r>
      <w:bookmarkEnd w:id="148"/>
      <w:bookmarkEnd w:id="149"/>
    </w:p>
    <w:p w:rsidR="00381981" w:rsidRDefault="0064135A">
      <w:pPr>
        <w:pStyle w:val="21"/>
        <w:rPr>
          <w:rFonts w:ascii="Times New Roman" w:hAnsi="Times New Roman"/>
        </w:rPr>
      </w:pPr>
      <w:bookmarkStart w:id="150" w:name="_Toc107270283"/>
      <w:bookmarkStart w:id="151" w:name="_Toc20568"/>
      <w:bookmarkStart w:id="152" w:name="_Toc23059"/>
      <w:bookmarkStart w:id="153" w:name="_Toc108173948"/>
      <w:bookmarkStart w:id="154" w:name="_Toc28586"/>
      <w:r>
        <w:rPr>
          <w:rFonts w:ascii="Times New Roman" w:hAnsi="Times New Roman"/>
        </w:rPr>
        <w:t>（二）项目管理方面</w:t>
      </w:r>
      <w:bookmarkEnd w:id="150"/>
      <w:bookmarkEnd w:id="151"/>
      <w:bookmarkEnd w:id="152"/>
      <w:bookmarkEnd w:id="153"/>
      <w:bookmarkEnd w:id="154"/>
    </w:p>
    <w:p w:rsidR="00381981" w:rsidRDefault="0064135A">
      <w:pPr>
        <w:pStyle w:val="ac"/>
        <w:rPr>
          <w:rFonts w:ascii="Times New Roman" w:eastAsia="仿宋" w:hAnsi="Times New Roman" w:cs="Times New Roman"/>
        </w:rPr>
      </w:pPr>
      <w:bookmarkStart w:id="155" w:name="_Toc107270284"/>
      <w:bookmarkStart w:id="156" w:name="_Toc108173949"/>
      <w:r>
        <w:rPr>
          <w:rFonts w:ascii="Times New Roman" w:eastAsia="仿宋" w:hAnsi="Times New Roman" w:cs="Times New Roman"/>
        </w:rPr>
        <w:t>项目管理从项目管理、资金落实、资金分配、操作规范、项目效益等</w:t>
      </w:r>
      <w:r>
        <w:rPr>
          <w:rFonts w:ascii="Times New Roman" w:eastAsia="仿宋" w:hAnsi="Times New Roman" w:cs="Times New Roman"/>
        </w:rPr>
        <w:t>5</w:t>
      </w:r>
      <w:r>
        <w:rPr>
          <w:rFonts w:ascii="Times New Roman" w:eastAsia="仿宋" w:hAnsi="Times New Roman" w:cs="Times New Roman"/>
        </w:rPr>
        <w:t>个方面设立</w:t>
      </w:r>
      <w:r>
        <w:rPr>
          <w:rFonts w:ascii="Times New Roman" w:eastAsia="仿宋" w:hAnsi="Times New Roman" w:cs="Times New Roman"/>
        </w:rPr>
        <w:t>10</w:t>
      </w:r>
      <w:r>
        <w:rPr>
          <w:rFonts w:ascii="Times New Roman" w:eastAsia="仿宋" w:hAnsi="Times New Roman" w:cs="Times New Roman"/>
        </w:rPr>
        <w:t>项具体指标。标准分</w:t>
      </w:r>
      <w:r>
        <w:rPr>
          <w:rFonts w:ascii="Times New Roman" w:eastAsia="仿宋" w:hAnsi="Times New Roman" w:cs="Times New Roman"/>
        </w:rPr>
        <w:t>60</w:t>
      </w:r>
      <w:r>
        <w:rPr>
          <w:rFonts w:ascii="Times New Roman" w:eastAsia="仿宋" w:hAnsi="Times New Roman" w:cs="Times New Roman"/>
        </w:rPr>
        <w:t>分，得</w:t>
      </w:r>
      <w:r>
        <w:rPr>
          <w:rFonts w:ascii="Times New Roman" w:eastAsia="仿宋" w:hAnsi="Times New Roman" w:cs="Times New Roman"/>
        </w:rPr>
        <w:t>54.8</w:t>
      </w:r>
      <w:r>
        <w:rPr>
          <w:rFonts w:ascii="Times New Roman" w:eastAsia="仿宋" w:hAnsi="Times New Roman" w:cs="Times New Roman"/>
        </w:rPr>
        <w:t>分。</w:t>
      </w:r>
      <w:bookmarkEnd w:id="155"/>
      <w:bookmarkEnd w:id="156"/>
    </w:p>
    <w:p w:rsidR="00381981" w:rsidRDefault="0064135A">
      <w:pPr>
        <w:pStyle w:val="31"/>
        <w:ind w:firstLine="482"/>
        <w:rPr>
          <w:rFonts w:ascii="Times New Roman" w:hAnsi="Times New Roman"/>
        </w:rPr>
      </w:pPr>
      <w:bookmarkStart w:id="157" w:name="_Toc11485"/>
      <w:bookmarkStart w:id="158" w:name="_Toc17541"/>
      <w:bookmarkStart w:id="159" w:name="_Toc18289"/>
      <w:bookmarkStart w:id="160" w:name="_Toc108173950"/>
      <w:bookmarkStart w:id="161" w:name="_Toc107270285"/>
      <w:r>
        <w:rPr>
          <w:rFonts w:ascii="Times New Roman" w:hAnsi="Times New Roman"/>
        </w:rPr>
        <w:t>1</w:t>
      </w:r>
      <w:r>
        <w:rPr>
          <w:rFonts w:ascii="Times New Roman" w:hAnsi="Times New Roman"/>
        </w:rPr>
        <w:t>、项目管理情况分析</w:t>
      </w:r>
      <w:bookmarkEnd w:id="157"/>
      <w:bookmarkEnd w:id="158"/>
      <w:bookmarkEnd w:id="159"/>
      <w:bookmarkEnd w:id="160"/>
      <w:bookmarkEnd w:id="161"/>
    </w:p>
    <w:p w:rsidR="00381981" w:rsidRDefault="0064135A">
      <w:pPr>
        <w:pStyle w:val="ac"/>
        <w:rPr>
          <w:rFonts w:ascii="Times New Roman" w:eastAsia="仿宋" w:hAnsi="Times New Roman" w:cs="Times New Roman"/>
        </w:rPr>
      </w:pPr>
      <w:bookmarkStart w:id="162" w:name="_Toc107270286"/>
      <w:bookmarkStart w:id="163" w:name="_Toc108173951"/>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）管理制度健全性情况分析</w:t>
      </w:r>
      <w:bookmarkEnd w:id="162"/>
      <w:bookmarkEnd w:id="163"/>
    </w:p>
    <w:p w:rsidR="00381981" w:rsidRDefault="0064135A">
      <w:pPr>
        <w:pStyle w:val="ac"/>
        <w:rPr>
          <w:rFonts w:ascii="Times New Roman" w:eastAsia="仿宋" w:hAnsi="Times New Roman" w:cs="Times New Roman"/>
        </w:rPr>
      </w:pPr>
      <w:bookmarkStart w:id="164" w:name="_Toc108173952"/>
      <w:bookmarkStart w:id="165" w:name="_Toc107270287"/>
      <w:r>
        <w:rPr>
          <w:rFonts w:ascii="Times New Roman" w:eastAsia="仿宋" w:hAnsi="Times New Roman" w:cs="Times New Roman"/>
        </w:rPr>
        <w:t>《南京市农业项目管理办法》等制度，规范了农业项目资金的申报、使用、验收、督查管理等事项。</w:t>
      </w:r>
      <w:bookmarkEnd w:id="164"/>
      <w:bookmarkEnd w:id="165"/>
    </w:p>
    <w:p w:rsidR="00381981" w:rsidRDefault="0064135A">
      <w:pPr>
        <w:pStyle w:val="ac"/>
        <w:rPr>
          <w:rFonts w:ascii="Times New Roman" w:eastAsia="仿宋" w:hAnsi="Times New Roman" w:cs="Times New Roman"/>
        </w:rPr>
      </w:pPr>
      <w:bookmarkStart w:id="166" w:name="_Toc108173953"/>
      <w:bookmarkStart w:id="167" w:name="_Toc107270288"/>
      <w:r>
        <w:rPr>
          <w:rFonts w:ascii="Times New Roman" w:eastAsia="仿宋" w:hAnsi="Times New Roman" w:cs="Times New Roman"/>
        </w:rPr>
        <w:t>管理制度健全性标准分</w:t>
      </w:r>
      <w:r>
        <w:rPr>
          <w:rFonts w:ascii="Times New Roman" w:eastAsia="仿宋" w:hAnsi="Times New Roman" w:cs="Times New Roman"/>
        </w:rPr>
        <w:t>2</w:t>
      </w:r>
      <w:r>
        <w:rPr>
          <w:rFonts w:ascii="Times New Roman" w:eastAsia="仿宋" w:hAnsi="Times New Roman" w:cs="Times New Roman"/>
        </w:rPr>
        <w:t>分，得</w:t>
      </w:r>
      <w:r>
        <w:rPr>
          <w:rFonts w:ascii="Times New Roman" w:eastAsia="仿宋" w:hAnsi="Times New Roman" w:cs="Times New Roman"/>
        </w:rPr>
        <w:t>2</w:t>
      </w:r>
      <w:r>
        <w:rPr>
          <w:rFonts w:ascii="Times New Roman" w:eastAsia="仿宋" w:hAnsi="Times New Roman" w:cs="Times New Roman"/>
        </w:rPr>
        <w:t>分。</w:t>
      </w:r>
      <w:bookmarkEnd w:id="166"/>
      <w:bookmarkEnd w:id="167"/>
    </w:p>
    <w:p w:rsidR="00381981" w:rsidRDefault="0064135A">
      <w:pPr>
        <w:pStyle w:val="ac"/>
        <w:rPr>
          <w:rFonts w:ascii="Times New Roman" w:eastAsia="仿宋" w:hAnsi="Times New Roman" w:cs="Times New Roman"/>
        </w:rPr>
      </w:pPr>
      <w:bookmarkStart w:id="168" w:name="_Toc107270289"/>
      <w:bookmarkStart w:id="169" w:name="_Toc108173954"/>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）制度执行有效性情况分析。</w:t>
      </w:r>
      <w:bookmarkEnd w:id="168"/>
      <w:bookmarkEnd w:id="169"/>
    </w:p>
    <w:p w:rsidR="00381981" w:rsidRDefault="0064135A">
      <w:pPr>
        <w:pStyle w:val="ac"/>
        <w:rPr>
          <w:rFonts w:ascii="Times New Roman" w:eastAsia="仿宋" w:hAnsi="Times New Roman" w:cs="Times New Roman"/>
        </w:rPr>
      </w:pPr>
      <w:bookmarkStart w:id="170" w:name="_Toc107270290"/>
      <w:bookmarkStart w:id="171" w:name="_Toc108173955"/>
      <w:r>
        <w:rPr>
          <w:rFonts w:ascii="Times New Roman" w:eastAsia="仿宋" w:hAnsi="Times New Roman" w:cs="Times New Roman"/>
        </w:rPr>
        <w:t>制度执行有效性具体从配方肥配方、肥料供应商确定和肥料送达</w:t>
      </w:r>
      <w:r>
        <w:rPr>
          <w:rFonts w:ascii="Times New Roman" w:eastAsia="仿宋" w:hAnsi="Times New Roman" w:cs="Times New Roman"/>
        </w:rPr>
        <w:t>3</w:t>
      </w:r>
      <w:r>
        <w:rPr>
          <w:rFonts w:ascii="Times New Roman" w:eastAsia="仿宋" w:hAnsi="Times New Roman" w:cs="Times New Roman"/>
        </w:rPr>
        <w:t>个环节来分析相关制度执行的有效性。</w:t>
      </w:r>
      <w:bookmarkEnd w:id="170"/>
      <w:bookmarkEnd w:id="171"/>
    </w:p>
    <w:p w:rsidR="00381981" w:rsidRDefault="0064135A">
      <w:pPr>
        <w:pStyle w:val="ac"/>
        <w:rPr>
          <w:rFonts w:ascii="Times New Roman" w:eastAsia="仿宋" w:hAnsi="Times New Roman" w:cs="Times New Roman"/>
        </w:rPr>
      </w:pPr>
      <w:r>
        <w:rPr>
          <w:rFonts w:ascii="Times New Roman" w:eastAsia="仿宋" w:hAnsi="Times New Roman" w:cs="Times New Roman"/>
        </w:rPr>
        <w:t>配方肥配方的确定：</w:t>
      </w:r>
      <w:r>
        <w:rPr>
          <w:rFonts w:ascii="Times New Roman" w:eastAsia="仿宋" w:hAnsi="Times New Roman" w:cs="Times New Roman"/>
        </w:rPr>
        <w:t>8</w:t>
      </w:r>
      <w:r>
        <w:rPr>
          <w:rFonts w:ascii="Times New Roman" w:eastAsia="仿宋" w:hAnsi="Times New Roman" w:cs="Times New Roman"/>
        </w:rPr>
        <w:t>个街道均通过测土并由专家会审来确定配方肥的配方，并且均经过</w:t>
      </w:r>
      <w:proofErr w:type="gramStart"/>
      <w:r>
        <w:rPr>
          <w:rFonts w:ascii="Times New Roman" w:eastAsia="仿宋" w:hAnsi="Times New Roman" w:cs="Times New Roman"/>
        </w:rPr>
        <w:t>市耕保站</w:t>
      </w:r>
      <w:proofErr w:type="gramEnd"/>
      <w:r>
        <w:rPr>
          <w:rFonts w:ascii="Times New Roman" w:eastAsia="仿宋" w:hAnsi="Times New Roman" w:cs="Times New Roman"/>
        </w:rPr>
        <w:t>的确认。</w:t>
      </w:r>
    </w:p>
    <w:p w:rsidR="00381981" w:rsidRDefault="0064135A">
      <w:pPr>
        <w:pStyle w:val="ac"/>
        <w:rPr>
          <w:rFonts w:ascii="Times New Roman" w:eastAsia="仿宋" w:hAnsi="Times New Roman" w:cs="Times New Roman"/>
        </w:rPr>
      </w:pPr>
      <w:bookmarkStart w:id="172" w:name="_Toc107270292"/>
      <w:bookmarkStart w:id="173" w:name="_Toc108173957"/>
      <w:r>
        <w:rPr>
          <w:rFonts w:ascii="Times New Roman" w:eastAsia="仿宋" w:hAnsi="Times New Roman" w:cs="Times New Roman"/>
        </w:rPr>
        <w:t>肥料供应商的确定：所有街道均通过公开招标或询价的方式确定肥料供应商，肥料供应商与中标单位一致。</w:t>
      </w:r>
      <w:bookmarkEnd w:id="172"/>
      <w:bookmarkEnd w:id="173"/>
    </w:p>
    <w:p w:rsidR="00381981" w:rsidRDefault="0064135A">
      <w:pPr>
        <w:pStyle w:val="ac"/>
        <w:rPr>
          <w:rFonts w:ascii="Times New Roman" w:eastAsia="仿宋" w:hAnsi="Times New Roman" w:cs="Times New Roman"/>
        </w:rPr>
      </w:pPr>
      <w:bookmarkStart w:id="174" w:name="_Toc108173958"/>
      <w:bookmarkStart w:id="175" w:name="_Toc107270293"/>
      <w:r>
        <w:rPr>
          <w:rFonts w:ascii="Times New Roman" w:eastAsia="仿宋" w:hAnsi="Times New Roman" w:cs="Times New Roman"/>
        </w:rPr>
        <w:t>肥料的送达：各街道肥料中标单位按照村（社）提供的清册供应配送肥料，均能送货至农户的仓库或者田头。</w:t>
      </w:r>
      <w:bookmarkEnd w:id="174"/>
      <w:bookmarkEnd w:id="175"/>
    </w:p>
    <w:p w:rsidR="00381981" w:rsidRDefault="0064135A">
      <w:pPr>
        <w:pStyle w:val="ac"/>
        <w:rPr>
          <w:rFonts w:ascii="Times New Roman" w:eastAsia="仿宋" w:hAnsi="Times New Roman" w:cs="Times New Roman"/>
        </w:rPr>
      </w:pPr>
      <w:bookmarkStart w:id="176" w:name="_Toc108173959"/>
      <w:bookmarkStart w:id="177" w:name="_Toc107270294"/>
      <w:r>
        <w:rPr>
          <w:rFonts w:ascii="Times New Roman" w:eastAsia="仿宋" w:hAnsi="Times New Roman" w:cs="Times New Roman"/>
        </w:rPr>
        <w:t>制度执行有效性标准分</w:t>
      </w:r>
      <w:r>
        <w:rPr>
          <w:rFonts w:ascii="Times New Roman" w:eastAsia="仿宋" w:hAnsi="Times New Roman" w:cs="Times New Roman"/>
        </w:rPr>
        <w:t>8</w:t>
      </w:r>
      <w:r>
        <w:rPr>
          <w:rFonts w:ascii="Times New Roman" w:eastAsia="仿宋" w:hAnsi="Times New Roman" w:cs="Times New Roman"/>
        </w:rPr>
        <w:t>分，得分</w:t>
      </w:r>
      <w:r>
        <w:rPr>
          <w:rFonts w:ascii="Times New Roman" w:eastAsia="仿宋" w:hAnsi="Times New Roman" w:cs="Times New Roman"/>
        </w:rPr>
        <w:t>8</w:t>
      </w:r>
      <w:r>
        <w:rPr>
          <w:rFonts w:ascii="Times New Roman" w:eastAsia="仿宋" w:hAnsi="Times New Roman" w:cs="Times New Roman"/>
        </w:rPr>
        <w:t>分。</w:t>
      </w:r>
      <w:bookmarkEnd w:id="176"/>
      <w:bookmarkEnd w:id="177"/>
    </w:p>
    <w:p w:rsidR="00381981" w:rsidRDefault="0064135A">
      <w:pPr>
        <w:pStyle w:val="31"/>
        <w:ind w:firstLine="482"/>
        <w:rPr>
          <w:rFonts w:ascii="Times New Roman" w:hAnsi="Times New Roman"/>
        </w:rPr>
      </w:pPr>
      <w:bookmarkStart w:id="178" w:name="_Toc27321"/>
      <w:bookmarkStart w:id="179" w:name="_Toc7971"/>
      <w:bookmarkStart w:id="180" w:name="_Toc107270295"/>
      <w:bookmarkStart w:id="181" w:name="_Toc26490"/>
      <w:bookmarkStart w:id="182" w:name="_Toc108173960"/>
      <w:r>
        <w:rPr>
          <w:rFonts w:ascii="Times New Roman" w:hAnsi="Times New Roman"/>
        </w:rPr>
        <w:t>2</w:t>
      </w:r>
      <w:r>
        <w:rPr>
          <w:rFonts w:ascii="Times New Roman" w:hAnsi="Times New Roman"/>
        </w:rPr>
        <w:t>、资金落实情况分析</w:t>
      </w:r>
      <w:bookmarkEnd w:id="178"/>
      <w:bookmarkEnd w:id="179"/>
      <w:bookmarkEnd w:id="180"/>
      <w:bookmarkEnd w:id="181"/>
      <w:bookmarkEnd w:id="182"/>
    </w:p>
    <w:p w:rsidR="00381981" w:rsidRDefault="0064135A">
      <w:pPr>
        <w:pStyle w:val="ac"/>
        <w:rPr>
          <w:rFonts w:ascii="Times New Roman" w:eastAsia="仿宋" w:hAnsi="Times New Roman" w:cs="Times New Roman"/>
        </w:rPr>
      </w:pPr>
      <w:bookmarkStart w:id="183" w:name="_Toc108173961"/>
      <w:bookmarkStart w:id="184" w:name="_Toc107270296"/>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）资金到位率情况分析。</w:t>
      </w:r>
      <w:bookmarkEnd w:id="183"/>
      <w:bookmarkEnd w:id="184"/>
    </w:p>
    <w:p w:rsidR="00381981" w:rsidRDefault="0064135A">
      <w:pPr>
        <w:pStyle w:val="ac"/>
        <w:rPr>
          <w:rFonts w:ascii="Times New Roman" w:eastAsia="仿宋" w:hAnsi="Times New Roman" w:cs="Times New Roman"/>
        </w:rPr>
      </w:pPr>
      <w:bookmarkStart w:id="185" w:name="_Toc107270297"/>
      <w:bookmarkStart w:id="186" w:name="_Toc108173962"/>
      <w:r>
        <w:rPr>
          <w:rFonts w:ascii="Times New Roman" w:eastAsia="仿宋" w:hAnsi="Times New Roman" w:cs="Times New Roman"/>
        </w:rPr>
        <w:t>市、区商品有机肥和配方肥市级补助资金均已下达到相关街道，资金到位率</w:t>
      </w:r>
      <w:r>
        <w:rPr>
          <w:rFonts w:ascii="Times New Roman" w:eastAsia="仿宋" w:hAnsi="Times New Roman" w:cs="Times New Roman"/>
        </w:rPr>
        <w:t>100%</w:t>
      </w:r>
      <w:r>
        <w:rPr>
          <w:rFonts w:ascii="Times New Roman" w:eastAsia="仿宋" w:hAnsi="Times New Roman" w:cs="Times New Roman"/>
        </w:rPr>
        <w:t>。</w:t>
      </w:r>
      <w:bookmarkEnd w:id="185"/>
      <w:bookmarkEnd w:id="186"/>
    </w:p>
    <w:p w:rsidR="00381981" w:rsidRDefault="0064135A">
      <w:pPr>
        <w:pStyle w:val="ac"/>
        <w:rPr>
          <w:rFonts w:ascii="Times New Roman" w:eastAsia="仿宋" w:hAnsi="Times New Roman" w:cs="Times New Roman"/>
        </w:rPr>
      </w:pPr>
      <w:bookmarkStart w:id="187" w:name="_Toc107270298"/>
      <w:bookmarkStart w:id="188" w:name="_Toc108173963"/>
      <w:r>
        <w:rPr>
          <w:rFonts w:ascii="Times New Roman" w:eastAsia="仿宋" w:hAnsi="Times New Roman" w:cs="Times New Roman"/>
        </w:rPr>
        <w:t>资金到位率标准分</w:t>
      </w:r>
      <w:r>
        <w:rPr>
          <w:rFonts w:ascii="Times New Roman" w:eastAsia="仿宋" w:hAnsi="Times New Roman" w:cs="Times New Roman"/>
        </w:rPr>
        <w:t>5</w:t>
      </w:r>
      <w:r>
        <w:rPr>
          <w:rFonts w:ascii="Times New Roman" w:eastAsia="仿宋" w:hAnsi="Times New Roman" w:cs="Times New Roman"/>
        </w:rPr>
        <w:t>分，得</w:t>
      </w:r>
      <w:r>
        <w:rPr>
          <w:rFonts w:ascii="Times New Roman" w:eastAsia="仿宋" w:hAnsi="Times New Roman" w:cs="Times New Roman"/>
        </w:rPr>
        <w:t>5</w:t>
      </w:r>
      <w:r>
        <w:rPr>
          <w:rFonts w:ascii="Times New Roman" w:eastAsia="仿宋" w:hAnsi="Times New Roman" w:cs="Times New Roman"/>
        </w:rPr>
        <w:t>分。</w:t>
      </w:r>
      <w:bookmarkEnd w:id="187"/>
      <w:bookmarkEnd w:id="188"/>
    </w:p>
    <w:p w:rsidR="00381981" w:rsidRDefault="0064135A">
      <w:pPr>
        <w:pStyle w:val="ac"/>
        <w:rPr>
          <w:rFonts w:ascii="Times New Roman" w:eastAsia="仿宋" w:hAnsi="Times New Roman" w:cs="Times New Roman"/>
        </w:rPr>
      </w:pPr>
      <w:bookmarkStart w:id="189" w:name="_Toc107270299"/>
      <w:bookmarkStart w:id="190" w:name="_Toc108173964"/>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）资金到位及时率情况分析。</w:t>
      </w:r>
      <w:bookmarkEnd w:id="189"/>
      <w:bookmarkEnd w:id="190"/>
    </w:p>
    <w:p w:rsidR="00381981" w:rsidRDefault="0064135A">
      <w:pPr>
        <w:pStyle w:val="ac"/>
        <w:rPr>
          <w:rFonts w:ascii="Times New Roman" w:eastAsia="仿宋" w:hAnsi="Times New Roman" w:cs="Times New Roman"/>
        </w:rPr>
      </w:pPr>
      <w:bookmarkStart w:id="191" w:name="_Toc107270300"/>
      <w:bookmarkStart w:id="192" w:name="_Toc108173965"/>
      <w:r>
        <w:rPr>
          <w:rFonts w:ascii="Times New Roman" w:eastAsia="仿宋" w:hAnsi="Times New Roman" w:cs="Times New Roman"/>
        </w:rPr>
        <w:t>各区农业农村部门均能及时将补贴资金拨付给有关街道，市区拨付资金及时</w:t>
      </w:r>
      <w:r>
        <w:rPr>
          <w:rFonts w:ascii="Times New Roman" w:eastAsia="仿宋" w:hAnsi="Times New Roman" w:cs="Times New Roman"/>
        </w:rPr>
        <w:lastRenderedPageBreak/>
        <w:t>率</w:t>
      </w:r>
      <w:r>
        <w:rPr>
          <w:rFonts w:ascii="Times New Roman" w:eastAsia="仿宋" w:hAnsi="Times New Roman" w:cs="Times New Roman"/>
        </w:rPr>
        <w:t>100%</w:t>
      </w:r>
      <w:r>
        <w:rPr>
          <w:rFonts w:ascii="Times New Roman" w:eastAsia="仿宋" w:hAnsi="Times New Roman" w:cs="Times New Roman"/>
        </w:rPr>
        <w:t>。</w:t>
      </w:r>
      <w:bookmarkEnd w:id="191"/>
      <w:bookmarkEnd w:id="192"/>
    </w:p>
    <w:p w:rsidR="00381981" w:rsidRDefault="0064135A">
      <w:pPr>
        <w:pStyle w:val="ac"/>
        <w:rPr>
          <w:rFonts w:ascii="Times New Roman" w:eastAsia="仿宋" w:hAnsi="Times New Roman" w:cs="Times New Roman"/>
        </w:rPr>
      </w:pPr>
      <w:bookmarkStart w:id="193" w:name="_Toc107270301"/>
      <w:bookmarkStart w:id="194" w:name="_Toc108173966"/>
      <w:r>
        <w:rPr>
          <w:rFonts w:ascii="Times New Roman" w:eastAsia="仿宋" w:hAnsi="Times New Roman" w:cs="Times New Roman"/>
        </w:rPr>
        <w:t>资金到位及时率标准分</w:t>
      </w:r>
      <w:r>
        <w:rPr>
          <w:rFonts w:ascii="Times New Roman" w:eastAsia="仿宋" w:hAnsi="Times New Roman" w:cs="Times New Roman"/>
        </w:rPr>
        <w:t>5</w:t>
      </w:r>
      <w:r>
        <w:rPr>
          <w:rFonts w:ascii="Times New Roman" w:eastAsia="仿宋" w:hAnsi="Times New Roman" w:cs="Times New Roman"/>
        </w:rPr>
        <w:t>分，得</w:t>
      </w:r>
      <w:r>
        <w:rPr>
          <w:rFonts w:ascii="Times New Roman" w:eastAsia="仿宋" w:hAnsi="Times New Roman" w:cs="Times New Roman"/>
        </w:rPr>
        <w:t>5</w:t>
      </w:r>
      <w:r>
        <w:rPr>
          <w:rFonts w:ascii="Times New Roman" w:eastAsia="仿宋" w:hAnsi="Times New Roman" w:cs="Times New Roman"/>
        </w:rPr>
        <w:t>分。</w:t>
      </w:r>
      <w:bookmarkEnd w:id="193"/>
      <w:bookmarkEnd w:id="194"/>
    </w:p>
    <w:p w:rsidR="00381981" w:rsidRDefault="0064135A">
      <w:pPr>
        <w:pStyle w:val="31"/>
        <w:ind w:firstLine="482"/>
        <w:rPr>
          <w:rFonts w:ascii="Times New Roman" w:hAnsi="Times New Roman"/>
        </w:rPr>
      </w:pPr>
      <w:bookmarkStart w:id="195" w:name="_Toc108173967"/>
      <w:bookmarkStart w:id="196" w:name="_Toc211"/>
      <w:bookmarkStart w:id="197" w:name="_Toc107270302"/>
      <w:bookmarkStart w:id="198" w:name="_Toc9080"/>
      <w:bookmarkStart w:id="199" w:name="_Toc5146"/>
      <w:r>
        <w:rPr>
          <w:rFonts w:ascii="Times New Roman" w:hAnsi="Times New Roman"/>
        </w:rPr>
        <w:t>3</w:t>
      </w:r>
      <w:r>
        <w:rPr>
          <w:rFonts w:ascii="Times New Roman" w:hAnsi="Times New Roman"/>
        </w:rPr>
        <w:t>、资金分配（分配程序）情况分析</w:t>
      </w:r>
      <w:bookmarkEnd w:id="195"/>
      <w:bookmarkEnd w:id="196"/>
      <w:bookmarkEnd w:id="197"/>
      <w:bookmarkEnd w:id="198"/>
      <w:bookmarkEnd w:id="199"/>
    </w:p>
    <w:p w:rsidR="00381981" w:rsidRDefault="0064135A">
      <w:pPr>
        <w:pStyle w:val="ac"/>
        <w:rPr>
          <w:rFonts w:ascii="Times New Roman" w:eastAsia="仿宋" w:hAnsi="Times New Roman" w:cs="Times New Roman"/>
        </w:rPr>
      </w:pPr>
      <w:bookmarkStart w:id="200" w:name="_Toc107270303"/>
      <w:bookmarkStart w:id="201" w:name="_Toc108173968"/>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）补贴公示情况分析。</w:t>
      </w:r>
      <w:bookmarkEnd w:id="200"/>
      <w:bookmarkEnd w:id="201"/>
    </w:p>
    <w:p w:rsidR="00381981" w:rsidRDefault="0064135A">
      <w:pPr>
        <w:pStyle w:val="ac"/>
        <w:rPr>
          <w:rFonts w:ascii="Times New Roman" w:eastAsia="仿宋" w:hAnsi="Times New Roman" w:cs="Times New Roman"/>
        </w:rPr>
      </w:pPr>
      <w:bookmarkStart w:id="202" w:name="_Toc108173969"/>
      <w:bookmarkStart w:id="203" w:name="_Toc107270304"/>
      <w:r>
        <w:rPr>
          <w:rFonts w:ascii="Times New Roman" w:eastAsia="仿宋" w:hAnsi="Times New Roman" w:cs="Times New Roman"/>
        </w:rPr>
        <w:t>各街道、社区均对拟补贴肥料的分配对象实施了公示。</w:t>
      </w:r>
      <w:bookmarkEnd w:id="202"/>
      <w:bookmarkEnd w:id="203"/>
    </w:p>
    <w:p w:rsidR="00381981" w:rsidRDefault="0064135A">
      <w:pPr>
        <w:pStyle w:val="ac"/>
        <w:rPr>
          <w:rFonts w:ascii="Times New Roman" w:eastAsia="仿宋" w:hAnsi="Times New Roman" w:cs="Times New Roman"/>
        </w:rPr>
      </w:pPr>
      <w:bookmarkStart w:id="204" w:name="_Toc108173970"/>
      <w:bookmarkStart w:id="205" w:name="_Toc107270305"/>
      <w:r>
        <w:rPr>
          <w:rFonts w:ascii="Times New Roman" w:eastAsia="仿宋" w:hAnsi="Times New Roman" w:cs="Times New Roman"/>
        </w:rPr>
        <w:t>补贴公示标准分</w:t>
      </w:r>
      <w:r>
        <w:rPr>
          <w:rFonts w:ascii="Times New Roman" w:eastAsia="仿宋" w:hAnsi="Times New Roman" w:cs="Times New Roman"/>
        </w:rPr>
        <w:t>5</w:t>
      </w:r>
      <w:r>
        <w:rPr>
          <w:rFonts w:ascii="Times New Roman" w:eastAsia="仿宋" w:hAnsi="Times New Roman" w:cs="Times New Roman"/>
        </w:rPr>
        <w:t>分，得</w:t>
      </w:r>
      <w:r>
        <w:rPr>
          <w:rFonts w:ascii="Times New Roman" w:eastAsia="仿宋" w:hAnsi="Times New Roman" w:cs="Times New Roman"/>
        </w:rPr>
        <w:t>5</w:t>
      </w:r>
      <w:r>
        <w:rPr>
          <w:rFonts w:ascii="Times New Roman" w:eastAsia="仿宋" w:hAnsi="Times New Roman" w:cs="Times New Roman"/>
        </w:rPr>
        <w:t>分。</w:t>
      </w:r>
      <w:bookmarkEnd w:id="204"/>
      <w:bookmarkEnd w:id="205"/>
    </w:p>
    <w:p w:rsidR="00381981" w:rsidRDefault="0064135A">
      <w:pPr>
        <w:pStyle w:val="ac"/>
        <w:rPr>
          <w:rFonts w:ascii="Times New Roman" w:eastAsia="仿宋" w:hAnsi="Times New Roman" w:cs="Times New Roman"/>
        </w:rPr>
      </w:pPr>
      <w:bookmarkStart w:id="206" w:name="_Toc108173971"/>
      <w:bookmarkStart w:id="207" w:name="_Toc107270306"/>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）补贴标准的执行情况分析。</w:t>
      </w:r>
      <w:bookmarkEnd w:id="206"/>
      <w:bookmarkEnd w:id="207"/>
    </w:p>
    <w:p w:rsidR="00381981" w:rsidRDefault="0064135A">
      <w:pPr>
        <w:pStyle w:val="ac"/>
        <w:rPr>
          <w:rFonts w:ascii="Times New Roman" w:eastAsia="仿宋" w:hAnsi="Times New Roman" w:cs="Times New Roman"/>
        </w:rPr>
      </w:pPr>
      <w:r>
        <w:rPr>
          <w:rFonts w:ascii="Times New Roman" w:eastAsia="仿宋" w:hAnsi="Times New Roman" w:cs="Times New Roman"/>
        </w:rPr>
        <w:t>除板桥街道外，其余街道均能按：</w:t>
      </w:r>
      <w:r>
        <w:rPr>
          <w:rFonts w:ascii="Times New Roman" w:eastAsia="仿宋" w:hAnsi="Times New Roman" w:cs="Times New Roman"/>
        </w:rPr>
        <w:t>“</w:t>
      </w:r>
      <w:r>
        <w:rPr>
          <w:rFonts w:ascii="Times New Roman" w:eastAsia="仿宋" w:hAnsi="Times New Roman" w:cs="Times New Roman"/>
        </w:rPr>
        <w:t>蔬菜每年享受财政补贴商品肥和配方肥的数量分别不超过</w:t>
      </w:r>
      <w:r>
        <w:rPr>
          <w:rFonts w:ascii="Times New Roman" w:eastAsia="仿宋" w:hAnsi="Times New Roman" w:cs="Times New Roman"/>
        </w:rPr>
        <w:t>2000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亩和</w:t>
      </w:r>
      <w:r>
        <w:rPr>
          <w:rFonts w:ascii="Times New Roman" w:eastAsia="仿宋" w:hAnsi="Times New Roman" w:cs="Times New Roman"/>
        </w:rPr>
        <w:t>100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亩，其他作物每年享受财政补贴商品有机肥和配方肥的数量分别不超过</w:t>
      </w:r>
      <w:r>
        <w:rPr>
          <w:rFonts w:ascii="Times New Roman" w:eastAsia="仿宋" w:hAnsi="Times New Roman" w:cs="Times New Roman"/>
        </w:rPr>
        <w:t>1000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亩和</w:t>
      </w:r>
      <w:r>
        <w:rPr>
          <w:rFonts w:ascii="Times New Roman" w:eastAsia="仿宋" w:hAnsi="Times New Roman" w:cs="Times New Roman"/>
        </w:rPr>
        <w:t>100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w:t>
      </w:r>
      <w:r>
        <w:rPr>
          <w:rFonts w:ascii="Times New Roman" w:eastAsia="仿宋" w:hAnsi="Times New Roman" w:cs="Times New Roman"/>
        </w:rPr>
        <w:t>”</w:t>
      </w:r>
      <w:r>
        <w:rPr>
          <w:rFonts w:ascii="Times New Roman" w:eastAsia="仿宋" w:hAnsi="Times New Roman" w:cs="Times New Roman"/>
        </w:rPr>
        <w:t>的标准执行。板桥街道对部分蔬菜种植户按亩均</w:t>
      </w:r>
      <w:r>
        <w:rPr>
          <w:rFonts w:ascii="Times New Roman" w:eastAsia="仿宋" w:hAnsi="Times New Roman" w:cs="Times New Roman"/>
        </w:rPr>
        <w:t>2364.36</w:t>
      </w:r>
      <w:r>
        <w:rPr>
          <w:rFonts w:ascii="Times New Roman" w:eastAsia="仿宋" w:hAnsi="Times New Roman" w:cs="Times New Roman"/>
        </w:rPr>
        <w:t>公斤的标准补贴商品有机肥</w:t>
      </w:r>
      <w:r>
        <w:rPr>
          <w:rFonts w:ascii="Times New Roman" w:eastAsia="仿宋" w:hAnsi="Times New Roman" w:cs="Times New Roman"/>
        </w:rPr>
        <w:t>279.42</w:t>
      </w:r>
      <w:r>
        <w:rPr>
          <w:rFonts w:ascii="Times New Roman" w:eastAsia="仿宋" w:hAnsi="Times New Roman" w:cs="Times New Roman"/>
        </w:rPr>
        <w:t>吨、按亩均</w:t>
      </w:r>
      <w:r>
        <w:rPr>
          <w:rFonts w:ascii="Times New Roman" w:eastAsia="仿宋" w:hAnsi="Times New Roman" w:cs="Times New Roman"/>
        </w:rPr>
        <w:t>145.07</w:t>
      </w:r>
      <w:r>
        <w:rPr>
          <w:rFonts w:ascii="Times New Roman" w:eastAsia="仿宋" w:hAnsi="Times New Roman" w:cs="Times New Roman"/>
        </w:rPr>
        <w:t>公斤的标准补贴商品有机肥</w:t>
      </w:r>
      <w:r>
        <w:rPr>
          <w:rFonts w:ascii="Times New Roman" w:eastAsia="仿宋" w:hAnsi="Times New Roman" w:cs="Times New Roman"/>
        </w:rPr>
        <w:t>20</w:t>
      </w:r>
      <w:r>
        <w:rPr>
          <w:rFonts w:ascii="Times New Roman" w:eastAsia="仿宋" w:hAnsi="Times New Roman" w:cs="Times New Roman"/>
        </w:rPr>
        <w:t>吨。</w:t>
      </w:r>
    </w:p>
    <w:p w:rsidR="00381981" w:rsidRDefault="0064135A">
      <w:pPr>
        <w:pStyle w:val="ac"/>
        <w:rPr>
          <w:rFonts w:ascii="Times New Roman" w:eastAsia="仿宋" w:hAnsi="Times New Roman" w:cs="Times New Roman"/>
        </w:rPr>
      </w:pPr>
      <w:r>
        <w:rPr>
          <w:rFonts w:ascii="Times New Roman" w:eastAsia="仿宋" w:hAnsi="Times New Roman" w:cs="Times New Roman"/>
        </w:rPr>
        <w:t>补贴标准的标准分</w:t>
      </w:r>
      <w:r>
        <w:rPr>
          <w:rFonts w:ascii="Times New Roman" w:eastAsia="仿宋" w:hAnsi="Times New Roman" w:cs="Times New Roman"/>
        </w:rPr>
        <w:t xml:space="preserve"> 5 </w:t>
      </w:r>
      <w:r>
        <w:rPr>
          <w:rFonts w:ascii="Times New Roman" w:eastAsia="仿宋" w:hAnsi="Times New Roman" w:cs="Times New Roman"/>
        </w:rPr>
        <w:t>分，得</w:t>
      </w:r>
      <w:r>
        <w:rPr>
          <w:rFonts w:ascii="Times New Roman" w:eastAsia="仿宋" w:hAnsi="Times New Roman" w:cs="Times New Roman"/>
        </w:rPr>
        <w:t>4</w:t>
      </w:r>
      <w:r>
        <w:rPr>
          <w:rFonts w:ascii="Times New Roman" w:eastAsia="仿宋" w:hAnsi="Times New Roman" w:cs="Times New Roman"/>
        </w:rPr>
        <w:t>分。</w:t>
      </w:r>
    </w:p>
    <w:p w:rsidR="00381981" w:rsidRDefault="0064135A">
      <w:pPr>
        <w:pStyle w:val="31"/>
        <w:ind w:firstLine="482"/>
        <w:rPr>
          <w:rFonts w:ascii="Times New Roman" w:hAnsi="Times New Roman"/>
        </w:rPr>
      </w:pPr>
      <w:bookmarkStart w:id="208" w:name="_Toc27674"/>
      <w:bookmarkStart w:id="209" w:name="_Toc108173974"/>
      <w:bookmarkStart w:id="210" w:name="_Toc107270309"/>
      <w:bookmarkStart w:id="211" w:name="_Toc28338"/>
      <w:bookmarkStart w:id="212" w:name="_Toc27192"/>
      <w:r>
        <w:rPr>
          <w:rFonts w:ascii="Times New Roman" w:hAnsi="Times New Roman"/>
        </w:rPr>
        <w:t>4</w:t>
      </w:r>
      <w:r>
        <w:rPr>
          <w:rFonts w:ascii="Times New Roman" w:hAnsi="Times New Roman"/>
        </w:rPr>
        <w:t>、操作规范情况分析</w:t>
      </w:r>
      <w:bookmarkEnd w:id="208"/>
      <w:bookmarkEnd w:id="209"/>
      <w:bookmarkEnd w:id="210"/>
      <w:bookmarkEnd w:id="211"/>
      <w:bookmarkEnd w:id="212"/>
    </w:p>
    <w:p w:rsidR="00381981" w:rsidRDefault="0064135A">
      <w:pPr>
        <w:pStyle w:val="ac"/>
        <w:rPr>
          <w:rFonts w:ascii="Times New Roman" w:eastAsia="仿宋" w:hAnsi="Times New Roman" w:cs="Times New Roman"/>
        </w:rPr>
      </w:pPr>
      <w:bookmarkStart w:id="213" w:name="_Toc107270310"/>
      <w:bookmarkStart w:id="214" w:name="_Toc108173975"/>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）资金补贴规范分析。</w:t>
      </w:r>
      <w:bookmarkEnd w:id="213"/>
      <w:bookmarkEnd w:id="214"/>
    </w:p>
    <w:p w:rsidR="00381981" w:rsidRDefault="0064135A">
      <w:pPr>
        <w:pStyle w:val="ac"/>
        <w:rPr>
          <w:rFonts w:ascii="Times New Roman" w:eastAsia="仿宋" w:hAnsi="Times New Roman" w:cs="Times New Roman"/>
        </w:rPr>
      </w:pPr>
      <w:bookmarkStart w:id="215" w:name="_Toc107270311"/>
      <w:bookmarkStart w:id="216" w:name="_Toc108173976"/>
      <w:r>
        <w:rPr>
          <w:rFonts w:ascii="Times New Roman" w:eastAsia="仿宋" w:hAnsi="Times New Roman" w:cs="Times New Roman"/>
        </w:rPr>
        <w:t>商品有机肥和配方肥补贴资金的拨付有完整的审批程序和手续；符合项目预算批复和合同规定的用途；肥料供应商的确定通过公开招标或公开询价。未发现挤占挪用情况。</w:t>
      </w:r>
      <w:bookmarkEnd w:id="215"/>
      <w:bookmarkEnd w:id="216"/>
    </w:p>
    <w:p w:rsidR="00381981" w:rsidRDefault="0064135A">
      <w:pPr>
        <w:pStyle w:val="ac"/>
        <w:rPr>
          <w:rFonts w:ascii="Times New Roman" w:eastAsia="仿宋" w:hAnsi="Times New Roman" w:cs="Times New Roman"/>
        </w:rPr>
      </w:pPr>
      <w:bookmarkStart w:id="217" w:name="_Toc108173977"/>
      <w:bookmarkStart w:id="218" w:name="_Toc107270312"/>
      <w:r>
        <w:rPr>
          <w:rFonts w:ascii="Times New Roman" w:eastAsia="仿宋" w:hAnsi="Times New Roman" w:cs="Times New Roman"/>
        </w:rPr>
        <w:t>资金补贴规范标准分</w:t>
      </w:r>
      <w:r>
        <w:rPr>
          <w:rFonts w:ascii="Times New Roman" w:eastAsia="仿宋" w:hAnsi="Times New Roman" w:cs="Times New Roman"/>
        </w:rPr>
        <w:t>10</w:t>
      </w:r>
      <w:r>
        <w:rPr>
          <w:rFonts w:ascii="Times New Roman" w:eastAsia="仿宋" w:hAnsi="Times New Roman" w:cs="Times New Roman"/>
        </w:rPr>
        <w:t>分，得</w:t>
      </w:r>
      <w:r>
        <w:rPr>
          <w:rFonts w:ascii="Times New Roman" w:eastAsia="仿宋" w:hAnsi="Times New Roman" w:cs="Times New Roman"/>
        </w:rPr>
        <w:t>10</w:t>
      </w:r>
      <w:r>
        <w:rPr>
          <w:rFonts w:ascii="Times New Roman" w:eastAsia="仿宋" w:hAnsi="Times New Roman" w:cs="Times New Roman"/>
        </w:rPr>
        <w:t>分。</w:t>
      </w:r>
      <w:bookmarkEnd w:id="217"/>
      <w:bookmarkEnd w:id="218"/>
    </w:p>
    <w:p w:rsidR="00381981" w:rsidRDefault="0064135A">
      <w:pPr>
        <w:pStyle w:val="ac"/>
        <w:rPr>
          <w:rFonts w:ascii="Times New Roman" w:eastAsia="仿宋" w:hAnsi="Times New Roman" w:cs="Times New Roman"/>
        </w:rPr>
      </w:pPr>
      <w:bookmarkStart w:id="219" w:name="_Toc107270313"/>
      <w:bookmarkStart w:id="220" w:name="_Toc108173978"/>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）街道投资完成率分析。</w:t>
      </w:r>
      <w:bookmarkEnd w:id="219"/>
      <w:bookmarkEnd w:id="220"/>
    </w:p>
    <w:p w:rsidR="00381981" w:rsidRDefault="0064135A">
      <w:pPr>
        <w:pStyle w:val="ac"/>
        <w:rPr>
          <w:rFonts w:ascii="Times New Roman" w:eastAsia="仿宋" w:hAnsi="Times New Roman" w:cs="Times New Roman"/>
        </w:rPr>
      </w:pPr>
      <w:bookmarkStart w:id="221" w:name="_Toc107270314"/>
      <w:bookmarkStart w:id="222" w:name="_Toc108173979"/>
      <w:r>
        <w:rPr>
          <w:rFonts w:ascii="Times New Roman" w:eastAsia="仿宋" w:hAnsi="Times New Roman" w:cs="Times New Roman"/>
        </w:rPr>
        <w:t>项目实施街道实际完成拨付市级补贴资金给供应商</w:t>
      </w:r>
      <w:r>
        <w:rPr>
          <w:rFonts w:ascii="Times New Roman" w:eastAsia="仿宋" w:hAnsi="Times New Roman" w:cs="Times New Roman"/>
        </w:rPr>
        <w:t>1509.03</w:t>
      </w:r>
      <w:r>
        <w:rPr>
          <w:rFonts w:ascii="Times New Roman" w:eastAsia="仿宋" w:hAnsi="Times New Roman" w:cs="Times New Roman"/>
        </w:rPr>
        <w:t>万元，占年度计划补贴金额</w:t>
      </w:r>
      <w:r>
        <w:rPr>
          <w:rFonts w:ascii="Times New Roman" w:eastAsia="仿宋" w:hAnsi="Times New Roman" w:cs="Times New Roman"/>
        </w:rPr>
        <w:t>2585.00</w:t>
      </w:r>
      <w:r>
        <w:rPr>
          <w:rFonts w:ascii="Times New Roman" w:eastAsia="仿宋" w:hAnsi="Times New Roman" w:cs="Times New Roman"/>
        </w:rPr>
        <w:t>万元的</w:t>
      </w:r>
      <w:r>
        <w:rPr>
          <w:rFonts w:ascii="Times New Roman" w:eastAsia="仿宋" w:hAnsi="Times New Roman" w:cs="Times New Roman"/>
        </w:rPr>
        <w:t>58.38%</w:t>
      </w:r>
      <w:r>
        <w:rPr>
          <w:rFonts w:ascii="Times New Roman" w:eastAsia="仿宋" w:hAnsi="Times New Roman" w:cs="Times New Roman"/>
        </w:rPr>
        <w:t>，扣</w:t>
      </w:r>
      <w:r>
        <w:rPr>
          <w:rFonts w:ascii="Times New Roman" w:eastAsia="仿宋" w:hAnsi="Times New Roman" w:cs="Times New Roman"/>
        </w:rPr>
        <w:t>2.1</w:t>
      </w:r>
      <w:r>
        <w:rPr>
          <w:rFonts w:ascii="Times New Roman" w:eastAsia="仿宋" w:hAnsi="Times New Roman" w:cs="Times New Roman"/>
        </w:rPr>
        <w:t>分；</w:t>
      </w:r>
      <w:bookmarkEnd w:id="221"/>
      <w:bookmarkEnd w:id="222"/>
      <w:r>
        <w:rPr>
          <w:rFonts w:ascii="Times New Roman" w:eastAsia="仿宋" w:hAnsi="Times New Roman" w:cs="Times New Roman"/>
        </w:rPr>
        <w:t>占已采购肥料应付市级补贴资金</w:t>
      </w:r>
      <w:r>
        <w:rPr>
          <w:rFonts w:ascii="Times New Roman" w:eastAsia="仿宋" w:hAnsi="Times New Roman" w:cs="Times New Roman"/>
        </w:rPr>
        <w:t>2586.03</w:t>
      </w:r>
      <w:r>
        <w:rPr>
          <w:rFonts w:ascii="Times New Roman" w:eastAsia="仿宋" w:hAnsi="Times New Roman" w:cs="Times New Roman"/>
        </w:rPr>
        <w:t>万元的</w:t>
      </w:r>
      <w:r>
        <w:rPr>
          <w:rFonts w:ascii="Times New Roman" w:eastAsia="仿宋" w:hAnsi="Times New Roman" w:cs="Times New Roman"/>
        </w:rPr>
        <w:t xml:space="preserve"> 58.35%</w:t>
      </w:r>
      <w:r>
        <w:rPr>
          <w:rFonts w:ascii="Times New Roman" w:eastAsia="仿宋" w:hAnsi="Times New Roman" w:cs="Times New Roman"/>
        </w:rPr>
        <w:t>，扣</w:t>
      </w:r>
      <w:r>
        <w:rPr>
          <w:rFonts w:ascii="Times New Roman" w:eastAsia="仿宋" w:hAnsi="Times New Roman" w:cs="Times New Roman"/>
        </w:rPr>
        <w:t xml:space="preserve"> 2.1</w:t>
      </w:r>
      <w:r>
        <w:rPr>
          <w:rFonts w:ascii="Times New Roman" w:eastAsia="仿宋" w:hAnsi="Times New Roman" w:cs="Times New Roman"/>
        </w:rPr>
        <w:t>分。</w:t>
      </w:r>
    </w:p>
    <w:p w:rsidR="00381981" w:rsidRDefault="0064135A">
      <w:pPr>
        <w:pStyle w:val="ac"/>
        <w:rPr>
          <w:rFonts w:ascii="Times New Roman" w:eastAsia="仿宋" w:hAnsi="Times New Roman" w:cs="Times New Roman"/>
        </w:rPr>
      </w:pPr>
      <w:bookmarkStart w:id="223" w:name="_Toc107270315"/>
      <w:bookmarkStart w:id="224" w:name="_Toc108173980"/>
      <w:r>
        <w:rPr>
          <w:rFonts w:ascii="Times New Roman" w:eastAsia="仿宋" w:hAnsi="Times New Roman" w:cs="Times New Roman"/>
        </w:rPr>
        <w:t>街道投资完成率标准分</w:t>
      </w:r>
      <w:r>
        <w:rPr>
          <w:rFonts w:ascii="Times New Roman" w:eastAsia="仿宋" w:hAnsi="Times New Roman" w:cs="Times New Roman"/>
        </w:rPr>
        <w:t>10</w:t>
      </w:r>
      <w:r>
        <w:rPr>
          <w:rFonts w:ascii="Times New Roman" w:eastAsia="仿宋" w:hAnsi="Times New Roman" w:cs="Times New Roman"/>
        </w:rPr>
        <w:t>分，得</w:t>
      </w:r>
      <w:r>
        <w:rPr>
          <w:rFonts w:ascii="Times New Roman" w:eastAsia="仿宋" w:hAnsi="Times New Roman" w:cs="Times New Roman"/>
        </w:rPr>
        <w:t>5.8</w:t>
      </w:r>
      <w:r>
        <w:rPr>
          <w:rFonts w:ascii="Times New Roman" w:eastAsia="仿宋" w:hAnsi="Times New Roman" w:cs="Times New Roman"/>
        </w:rPr>
        <w:t>分。</w:t>
      </w:r>
      <w:bookmarkEnd w:id="223"/>
      <w:bookmarkEnd w:id="224"/>
    </w:p>
    <w:p w:rsidR="00381981" w:rsidRDefault="0064135A">
      <w:pPr>
        <w:pStyle w:val="31"/>
        <w:ind w:firstLine="482"/>
        <w:rPr>
          <w:rFonts w:ascii="Times New Roman" w:hAnsi="Times New Roman"/>
        </w:rPr>
      </w:pPr>
      <w:bookmarkStart w:id="225" w:name="_Toc107270316"/>
      <w:bookmarkStart w:id="226" w:name="_Toc108173981"/>
      <w:bookmarkStart w:id="227" w:name="_Toc11058"/>
      <w:bookmarkStart w:id="228" w:name="_Toc22850"/>
      <w:bookmarkStart w:id="229" w:name="_Toc6821"/>
      <w:r>
        <w:rPr>
          <w:rFonts w:ascii="Times New Roman" w:hAnsi="Times New Roman"/>
        </w:rPr>
        <w:t>5</w:t>
      </w:r>
      <w:r>
        <w:rPr>
          <w:rFonts w:ascii="Times New Roman" w:hAnsi="Times New Roman"/>
        </w:rPr>
        <w:t>、项目效益情况分析</w:t>
      </w:r>
      <w:bookmarkEnd w:id="225"/>
      <w:bookmarkEnd w:id="226"/>
      <w:bookmarkEnd w:id="227"/>
      <w:bookmarkEnd w:id="228"/>
      <w:bookmarkEnd w:id="229"/>
    </w:p>
    <w:p w:rsidR="00381981" w:rsidRDefault="0064135A">
      <w:pPr>
        <w:pStyle w:val="ac"/>
        <w:rPr>
          <w:rFonts w:ascii="Times New Roman" w:eastAsia="仿宋" w:hAnsi="Times New Roman" w:cs="Times New Roman"/>
        </w:rPr>
      </w:pPr>
      <w:bookmarkStart w:id="230" w:name="_Toc107270317"/>
      <w:bookmarkStart w:id="231" w:name="_Toc108173982"/>
      <w:r>
        <w:rPr>
          <w:rFonts w:ascii="Times New Roman" w:eastAsia="仿宋" w:hAnsi="Times New Roman" w:cs="Times New Roman"/>
        </w:rPr>
        <w:t>8</w:t>
      </w:r>
      <w:r>
        <w:rPr>
          <w:rFonts w:ascii="Times New Roman" w:eastAsia="仿宋" w:hAnsi="Times New Roman" w:cs="Times New Roman"/>
        </w:rPr>
        <w:t>个街道对商品有机肥和配方肥的使用均使得化肥使用量减少；且较</w:t>
      </w:r>
      <w:r>
        <w:rPr>
          <w:rFonts w:ascii="Times New Roman" w:eastAsia="仿宋" w:hAnsi="Times New Roman" w:cs="Times New Roman"/>
        </w:rPr>
        <w:t>2015</w:t>
      </w:r>
      <w:r>
        <w:rPr>
          <w:rFonts w:ascii="Times New Roman" w:eastAsia="仿宋" w:hAnsi="Times New Roman" w:cs="Times New Roman"/>
        </w:rPr>
        <w:t>年化肥使用量均能完成计划削减量的年度目标。商品有机肥、配方肥的使用有效提高了土壤质量，改善了农作物的生长条件，提高了农作物的品质。评价过程中共现场走访了农户</w:t>
      </w:r>
      <w:r>
        <w:rPr>
          <w:rFonts w:ascii="Times New Roman" w:eastAsia="仿宋" w:hAnsi="Times New Roman" w:cs="Times New Roman"/>
        </w:rPr>
        <w:t>27</w:t>
      </w:r>
      <w:r>
        <w:rPr>
          <w:rFonts w:ascii="Times New Roman" w:eastAsia="仿宋" w:hAnsi="Times New Roman" w:cs="Times New Roman"/>
        </w:rPr>
        <w:t>户，通过问卷调查了农户</w:t>
      </w:r>
      <w:r>
        <w:rPr>
          <w:rFonts w:ascii="Times New Roman" w:eastAsia="仿宋" w:hAnsi="Times New Roman" w:cs="Times New Roman"/>
        </w:rPr>
        <w:t>160</w:t>
      </w:r>
      <w:r>
        <w:rPr>
          <w:rFonts w:ascii="Times New Roman" w:eastAsia="仿宋" w:hAnsi="Times New Roman" w:cs="Times New Roman"/>
        </w:rPr>
        <w:t>户，走访和调查的农业生产</w:t>
      </w:r>
      <w:r>
        <w:rPr>
          <w:rFonts w:ascii="Times New Roman" w:eastAsia="仿宋" w:hAnsi="Times New Roman" w:cs="Times New Roman"/>
        </w:rPr>
        <w:lastRenderedPageBreak/>
        <w:t>经营户普遍对推广应用商品有机肥、配方</w:t>
      </w:r>
      <w:proofErr w:type="gramStart"/>
      <w:r>
        <w:rPr>
          <w:rFonts w:ascii="Times New Roman" w:eastAsia="仿宋" w:hAnsi="Times New Roman" w:cs="Times New Roman"/>
        </w:rPr>
        <w:t>肥工作</w:t>
      </w:r>
      <w:proofErr w:type="gramEnd"/>
      <w:r>
        <w:rPr>
          <w:rFonts w:ascii="Times New Roman" w:eastAsia="仿宋" w:hAnsi="Times New Roman" w:cs="Times New Roman"/>
        </w:rPr>
        <w:t>表示满意，走访和调查农户满意度</w:t>
      </w:r>
      <w:r>
        <w:rPr>
          <w:rFonts w:ascii="Times New Roman" w:eastAsia="仿宋" w:hAnsi="Times New Roman" w:cs="Times New Roman"/>
        </w:rPr>
        <w:t>98.46%</w:t>
      </w:r>
      <w:r>
        <w:rPr>
          <w:rFonts w:ascii="Times New Roman" w:eastAsia="仿宋" w:hAnsi="Times New Roman" w:cs="Times New Roman"/>
        </w:rPr>
        <w:t>。</w:t>
      </w:r>
      <w:bookmarkEnd w:id="230"/>
      <w:bookmarkEnd w:id="231"/>
    </w:p>
    <w:p w:rsidR="00381981" w:rsidRDefault="0064135A">
      <w:pPr>
        <w:pStyle w:val="ac"/>
        <w:rPr>
          <w:rFonts w:ascii="Times New Roman" w:eastAsia="仿宋" w:hAnsi="Times New Roman" w:cs="Times New Roman"/>
        </w:rPr>
      </w:pPr>
      <w:bookmarkStart w:id="232" w:name="_Toc107270318"/>
      <w:bookmarkStart w:id="233" w:name="_Toc108173983"/>
      <w:r>
        <w:rPr>
          <w:rFonts w:ascii="Times New Roman" w:eastAsia="仿宋" w:hAnsi="Times New Roman" w:cs="Times New Roman"/>
        </w:rPr>
        <w:t>项目效益标准分</w:t>
      </w:r>
      <w:r>
        <w:rPr>
          <w:rFonts w:ascii="Times New Roman" w:eastAsia="仿宋" w:hAnsi="Times New Roman" w:cs="Times New Roman"/>
        </w:rPr>
        <w:t>10</w:t>
      </w:r>
      <w:r>
        <w:rPr>
          <w:rFonts w:ascii="Times New Roman" w:eastAsia="仿宋" w:hAnsi="Times New Roman" w:cs="Times New Roman"/>
        </w:rPr>
        <w:t>分，得</w:t>
      </w:r>
      <w:r>
        <w:rPr>
          <w:rFonts w:ascii="Times New Roman" w:eastAsia="仿宋" w:hAnsi="Times New Roman" w:cs="Times New Roman"/>
        </w:rPr>
        <w:t>10</w:t>
      </w:r>
      <w:r>
        <w:rPr>
          <w:rFonts w:ascii="Times New Roman" w:eastAsia="仿宋" w:hAnsi="Times New Roman" w:cs="Times New Roman"/>
        </w:rPr>
        <w:t>分。</w:t>
      </w:r>
      <w:bookmarkEnd w:id="232"/>
      <w:bookmarkEnd w:id="233"/>
    </w:p>
    <w:p w:rsidR="00381981" w:rsidRDefault="0064135A">
      <w:pPr>
        <w:pStyle w:val="11"/>
        <w:rPr>
          <w:rFonts w:ascii="Times New Roman" w:hAnsi="Times New Roman"/>
        </w:rPr>
      </w:pPr>
      <w:bookmarkStart w:id="234" w:name="_Toc27403"/>
      <w:r>
        <w:rPr>
          <w:rFonts w:ascii="Times New Roman" w:hAnsi="Times New Roman"/>
        </w:rPr>
        <w:t>四、项目成效</w:t>
      </w:r>
      <w:bookmarkEnd w:id="234"/>
    </w:p>
    <w:p w:rsidR="00381981" w:rsidRDefault="0064135A">
      <w:pPr>
        <w:pStyle w:val="21"/>
        <w:rPr>
          <w:rFonts w:ascii="Times New Roman" w:hAnsi="Times New Roman"/>
          <w:b w:val="0"/>
        </w:rPr>
      </w:pPr>
      <w:bookmarkStart w:id="235" w:name="_Toc15785"/>
      <w:bookmarkStart w:id="236" w:name="_Toc13860"/>
      <w:bookmarkStart w:id="237" w:name="_Toc108174010"/>
      <w:bookmarkStart w:id="238" w:name="_Toc9932"/>
      <w:bookmarkStart w:id="239" w:name="_Toc24472"/>
      <w:bookmarkStart w:id="240" w:name="_Toc107270320"/>
      <w:bookmarkStart w:id="241" w:name="_Toc108173985"/>
      <w:bookmarkStart w:id="242" w:name="_Toc29698"/>
      <w:r>
        <w:rPr>
          <w:rFonts w:ascii="Times New Roman" w:hAnsi="Times New Roman"/>
        </w:rPr>
        <w:t>（一）项目绩效</w:t>
      </w:r>
      <w:bookmarkEnd w:id="235"/>
      <w:bookmarkEnd w:id="236"/>
      <w:bookmarkEnd w:id="237"/>
      <w:r>
        <w:rPr>
          <w:rFonts w:ascii="Times New Roman" w:hAnsi="Times New Roman"/>
        </w:rPr>
        <w:t>总体分析</w:t>
      </w:r>
      <w:bookmarkEnd w:id="238"/>
    </w:p>
    <w:p w:rsidR="00381981" w:rsidRDefault="0064135A">
      <w:pPr>
        <w:pStyle w:val="ac"/>
        <w:rPr>
          <w:rFonts w:ascii="Times New Roman" w:hAnsi="Times New Roman" w:cs="Times New Roman"/>
        </w:rPr>
      </w:pPr>
      <w:bookmarkStart w:id="243" w:name="_Toc107270346"/>
      <w:bookmarkStart w:id="244" w:name="_Toc108174011"/>
      <w:r>
        <w:rPr>
          <w:rFonts w:ascii="Times New Roman" w:eastAsia="仿宋" w:hAnsi="Times New Roman" w:cs="Times New Roman"/>
        </w:rPr>
        <w:t>在市委、市政府的正确领导下，在市、区、街道三级农业主管部门的共同努力下，各区基本完成了</w:t>
      </w:r>
      <w:r>
        <w:rPr>
          <w:rFonts w:ascii="Times New Roman" w:eastAsia="仿宋" w:hAnsi="Times New Roman" w:cs="Times New Roman"/>
        </w:rPr>
        <w:t>2022</w:t>
      </w:r>
      <w:r>
        <w:rPr>
          <w:rFonts w:ascii="Times New Roman" w:eastAsia="仿宋" w:hAnsi="Times New Roman" w:cs="Times New Roman"/>
        </w:rPr>
        <w:t>年商品有机肥和配方肥的目标任务</w:t>
      </w:r>
      <w:bookmarkStart w:id="245" w:name="_Toc108174012"/>
      <w:bookmarkStart w:id="246" w:name="_Toc107270347"/>
      <w:bookmarkEnd w:id="243"/>
      <w:bookmarkEnd w:id="244"/>
      <w:r>
        <w:rPr>
          <w:rFonts w:ascii="Times New Roman" w:eastAsia="仿宋" w:hAnsi="Times New Roman" w:cs="Times New Roman"/>
        </w:rPr>
        <w:t>，实现了年度削减沿江</w:t>
      </w:r>
      <w:r>
        <w:rPr>
          <w:rFonts w:ascii="Times New Roman" w:eastAsia="仿宋" w:hAnsi="Times New Roman" w:cs="Times New Roman"/>
        </w:rPr>
        <w:t>5</w:t>
      </w:r>
      <w:r>
        <w:rPr>
          <w:rFonts w:ascii="Times New Roman" w:eastAsia="仿宋" w:hAnsi="Times New Roman" w:cs="Times New Roman"/>
        </w:rPr>
        <w:t>公里</w:t>
      </w:r>
      <w:r>
        <w:rPr>
          <w:rFonts w:ascii="Times New Roman" w:hAnsi="Times New Roman" w:cs="Times New Roman"/>
        </w:rPr>
        <w:t>化肥使用量目标</w:t>
      </w:r>
      <w:bookmarkEnd w:id="245"/>
      <w:bookmarkEnd w:id="246"/>
      <w:r>
        <w:rPr>
          <w:rFonts w:ascii="Times New Roman" w:hAnsi="Times New Roman" w:cs="Times New Roman"/>
        </w:rPr>
        <w:t>。</w:t>
      </w:r>
    </w:p>
    <w:p w:rsidR="00381981" w:rsidRDefault="0064135A">
      <w:pPr>
        <w:pStyle w:val="ac"/>
        <w:rPr>
          <w:rFonts w:ascii="Times New Roman" w:eastAsia="仿宋" w:hAnsi="Times New Roman" w:cs="Times New Roman"/>
        </w:rPr>
      </w:pPr>
      <w:bookmarkStart w:id="247" w:name="_Toc107270348"/>
      <w:bookmarkStart w:id="248" w:name="_Toc108174013"/>
      <w:r>
        <w:rPr>
          <w:rFonts w:ascii="Times New Roman" w:eastAsia="仿宋" w:hAnsi="Times New Roman" w:cs="Times New Roman"/>
        </w:rPr>
        <w:t>经统计，全市</w:t>
      </w:r>
      <w:bookmarkEnd w:id="247"/>
      <w:bookmarkEnd w:id="248"/>
      <w:r>
        <w:rPr>
          <w:rFonts w:ascii="Times New Roman" w:eastAsia="仿宋" w:hAnsi="Times New Roman" w:cs="Times New Roman"/>
        </w:rPr>
        <w:t>8</w:t>
      </w:r>
      <w:r>
        <w:rPr>
          <w:rFonts w:ascii="Times New Roman" w:eastAsia="仿宋" w:hAnsi="Times New Roman" w:cs="Times New Roman"/>
        </w:rPr>
        <w:t>个街道计划完成商品有机肥</w:t>
      </w:r>
      <w:r>
        <w:rPr>
          <w:rFonts w:ascii="Times New Roman" w:eastAsia="仿宋" w:hAnsi="Times New Roman" w:cs="Times New Roman"/>
        </w:rPr>
        <w:t>54500</w:t>
      </w:r>
      <w:r>
        <w:rPr>
          <w:rFonts w:ascii="Times New Roman" w:eastAsia="仿宋" w:hAnsi="Times New Roman" w:cs="Times New Roman"/>
        </w:rPr>
        <w:t>万吨，配方肥</w:t>
      </w:r>
      <w:r>
        <w:rPr>
          <w:rFonts w:ascii="Times New Roman" w:eastAsia="仿宋" w:hAnsi="Times New Roman" w:cs="Times New Roman"/>
        </w:rPr>
        <w:t>8100</w:t>
      </w:r>
      <w:r>
        <w:rPr>
          <w:rFonts w:ascii="Times New Roman" w:eastAsia="仿宋" w:hAnsi="Times New Roman" w:cs="Times New Roman"/>
        </w:rPr>
        <w:t>吨，实际完成商品有机肥</w:t>
      </w:r>
      <w:r>
        <w:rPr>
          <w:rFonts w:ascii="Times New Roman" w:eastAsia="仿宋" w:hAnsi="Times New Roman" w:cs="Times New Roman"/>
        </w:rPr>
        <w:t>56312.5</w:t>
      </w:r>
      <w:r>
        <w:rPr>
          <w:rFonts w:ascii="Times New Roman" w:eastAsia="仿宋" w:hAnsi="Times New Roman" w:cs="Times New Roman"/>
        </w:rPr>
        <w:t>吨，配方肥</w:t>
      </w:r>
      <w:r>
        <w:rPr>
          <w:rFonts w:ascii="Times New Roman" w:eastAsia="仿宋" w:hAnsi="Times New Roman" w:cs="Times New Roman"/>
        </w:rPr>
        <w:t>7982.10</w:t>
      </w:r>
      <w:r>
        <w:rPr>
          <w:rFonts w:ascii="Times New Roman" w:eastAsia="仿宋" w:hAnsi="Times New Roman" w:cs="Times New Roman"/>
        </w:rPr>
        <w:t>万吨，分别占下达</w:t>
      </w:r>
      <w:r>
        <w:rPr>
          <w:rFonts w:ascii="Times New Roman" w:eastAsia="仿宋" w:hAnsi="Times New Roman" w:cs="Times New Roman"/>
        </w:rPr>
        <w:t>2022</w:t>
      </w:r>
      <w:r>
        <w:rPr>
          <w:rFonts w:ascii="Times New Roman" w:eastAsia="仿宋" w:hAnsi="Times New Roman" w:cs="Times New Roman"/>
        </w:rPr>
        <w:t>年度计划数的</w:t>
      </w:r>
      <w:r>
        <w:rPr>
          <w:rFonts w:ascii="Times New Roman" w:eastAsia="仿宋" w:hAnsi="Times New Roman" w:cs="Times New Roman"/>
        </w:rPr>
        <w:t>103.33%</w:t>
      </w:r>
      <w:r>
        <w:rPr>
          <w:rFonts w:ascii="Times New Roman" w:eastAsia="仿宋" w:hAnsi="Times New Roman" w:cs="Times New Roman"/>
        </w:rPr>
        <w:t>、</w:t>
      </w:r>
      <w:r>
        <w:rPr>
          <w:rFonts w:ascii="Times New Roman" w:eastAsia="仿宋" w:hAnsi="Times New Roman" w:cs="Times New Roman"/>
        </w:rPr>
        <w:t>98.54%</w:t>
      </w:r>
      <w:r>
        <w:rPr>
          <w:rFonts w:ascii="Times New Roman" w:eastAsia="仿宋" w:hAnsi="Times New Roman" w:cs="Times New Roman"/>
        </w:rPr>
        <w:t>。全市</w:t>
      </w:r>
      <w:r>
        <w:rPr>
          <w:rFonts w:ascii="Times New Roman" w:eastAsia="仿宋" w:hAnsi="Times New Roman" w:cs="Times New Roman"/>
        </w:rPr>
        <w:t>8</w:t>
      </w:r>
      <w:r>
        <w:rPr>
          <w:rFonts w:ascii="Times New Roman" w:eastAsia="仿宋" w:hAnsi="Times New Roman" w:cs="Times New Roman"/>
        </w:rPr>
        <w:t>个街道实际使用化肥减少率都达到了目标，与</w:t>
      </w:r>
      <w:r>
        <w:rPr>
          <w:rFonts w:ascii="Times New Roman" w:eastAsia="仿宋" w:hAnsi="Times New Roman" w:cs="Times New Roman"/>
        </w:rPr>
        <w:t>2015</w:t>
      </w:r>
      <w:r>
        <w:rPr>
          <w:rFonts w:ascii="Times New Roman" w:eastAsia="仿宋" w:hAnsi="Times New Roman" w:cs="Times New Roman"/>
        </w:rPr>
        <w:t>年相比，各个街道的化肥使用量均减少了</w:t>
      </w:r>
      <w:r>
        <w:rPr>
          <w:rFonts w:ascii="Times New Roman" w:eastAsia="仿宋" w:hAnsi="Times New Roman" w:cs="Times New Roman"/>
        </w:rPr>
        <w:t>50%</w:t>
      </w:r>
      <w:r>
        <w:rPr>
          <w:rFonts w:ascii="Times New Roman" w:eastAsia="仿宋" w:hAnsi="Times New Roman" w:cs="Times New Roman"/>
        </w:rPr>
        <w:t>以上，其中八卦洲街道等两个街道实际使用化肥减少率达到了</w:t>
      </w:r>
      <w:r>
        <w:rPr>
          <w:rFonts w:ascii="Times New Roman" w:eastAsia="仿宋" w:hAnsi="Times New Roman" w:cs="Times New Roman"/>
        </w:rPr>
        <w:t>60%</w:t>
      </w:r>
      <w:r>
        <w:rPr>
          <w:rFonts w:ascii="Times New Roman" w:eastAsia="仿宋" w:hAnsi="Times New Roman" w:cs="Times New Roman"/>
        </w:rPr>
        <w:t>以上。</w:t>
      </w:r>
    </w:p>
    <w:p w:rsidR="00381981" w:rsidRDefault="0064135A">
      <w:pPr>
        <w:pStyle w:val="ac"/>
        <w:rPr>
          <w:rFonts w:ascii="Times New Roman" w:eastAsia="仿宋" w:hAnsi="Times New Roman" w:cs="Times New Roman"/>
        </w:rPr>
      </w:pPr>
      <w:r>
        <w:rPr>
          <w:rFonts w:ascii="Times New Roman" w:eastAsia="仿宋" w:hAnsi="Times New Roman" w:cs="Times New Roman"/>
        </w:rPr>
        <w:t>商品有机肥和配方肥的推广使用改善了农作物的生产环境，有效地提高了土壤质量，对提高农作物的产量和品质发挥了重大作用，推动发展绿色农业。</w:t>
      </w:r>
    </w:p>
    <w:p w:rsidR="00381981" w:rsidRDefault="0064135A">
      <w:pPr>
        <w:pStyle w:val="21"/>
        <w:rPr>
          <w:rFonts w:ascii="Times New Roman" w:hAnsi="Times New Roman"/>
        </w:rPr>
      </w:pPr>
      <w:bookmarkStart w:id="249" w:name="_Toc12189"/>
      <w:r>
        <w:rPr>
          <w:rFonts w:ascii="Times New Roman" w:hAnsi="Times New Roman"/>
        </w:rPr>
        <w:t>（二）项目绩效指标分析</w:t>
      </w:r>
      <w:bookmarkEnd w:id="249"/>
    </w:p>
    <w:p w:rsidR="00381981" w:rsidRDefault="0064135A">
      <w:pPr>
        <w:pStyle w:val="31"/>
        <w:ind w:firstLine="482"/>
        <w:rPr>
          <w:rFonts w:ascii="Times New Roman" w:hAnsi="Times New Roman"/>
        </w:rPr>
      </w:pPr>
      <w:bookmarkStart w:id="250" w:name="_Toc22558"/>
      <w:r>
        <w:rPr>
          <w:rFonts w:ascii="Times New Roman" w:hAnsi="Times New Roman"/>
        </w:rPr>
        <w:t>1</w:t>
      </w:r>
      <w:r>
        <w:rPr>
          <w:rFonts w:ascii="Times New Roman" w:hAnsi="Times New Roman"/>
        </w:rPr>
        <w:t>、项目绩效目标评价分析</w:t>
      </w:r>
      <w:bookmarkEnd w:id="239"/>
      <w:bookmarkEnd w:id="240"/>
      <w:bookmarkEnd w:id="241"/>
      <w:bookmarkEnd w:id="242"/>
      <w:bookmarkEnd w:id="250"/>
    </w:p>
    <w:p w:rsidR="00381981" w:rsidRDefault="0064135A">
      <w:pPr>
        <w:pStyle w:val="ac"/>
        <w:rPr>
          <w:rFonts w:ascii="Times New Roman" w:eastAsia="仿宋" w:hAnsi="Times New Roman" w:cs="Times New Roman"/>
        </w:rPr>
      </w:pPr>
      <w:bookmarkStart w:id="251" w:name="_Toc15878"/>
      <w:bookmarkStart w:id="252" w:name="_Toc108173986"/>
      <w:bookmarkStart w:id="253" w:name="_Toc107270321"/>
      <w:bookmarkStart w:id="254" w:name="_Toc29594"/>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）目标明确性分析</w:t>
      </w:r>
      <w:bookmarkEnd w:id="251"/>
      <w:bookmarkEnd w:id="252"/>
      <w:bookmarkEnd w:id="253"/>
      <w:bookmarkEnd w:id="254"/>
    </w:p>
    <w:p w:rsidR="00381981" w:rsidRDefault="0064135A">
      <w:pPr>
        <w:pStyle w:val="ac"/>
        <w:rPr>
          <w:rFonts w:ascii="Times New Roman" w:eastAsia="仿宋" w:hAnsi="Times New Roman" w:cs="Times New Roman"/>
        </w:rPr>
      </w:pPr>
      <w:bookmarkStart w:id="255" w:name="_Toc107270322"/>
      <w:bookmarkStart w:id="256" w:name="_Toc108173987"/>
      <w:r>
        <w:rPr>
          <w:rFonts w:ascii="Times New Roman" w:eastAsia="仿宋" w:hAnsi="Times New Roman" w:cs="Times New Roman"/>
        </w:rPr>
        <w:t>南京市农业农村局对</w:t>
      </w:r>
      <w:r>
        <w:rPr>
          <w:rFonts w:ascii="Times New Roman" w:eastAsia="仿宋" w:hAnsi="Times New Roman" w:cs="Times New Roman"/>
        </w:rPr>
        <w:t>“</w:t>
      </w:r>
      <w:r>
        <w:rPr>
          <w:rFonts w:ascii="Times New Roman" w:eastAsia="仿宋" w:hAnsi="Times New Roman" w:cs="Times New Roman"/>
        </w:rPr>
        <w:t>沿江</w:t>
      </w:r>
      <w:r>
        <w:rPr>
          <w:rFonts w:ascii="Times New Roman" w:eastAsia="仿宋" w:hAnsi="Times New Roman" w:cs="Times New Roman"/>
        </w:rPr>
        <w:t>5</w:t>
      </w:r>
      <w:r>
        <w:rPr>
          <w:rFonts w:ascii="Times New Roman" w:eastAsia="仿宋" w:hAnsi="Times New Roman" w:cs="Times New Roman"/>
        </w:rPr>
        <w:t>公里商品有机肥和配方肥补贴</w:t>
      </w:r>
      <w:r>
        <w:rPr>
          <w:rFonts w:ascii="Times New Roman" w:eastAsia="仿宋" w:hAnsi="Times New Roman" w:cs="Times New Roman"/>
        </w:rPr>
        <w:t>”</w:t>
      </w:r>
      <w:r>
        <w:rPr>
          <w:rFonts w:ascii="Times New Roman" w:eastAsia="仿宋" w:hAnsi="Times New Roman" w:cs="Times New Roman"/>
        </w:rPr>
        <w:t>资金使用的绩效目标，通过《南京市沿江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公里商品有机肥和配方肥推广应用与补贴资金使用实施意见》将任务下达到各街道，其目标任务与南京市委办、市政府办《南京市沿江</w:t>
      </w:r>
      <w:r>
        <w:rPr>
          <w:rFonts w:ascii="Times New Roman" w:eastAsia="仿宋" w:hAnsi="Times New Roman" w:cs="Times New Roman"/>
        </w:rPr>
        <w:t>5</w:t>
      </w:r>
      <w:r>
        <w:rPr>
          <w:rFonts w:ascii="Times New Roman" w:eastAsia="仿宋" w:hAnsi="Times New Roman" w:cs="Times New Roman"/>
        </w:rPr>
        <w:t>公里化肥与化学农药</w:t>
      </w:r>
      <w:r>
        <w:rPr>
          <w:rFonts w:ascii="Times New Roman" w:eastAsia="仿宋" w:hAnsi="Times New Roman" w:cs="Times New Roman"/>
        </w:rPr>
        <w:t>“</w:t>
      </w:r>
      <w:r>
        <w:rPr>
          <w:rFonts w:ascii="Times New Roman" w:eastAsia="仿宋" w:hAnsi="Times New Roman" w:cs="Times New Roman"/>
        </w:rPr>
        <w:t>两减</w:t>
      </w:r>
      <w:r>
        <w:rPr>
          <w:rFonts w:ascii="Times New Roman" w:eastAsia="仿宋" w:hAnsi="Times New Roman" w:cs="Times New Roman"/>
        </w:rPr>
        <w:t>”</w:t>
      </w:r>
      <w:r>
        <w:rPr>
          <w:rFonts w:ascii="Times New Roman" w:eastAsia="仿宋" w:hAnsi="Times New Roman" w:cs="Times New Roman"/>
        </w:rPr>
        <w:t>工作方案》要求一致。</w:t>
      </w:r>
      <w:bookmarkEnd w:id="255"/>
      <w:bookmarkEnd w:id="256"/>
    </w:p>
    <w:p w:rsidR="00381981" w:rsidRDefault="0064135A">
      <w:pPr>
        <w:pStyle w:val="ac"/>
        <w:rPr>
          <w:rFonts w:ascii="Times New Roman" w:eastAsia="仿宋" w:hAnsi="Times New Roman" w:cs="Times New Roman"/>
        </w:rPr>
      </w:pPr>
      <w:bookmarkStart w:id="257" w:name="_Toc264"/>
      <w:bookmarkStart w:id="258" w:name="_Toc2375"/>
      <w:bookmarkStart w:id="259" w:name="_Toc108173988"/>
      <w:bookmarkStart w:id="260" w:name="_Toc107270323"/>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）目标合理性分析</w:t>
      </w:r>
      <w:bookmarkEnd w:id="257"/>
      <w:bookmarkEnd w:id="258"/>
      <w:bookmarkEnd w:id="259"/>
      <w:bookmarkEnd w:id="260"/>
    </w:p>
    <w:p w:rsidR="00381981" w:rsidRDefault="0064135A">
      <w:pPr>
        <w:pStyle w:val="ac"/>
        <w:rPr>
          <w:rFonts w:ascii="Times New Roman" w:eastAsia="仿宋" w:hAnsi="Times New Roman" w:cs="Times New Roman"/>
        </w:rPr>
      </w:pPr>
      <w:bookmarkStart w:id="261" w:name="_Toc107270324"/>
      <w:bookmarkStart w:id="262" w:name="_Toc108173989"/>
      <w:r>
        <w:rPr>
          <w:rFonts w:ascii="Times New Roman" w:eastAsia="仿宋" w:hAnsi="Times New Roman" w:cs="Times New Roman"/>
        </w:rPr>
        <w:t>从现场调查了解的情况看，下达的目标任务基本与沿江</w:t>
      </w:r>
      <w:r>
        <w:rPr>
          <w:rFonts w:ascii="Times New Roman" w:eastAsia="仿宋" w:hAnsi="Times New Roman" w:cs="Times New Roman"/>
        </w:rPr>
        <w:t>5</w:t>
      </w:r>
      <w:r>
        <w:rPr>
          <w:rFonts w:ascii="Times New Roman" w:eastAsia="仿宋" w:hAnsi="Times New Roman" w:cs="Times New Roman"/>
        </w:rPr>
        <w:t>公里范围内农业生产经营户的实际种植面积与肥料需要相适应。</w:t>
      </w:r>
      <w:bookmarkStart w:id="263" w:name="_Toc107270325"/>
      <w:bookmarkStart w:id="264" w:name="_Toc108173990"/>
      <w:bookmarkEnd w:id="261"/>
      <w:bookmarkEnd w:id="262"/>
      <w:r>
        <w:rPr>
          <w:rFonts w:ascii="Times New Roman" w:eastAsia="仿宋" w:hAnsi="Times New Roman" w:cs="Times New Roman"/>
        </w:rPr>
        <w:t>但由于</w:t>
      </w:r>
      <w:r>
        <w:rPr>
          <w:rFonts w:ascii="Times New Roman" w:eastAsia="仿宋" w:hAnsi="Times New Roman" w:cs="Times New Roman"/>
        </w:rPr>
        <w:t>2022</w:t>
      </w:r>
      <w:r>
        <w:rPr>
          <w:rFonts w:ascii="Times New Roman" w:eastAsia="仿宋" w:hAnsi="Times New Roman" w:cs="Times New Roman"/>
        </w:rPr>
        <w:t>年配方肥的价格波动较大，八卦洲街道以</w:t>
      </w:r>
      <w:r>
        <w:rPr>
          <w:rFonts w:ascii="Times New Roman" w:eastAsia="仿宋" w:hAnsi="Times New Roman" w:cs="Times New Roman"/>
        </w:rPr>
        <w:t>4695</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吨的中标价采购配方肥</w:t>
      </w:r>
      <w:r>
        <w:rPr>
          <w:rFonts w:ascii="Times New Roman" w:eastAsia="仿宋" w:hAnsi="Times New Roman" w:cs="Times New Roman"/>
        </w:rPr>
        <w:t>600</w:t>
      </w:r>
      <w:r>
        <w:rPr>
          <w:rFonts w:ascii="Times New Roman" w:eastAsia="仿宋" w:hAnsi="Times New Roman" w:cs="Times New Roman"/>
        </w:rPr>
        <w:t>吨，实际发放</w:t>
      </w:r>
      <w:r>
        <w:rPr>
          <w:rFonts w:ascii="Times New Roman" w:eastAsia="仿宋" w:hAnsi="Times New Roman" w:cs="Times New Roman"/>
        </w:rPr>
        <w:t>210.10</w:t>
      </w:r>
      <w:r>
        <w:rPr>
          <w:rFonts w:ascii="Times New Roman" w:eastAsia="仿宋" w:hAnsi="Times New Roman" w:cs="Times New Roman"/>
        </w:rPr>
        <w:t>吨后，配方肥价格大幅下跌，农户不愿继续以</w:t>
      </w:r>
      <w:r>
        <w:rPr>
          <w:rFonts w:ascii="Times New Roman" w:eastAsia="仿宋" w:hAnsi="Times New Roman" w:cs="Times New Roman"/>
        </w:rPr>
        <w:t>4695</w:t>
      </w:r>
      <w:r>
        <w:rPr>
          <w:rFonts w:ascii="Times New Roman" w:eastAsia="仿宋" w:hAnsi="Times New Roman" w:cs="Times New Roman"/>
        </w:rPr>
        <w:t>元</w:t>
      </w:r>
      <w:r>
        <w:rPr>
          <w:rFonts w:ascii="Times New Roman" w:eastAsia="仿宋" w:hAnsi="Times New Roman" w:cs="Times New Roman"/>
        </w:rPr>
        <w:t>/</w:t>
      </w:r>
      <w:r>
        <w:rPr>
          <w:rFonts w:ascii="Times New Roman" w:eastAsia="仿宋" w:hAnsi="Times New Roman" w:cs="Times New Roman"/>
        </w:rPr>
        <w:t>的中标价继续使用配方肥，八卦洲街道配方</w:t>
      </w:r>
      <w:proofErr w:type="gramStart"/>
      <w:r>
        <w:rPr>
          <w:rFonts w:ascii="Times New Roman" w:eastAsia="仿宋" w:hAnsi="Times New Roman" w:cs="Times New Roman"/>
        </w:rPr>
        <w:t>肥推广</w:t>
      </w:r>
      <w:proofErr w:type="gramEnd"/>
      <w:r>
        <w:rPr>
          <w:rFonts w:ascii="Times New Roman" w:eastAsia="仿宋" w:hAnsi="Times New Roman" w:cs="Times New Roman"/>
        </w:rPr>
        <w:t>计划完成率为</w:t>
      </w:r>
      <w:r>
        <w:rPr>
          <w:rFonts w:ascii="Times New Roman" w:eastAsia="仿宋" w:hAnsi="Times New Roman" w:cs="Times New Roman"/>
        </w:rPr>
        <w:t>80.3%</w:t>
      </w:r>
      <w:r>
        <w:rPr>
          <w:rFonts w:ascii="Times New Roman" w:eastAsia="仿宋" w:hAnsi="Times New Roman" w:cs="Times New Roman"/>
        </w:rPr>
        <w:t>，未全额完成配方肥的推广计划。</w:t>
      </w:r>
    </w:p>
    <w:p w:rsidR="00381981" w:rsidRDefault="0064135A">
      <w:pPr>
        <w:pStyle w:val="ac"/>
        <w:rPr>
          <w:rFonts w:ascii="Times New Roman" w:eastAsia="仿宋" w:hAnsi="Times New Roman" w:cs="Times New Roman"/>
        </w:rPr>
      </w:pPr>
      <w:bookmarkStart w:id="265" w:name="_Toc25939"/>
      <w:bookmarkStart w:id="266" w:name="_Toc15700"/>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）目标细化程度分析</w:t>
      </w:r>
      <w:bookmarkEnd w:id="263"/>
      <w:bookmarkEnd w:id="264"/>
      <w:bookmarkEnd w:id="265"/>
      <w:bookmarkEnd w:id="266"/>
    </w:p>
    <w:p w:rsidR="00381981" w:rsidRDefault="0064135A">
      <w:pPr>
        <w:pStyle w:val="ac"/>
        <w:rPr>
          <w:rFonts w:ascii="Times New Roman" w:eastAsia="仿宋" w:hAnsi="Times New Roman" w:cs="Times New Roman"/>
        </w:rPr>
      </w:pPr>
      <w:bookmarkStart w:id="267" w:name="_Toc107270326"/>
      <w:bookmarkStart w:id="268" w:name="_Toc108173991"/>
      <w:r>
        <w:rPr>
          <w:rFonts w:ascii="Times New Roman" w:eastAsia="仿宋" w:hAnsi="Times New Roman" w:cs="Times New Roman"/>
        </w:rPr>
        <w:lastRenderedPageBreak/>
        <w:t>各区及所属街道根据商品有机肥和配方肥任务，根据管理部门按照实施方案细化落实到具体社区（村）或具体农业生产经营户。</w:t>
      </w:r>
      <w:bookmarkEnd w:id="267"/>
      <w:bookmarkEnd w:id="268"/>
    </w:p>
    <w:p w:rsidR="00381981" w:rsidRDefault="0064135A">
      <w:pPr>
        <w:pStyle w:val="31"/>
        <w:ind w:firstLine="482"/>
        <w:rPr>
          <w:rFonts w:ascii="Times New Roman" w:hAnsi="Times New Roman"/>
        </w:rPr>
      </w:pPr>
      <w:bookmarkStart w:id="269" w:name="_Toc108173992"/>
      <w:bookmarkStart w:id="270" w:name="_Toc10914"/>
      <w:bookmarkStart w:id="271" w:name="_Toc28720"/>
      <w:bookmarkStart w:id="272" w:name="_Toc22507"/>
      <w:bookmarkStart w:id="273" w:name="_Toc107270327"/>
      <w:r>
        <w:rPr>
          <w:rFonts w:ascii="Times New Roman" w:hAnsi="Times New Roman"/>
        </w:rPr>
        <w:t>2</w:t>
      </w:r>
      <w:r>
        <w:rPr>
          <w:rFonts w:ascii="Times New Roman" w:hAnsi="Times New Roman"/>
        </w:rPr>
        <w:t>、项目执行评价分析</w:t>
      </w:r>
      <w:bookmarkEnd w:id="269"/>
      <w:bookmarkEnd w:id="270"/>
      <w:bookmarkEnd w:id="271"/>
      <w:bookmarkEnd w:id="272"/>
      <w:bookmarkEnd w:id="273"/>
    </w:p>
    <w:p w:rsidR="00381981" w:rsidRDefault="0064135A">
      <w:pPr>
        <w:pStyle w:val="ac"/>
        <w:rPr>
          <w:rFonts w:ascii="Times New Roman" w:eastAsia="仿宋" w:hAnsi="Times New Roman" w:cs="Times New Roman"/>
        </w:rPr>
      </w:pPr>
      <w:bookmarkStart w:id="274" w:name="_Toc31821"/>
      <w:bookmarkStart w:id="275" w:name="_Toc15200"/>
      <w:bookmarkStart w:id="276" w:name="_Toc107270328"/>
      <w:bookmarkStart w:id="277" w:name="_Toc108173993"/>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）资金使用及管理情况分析</w:t>
      </w:r>
      <w:bookmarkEnd w:id="274"/>
      <w:bookmarkEnd w:id="275"/>
      <w:bookmarkEnd w:id="276"/>
      <w:bookmarkEnd w:id="277"/>
    </w:p>
    <w:p w:rsidR="00381981" w:rsidRDefault="0064135A">
      <w:pPr>
        <w:pStyle w:val="ac"/>
        <w:rPr>
          <w:rFonts w:ascii="Times New Roman" w:eastAsia="仿宋" w:hAnsi="Times New Roman" w:cs="Times New Roman"/>
        </w:rPr>
      </w:pPr>
      <w:bookmarkStart w:id="278" w:name="_Toc107270329"/>
      <w:bookmarkStart w:id="279" w:name="_Toc108173994"/>
      <w:r>
        <w:rPr>
          <w:rFonts w:ascii="Times New Roman" w:eastAsia="仿宋" w:hAnsi="Times New Roman" w:cs="Times New Roman"/>
        </w:rPr>
        <w:t>《南京市沿江</w:t>
      </w:r>
      <w:r>
        <w:rPr>
          <w:rFonts w:ascii="Times New Roman" w:eastAsia="仿宋" w:hAnsi="Times New Roman" w:cs="Times New Roman"/>
        </w:rPr>
        <w:t>5</w:t>
      </w:r>
      <w:r>
        <w:rPr>
          <w:rFonts w:ascii="Times New Roman" w:eastAsia="仿宋" w:hAnsi="Times New Roman" w:cs="Times New Roman"/>
        </w:rPr>
        <w:t>公里商品有机肥和配方肥推广应用与补贴资金使用实施意见》从补贴对象、标准与计划，操作程序与要求，加强区级财政投入，加强监督检查等</w:t>
      </w:r>
      <w:r>
        <w:rPr>
          <w:rFonts w:ascii="Times New Roman" w:eastAsia="仿宋" w:hAnsi="Times New Roman" w:cs="Times New Roman"/>
        </w:rPr>
        <w:t>4</w:t>
      </w:r>
      <w:r>
        <w:rPr>
          <w:rFonts w:ascii="Times New Roman" w:eastAsia="仿宋" w:hAnsi="Times New Roman" w:cs="Times New Roman"/>
        </w:rPr>
        <w:t>个方面对补贴资金使用进行规范。</w:t>
      </w:r>
      <w:bookmarkEnd w:id="278"/>
      <w:bookmarkEnd w:id="279"/>
    </w:p>
    <w:p w:rsidR="00381981" w:rsidRDefault="0064135A">
      <w:pPr>
        <w:pStyle w:val="ac"/>
        <w:rPr>
          <w:rFonts w:ascii="Times New Roman" w:eastAsia="仿宋" w:hAnsi="Times New Roman" w:cs="Times New Roman"/>
        </w:rPr>
      </w:pPr>
      <w:bookmarkStart w:id="280" w:name="_Toc108173995"/>
      <w:bookmarkStart w:id="281" w:name="_Toc107270330"/>
      <w:r>
        <w:rPr>
          <w:rFonts w:ascii="Times New Roman" w:eastAsia="仿宋" w:hAnsi="Times New Roman" w:cs="Times New Roman"/>
        </w:rPr>
        <w:t>各相关区农业主管部门、街道、社区基本能按《实施意见》的要求开展相关工作，收集有关资料，为商品有机肥和配方肥的推广应用尽责尽力。</w:t>
      </w:r>
      <w:bookmarkEnd w:id="280"/>
      <w:bookmarkEnd w:id="281"/>
    </w:p>
    <w:p w:rsidR="00381981" w:rsidRDefault="0064135A">
      <w:pPr>
        <w:pStyle w:val="ac"/>
        <w:rPr>
          <w:rFonts w:ascii="Times New Roman" w:eastAsia="仿宋" w:hAnsi="Times New Roman" w:cs="Times New Roman"/>
        </w:rPr>
      </w:pPr>
      <w:bookmarkStart w:id="282" w:name="_Toc21060"/>
      <w:bookmarkStart w:id="283" w:name="_Toc108173996"/>
      <w:bookmarkStart w:id="284" w:name="_Toc107270331"/>
      <w:bookmarkStart w:id="285" w:name="_Toc22710"/>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）项目组织情况分析</w:t>
      </w:r>
      <w:bookmarkEnd w:id="282"/>
      <w:bookmarkEnd w:id="283"/>
      <w:bookmarkEnd w:id="284"/>
      <w:bookmarkEnd w:id="285"/>
    </w:p>
    <w:p w:rsidR="00381981" w:rsidRDefault="0064135A">
      <w:pPr>
        <w:pStyle w:val="ac"/>
        <w:rPr>
          <w:rFonts w:ascii="Times New Roman" w:eastAsia="仿宋" w:hAnsi="Times New Roman" w:cs="Times New Roman"/>
        </w:rPr>
      </w:pPr>
      <w:bookmarkStart w:id="286" w:name="_Toc107270332"/>
      <w:bookmarkStart w:id="287" w:name="_Toc108173997"/>
      <w:r>
        <w:rPr>
          <w:rFonts w:ascii="Times New Roman" w:eastAsia="仿宋" w:hAnsi="Times New Roman" w:cs="Times New Roman"/>
        </w:rPr>
        <w:t>江北新区长</w:t>
      </w:r>
      <w:proofErr w:type="gramStart"/>
      <w:r>
        <w:rPr>
          <w:rFonts w:ascii="Times New Roman" w:eastAsia="仿宋" w:hAnsi="Times New Roman" w:cs="Times New Roman"/>
        </w:rPr>
        <w:t>芦</w:t>
      </w:r>
      <w:proofErr w:type="gramEnd"/>
      <w:r>
        <w:rPr>
          <w:rFonts w:ascii="Times New Roman" w:eastAsia="仿宋" w:hAnsi="Times New Roman" w:cs="Times New Roman"/>
        </w:rPr>
        <w:t>街道，栖霞区八卦洲街道和龙潭街道、浦口区江浦街道</w:t>
      </w:r>
      <w:proofErr w:type="gramStart"/>
      <w:r>
        <w:rPr>
          <w:rFonts w:ascii="Times New Roman" w:eastAsia="仿宋" w:hAnsi="Times New Roman" w:cs="Times New Roman"/>
        </w:rPr>
        <w:t>和桥林街道</w:t>
      </w:r>
      <w:proofErr w:type="gramEnd"/>
      <w:r>
        <w:rPr>
          <w:rFonts w:ascii="Times New Roman" w:eastAsia="仿宋" w:hAnsi="Times New Roman" w:cs="Times New Roman"/>
        </w:rPr>
        <w:t>、</w:t>
      </w:r>
      <w:proofErr w:type="gramStart"/>
      <w:r>
        <w:rPr>
          <w:rFonts w:ascii="Times New Roman" w:eastAsia="仿宋" w:hAnsi="Times New Roman" w:cs="Times New Roman"/>
        </w:rPr>
        <w:t>六合区</w:t>
      </w:r>
      <w:proofErr w:type="gramEnd"/>
      <w:r>
        <w:rPr>
          <w:rFonts w:ascii="Times New Roman" w:eastAsia="仿宋" w:hAnsi="Times New Roman" w:cs="Times New Roman"/>
        </w:rPr>
        <w:t>龙袍街道、江宁区江宁街道等</w:t>
      </w:r>
      <w:r>
        <w:rPr>
          <w:rFonts w:ascii="Times New Roman" w:eastAsia="仿宋" w:hAnsi="Times New Roman" w:cs="Times New Roman"/>
        </w:rPr>
        <w:t>7</w:t>
      </w:r>
      <w:r>
        <w:rPr>
          <w:rFonts w:ascii="Times New Roman" w:eastAsia="仿宋" w:hAnsi="Times New Roman" w:cs="Times New Roman"/>
        </w:rPr>
        <w:t>个街道通过公开招标确定商品有机肥和配方肥供货单位；雨花台区板桥街道由于采购量较小通过询价的方式确定商品有机肥和配方</w:t>
      </w:r>
      <w:proofErr w:type="gramStart"/>
      <w:r>
        <w:rPr>
          <w:rFonts w:ascii="Times New Roman" w:eastAsia="仿宋" w:hAnsi="Times New Roman" w:cs="Times New Roman"/>
        </w:rPr>
        <w:t>肥供应</w:t>
      </w:r>
      <w:proofErr w:type="gramEnd"/>
      <w:r>
        <w:rPr>
          <w:rFonts w:ascii="Times New Roman" w:eastAsia="仿宋" w:hAnsi="Times New Roman" w:cs="Times New Roman"/>
        </w:rPr>
        <w:t>单位。</w:t>
      </w:r>
      <w:bookmarkEnd w:id="286"/>
      <w:bookmarkEnd w:id="287"/>
    </w:p>
    <w:p w:rsidR="00381981" w:rsidRDefault="0064135A">
      <w:pPr>
        <w:pStyle w:val="ac"/>
        <w:rPr>
          <w:rFonts w:ascii="Times New Roman" w:eastAsia="仿宋" w:hAnsi="Times New Roman" w:cs="Times New Roman"/>
        </w:rPr>
      </w:pPr>
      <w:bookmarkStart w:id="288" w:name="_Toc30976"/>
      <w:bookmarkStart w:id="289" w:name="_Toc27826"/>
      <w:bookmarkStart w:id="290" w:name="_Toc107270333"/>
      <w:bookmarkStart w:id="291" w:name="_Toc108173998"/>
      <w:bookmarkStart w:id="292" w:name="_Toc107270334"/>
      <w:bookmarkStart w:id="293" w:name="_Toc108173999"/>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）项目管理情况分析</w:t>
      </w:r>
      <w:bookmarkEnd w:id="288"/>
      <w:bookmarkEnd w:id="289"/>
      <w:bookmarkEnd w:id="290"/>
      <w:bookmarkEnd w:id="291"/>
    </w:p>
    <w:p w:rsidR="00381981" w:rsidRDefault="0064135A">
      <w:pPr>
        <w:pStyle w:val="ac"/>
        <w:rPr>
          <w:rFonts w:ascii="Times New Roman" w:eastAsia="仿宋" w:hAnsi="Times New Roman" w:cs="Times New Roman"/>
        </w:rPr>
      </w:pPr>
      <w:r>
        <w:rPr>
          <w:rFonts w:ascii="Times New Roman" w:eastAsia="仿宋" w:hAnsi="Times New Roman" w:cs="Times New Roman"/>
        </w:rPr>
        <w:t>南京市沿江</w:t>
      </w:r>
      <w:r>
        <w:rPr>
          <w:rFonts w:ascii="Times New Roman" w:eastAsia="仿宋" w:hAnsi="Times New Roman" w:cs="Times New Roman"/>
        </w:rPr>
        <w:t>5</w:t>
      </w:r>
      <w:r>
        <w:rPr>
          <w:rFonts w:ascii="Times New Roman" w:eastAsia="仿宋" w:hAnsi="Times New Roman" w:cs="Times New Roman"/>
        </w:rPr>
        <w:t>公里商品有机肥和配方肥推广应用范围内的</w:t>
      </w:r>
      <w:r>
        <w:rPr>
          <w:rFonts w:ascii="Times New Roman" w:eastAsia="仿宋" w:hAnsi="Times New Roman" w:cs="Times New Roman"/>
        </w:rPr>
        <w:t>6</w:t>
      </w:r>
      <w:r>
        <w:rPr>
          <w:rFonts w:ascii="Times New Roman" w:eastAsia="仿宋" w:hAnsi="Times New Roman" w:cs="Times New Roman"/>
        </w:rPr>
        <w:t>个区，均明确了具体部门（单位）及专门人员负责商品有机肥和配方肥推广应用工作，及时将市级财政补贴资金指标拨付（下达）到相关街道。江北新区、江宁区、浦口区、六合区、栖霞区等组织了对商品有机肥、配方</w:t>
      </w:r>
      <w:proofErr w:type="gramStart"/>
      <w:r>
        <w:rPr>
          <w:rFonts w:ascii="Times New Roman" w:eastAsia="仿宋" w:hAnsi="Times New Roman" w:cs="Times New Roman"/>
        </w:rPr>
        <w:t>肥质量</w:t>
      </w:r>
      <w:proofErr w:type="gramEnd"/>
      <w:r>
        <w:rPr>
          <w:rFonts w:ascii="Times New Roman" w:eastAsia="仿宋" w:hAnsi="Times New Roman" w:cs="Times New Roman"/>
        </w:rPr>
        <w:t>抽检。</w:t>
      </w:r>
      <w:proofErr w:type="gramStart"/>
      <w:r>
        <w:rPr>
          <w:rFonts w:ascii="Times New Roman" w:eastAsia="仿宋" w:hAnsi="Times New Roman" w:cs="Times New Roman"/>
        </w:rPr>
        <w:t>市耕保</w:t>
      </w:r>
      <w:proofErr w:type="gramEnd"/>
      <w:r>
        <w:rPr>
          <w:rFonts w:ascii="Times New Roman" w:eastAsia="仿宋" w:hAnsi="Times New Roman" w:cs="Times New Roman"/>
        </w:rPr>
        <w:t>部门对各街道配方肥配方进行确认，进一步规范了推广程序。</w:t>
      </w:r>
      <w:bookmarkEnd w:id="292"/>
      <w:bookmarkEnd w:id="293"/>
    </w:p>
    <w:p w:rsidR="00381981" w:rsidRDefault="0064135A">
      <w:pPr>
        <w:pStyle w:val="ac"/>
        <w:rPr>
          <w:rFonts w:ascii="Times New Roman" w:eastAsia="仿宋" w:hAnsi="Times New Roman" w:cs="Times New Roman"/>
        </w:rPr>
      </w:pPr>
      <w:bookmarkStart w:id="294" w:name="_Toc107270335"/>
      <w:bookmarkStart w:id="295" w:name="_Toc108174000"/>
      <w:r>
        <w:rPr>
          <w:rFonts w:ascii="Times New Roman" w:eastAsia="仿宋" w:hAnsi="Times New Roman" w:cs="Times New Roman"/>
        </w:rPr>
        <w:t>南京市沿江</w:t>
      </w:r>
      <w:r>
        <w:rPr>
          <w:rFonts w:ascii="Times New Roman" w:eastAsia="仿宋" w:hAnsi="Times New Roman" w:cs="Times New Roman"/>
        </w:rPr>
        <w:t>5</w:t>
      </w:r>
      <w:r>
        <w:rPr>
          <w:rFonts w:ascii="Times New Roman" w:eastAsia="仿宋" w:hAnsi="Times New Roman" w:cs="Times New Roman"/>
        </w:rPr>
        <w:t>公里商品有机肥和配方肥推广应用范围内的</w:t>
      </w:r>
      <w:r>
        <w:rPr>
          <w:rFonts w:ascii="Times New Roman" w:eastAsia="仿宋" w:hAnsi="Times New Roman" w:cs="Times New Roman"/>
        </w:rPr>
        <w:t>8</w:t>
      </w:r>
      <w:r>
        <w:rPr>
          <w:rFonts w:ascii="Times New Roman" w:eastAsia="仿宋" w:hAnsi="Times New Roman" w:cs="Times New Roman"/>
        </w:rPr>
        <w:t>个街道，均制定了年度实施方案，下达任务到村（社区），明确到具体农业生产经营户；公开采购商品有机肥和配方肥供肥企业，签订供货合同；汇总补贴清册，做好台</w:t>
      </w:r>
      <w:proofErr w:type="gramStart"/>
      <w:r>
        <w:rPr>
          <w:rFonts w:ascii="Times New Roman" w:eastAsia="仿宋" w:hAnsi="Times New Roman" w:cs="Times New Roman"/>
        </w:rPr>
        <w:t>账资料</w:t>
      </w:r>
      <w:proofErr w:type="gramEnd"/>
      <w:r>
        <w:rPr>
          <w:rFonts w:ascii="Times New Roman" w:eastAsia="仿宋" w:hAnsi="Times New Roman" w:cs="Times New Roman"/>
        </w:rPr>
        <w:t>等工作。长芦街道、龙袍街道委托南京维施信会计师事务所，江宁街道委托江苏天泰会计师事务所，</w:t>
      </w:r>
      <w:proofErr w:type="gramStart"/>
      <w:r>
        <w:rPr>
          <w:rFonts w:ascii="Times New Roman" w:eastAsia="仿宋" w:hAnsi="Times New Roman" w:cs="Times New Roman"/>
        </w:rPr>
        <w:t>桥林街道</w:t>
      </w:r>
      <w:proofErr w:type="gramEnd"/>
      <w:r>
        <w:rPr>
          <w:rFonts w:ascii="Times New Roman" w:eastAsia="仿宋" w:hAnsi="Times New Roman" w:cs="Times New Roman"/>
        </w:rPr>
        <w:t>、江浦街道委托</w:t>
      </w:r>
      <w:proofErr w:type="gramStart"/>
      <w:r>
        <w:rPr>
          <w:rFonts w:ascii="Times New Roman" w:eastAsia="仿宋" w:hAnsi="Times New Roman" w:cs="Times New Roman"/>
        </w:rPr>
        <w:t>南京证诚会计师</w:t>
      </w:r>
      <w:proofErr w:type="gramEnd"/>
      <w:r>
        <w:rPr>
          <w:rFonts w:ascii="Times New Roman" w:eastAsia="仿宋" w:hAnsi="Times New Roman" w:cs="Times New Roman"/>
        </w:rPr>
        <w:t>事务所，龙潭街道委托南京加</w:t>
      </w:r>
      <w:proofErr w:type="gramStart"/>
      <w:r>
        <w:rPr>
          <w:rFonts w:ascii="Times New Roman" w:eastAsia="仿宋" w:hAnsi="Times New Roman" w:cs="Times New Roman"/>
        </w:rPr>
        <w:t>忻</w:t>
      </w:r>
      <w:proofErr w:type="gramEnd"/>
      <w:r>
        <w:rPr>
          <w:rFonts w:ascii="Times New Roman" w:eastAsia="仿宋" w:hAnsi="Times New Roman" w:cs="Times New Roman"/>
        </w:rPr>
        <w:t>项目管理管理咨询有限公司，八卦洲街道委托南京量平会计师事务所对商品有机肥和配方</w:t>
      </w:r>
      <w:proofErr w:type="gramStart"/>
      <w:r>
        <w:rPr>
          <w:rFonts w:ascii="Times New Roman" w:eastAsia="仿宋" w:hAnsi="Times New Roman" w:cs="Times New Roman"/>
        </w:rPr>
        <w:t>肥推广</w:t>
      </w:r>
      <w:proofErr w:type="gramEnd"/>
      <w:r>
        <w:rPr>
          <w:rFonts w:ascii="Times New Roman" w:eastAsia="仿宋" w:hAnsi="Times New Roman" w:cs="Times New Roman"/>
        </w:rPr>
        <w:t>实施等情况进行核查专项审计。</w:t>
      </w:r>
      <w:bookmarkEnd w:id="294"/>
      <w:bookmarkEnd w:id="295"/>
    </w:p>
    <w:p w:rsidR="00381981" w:rsidRDefault="0064135A">
      <w:pPr>
        <w:pStyle w:val="ac"/>
        <w:rPr>
          <w:rFonts w:ascii="Times New Roman" w:eastAsia="仿宋" w:hAnsi="Times New Roman" w:cs="Times New Roman"/>
        </w:rPr>
      </w:pPr>
      <w:bookmarkStart w:id="296" w:name="_Toc108174001"/>
      <w:bookmarkStart w:id="297" w:name="_Toc107270336"/>
      <w:r>
        <w:rPr>
          <w:rFonts w:ascii="Times New Roman" w:eastAsia="仿宋" w:hAnsi="Times New Roman" w:cs="Times New Roman"/>
        </w:rPr>
        <w:t>本次绩效评价对各街道沿江</w:t>
      </w:r>
      <w:r>
        <w:rPr>
          <w:rFonts w:ascii="Times New Roman" w:eastAsia="仿宋" w:hAnsi="Times New Roman" w:cs="Times New Roman"/>
        </w:rPr>
        <w:t>5</w:t>
      </w:r>
      <w:r>
        <w:rPr>
          <w:rFonts w:ascii="Times New Roman" w:eastAsia="仿宋" w:hAnsi="Times New Roman" w:cs="Times New Roman"/>
        </w:rPr>
        <w:t>公里商品有机肥和配方肥推广应用情况进行了抽查。经查，除板桥街道配方肥亩均用量超过了财政补贴</w:t>
      </w:r>
      <w:r>
        <w:rPr>
          <w:rFonts w:ascii="Times New Roman" w:eastAsia="仿宋" w:hAnsi="Times New Roman" w:cs="Times New Roman"/>
        </w:rPr>
        <w:t>100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亩、部分</w:t>
      </w:r>
      <w:r>
        <w:rPr>
          <w:rFonts w:ascii="Times New Roman" w:eastAsia="仿宋" w:hAnsi="Times New Roman" w:cs="Times New Roman"/>
        </w:rPr>
        <w:lastRenderedPageBreak/>
        <w:t>蔬菜商品有机肥超过了财政补贴</w:t>
      </w:r>
      <w:r>
        <w:rPr>
          <w:rFonts w:ascii="Times New Roman" w:eastAsia="仿宋" w:hAnsi="Times New Roman" w:cs="Times New Roman"/>
        </w:rPr>
        <w:t>2000</w:t>
      </w:r>
      <w:r>
        <w:rPr>
          <w:rFonts w:ascii="Times New Roman" w:eastAsia="仿宋" w:hAnsi="Times New Roman" w:cs="Times New Roman"/>
        </w:rPr>
        <w:t>公斤</w:t>
      </w:r>
      <w:r>
        <w:rPr>
          <w:rFonts w:ascii="Times New Roman" w:eastAsia="仿宋" w:hAnsi="Times New Roman" w:cs="Times New Roman"/>
        </w:rPr>
        <w:t>/</w:t>
      </w:r>
      <w:r>
        <w:rPr>
          <w:rFonts w:ascii="Times New Roman" w:eastAsia="仿宋" w:hAnsi="Times New Roman" w:cs="Times New Roman"/>
        </w:rPr>
        <w:t>亩的政策标准以外，其余各街道补贴肥料数量和经营面积、单位面积发放标准等均符合政策要求。</w:t>
      </w:r>
      <w:bookmarkEnd w:id="296"/>
      <w:bookmarkEnd w:id="297"/>
    </w:p>
    <w:p w:rsidR="00381981" w:rsidRDefault="0064135A">
      <w:pPr>
        <w:pStyle w:val="31"/>
        <w:ind w:firstLine="482"/>
        <w:rPr>
          <w:rFonts w:ascii="Times New Roman" w:hAnsi="Times New Roman"/>
        </w:rPr>
      </w:pPr>
      <w:bookmarkStart w:id="298" w:name="_Toc9195"/>
      <w:bookmarkStart w:id="299" w:name="_Toc29951"/>
      <w:bookmarkStart w:id="300" w:name="_Toc108174002"/>
      <w:bookmarkStart w:id="301" w:name="_Toc107270337"/>
      <w:bookmarkStart w:id="302" w:name="_Toc7370"/>
      <w:r>
        <w:rPr>
          <w:rFonts w:ascii="Times New Roman" w:hAnsi="Times New Roman"/>
        </w:rPr>
        <w:t>3</w:t>
      </w:r>
      <w:r>
        <w:rPr>
          <w:rFonts w:ascii="Times New Roman" w:hAnsi="Times New Roman"/>
        </w:rPr>
        <w:t>、项目产出及效果评价分析</w:t>
      </w:r>
      <w:bookmarkEnd w:id="298"/>
      <w:bookmarkEnd w:id="299"/>
      <w:bookmarkEnd w:id="300"/>
      <w:bookmarkEnd w:id="301"/>
      <w:bookmarkEnd w:id="302"/>
    </w:p>
    <w:p w:rsidR="00381981" w:rsidRDefault="0064135A">
      <w:pPr>
        <w:pStyle w:val="ac"/>
        <w:rPr>
          <w:rFonts w:ascii="Times New Roman" w:eastAsia="仿宋" w:hAnsi="Times New Roman" w:cs="Times New Roman"/>
        </w:rPr>
      </w:pPr>
      <w:bookmarkStart w:id="303" w:name="_Toc108174003"/>
      <w:bookmarkStart w:id="304" w:name="_Toc22810"/>
      <w:bookmarkStart w:id="305" w:name="_Toc107270338"/>
      <w:bookmarkStart w:id="306" w:name="_Toc20808"/>
      <w:r>
        <w:rPr>
          <w:rFonts w:ascii="Times New Roman" w:eastAsia="仿宋" w:hAnsi="Times New Roman" w:cs="Times New Roman"/>
        </w:rPr>
        <w:t>（</w:t>
      </w:r>
      <w:r>
        <w:rPr>
          <w:rFonts w:ascii="Times New Roman" w:eastAsia="仿宋" w:hAnsi="Times New Roman" w:cs="Times New Roman"/>
        </w:rPr>
        <w:t>1</w:t>
      </w:r>
      <w:r>
        <w:rPr>
          <w:rFonts w:ascii="Times New Roman" w:eastAsia="仿宋" w:hAnsi="Times New Roman" w:cs="Times New Roman"/>
        </w:rPr>
        <w:t>）项目经济性分析</w:t>
      </w:r>
      <w:bookmarkEnd w:id="303"/>
      <w:bookmarkEnd w:id="304"/>
      <w:bookmarkEnd w:id="305"/>
      <w:bookmarkEnd w:id="306"/>
    </w:p>
    <w:p w:rsidR="00381981" w:rsidRDefault="0064135A">
      <w:pPr>
        <w:pStyle w:val="ac"/>
        <w:rPr>
          <w:rFonts w:ascii="Times New Roman" w:eastAsia="仿宋" w:hAnsi="Times New Roman" w:cs="Times New Roman"/>
        </w:rPr>
      </w:pPr>
      <w:bookmarkStart w:id="307" w:name="_Toc108174004"/>
      <w:bookmarkStart w:id="308" w:name="_Toc107270339"/>
      <w:r>
        <w:rPr>
          <w:rFonts w:ascii="Times New Roman" w:eastAsia="仿宋" w:hAnsi="Times New Roman" w:cs="Times New Roman"/>
        </w:rPr>
        <w:t>通过公开招标，商品有机肥（</w:t>
      </w:r>
      <w:proofErr w:type="gramStart"/>
      <w:r>
        <w:rPr>
          <w:rFonts w:ascii="Times New Roman" w:eastAsia="仿宋" w:hAnsi="Times New Roman" w:cs="Times New Roman"/>
        </w:rPr>
        <w:t>包括撒肥费用</w:t>
      </w:r>
      <w:proofErr w:type="gramEnd"/>
      <w:r>
        <w:rPr>
          <w:rFonts w:ascii="Times New Roman" w:eastAsia="仿宋" w:hAnsi="Times New Roman" w:cs="Times New Roman"/>
        </w:rPr>
        <w:t>）的价格大多控制</w:t>
      </w:r>
      <w:r>
        <w:rPr>
          <w:rFonts w:ascii="Times New Roman" w:eastAsia="仿宋" w:hAnsi="Times New Roman" w:cs="Times New Roman"/>
        </w:rPr>
        <w:t>500.00</w:t>
      </w:r>
      <w:r>
        <w:rPr>
          <w:rFonts w:ascii="Times New Roman" w:eastAsia="仿宋" w:hAnsi="Times New Roman" w:cs="Times New Roman"/>
        </w:rPr>
        <w:t>元</w:t>
      </w:r>
      <w:r>
        <w:rPr>
          <w:rFonts w:ascii="Times New Roman" w:eastAsia="仿宋" w:hAnsi="Times New Roman" w:cs="Times New Roman"/>
        </w:rPr>
        <w:t>/</w:t>
      </w:r>
      <w:proofErr w:type="gramStart"/>
      <w:r>
        <w:rPr>
          <w:rFonts w:ascii="Times New Roman" w:eastAsia="仿宋" w:hAnsi="Times New Roman" w:cs="Times New Roman"/>
        </w:rPr>
        <w:t>吨范围</w:t>
      </w:r>
      <w:proofErr w:type="gramEnd"/>
      <w:r>
        <w:rPr>
          <w:rFonts w:ascii="Times New Roman" w:eastAsia="仿宋" w:hAnsi="Times New Roman" w:cs="Times New Roman"/>
        </w:rPr>
        <w:t>内，除了市财政每吨补贴</w:t>
      </w:r>
      <w:r>
        <w:rPr>
          <w:rFonts w:ascii="Times New Roman" w:eastAsia="仿宋" w:hAnsi="Times New Roman" w:cs="Times New Roman"/>
        </w:rPr>
        <w:t>400.00</w:t>
      </w:r>
      <w:r>
        <w:rPr>
          <w:rFonts w:ascii="Times New Roman" w:eastAsia="仿宋" w:hAnsi="Times New Roman" w:cs="Times New Roman"/>
        </w:rPr>
        <w:t>元外，江北新区、浦口区也对商品有机肥进行了补贴，享受商品有机肥的补贴对象不需要承担购买商品有机肥以及撒施的费用。为进一步推进配方肥推广，江北新区、浦口区、栖霞区加强配方肥补贴，每吨能够补助</w:t>
      </w:r>
      <w:r>
        <w:rPr>
          <w:rFonts w:ascii="Times New Roman" w:eastAsia="仿宋" w:hAnsi="Times New Roman" w:cs="Times New Roman"/>
        </w:rPr>
        <w:t>100.00</w:t>
      </w:r>
      <w:r>
        <w:rPr>
          <w:rFonts w:ascii="Times New Roman" w:eastAsia="仿宋" w:hAnsi="Times New Roman" w:cs="Times New Roman"/>
        </w:rPr>
        <w:t>至</w:t>
      </w:r>
      <w:r>
        <w:rPr>
          <w:rFonts w:ascii="Times New Roman" w:eastAsia="仿宋" w:hAnsi="Times New Roman" w:cs="Times New Roman"/>
        </w:rPr>
        <w:t>400.00</w:t>
      </w:r>
      <w:r>
        <w:rPr>
          <w:rFonts w:ascii="Times New Roman" w:eastAsia="仿宋" w:hAnsi="Times New Roman" w:cs="Times New Roman"/>
        </w:rPr>
        <w:t>元。这些补贴进一步降低了农户购肥使用成本，提高了农户使用商品有机肥和配方肥的积极性。</w:t>
      </w:r>
      <w:bookmarkEnd w:id="307"/>
      <w:bookmarkEnd w:id="308"/>
    </w:p>
    <w:p w:rsidR="00381981" w:rsidRDefault="0064135A">
      <w:pPr>
        <w:pStyle w:val="ac"/>
        <w:rPr>
          <w:rFonts w:ascii="Times New Roman" w:eastAsia="仿宋" w:hAnsi="Times New Roman" w:cs="Times New Roman"/>
        </w:rPr>
      </w:pPr>
      <w:bookmarkStart w:id="309" w:name="_Toc107270340"/>
      <w:bookmarkStart w:id="310" w:name="_Toc27248"/>
      <w:bookmarkStart w:id="311" w:name="_Toc108174005"/>
      <w:bookmarkStart w:id="312" w:name="_Toc2728"/>
      <w:r>
        <w:rPr>
          <w:rFonts w:ascii="Times New Roman" w:eastAsia="仿宋" w:hAnsi="Times New Roman" w:cs="Times New Roman"/>
        </w:rPr>
        <w:t>（</w:t>
      </w:r>
      <w:r>
        <w:rPr>
          <w:rFonts w:ascii="Times New Roman" w:eastAsia="仿宋" w:hAnsi="Times New Roman" w:cs="Times New Roman"/>
        </w:rPr>
        <w:t>2</w:t>
      </w:r>
      <w:r>
        <w:rPr>
          <w:rFonts w:ascii="Times New Roman" w:eastAsia="仿宋" w:hAnsi="Times New Roman" w:cs="Times New Roman"/>
        </w:rPr>
        <w:t>）项目效率性分析</w:t>
      </w:r>
      <w:bookmarkEnd w:id="309"/>
      <w:bookmarkEnd w:id="310"/>
      <w:bookmarkEnd w:id="311"/>
      <w:bookmarkEnd w:id="312"/>
    </w:p>
    <w:p w:rsidR="00381981" w:rsidRDefault="0064135A">
      <w:pPr>
        <w:pStyle w:val="ac"/>
        <w:rPr>
          <w:rFonts w:ascii="Times New Roman" w:eastAsia="仿宋" w:hAnsi="Times New Roman" w:cs="Times New Roman"/>
        </w:rPr>
      </w:pPr>
      <w:bookmarkStart w:id="313" w:name="_Toc108174006"/>
      <w:bookmarkStart w:id="314" w:name="_Toc107270341"/>
      <w:r>
        <w:rPr>
          <w:rFonts w:ascii="Times New Roman" w:eastAsia="仿宋" w:hAnsi="Times New Roman" w:cs="Times New Roman"/>
        </w:rPr>
        <w:t>截至</w:t>
      </w:r>
      <w:r>
        <w:rPr>
          <w:rFonts w:ascii="Times New Roman" w:eastAsia="仿宋" w:hAnsi="Times New Roman" w:cs="Times New Roman"/>
        </w:rPr>
        <w:t>2023</w:t>
      </w:r>
      <w:r>
        <w:rPr>
          <w:rFonts w:ascii="Times New Roman" w:eastAsia="仿宋" w:hAnsi="Times New Roman" w:cs="Times New Roman"/>
        </w:rPr>
        <w:t>年</w:t>
      </w:r>
      <w:r>
        <w:rPr>
          <w:rFonts w:ascii="Times New Roman" w:eastAsia="仿宋" w:hAnsi="Times New Roman" w:cs="Times New Roman"/>
        </w:rPr>
        <w:t>6</w:t>
      </w:r>
      <w:r>
        <w:rPr>
          <w:rFonts w:ascii="Times New Roman" w:eastAsia="仿宋" w:hAnsi="Times New Roman" w:cs="Times New Roman"/>
        </w:rPr>
        <w:t>月</w:t>
      </w:r>
      <w:r>
        <w:rPr>
          <w:rFonts w:ascii="Times New Roman" w:eastAsia="仿宋" w:hAnsi="Times New Roman" w:cs="Times New Roman"/>
        </w:rPr>
        <w:t>7</w:t>
      </w:r>
      <w:r>
        <w:rPr>
          <w:rFonts w:ascii="Times New Roman" w:eastAsia="仿宋" w:hAnsi="Times New Roman" w:cs="Times New Roman"/>
        </w:rPr>
        <w:t>日，</w:t>
      </w:r>
      <w:r>
        <w:rPr>
          <w:rFonts w:ascii="Times New Roman" w:eastAsia="仿宋" w:hAnsi="Times New Roman" w:cs="Times New Roman"/>
        </w:rPr>
        <w:t>8</w:t>
      </w:r>
      <w:r>
        <w:rPr>
          <w:rFonts w:ascii="Times New Roman" w:eastAsia="仿宋" w:hAnsi="Times New Roman" w:cs="Times New Roman"/>
        </w:rPr>
        <w:t>个街道计划完成商品有机肥</w:t>
      </w:r>
      <w:r>
        <w:rPr>
          <w:rFonts w:ascii="Times New Roman" w:eastAsia="仿宋" w:hAnsi="Times New Roman" w:cs="Times New Roman"/>
        </w:rPr>
        <w:t>54500</w:t>
      </w:r>
      <w:r>
        <w:rPr>
          <w:rFonts w:ascii="Times New Roman" w:eastAsia="仿宋" w:hAnsi="Times New Roman" w:cs="Times New Roman"/>
        </w:rPr>
        <w:t>万吨，配方肥</w:t>
      </w:r>
      <w:r>
        <w:rPr>
          <w:rFonts w:ascii="Times New Roman" w:eastAsia="仿宋" w:hAnsi="Times New Roman" w:cs="Times New Roman"/>
        </w:rPr>
        <w:t>8100</w:t>
      </w:r>
      <w:r>
        <w:rPr>
          <w:rFonts w:ascii="Times New Roman" w:eastAsia="仿宋" w:hAnsi="Times New Roman" w:cs="Times New Roman"/>
        </w:rPr>
        <w:t>吨，实际完成商品有机肥</w:t>
      </w:r>
      <w:r>
        <w:rPr>
          <w:rFonts w:ascii="Times New Roman" w:eastAsia="仿宋" w:hAnsi="Times New Roman" w:cs="Times New Roman"/>
        </w:rPr>
        <w:t>56312.5</w:t>
      </w:r>
      <w:r>
        <w:rPr>
          <w:rFonts w:ascii="Times New Roman" w:eastAsia="仿宋" w:hAnsi="Times New Roman" w:cs="Times New Roman"/>
        </w:rPr>
        <w:t>吨，配方肥</w:t>
      </w:r>
      <w:r>
        <w:rPr>
          <w:rFonts w:ascii="Times New Roman" w:eastAsia="仿宋" w:hAnsi="Times New Roman" w:cs="Times New Roman"/>
        </w:rPr>
        <w:t>7982.10</w:t>
      </w:r>
      <w:r>
        <w:rPr>
          <w:rFonts w:ascii="Times New Roman" w:eastAsia="仿宋" w:hAnsi="Times New Roman" w:cs="Times New Roman"/>
        </w:rPr>
        <w:t>万吨，分别占下达</w:t>
      </w:r>
      <w:r>
        <w:rPr>
          <w:rFonts w:ascii="Times New Roman" w:eastAsia="仿宋" w:hAnsi="Times New Roman" w:cs="Times New Roman"/>
        </w:rPr>
        <w:t>2022</w:t>
      </w:r>
      <w:r>
        <w:rPr>
          <w:rFonts w:ascii="Times New Roman" w:eastAsia="仿宋" w:hAnsi="Times New Roman" w:cs="Times New Roman"/>
        </w:rPr>
        <w:t>年度计划数的</w:t>
      </w:r>
      <w:r>
        <w:rPr>
          <w:rFonts w:ascii="Times New Roman" w:eastAsia="仿宋" w:hAnsi="Times New Roman" w:cs="Times New Roman"/>
        </w:rPr>
        <w:t>103.33%</w:t>
      </w:r>
      <w:r>
        <w:rPr>
          <w:rFonts w:ascii="Times New Roman" w:eastAsia="仿宋" w:hAnsi="Times New Roman" w:cs="Times New Roman"/>
        </w:rPr>
        <w:t>、</w:t>
      </w:r>
      <w:r>
        <w:rPr>
          <w:rFonts w:ascii="Times New Roman" w:eastAsia="仿宋" w:hAnsi="Times New Roman" w:cs="Times New Roman"/>
        </w:rPr>
        <w:t>98.54%</w:t>
      </w:r>
      <w:r>
        <w:rPr>
          <w:rFonts w:ascii="Times New Roman" w:eastAsia="仿宋" w:hAnsi="Times New Roman" w:cs="Times New Roman"/>
        </w:rPr>
        <w:t>。</w:t>
      </w:r>
      <w:bookmarkEnd w:id="313"/>
      <w:bookmarkEnd w:id="314"/>
    </w:p>
    <w:p w:rsidR="00381981" w:rsidRDefault="0064135A">
      <w:pPr>
        <w:pStyle w:val="ac"/>
        <w:rPr>
          <w:rFonts w:ascii="Times New Roman" w:eastAsia="仿宋" w:hAnsi="Times New Roman" w:cs="Times New Roman"/>
        </w:rPr>
      </w:pPr>
      <w:bookmarkStart w:id="315" w:name="_Toc108174007"/>
      <w:bookmarkStart w:id="316" w:name="_Toc107270342"/>
      <w:r>
        <w:rPr>
          <w:rFonts w:ascii="Times New Roman" w:eastAsia="仿宋" w:hAnsi="Times New Roman" w:cs="Times New Roman"/>
        </w:rPr>
        <w:t>相关区、街道提供的商品有机肥、配方肥抽检结果，未反映存在商品有机肥、配方</w:t>
      </w:r>
      <w:proofErr w:type="gramStart"/>
      <w:r>
        <w:rPr>
          <w:rFonts w:ascii="Times New Roman" w:eastAsia="仿宋" w:hAnsi="Times New Roman" w:cs="Times New Roman"/>
        </w:rPr>
        <w:t>肥质量</w:t>
      </w:r>
      <w:proofErr w:type="gramEnd"/>
      <w:r>
        <w:rPr>
          <w:rFonts w:ascii="Times New Roman" w:eastAsia="仿宋" w:hAnsi="Times New Roman" w:cs="Times New Roman"/>
        </w:rPr>
        <w:t>不合格情况。</w:t>
      </w:r>
      <w:bookmarkEnd w:id="315"/>
      <w:bookmarkEnd w:id="316"/>
    </w:p>
    <w:p w:rsidR="00381981" w:rsidRDefault="0064135A">
      <w:pPr>
        <w:pStyle w:val="ac"/>
        <w:rPr>
          <w:rFonts w:ascii="Times New Roman" w:eastAsia="仿宋" w:hAnsi="Times New Roman" w:cs="Times New Roman"/>
        </w:rPr>
      </w:pPr>
      <w:bookmarkStart w:id="317" w:name="_Toc10860"/>
      <w:bookmarkStart w:id="318" w:name="_Toc27565"/>
      <w:bookmarkStart w:id="319" w:name="_Toc107270343"/>
      <w:bookmarkStart w:id="320" w:name="_Toc108174008"/>
      <w:r>
        <w:rPr>
          <w:rFonts w:ascii="Times New Roman" w:eastAsia="仿宋" w:hAnsi="Times New Roman" w:cs="Times New Roman"/>
        </w:rPr>
        <w:t>（</w:t>
      </w:r>
      <w:r>
        <w:rPr>
          <w:rFonts w:ascii="Times New Roman" w:eastAsia="仿宋" w:hAnsi="Times New Roman" w:cs="Times New Roman"/>
        </w:rPr>
        <w:t>3</w:t>
      </w:r>
      <w:r>
        <w:rPr>
          <w:rFonts w:ascii="Times New Roman" w:eastAsia="仿宋" w:hAnsi="Times New Roman" w:cs="Times New Roman"/>
        </w:rPr>
        <w:t>）项目效益性分析</w:t>
      </w:r>
      <w:bookmarkEnd w:id="317"/>
      <w:bookmarkEnd w:id="318"/>
      <w:bookmarkEnd w:id="319"/>
      <w:bookmarkEnd w:id="320"/>
    </w:p>
    <w:p w:rsidR="00381981" w:rsidRDefault="0064135A">
      <w:pPr>
        <w:pStyle w:val="ac"/>
        <w:rPr>
          <w:rFonts w:ascii="Times New Roman" w:eastAsia="仿宋" w:hAnsi="Times New Roman" w:cs="Times New Roman"/>
        </w:rPr>
      </w:pPr>
      <w:bookmarkStart w:id="321" w:name="_Toc107270344"/>
      <w:bookmarkStart w:id="322" w:name="_Toc108174009"/>
      <w:r>
        <w:rPr>
          <w:rFonts w:ascii="Times New Roman" w:eastAsia="仿宋" w:hAnsi="Times New Roman" w:cs="Times New Roman"/>
        </w:rPr>
        <w:t>据统计，</w:t>
      </w:r>
      <w:r>
        <w:rPr>
          <w:rFonts w:ascii="Times New Roman" w:eastAsia="仿宋" w:hAnsi="Times New Roman" w:cs="Times New Roman"/>
        </w:rPr>
        <w:t>8</w:t>
      </w:r>
      <w:r>
        <w:rPr>
          <w:rFonts w:ascii="Times New Roman" w:eastAsia="仿宋" w:hAnsi="Times New Roman" w:cs="Times New Roman"/>
        </w:rPr>
        <w:t>个街道商品有机肥和配方肥的使用，均能够完成化肥使用计划削减量的工作目标。商品有机肥、配方肥的使用有效提高了土壤质量，改善了农作物的生长条件，为优质农产品的生产提供优良的环境基础，降低作物发病率，提高农产品的绿色性、安全性。</w:t>
      </w:r>
      <w:bookmarkStart w:id="323" w:name="_Toc108174014"/>
      <w:bookmarkEnd w:id="321"/>
      <w:bookmarkEnd w:id="322"/>
    </w:p>
    <w:p w:rsidR="00381981" w:rsidRDefault="0064135A">
      <w:pPr>
        <w:pStyle w:val="11"/>
        <w:rPr>
          <w:rFonts w:ascii="Times New Roman" w:hAnsi="Times New Roman"/>
        </w:rPr>
      </w:pPr>
      <w:bookmarkStart w:id="324" w:name="_Toc9696"/>
      <w:bookmarkStart w:id="325" w:name="_Toc9802"/>
      <w:bookmarkStart w:id="326" w:name="_Toc17106"/>
      <w:r>
        <w:rPr>
          <w:rFonts w:ascii="Times New Roman" w:hAnsi="Times New Roman"/>
        </w:rPr>
        <w:t>五、存在问题</w:t>
      </w:r>
      <w:bookmarkEnd w:id="323"/>
      <w:bookmarkEnd w:id="324"/>
      <w:bookmarkEnd w:id="325"/>
      <w:r>
        <w:rPr>
          <w:rFonts w:ascii="Times New Roman" w:hAnsi="Times New Roman"/>
        </w:rPr>
        <w:t>及原因分析</w:t>
      </w:r>
      <w:bookmarkEnd w:id="326"/>
    </w:p>
    <w:p w:rsidR="00381981" w:rsidRDefault="0064135A">
      <w:pPr>
        <w:pStyle w:val="21"/>
        <w:rPr>
          <w:rFonts w:ascii="Times New Roman" w:hAnsi="Times New Roman"/>
        </w:rPr>
      </w:pPr>
      <w:bookmarkStart w:id="327" w:name="_Toc25139"/>
      <w:bookmarkStart w:id="328" w:name="_Toc29083"/>
      <w:bookmarkStart w:id="329" w:name="_Toc28167"/>
      <w:r>
        <w:rPr>
          <w:rFonts w:ascii="Times New Roman" w:hAnsi="Times New Roman"/>
        </w:rPr>
        <w:t>（一）少数街道亩均肥料补贴量超过政策标准</w:t>
      </w:r>
      <w:bookmarkEnd w:id="327"/>
      <w:bookmarkEnd w:id="328"/>
      <w:bookmarkEnd w:id="329"/>
    </w:p>
    <w:p w:rsidR="00381981" w:rsidRDefault="0064135A">
      <w:pPr>
        <w:pStyle w:val="ac"/>
        <w:rPr>
          <w:rFonts w:ascii="Times New Roman" w:eastAsia="仿宋" w:hAnsi="Times New Roman" w:cs="Times New Roman"/>
        </w:rPr>
      </w:pPr>
      <w:r>
        <w:rPr>
          <w:rFonts w:ascii="Times New Roman" w:eastAsia="仿宋" w:hAnsi="Times New Roman" w:cs="Times New Roman" w:hint="eastAsia"/>
        </w:rPr>
        <w:t>因城市化进程的加快，地铁</w:t>
      </w:r>
      <w:r>
        <w:rPr>
          <w:rFonts w:ascii="Times New Roman" w:eastAsia="仿宋" w:hAnsi="Times New Roman" w:cs="Times New Roman" w:hint="eastAsia"/>
        </w:rPr>
        <w:t>S2</w:t>
      </w:r>
      <w:r>
        <w:rPr>
          <w:rFonts w:ascii="Times New Roman" w:eastAsia="仿宋" w:hAnsi="Times New Roman" w:cs="Times New Roman" w:hint="eastAsia"/>
        </w:rPr>
        <w:t>号线工程拆迁，板桥街道种植面积进一步减少，</w:t>
      </w:r>
      <w:r>
        <w:rPr>
          <w:rFonts w:ascii="Times New Roman" w:eastAsia="仿宋" w:hAnsi="Times New Roman" w:cs="Times New Roman" w:hint="eastAsia"/>
        </w:rPr>
        <w:t>2022</w:t>
      </w:r>
      <w:r>
        <w:rPr>
          <w:rFonts w:ascii="Times New Roman" w:eastAsia="仿宋" w:hAnsi="Times New Roman" w:cs="Times New Roman" w:hint="eastAsia"/>
        </w:rPr>
        <w:t>年板桥街道种植面积目前仅为</w:t>
      </w:r>
      <w:r>
        <w:rPr>
          <w:rFonts w:ascii="Times New Roman" w:eastAsia="仿宋" w:hAnsi="Times New Roman" w:cs="Times New Roman" w:hint="eastAsia"/>
        </w:rPr>
        <w:t>137.86</w:t>
      </w:r>
      <w:r>
        <w:rPr>
          <w:rFonts w:ascii="Times New Roman" w:eastAsia="仿宋" w:hAnsi="Times New Roman" w:cs="Times New Roman" w:hint="eastAsia"/>
        </w:rPr>
        <w:t>亩。</w:t>
      </w:r>
      <w:r>
        <w:rPr>
          <w:rFonts w:ascii="Times New Roman" w:eastAsia="仿宋" w:hAnsi="Times New Roman" w:cs="Times New Roman" w:hint="eastAsia"/>
        </w:rPr>
        <w:t>2019</w:t>
      </w:r>
      <w:r>
        <w:rPr>
          <w:rFonts w:ascii="Times New Roman" w:eastAsia="仿宋" w:hAnsi="Times New Roman" w:cs="Times New Roman" w:hint="eastAsia"/>
        </w:rPr>
        <w:t>年板桥街道沿江规模种植面积约</w:t>
      </w:r>
      <w:r>
        <w:rPr>
          <w:rFonts w:ascii="Times New Roman" w:eastAsia="仿宋" w:hAnsi="Times New Roman" w:cs="Times New Roman" w:hint="eastAsia"/>
        </w:rPr>
        <w:t>275</w:t>
      </w:r>
      <w:r>
        <w:rPr>
          <w:rFonts w:ascii="Times New Roman" w:eastAsia="仿宋" w:hAnsi="Times New Roman" w:cs="Times New Roman" w:hint="eastAsia"/>
        </w:rPr>
        <w:t>亩，发放商品有机肥</w:t>
      </w:r>
      <w:r>
        <w:rPr>
          <w:rFonts w:ascii="Times New Roman" w:eastAsia="仿宋" w:hAnsi="Times New Roman" w:cs="Times New Roman" w:hint="eastAsia"/>
        </w:rPr>
        <w:t>300</w:t>
      </w:r>
      <w:r>
        <w:rPr>
          <w:rFonts w:ascii="Times New Roman" w:eastAsia="仿宋" w:hAnsi="Times New Roman" w:cs="Times New Roman" w:hint="eastAsia"/>
        </w:rPr>
        <w:t>吨，配方肥</w:t>
      </w:r>
      <w:r>
        <w:rPr>
          <w:rFonts w:ascii="Times New Roman" w:eastAsia="仿宋" w:hAnsi="Times New Roman" w:cs="Times New Roman" w:hint="eastAsia"/>
        </w:rPr>
        <w:t>20</w:t>
      </w:r>
      <w:r>
        <w:rPr>
          <w:rFonts w:ascii="Times New Roman" w:eastAsia="仿宋" w:hAnsi="Times New Roman" w:cs="Times New Roman" w:hint="eastAsia"/>
        </w:rPr>
        <w:t>吨；</w:t>
      </w:r>
      <w:r>
        <w:rPr>
          <w:rFonts w:ascii="Times New Roman" w:eastAsia="仿宋" w:hAnsi="Times New Roman" w:cs="Times New Roman" w:hint="eastAsia"/>
        </w:rPr>
        <w:t>2022</w:t>
      </w:r>
      <w:r>
        <w:rPr>
          <w:rFonts w:ascii="Times New Roman" w:eastAsia="仿宋" w:hAnsi="Times New Roman" w:cs="Times New Roman" w:hint="eastAsia"/>
        </w:rPr>
        <w:t>年沿江</w:t>
      </w:r>
      <w:r>
        <w:rPr>
          <w:rFonts w:ascii="Times New Roman" w:eastAsia="仿宋" w:hAnsi="Times New Roman" w:cs="Times New Roman" w:hint="eastAsia"/>
        </w:rPr>
        <w:t>5</w:t>
      </w:r>
      <w:r>
        <w:rPr>
          <w:rFonts w:ascii="Times New Roman" w:eastAsia="仿宋" w:hAnsi="Times New Roman" w:cs="Times New Roman" w:hint="eastAsia"/>
        </w:rPr>
        <w:t>公里区域实际种植面积约</w:t>
      </w:r>
      <w:r>
        <w:rPr>
          <w:rFonts w:ascii="Times New Roman" w:eastAsia="仿宋" w:hAnsi="Times New Roman" w:cs="Times New Roman" w:hint="eastAsia"/>
        </w:rPr>
        <w:t>137.86</w:t>
      </w:r>
      <w:r>
        <w:rPr>
          <w:rFonts w:ascii="Times New Roman" w:eastAsia="仿宋" w:hAnsi="Times New Roman" w:cs="Times New Roman" w:hint="eastAsia"/>
        </w:rPr>
        <w:t>亩，按年度任务发放商品有机肥</w:t>
      </w:r>
      <w:r>
        <w:rPr>
          <w:rFonts w:ascii="Times New Roman" w:eastAsia="仿宋" w:hAnsi="Times New Roman" w:cs="Times New Roman" w:hint="eastAsia"/>
        </w:rPr>
        <w:t>300</w:t>
      </w:r>
      <w:r>
        <w:rPr>
          <w:rFonts w:ascii="Times New Roman" w:eastAsia="仿宋" w:hAnsi="Times New Roman" w:cs="Times New Roman" w:hint="eastAsia"/>
        </w:rPr>
        <w:t>吨，配方肥</w:t>
      </w:r>
      <w:r>
        <w:rPr>
          <w:rFonts w:ascii="Times New Roman" w:eastAsia="仿宋" w:hAnsi="Times New Roman" w:cs="Times New Roman" w:hint="eastAsia"/>
        </w:rPr>
        <w:t>20</w:t>
      </w:r>
      <w:r>
        <w:rPr>
          <w:rFonts w:ascii="Times New Roman" w:eastAsia="仿宋" w:hAnsi="Times New Roman" w:cs="Times New Roman" w:hint="eastAsia"/>
        </w:rPr>
        <w:t>吨，故导致亩均肥料补贴量超过政策标准。</w:t>
      </w:r>
    </w:p>
    <w:p w:rsidR="00381981" w:rsidRDefault="0064135A">
      <w:pPr>
        <w:pStyle w:val="21"/>
        <w:rPr>
          <w:rFonts w:ascii="Times New Roman" w:hAnsi="Times New Roman"/>
        </w:rPr>
      </w:pPr>
      <w:bookmarkStart w:id="330" w:name="_Toc29212"/>
      <w:bookmarkStart w:id="331" w:name="_Toc23866"/>
      <w:bookmarkStart w:id="332" w:name="_Toc32279"/>
      <w:r>
        <w:rPr>
          <w:rFonts w:ascii="Times New Roman" w:hAnsi="Times New Roman"/>
        </w:rPr>
        <w:lastRenderedPageBreak/>
        <w:t>（二）个别街道未在规定窗口期内完成配方</w:t>
      </w:r>
      <w:proofErr w:type="gramStart"/>
      <w:r>
        <w:rPr>
          <w:rFonts w:ascii="Times New Roman" w:hAnsi="Times New Roman"/>
        </w:rPr>
        <w:t>肥推广</w:t>
      </w:r>
      <w:proofErr w:type="gramEnd"/>
      <w:r>
        <w:rPr>
          <w:rFonts w:ascii="Times New Roman" w:hAnsi="Times New Roman"/>
        </w:rPr>
        <w:t>计划</w:t>
      </w:r>
      <w:bookmarkEnd w:id="330"/>
    </w:p>
    <w:p w:rsidR="00381981" w:rsidRDefault="0064135A">
      <w:pPr>
        <w:pStyle w:val="ac"/>
        <w:rPr>
          <w:rFonts w:ascii="Times New Roman" w:hAnsi="Times New Roman" w:cs="Times New Roman"/>
        </w:rPr>
      </w:pPr>
      <w:bookmarkStart w:id="333" w:name="_Toc7555"/>
      <w:bookmarkStart w:id="334" w:name="_Toc23070"/>
      <w:bookmarkEnd w:id="331"/>
      <w:bookmarkEnd w:id="332"/>
      <w:r>
        <w:rPr>
          <w:rFonts w:ascii="Times New Roman" w:hAnsi="Times New Roman" w:cs="Times New Roman"/>
        </w:rPr>
        <w:t>八卦洲街道于</w:t>
      </w:r>
      <w:r>
        <w:rPr>
          <w:rFonts w:ascii="Times New Roman" w:hAnsi="Times New Roman" w:cs="Times New Roman" w:hint="eastAsia"/>
        </w:rPr>
        <w:t>2022</w:t>
      </w:r>
      <w:r>
        <w:rPr>
          <w:rFonts w:ascii="Times New Roman" w:hAnsi="Times New Roman" w:cs="Times New Roman" w:hint="eastAsia"/>
        </w:rPr>
        <w:t>年</w:t>
      </w:r>
      <w:r>
        <w:rPr>
          <w:rFonts w:ascii="Times New Roman" w:hAnsi="Times New Roman" w:cs="Times New Roman"/>
        </w:rPr>
        <w:t>4</w:t>
      </w:r>
      <w:r>
        <w:rPr>
          <w:rFonts w:ascii="Times New Roman" w:hAnsi="Times New Roman" w:cs="Times New Roman"/>
        </w:rPr>
        <w:t>月份开始配方肥的招标工作，但由于肥料原材料价格不断上涨，导致发布公告资金超出预算，直至</w:t>
      </w:r>
      <w:r>
        <w:rPr>
          <w:rFonts w:ascii="Times New Roman" w:hAnsi="Times New Roman" w:cs="Times New Roman" w:hint="eastAsia"/>
        </w:rPr>
        <w:t>2022</w:t>
      </w:r>
      <w:r>
        <w:rPr>
          <w:rFonts w:ascii="Times New Roman" w:hAnsi="Times New Roman" w:cs="Times New Roman" w:hint="eastAsia"/>
        </w:rPr>
        <w:t>年</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29</w:t>
      </w:r>
      <w:r>
        <w:rPr>
          <w:rFonts w:ascii="Times New Roman" w:hAnsi="Times New Roman" w:cs="Times New Roman"/>
        </w:rPr>
        <w:t>日以</w:t>
      </w:r>
      <w:r>
        <w:rPr>
          <w:rFonts w:ascii="Times New Roman" w:hAnsi="Times New Roman" w:cs="Times New Roman"/>
        </w:rPr>
        <w:t>4695</w:t>
      </w:r>
      <w:r>
        <w:rPr>
          <w:rFonts w:ascii="Times New Roman" w:hAnsi="Times New Roman" w:cs="Times New Roman"/>
        </w:rPr>
        <w:t>元</w:t>
      </w:r>
      <w:r>
        <w:rPr>
          <w:rFonts w:ascii="Times New Roman" w:hAnsi="Times New Roman" w:cs="Times New Roman"/>
        </w:rPr>
        <w:t>/</w:t>
      </w:r>
      <w:proofErr w:type="gramStart"/>
      <w:r>
        <w:rPr>
          <w:rFonts w:ascii="Times New Roman" w:hAnsi="Times New Roman" w:cs="Times New Roman"/>
        </w:rPr>
        <w:t>吨中标价</w:t>
      </w:r>
      <w:proofErr w:type="gramEnd"/>
      <w:r>
        <w:rPr>
          <w:rFonts w:ascii="Times New Roman" w:hAnsi="Times New Roman" w:cs="Times New Roman"/>
        </w:rPr>
        <w:t>完成招标工作。</w:t>
      </w:r>
      <w:r>
        <w:rPr>
          <w:rFonts w:ascii="Times New Roman" w:hAnsi="Times New Roman" w:cs="Times New Roman" w:hint="eastAsia"/>
        </w:rPr>
        <w:t>2022</w:t>
      </w:r>
      <w:r>
        <w:rPr>
          <w:rFonts w:ascii="Times New Roman" w:hAnsi="Times New Roman" w:cs="Times New Roman" w:hint="eastAsia"/>
        </w:rPr>
        <w:t>年</w:t>
      </w:r>
      <w:r>
        <w:rPr>
          <w:rFonts w:ascii="Times New Roman" w:hAnsi="Times New Roman" w:cs="Times New Roman"/>
        </w:rPr>
        <w:t>7</w:t>
      </w:r>
      <w:r>
        <w:rPr>
          <w:rFonts w:ascii="Times New Roman" w:hAnsi="Times New Roman" w:cs="Times New Roman"/>
        </w:rPr>
        <w:t>月初签订合同后安排配方肥发放等相关工作，在发放工作期间市场肥料价格一路下跌，八卦洲街道招标采购的配方肥是硫基配方肥，与普通的氯基配方肥相比每吨价格高</w:t>
      </w:r>
      <w:r>
        <w:rPr>
          <w:rFonts w:ascii="Times New Roman" w:hAnsi="Times New Roman" w:cs="Times New Roman"/>
        </w:rPr>
        <w:t>1000</w:t>
      </w:r>
      <w:r>
        <w:rPr>
          <w:rFonts w:ascii="Times New Roman" w:hAnsi="Times New Roman" w:cs="Times New Roman"/>
        </w:rPr>
        <w:t>元左右，但市场肥料价格的一路下跌导致八卦洲街道采购的硫基配方</w:t>
      </w:r>
      <w:proofErr w:type="gramStart"/>
      <w:r>
        <w:rPr>
          <w:rFonts w:ascii="Times New Roman" w:hAnsi="Times New Roman" w:cs="Times New Roman"/>
        </w:rPr>
        <w:t>肥经过</w:t>
      </w:r>
      <w:proofErr w:type="gramEnd"/>
      <w:r>
        <w:rPr>
          <w:rFonts w:ascii="Times New Roman" w:hAnsi="Times New Roman" w:cs="Times New Roman"/>
        </w:rPr>
        <w:t>补贴后的价格与市面肥料价格相比仍略高，因此农户不愿再进行申购。截至</w:t>
      </w:r>
      <w:r>
        <w:rPr>
          <w:rFonts w:ascii="Times New Roman" w:hAnsi="Times New Roman" w:cs="Times New Roman"/>
        </w:rPr>
        <w:t>2023</w:t>
      </w:r>
      <w:r>
        <w:rPr>
          <w:rFonts w:ascii="Times New Roman" w:hAnsi="Times New Roman" w:cs="Times New Roman"/>
        </w:rPr>
        <w:t>年</w:t>
      </w:r>
      <w:r>
        <w:rPr>
          <w:rFonts w:ascii="Times New Roman" w:hAnsi="Times New Roman" w:cs="Times New Roman"/>
        </w:rPr>
        <w:t>6</w:t>
      </w:r>
      <w:r>
        <w:rPr>
          <w:rFonts w:ascii="Times New Roman" w:hAnsi="Times New Roman" w:cs="Times New Roman"/>
        </w:rPr>
        <w:t>月</w:t>
      </w:r>
      <w:r>
        <w:rPr>
          <w:rFonts w:ascii="Times New Roman" w:hAnsi="Times New Roman" w:cs="Times New Roman"/>
        </w:rPr>
        <w:t>7</w:t>
      </w:r>
      <w:r>
        <w:rPr>
          <w:rFonts w:ascii="Times New Roman" w:hAnsi="Times New Roman" w:cs="Times New Roman"/>
        </w:rPr>
        <w:t>日，完成生物有机肥发放</w:t>
      </w:r>
      <w:r>
        <w:rPr>
          <w:rFonts w:ascii="Times New Roman" w:hAnsi="Times New Roman" w:cs="Times New Roman"/>
        </w:rPr>
        <w:t>1380</w:t>
      </w:r>
      <w:r>
        <w:rPr>
          <w:rFonts w:ascii="Times New Roman" w:hAnsi="Times New Roman" w:cs="Times New Roman"/>
        </w:rPr>
        <w:t>吨、配方肥发放</w:t>
      </w:r>
      <w:r>
        <w:rPr>
          <w:rFonts w:ascii="Times New Roman" w:hAnsi="Times New Roman" w:cs="Times New Roman"/>
        </w:rPr>
        <w:t>210.10</w:t>
      </w:r>
      <w:r>
        <w:rPr>
          <w:rFonts w:ascii="Times New Roman" w:hAnsi="Times New Roman" w:cs="Times New Roman"/>
        </w:rPr>
        <w:t>吨，尚有</w:t>
      </w:r>
      <w:r>
        <w:rPr>
          <w:rFonts w:ascii="Times New Roman" w:hAnsi="Times New Roman" w:cs="Times New Roman"/>
        </w:rPr>
        <w:t>389.90</w:t>
      </w:r>
      <w:r>
        <w:rPr>
          <w:rFonts w:ascii="Times New Roman" w:hAnsi="Times New Roman" w:cs="Times New Roman"/>
        </w:rPr>
        <w:t>吨配方肥未完成推广。</w:t>
      </w:r>
    </w:p>
    <w:p w:rsidR="00381981" w:rsidRDefault="0064135A">
      <w:pPr>
        <w:pStyle w:val="21"/>
        <w:rPr>
          <w:rFonts w:ascii="Times New Roman" w:hAnsi="Times New Roman"/>
        </w:rPr>
      </w:pPr>
      <w:bookmarkStart w:id="335" w:name="_Toc15467"/>
      <w:r>
        <w:rPr>
          <w:rFonts w:ascii="Times New Roman" w:hAnsi="Times New Roman"/>
        </w:rPr>
        <w:t>（三）少数街道资金拨付进度慢</w:t>
      </w:r>
      <w:bookmarkEnd w:id="333"/>
      <w:bookmarkEnd w:id="334"/>
      <w:bookmarkEnd w:id="335"/>
    </w:p>
    <w:p w:rsidR="00381981" w:rsidRDefault="0064135A">
      <w:pPr>
        <w:pStyle w:val="ac"/>
        <w:rPr>
          <w:rFonts w:ascii="Times New Roman" w:eastAsia="仿宋" w:hAnsi="Times New Roman" w:cs="Times New Roman"/>
        </w:rPr>
      </w:pPr>
      <w:r>
        <w:rPr>
          <w:rFonts w:ascii="Times New Roman" w:eastAsia="仿宋" w:hAnsi="Times New Roman" w:cs="Times New Roman"/>
        </w:rPr>
        <w:t>龙潭街道</w:t>
      </w:r>
      <w:r>
        <w:rPr>
          <w:rFonts w:ascii="Times New Roman" w:eastAsia="仿宋" w:hAnsi="Times New Roman" w:cs="Times New Roman"/>
        </w:rPr>
        <w:t>2022</w:t>
      </w:r>
      <w:r>
        <w:rPr>
          <w:rFonts w:ascii="Times New Roman" w:eastAsia="仿宋" w:hAnsi="Times New Roman" w:cs="Times New Roman"/>
        </w:rPr>
        <w:t>年采购发放商品有机肥</w:t>
      </w:r>
      <w:r>
        <w:rPr>
          <w:rFonts w:ascii="Times New Roman" w:eastAsia="仿宋" w:hAnsi="Times New Roman" w:cs="Times New Roman"/>
        </w:rPr>
        <w:t>7500</w:t>
      </w:r>
      <w:r>
        <w:rPr>
          <w:rFonts w:ascii="Times New Roman" w:eastAsia="仿宋" w:hAnsi="Times New Roman" w:cs="Times New Roman"/>
        </w:rPr>
        <w:t>吨、生物有机肥</w:t>
      </w:r>
      <w:r>
        <w:rPr>
          <w:rFonts w:ascii="Times New Roman" w:eastAsia="仿宋" w:hAnsi="Times New Roman" w:cs="Times New Roman"/>
        </w:rPr>
        <w:t>1360</w:t>
      </w:r>
      <w:r>
        <w:rPr>
          <w:rFonts w:ascii="Times New Roman" w:eastAsia="仿宋" w:hAnsi="Times New Roman" w:cs="Times New Roman"/>
        </w:rPr>
        <w:t>吨、配方肥</w:t>
      </w:r>
      <w:r>
        <w:rPr>
          <w:rFonts w:ascii="Times New Roman" w:eastAsia="仿宋" w:hAnsi="Times New Roman" w:cs="Times New Roman"/>
        </w:rPr>
        <w:t>600</w:t>
      </w:r>
      <w:r>
        <w:rPr>
          <w:rFonts w:ascii="Times New Roman" w:eastAsia="仿宋" w:hAnsi="Times New Roman" w:cs="Times New Roman"/>
        </w:rPr>
        <w:t>吨，涉及市区财政补贴</w:t>
      </w:r>
      <w:r>
        <w:rPr>
          <w:rFonts w:ascii="Times New Roman" w:eastAsia="仿宋" w:hAnsi="Times New Roman" w:cs="Times New Roman"/>
        </w:rPr>
        <w:t>476.4</w:t>
      </w:r>
      <w:r>
        <w:rPr>
          <w:rFonts w:ascii="Times New Roman" w:eastAsia="仿宋" w:hAnsi="Times New Roman" w:cs="Times New Roman"/>
        </w:rPr>
        <w:t>万元，截</w:t>
      </w:r>
      <w:r w:rsidR="006C7B4D">
        <w:rPr>
          <w:rFonts w:ascii="Times New Roman" w:eastAsia="仿宋" w:hAnsi="Times New Roman" w:cs="Times New Roman" w:hint="eastAsia"/>
        </w:rPr>
        <w:t>至</w:t>
      </w:r>
      <w:r>
        <w:rPr>
          <w:rFonts w:ascii="Times New Roman" w:eastAsia="仿宋" w:hAnsi="Times New Roman" w:cs="Times New Roman"/>
        </w:rPr>
        <w:t>2023</w:t>
      </w:r>
      <w:r>
        <w:rPr>
          <w:rFonts w:ascii="Times New Roman" w:eastAsia="仿宋" w:hAnsi="Times New Roman" w:cs="Times New Roman"/>
        </w:rPr>
        <w:t>年</w:t>
      </w:r>
      <w:r>
        <w:rPr>
          <w:rFonts w:ascii="Times New Roman" w:eastAsia="仿宋" w:hAnsi="Times New Roman" w:cs="Times New Roman"/>
        </w:rPr>
        <w:t>6</w:t>
      </w:r>
      <w:r>
        <w:rPr>
          <w:rFonts w:ascii="Times New Roman" w:eastAsia="仿宋" w:hAnsi="Times New Roman" w:cs="Times New Roman"/>
        </w:rPr>
        <w:t>月</w:t>
      </w:r>
      <w:r>
        <w:rPr>
          <w:rFonts w:ascii="Times New Roman" w:eastAsia="仿宋" w:hAnsi="Times New Roman" w:cs="Times New Roman"/>
        </w:rPr>
        <w:t>7</w:t>
      </w:r>
      <w:r>
        <w:rPr>
          <w:rFonts w:ascii="Times New Roman" w:eastAsia="仿宋" w:hAnsi="Times New Roman" w:cs="Times New Roman"/>
        </w:rPr>
        <w:t>日，相关款项仍未支付。八卦洲街道</w:t>
      </w:r>
      <w:r>
        <w:rPr>
          <w:rFonts w:ascii="Times New Roman" w:eastAsia="仿宋" w:hAnsi="Times New Roman" w:cs="Times New Roman"/>
        </w:rPr>
        <w:t>2022</w:t>
      </w:r>
      <w:r>
        <w:rPr>
          <w:rFonts w:ascii="Times New Roman" w:eastAsia="仿宋" w:hAnsi="Times New Roman" w:cs="Times New Roman"/>
        </w:rPr>
        <w:t>年采购商品有机肥</w:t>
      </w:r>
      <w:r>
        <w:rPr>
          <w:rFonts w:ascii="Times New Roman" w:eastAsia="仿宋" w:hAnsi="Times New Roman" w:cs="Times New Roman"/>
        </w:rPr>
        <w:t>18000</w:t>
      </w:r>
      <w:r>
        <w:rPr>
          <w:rFonts w:ascii="Times New Roman" w:eastAsia="仿宋" w:hAnsi="Times New Roman" w:cs="Times New Roman"/>
        </w:rPr>
        <w:t>吨、生物有机肥</w:t>
      </w:r>
      <w:r>
        <w:rPr>
          <w:rFonts w:ascii="Times New Roman" w:eastAsia="仿宋" w:hAnsi="Times New Roman" w:cs="Times New Roman"/>
        </w:rPr>
        <w:t>1380</w:t>
      </w:r>
      <w:r>
        <w:rPr>
          <w:rFonts w:ascii="Times New Roman" w:eastAsia="仿宋" w:hAnsi="Times New Roman" w:cs="Times New Roman"/>
        </w:rPr>
        <w:t>吨、配方肥</w:t>
      </w:r>
      <w:r>
        <w:rPr>
          <w:rFonts w:ascii="Times New Roman" w:eastAsia="仿宋" w:hAnsi="Times New Roman" w:cs="Times New Roman"/>
        </w:rPr>
        <w:t>600</w:t>
      </w:r>
      <w:r>
        <w:rPr>
          <w:rFonts w:ascii="Times New Roman" w:eastAsia="仿宋" w:hAnsi="Times New Roman" w:cs="Times New Roman"/>
        </w:rPr>
        <w:t>吨，实际发放商品有机肥</w:t>
      </w:r>
      <w:r>
        <w:rPr>
          <w:rFonts w:ascii="Times New Roman" w:eastAsia="仿宋" w:hAnsi="Times New Roman" w:cs="Times New Roman"/>
        </w:rPr>
        <w:t>18000</w:t>
      </w:r>
      <w:r>
        <w:rPr>
          <w:rFonts w:ascii="Times New Roman" w:eastAsia="仿宋" w:hAnsi="Times New Roman" w:cs="Times New Roman"/>
        </w:rPr>
        <w:t>吨、生物有机肥</w:t>
      </w:r>
      <w:r>
        <w:rPr>
          <w:rFonts w:ascii="Times New Roman" w:eastAsia="仿宋" w:hAnsi="Times New Roman" w:cs="Times New Roman"/>
        </w:rPr>
        <w:t>1380</w:t>
      </w:r>
      <w:r>
        <w:rPr>
          <w:rFonts w:ascii="Times New Roman" w:eastAsia="仿宋" w:hAnsi="Times New Roman" w:cs="Times New Roman"/>
        </w:rPr>
        <w:t>吨、配方肥</w:t>
      </w:r>
      <w:r>
        <w:rPr>
          <w:rFonts w:ascii="Times New Roman" w:eastAsia="仿宋" w:hAnsi="Times New Roman" w:cs="Times New Roman"/>
        </w:rPr>
        <w:t>210.10</w:t>
      </w:r>
      <w:r>
        <w:rPr>
          <w:rFonts w:ascii="Times New Roman" w:eastAsia="仿宋" w:hAnsi="Times New Roman" w:cs="Times New Roman"/>
        </w:rPr>
        <w:t>吨，涉及市区财政补贴</w:t>
      </w:r>
      <w:r>
        <w:rPr>
          <w:rFonts w:ascii="Times New Roman" w:eastAsia="仿宋" w:hAnsi="Times New Roman" w:cs="Times New Roman"/>
        </w:rPr>
        <w:t>898.2</w:t>
      </w:r>
      <w:r>
        <w:rPr>
          <w:rFonts w:ascii="Times New Roman" w:eastAsia="仿宋" w:hAnsi="Times New Roman" w:cs="Times New Roman"/>
        </w:rPr>
        <w:t>万元，截</w:t>
      </w:r>
      <w:r w:rsidR="006C7B4D">
        <w:rPr>
          <w:rFonts w:ascii="Times New Roman" w:eastAsia="仿宋" w:hAnsi="Times New Roman" w:cs="Times New Roman" w:hint="eastAsia"/>
        </w:rPr>
        <w:t>至</w:t>
      </w:r>
      <w:r>
        <w:rPr>
          <w:rFonts w:ascii="Times New Roman" w:eastAsia="仿宋" w:hAnsi="Times New Roman" w:cs="Times New Roman"/>
        </w:rPr>
        <w:t>2023</w:t>
      </w:r>
      <w:r>
        <w:rPr>
          <w:rFonts w:ascii="Times New Roman" w:eastAsia="仿宋" w:hAnsi="Times New Roman" w:cs="Times New Roman"/>
        </w:rPr>
        <w:t>年</w:t>
      </w:r>
      <w:r>
        <w:rPr>
          <w:rFonts w:ascii="Times New Roman" w:eastAsia="仿宋" w:hAnsi="Times New Roman" w:cs="Times New Roman"/>
        </w:rPr>
        <w:t>6</w:t>
      </w:r>
      <w:r>
        <w:rPr>
          <w:rFonts w:ascii="Times New Roman" w:eastAsia="仿宋" w:hAnsi="Times New Roman" w:cs="Times New Roman"/>
        </w:rPr>
        <w:t>月</w:t>
      </w:r>
      <w:r>
        <w:rPr>
          <w:rFonts w:ascii="Times New Roman" w:eastAsia="仿宋" w:hAnsi="Times New Roman" w:cs="Times New Roman"/>
        </w:rPr>
        <w:t>7</w:t>
      </w:r>
      <w:r>
        <w:rPr>
          <w:rFonts w:ascii="Times New Roman" w:eastAsia="仿宋" w:hAnsi="Times New Roman" w:cs="Times New Roman"/>
        </w:rPr>
        <w:t>日，相关款项支付了</w:t>
      </w:r>
      <w:r>
        <w:rPr>
          <w:rFonts w:ascii="Times New Roman" w:eastAsia="仿宋" w:hAnsi="Times New Roman" w:cs="Times New Roman"/>
        </w:rPr>
        <w:t>140</w:t>
      </w:r>
      <w:r>
        <w:rPr>
          <w:rFonts w:ascii="Times New Roman" w:eastAsia="仿宋" w:hAnsi="Times New Roman" w:cs="Times New Roman"/>
        </w:rPr>
        <w:t>万元，资金拨付进度慢。</w:t>
      </w:r>
    </w:p>
    <w:p w:rsidR="00381981" w:rsidRDefault="0064135A">
      <w:pPr>
        <w:pStyle w:val="11"/>
        <w:rPr>
          <w:rFonts w:ascii="Times New Roman" w:hAnsi="Times New Roman"/>
        </w:rPr>
      </w:pPr>
      <w:bookmarkStart w:id="336" w:name="_Toc108174022"/>
      <w:bookmarkStart w:id="337" w:name="_Toc3667"/>
      <w:bookmarkStart w:id="338" w:name="_Toc24807"/>
      <w:bookmarkStart w:id="339" w:name="_Toc25286"/>
      <w:r>
        <w:rPr>
          <w:rFonts w:ascii="Times New Roman" w:hAnsi="Times New Roman"/>
        </w:rPr>
        <w:t>六、相关建议</w:t>
      </w:r>
      <w:bookmarkEnd w:id="336"/>
      <w:bookmarkEnd w:id="337"/>
      <w:bookmarkEnd w:id="338"/>
      <w:bookmarkEnd w:id="339"/>
    </w:p>
    <w:p w:rsidR="00381981" w:rsidRDefault="0064135A">
      <w:pPr>
        <w:pStyle w:val="21"/>
        <w:rPr>
          <w:rFonts w:ascii="Times New Roman" w:hAnsi="Times New Roman"/>
        </w:rPr>
      </w:pPr>
      <w:bookmarkStart w:id="340" w:name="_Toc19664"/>
      <w:bookmarkStart w:id="341" w:name="_Toc7947"/>
      <w:bookmarkStart w:id="342" w:name="_Toc1294"/>
      <w:bookmarkStart w:id="343" w:name="_Toc108174023"/>
      <w:bookmarkStart w:id="344" w:name="_Toc107270357"/>
      <w:r>
        <w:rPr>
          <w:rFonts w:ascii="Times New Roman" w:hAnsi="Times New Roman"/>
        </w:rPr>
        <w:t>（一）按既定文件的政策标准进行肥料补贴。</w:t>
      </w:r>
      <w:bookmarkEnd w:id="340"/>
      <w:bookmarkEnd w:id="341"/>
      <w:bookmarkEnd w:id="342"/>
    </w:p>
    <w:p w:rsidR="00381981" w:rsidRDefault="0064135A">
      <w:pPr>
        <w:pStyle w:val="ac"/>
        <w:rPr>
          <w:rFonts w:ascii="Times New Roman" w:eastAsia="仿宋" w:hAnsi="Times New Roman" w:cs="Times New Roman"/>
        </w:rPr>
      </w:pPr>
      <w:r>
        <w:rPr>
          <w:rFonts w:ascii="Times New Roman" w:eastAsia="仿宋" w:hAnsi="Times New Roman" w:cs="Times New Roman"/>
        </w:rPr>
        <w:t>雨花台区农业农村部门</w:t>
      </w:r>
      <w:r>
        <w:rPr>
          <w:rFonts w:ascii="Times New Roman" w:eastAsia="仿宋" w:hAnsi="Times New Roman" w:cs="Times New Roman" w:hint="eastAsia"/>
        </w:rPr>
        <w:t>要在今后的工作中</w:t>
      </w:r>
      <w:r>
        <w:rPr>
          <w:rFonts w:ascii="Times New Roman" w:eastAsia="仿宋" w:hAnsi="Times New Roman" w:cs="Times New Roman"/>
        </w:rPr>
        <w:t>指导街道严格按照既定文件的政策标准来开展商品有机肥和配方肥的推广工作，切实将补贴政策执行到位，严格资金使用用途、程序、范围。</w:t>
      </w:r>
      <w:bookmarkStart w:id="345" w:name="_Toc107270358"/>
      <w:bookmarkStart w:id="346" w:name="_Toc108174024"/>
      <w:bookmarkEnd w:id="343"/>
      <w:bookmarkEnd w:id="344"/>
    </w:p>
    <w:p w:rsidR="00381981" w:rsidRDefault="0064135A">
      <w:pPr>
        <w:pStyle w:val="21"/>
        <w:rPr>
          <w:rFonts w:ascii="Times New Roman" w:hAnsi="Times New Roman"/>
        </w:rPr>
      </w:pPr>
      <w:bookmarkStart w:id="347" w:name="_Toc11932"/>
      <w:r>
        <w:rPr>
          <w:rFonts w:ascii="Times New Roman" w:hAnsi="Times New Roman"/>
        </w:rPr>
        <w:t>（二）在规定窗口期内完成推广计划</w:t>
      </w:r>
      <w:bookmarkEnd w:id="347"/>
    </w:p>
    <w:p w:rsidR="00381981" w:rsidRDefault="0064135A">
      <w:pPr>
        <w:pStyle w:val="ac"/>
        <w:rPr>
          <w:rFonts w:ascii="Times New Roman" w:eastAsia="仿宋" w:hAnsi="Times New Roman" w:cs="Times New Roman"/>
        </w:rPr>
      </w:pPr>
      <w:r>
        <w:rPr>
          <w:rFonts w:ascii="Times New Roman" w:eastAsia="仿宋" w:hAnsi="Times New Roman" w:cs="Times New Roman" w:hint="eastAsia"/>
        </w:rPr>
        <w:t>八卦洲街道</w:t>
      </w:r>
      <w:r>
        <w:rPr>
          <w:rFonts w:ascii="Times New Roman" w:eastAsia="仿宋" w:hAnsi="Times New Roman" w:cs="Times New Roman"/>
        </w:rPr>
        <w:t>按照既定文件的任务和要求，将商品有机肥和配方肥的推广计划落实到位，协调各个参与主体、高质高效地在规定窗口期完成</w:t>
      </w:r>
      <w:r>
        <w:rPr>
          <w:rFonts w:ascii="Times New Roman" w:hAnsi="Times New Roman" w:cs="Times New Roman"/>
        </w:rPr>
        <w:t>商品有机肥和配方肥的推广计划。</w:t>
      </w:r>
      <w:bookmarkStart w:id="348" w:name="_Toc18173"/>
      <w:bookmarkStart w:id="349" w:name="_Toc9753"/>
    </w:p>
    <w:p w:rsidR="00381981" w:rsidRDefault="0064135A">
      <w:pPr>
        <w:pStyle w:val="21"/>
        <w:rPr>
          <w:rFonts w:ascii="Times New Roman" w:hAnsi="Times New Roman"/>
        </w:rPr>
      </w:pPr>
      <w:bookmarkStart w:id="350" w:name="_Toc20340"/>
      <w:r>
        <w:rPr>
          <w:rFonts w:ascii="Times New Roman" w:hAnsi="Times New Roman"/>
        </w:rPr>
        <w:t>（三）加快完成资金拨付。</w:t>
      </w:r>
      <w:bookmarkEnd w:id="348"/>
      <w:bookmarkEnd w:id="349"/>
      <w:bookmarkEnd w:id="350"/>
    </w:p>
    <w:p w:rsidR="00381981" w:rsidRDefault="0064135A">
      <w:pPr>
        <w:pStyle w:val="ac"/>
        <w:rPr>
          <w:rFonts w:ascii="Times New Roman" w:eastAsia="仿宋" w:hAnsi="Times New Roman" w:cs="Times New Roman"/>
        </w:rPr>
      </w:pPr>
      <w:bookmarkStart w:id="351" w:name="_Toc7812"/>
      <w:r>
        <w:rPr>
          <w:rFonts w:ascii="Times New Roman" w:eastAsia="仿宋" w:hAnsi="Times New Roman" w:cs="Times New Roman" w:hint="eastAsia"/>
        </w:rPr>
        <w:t>栖霞区农业农村部门要督促</w:t>
      </w:r>
      <w:r>
        <w:rPr>
          <w:rFonts w:ascii="Times New Roman" w:eastAsia="仿宋" w:hAnsi="Times New Roman" w:cs="Times New Roman"/>
        </w:rPr>
        <w:t>龙潭街道和八卦洲街道加快相应资金拨付进度，提高资金的拨付效率，尽快完成资金拨付。</w:t>
      </w:r>
      <w:bookmarkEnd w:id="351"/>
    </w:p>
    <w:p w:rsidR="00381981" w:rsidRDefault="0064135A">
      <w:pPr>
        <w:pStyle w:val="11"/>
        <w:rPr>
          <w:rFonts w:ascii="Times New Roman" w:hAnsi="Times New Roman"/>
        </w:rPr>
      </w:pPr>
      <w:bookmarkStart w:id="352" w:name="_Toc108174026"/>
      <w:bookmarkStart w:id="353" w:name="_Toc200"/>
      <w:bookmarkStart w:id="354" w:name="_Toc14736"/>
      <w:bookmarkStart w:id="355" w:name="_Toc26703"/>
      <w:bookmarkEnd w:id="345"/>
      <w:bookmarkEnd w:id="346"/>
      <w:r>
        <w:rPr>
          <w:rFonts w:ascii="Times New Roman" w:hAnsi="Times New Roman"/>
        </w:rPr>
        <w:lastRenderedPageBreak/>
        <w:t>附表</w:t>
      </w:r>
      <w:r>
        <w:rPr>
          <w:rFonts w:ascii="Times New Roman" w:hAnsi="Times New Roman"/>
        </w:rPr>
        <w:t>1</w:t>
      </w:r>
      <w:r>
        <w:rPr>
          <w:rFonts w:ascii="Times New Roman" w:hAnsi="Times New Roman"/>
        </w:rPr>
        <w:t>：南京市</w:t>
      </w:r>
      <w:r>
        <w:rPr>
          <w:rFonts w:ascii="Times New Roman" w:hAnsi="Times New Roman"/>
        </w:rPr>
        <w:t>2022</w:t>
      </w:r>
      <w:r>
        <w:rPr>
          <w:rFonts w:ascii="Times New Roman" w:hAnsi="Times New Roman"/>
        </w:rPr>
        <w:t>年度沿江</w:t>
      </w:r>
      <w:r>
        <w:rPr>
          <w:rFonts w:ascii="Times New Roman" w:hAnsi="Times New Roman"/>
        </w:rPr>
        <w:t>5</w:t>
      </w:r>
      <w:r>
        <w:rPr>
          <w:rFonts w:ascii="Times New Roman" w:hAnsi="Times New Roman"/>
        </w:rPr>
        <w:t>公里商品有机肥和配方肥绩效</w:t>
      </w:r>
      <w:proofErr w:type="gramStart"/>
      <w:r>
        <w:rPr>
          <w:rFonts w:ascii="Times New Roman" w:hAnsi="Times New Roman"/>
        </w:rPr>
        <w:t>自评价</w:t>
      </w:r>
      <w:proofErr w:type="gramEnd"/>
      <w:r>
        <w:rPr>
          <w:rFonts w:ascii="Times New Roman" w:hAnsi="Times New Roman"/>
        </w:rPr>
        <w:t>指标及评分表；</w:t>
      </w:r>
      <w:bookmarkEnd w:id="352"/>
      <w:bookmarkEnd w:id="353"/>
      <w:bookmarkEnd w:id="354"/>
      <w:bookmarkEnd w:id="355"/>
    </w:p>
    <w:p w:rsidR="00381981" w:rsidRDefault="0064135A">
      <w:pPr>
        <w:pStyle w:val="11"/>
        <w:rPr>
          <w:rFonts w:ascii="Times New Roman" w:hAnsi="Times New Roman"/>
        </w:rPr>
      </w:pPr>
      <w:bookmarkStart w:id="356" w:name="_Toc19447"/>
      <w:bookmarkStart w:id="357" w:name="_Toc24810"/>
      <w:bookmarkStart w:id="358" w:name="_Toc108174027"/>
      <w:bookmarkStart w:id="359" w:name="_Toc28612"/>
      <w:r>
        <w:rPr>
          <w:rFonts w:ascii="Times New Roman" w:hAnsi="Times New Roman"/>
        </w:rPr>
        <w:t>附表</w:t>
      </w:r>
      <w:r>
        <w:rPr>
          <w:rFonts w:ascii="Times New Roman" w:hAnsi="Times New Roman"/>
        </w:rPr>
        <w:t>2</w:t>
      </w:r>
      <w:r>
        <w:rPr>
          <w:rFonts w:ascii="Times New Roman" w:hAnsi="Times New Roman"/>
        </w:rPr>
        <w:t>：南京市</w:t>
      </w:r>
      <w:r>
        <w:rPr>
          <w:rFonts w:ascii="Times New Roman" w:hAnsi="Times New Roman"/>
        </w:rPr>
        <w:t>2022</w:t>
      </w:r>
      <w:r>
        <w:rPr>
          <w:rFonts w:ascii="Times New Roman" w:hAnsi="Times New Roman"/>
        </w:rPr>
        <w:t>年度沿江</w:t>
      </w:r>
      <w:r>
        <w:rPr>
          <w:rFonts w:ascii="Times New Roman" w:hAnsi="Times New Roman"/>
        </w:rPr>
        <w:t>5</w:t>
      </w:r>
      <w:r>
        <w:rPr>
          <w:rFonts w:ascii="Times New Roman" w:hAnsi="Times New Roman"/>
        </w:rPr>
        <w:t>公里商品有机肥和配方</w:t>
      </w:r>
      <w:proofErr w:type="gramStart"/>
      <w:r>
        <w:rPr>
          <w:rFonts w:ascii="Times New Roman" w:hAnsi="Times New Roman"/>
        </w:rPr>
        <w:t>肥计划</w:t>
      </w:r>
      <w:proofErr w:type="gramEnd"/>
      <w:r>
        <w:rPr>
          <w:rFonts w:ascii="Times New Roman" w:hAnsi="Times New Roman"/>
        </w:rPr>
        <w:t>与实际完成情况对比表；</w:t>
      </w:r>
      <w:bookmarkEnd w:id="356"/>
      <w:bookmarkEnd w:id="357"/>
      <w:bookmarkEnd w:id="358"/>
      <w:bookmarkEnd w:id="359"/>
    </w:p>
    <w:p w:rsidR="00381981" w:rsidRDefault="0064135A">
      <w:pPr>
        <w:pStyle w:val="11"/>
        <w:rPr>
          <w:rFonts w:ascii="Times New Roman" w:hAnsi="Times New Roman"/>
        </w:rPr>
      </w:pPr>
      <w:bookmarkStart w:id="360" w:name="_Toc108174028"/>
      <w:bookmarkStart w:id="361" w:name="_Toc22829"/>
      <w:bookmarkStart w:id="362" w:name="_Toc23747"/>
      <w:bookmarkStart w:id="363" w:name="_Toc22212"/>
      <w:r>
        <w:rPr>
          <w:rFonts w:ascii="Times New Roman" w:hAnsi="Times New Roman"/>
        </w:rPr>
        <w:t>附表</w:t>
      </w:r>
      <w:r>
        <w:rPr>
          <w:rFonts w:ascii="Times New Roman" w:hAnsi="Times New Roman"/>
        </w:rPr>
        <w:t>3</w:t>
      </w:r>
      <w:r>
        <w:rPr>
          <w:rFonts w:ascii="Times New Roman" w:hAnsi="Times New Roman"/>
        </w:rPr>
        <w:t>：南京市</w:t>
      </w:r>
      <w:r>
        <w:rPr>
          <w:rFonts w:ascii="Times New Roman" w:hAnsi="Times New Roman"/>
        </w:rPr>
        <w:t>2022</w:t>
      </w:r>
      <w:r>
        <w:rPr>
          <w:rFonts w:ascii="Times New Roman" w:hAnsi="Times New Roman"/>
        </w:rPr>
        <w:t>年度沿江</w:t>
      </w:r>
      <w:r>
        <w:rPr>
          <w:rFonts w:ascii="Times New Roman" w:hAnsi="Times New Roman"/>
        </w:rPr>
        <w:t>5</w:t>
      </w:r>
      <w:r>
        <w:rPr>
          <w:rFonts w:ascii="Times New Roman" w:hAnsi="Times New Roman"/>
        </w:rPr>
        <w:t>公里商品有机肥和配方</w:t>
      </w:r>
      <w:proofErr w:type="gramStart"/>
      <w:r>
        <w:rPr>
          <w:rFonts w:ascii="Times New Roman" w:hAnsi="Times New Roman"/>
        </w:rPr>
        <w:t>肥推广</w:t>
      </w:r>
      <w:proofErr w:type="gramEnd"/>
      <w:r>
        <w:rPr>
          <w:rFonts w:ascii="Times New Roman" w:hAnsi="Times New Roman"/>
        </w:rPr>
        <w:t>情况表。</w:t>
      </w:r>
      <w:bookmarkEnd w:id="360"/>
      <w:bookmarkEnd w:id="361"/>
      <w:bookmarkEnd w:id="362"/>
      <w:bookmarkEnd w:id="363"/>
    </w:p>
    <w:p w:rsidR="00381981" w:rsidRDefault="00381981" w:rsidP="00073A98">
      <w:pPr>
        <w:spacing w:line="360" w:lineRule="auto"/>
        <w:ind w:firstLineChars="249" w:firstLine="598"/>
        <w:outlineLvl w:val="1"/>
        <w:rPr>
          <w:rFonts w:eastAsia="仿宋"/>
          <w:sz w:val="24"/>
        </w:rPr>
      </w:pPr>
    </w:p>
    <w:p w:rsidR="00381981" w:rsidRDefault="00381981">
      <w:pPr>
        <w:spacing w:line="360" w:lineRule="auto"/>
        <w:rPr>
          <w:rFonts w:eastAsia="仿宋"/>
          <w:sz w:val="24"/>
        </w:rPr>
        <w:sectPr w:rsidR="00381981">
          <w:pgSz w:w="11906" w:h="16838"/>
          <w:pgMar w:top="1440" w:right="1800" w:bottom="1440" w:left="1800" w:header="851" w:footer="992" w:gutter="0"/>
          <w:cols w:space="425"/>
          <w:docGrid w:type="lines" w:linePitch="312"/>
        </w:sectPr>
      </w:pPr>
    </w:p>
    <w:p w:rsidR="00381981" w:rsidRDefault="0064135A">
      <w:pPr>
        <w:spacing w:line="360" w:lineRule="auto"/>
        <w:rPr>
          <w:rFonts w:eastAsia="仿宋"/>
          <w:sz w:val="24"/>
        </w:rPr>
      </w:pPr>
      <w:r>
        <w:rPr>
          <w:rFonts w:eastAsia="仿宋"/>
          <w:sz w:val="24"/>
        </w:rPr>
        <w:lastRenderedPageBreak/>
        <w:t>附表</w:t>
      </w:r>
      <w:r>
        <w:rPr>
          <w:rFonts w:eastAsia="仿宋"/>
          <w:sz w:val="24"/>
        </w:rPr>
        <w:t>1</w:t>
      </w:r>
      <w:r>
        <w:rPr>
          <w:rFonts w:eastAsia="仿宋"/>
          <w:sz w:val="24"/>
        </w:rPr>
        <w:t>：</w:t>
      </w:r>
    </w:p>
    <w:p w:rsidR="00381981" w:rsidRDefault="0064135A">
      <w:pPr>
        <w:spacing w:afterLines="50" w:after="156"/>
        <w:jc w:val="center"/>
        <w:rPr>
          <w:rFonts w:eastAsia="仿宋"/>
          <w:b/>
          <w:bCs/>
          <w:kern w:val="0"/>
          <w:sz w:val="28"/>
          <w:szCs w:val="28"/>
        </w:rPr>
      </w:pPr>
      <w:r>
        <w:rPr>
          <w:rFonts w:eastAsia="仿宋"/>
          <w:b/>
          <w:bCs/>
          <w:kern w:val="0"/>
          <w:sz w:val="28"/>
          <w:szCs w:val="28"/>
        </w:rPr>
        <w:t>2022</w:t>
      </w:r>
      <w:r>
        <w:rPr>
          <w:rFonts w:eastAsia="仿宋"/>
          <w:b/>
          <w:bCs/>
          <w:kern w:val="0"/>
          <w:sz w:val="28"/>
          <w:szCs w:val="28"/>
        </w:rPr>
        <w:t>年度沿江</w:t>
      </w:r>
      <w:r>
        <w:rPr>
          <w:rFonts w:eastAsia="仿宋"/>
          <w:b/>
          <w:bCs/>
          <w:kern w:val="0"/>
          <w:sz w:val="28"/>
          <w:szCs w:val="28"/>
        </w:rPr>
        <w:t>5</w:t>
      </w:r>
      <w:r>
        <w:rPr>
          <w:rFonts w:eastAsia="仿宋"/>
          <w:b/>
          <w:bCs/>
          <w:kern w:val="0"/>
          <w:sz w:val="28"/>
          <w:szCs w:val="28"/>
        </w:rPr>
        <w:t>公里商品有机肥和配方肥绩效</w:t>
      </w:r>
      <w:proofErr w:type="gramStart"/>
      <w:r>
        <w:rPr>
          <w:rFonts w:eastAsia="仿宋"/>
          <w:b/>
          <w:bCs/>
          <w:kern w:val="0"/>
          <w:sz w:val="28"/>
          <w:szCs w:val="28"/>
        </w:rPr>
        <w:t>自评价</w:t>
      </w:r>
      <w:proofErr w:type="gramEnd"/>
      <w:r>
        <w:rPr>
          <w:rFonts w:eastAsia="仿宋"/>
          <w:b/>
          <w:bCs/>
          <w:kern w:val="0"/>
          <w:sz w:val="28"/>
          <w:szCs w:val="28"/>
        </w:rPr>
        <w:t>指标及评分表</w:t>
      </w:r>
    </w:p>
    <w:tbl>
      <w:tblPr>
        <w:tblW w:w="14883" w:type="dxa"/>
        <w:tblInd w:w="-34" w:type="dxa"/>
        <w:tblLayout w:type="fixed"/>
        <w:tblLook w:val="04A0" w:firstRow="1" w:lastRow="0" w:firstColumn="1" w:lastColumn="0" w:noHBand="0" w:noVBand="1"/>
      </w:tblPr>
      <w:tblGrid>
        <w:gridCol w:w="991"/>
        <w:gridCol w:w="1840"/>
        <w:gridCol w:w="1422"/>
        <w:gridCol w:w="709"/>
        <w:gridCol w:w="850"/>
        <w:gridCol w:w="2835"/>
        <w:gridCol w:w="2127"/>
        <w:gridCol w:w="3404"/>
        <w:gridCol w:w="705"/>
      </w:tblGrid>
      <w:tr w:rsidR="00381981">
        <w:trPr>
          <w:trHeight w:val="290"/>
          <w:tblHeader/>
        </w:trPr>
        <w:tc>
          <w:tcPr>
            <w:tcW w:w="991" w:type="dxa"/>
            <w:tcBorders>
              <w:top w:val="double" w:sz="6" w:space="0" w:color="auto"/>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一级指标</w:t>
            </w:r>
          </w:p>
        </w:tc>
        <w:tc>
          <w:tcPr>
            <w:tcW w:w="1840" w:type="dxa"/>
            <w:tcBorders>
              <w:top w:val="double" w:sz="6" w:space="0" w:color="auto"/>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二级指标</w:t>
            </w:r>
          </w:p>
        </w:tc>
        <w:tc>
          <w:tcPr>
            <w:tcW w:w="1422" w:type="dxa"/>
            <w:tcBorders>
              <w:top w:val="double" w:sz="6" w:space="0" w:color="auto"/>
              <w:left w:val="nil"/>
              <w:bottom w:val="dotted" w:sz="4" w:space="0" w:color="auto"/>
              <w:right w:val="dotted" w:sz="4" w:space="0" w:color="auto"/>
            </w:tcBorders>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三级指标</w:t>
            </w:r>
          </w:p>
        </w:tc>
        <w:tc>
          <w:tcPr>
            <w:tcW w:w="709" w:type="dxa"/>
            <w:tcBorders>
              <w:top w:val="double" w:sz="6" w:space="0" w:color="auto"/>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分值</w:t>
            </w:r>
          </w:p>
        </w:tc>
        <w:tc>
          <w:tcPr>
            <w:tcW w:w="850" w:type="dxa"/>
            <w:tcBorders>
              <w:top w:val="double" w:sz="6" w:space="0" w:color="auto"/>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指标值</w:t>
            </w:r>
          </w:p>
        </w:tc>
        <w:tc>
          <w:tcPr>
            <w:tcW w:w="2835" w:type="dxa"/>
            <w:tcBorders>
              <w:top w:val="double" w:sz="6" w:space="0" w:color="auto"/>
              <w:left w:val="nil"/>
              <w:bottom w:val="dotted" w:sz="4" w:space="0" w:color="auto"/>
              <w:right w:val="dotted" w:sz="4" w:space="0" w:color="auto"/>
            </w:tcBorders>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指标解释</w:t>
            </w:r>
          </w:p>
        </w:tc>
        <w:tc>
          <w:tcPr>
            <w:tcW w:w="2127" w:type="dxa"/>
            <w:tcBorders>
              <w:top w:val="double" w:sz="6" w:space="0" w:color="auto"/>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指标说明及评分标准</w:t>
            </w:r>
          </w:p>
        </w:tc>
        <w:tc>
          <w:tcPr>
            <w:tcW w:w="3404" w:type="dxa"/>
            <w:tcBorders>
              <w:top w:val="double" w:sz="6" w:space="0" w:color="auto"/>
              <w:left w:val="nil"/>
              <w:bottom w:val="dotted" w:sz="4" w:space="0" w:color="auto"/>
              <w:right w:val="dotted" w:sz="4" w:space="0" w:color="auto"/>
            </w:tcBorders>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实际完成情况</w:t>
            </w:r>
          </w:p>
        </w:tc>
        <w:tc>
          <w:tcPr>
            <w:tcW w:w="705" w:type="dxa"/>
            <w:tcBorders>
              <w:top w:val="double" w:sz="6" w:space="0" w:color="auto"/>
              <w:left w:val="nil"/>
              <w:bottom w:val="dotted" w:sz="4" w:space="0" w:color="auto"/>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自评得分</w:t>
            </w:r>
          </w:p>
        </w:tc>
      </w:tr>
      <w:tr w:rsidR="00381981">
        <w:trPr>
          <w:trHeight w:val="960"/>
        </w:trPr>
        <w:tc>
          <w:tcPr>
            <w:tcW w:w="991" w:type="dxa"/>
            <w:vMerge w:val="restart"/>
            <w:tcBorders>
              <w:top w:val="nil"/>
              <w:left w:val="nil"/>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项目设立</w:t>
            </w:r>
            <w:r>
              <w:rPr>
                <w:rFonts w:eastAsia="仿宋"/>
                <w:kern w:val="0"/>
                <w:sz w:val="18"/>
                <w:szCs w:val="18"/>
              </w:rPr>
              <w:t>(40</w:t>
            </w:r>
            <w:r>
              <w:rPr>
                <w:rFonts w:eastAsia="仿宋"/>
                <w:kern w:val="0"/>
                <w:sz w:val="18"/>
                <w:szCs w:val="18"/>
              </w:rPr>
              <w:t>分</w:t>
            </w:r>
            <w:r>
              <w:rPr>
                <w:rFonts w:eastAsia="仿宋"/>
                <w:kern w:val="0"/>
                <w:sz w:val="18"/>
                <w:szCs w:val="18"/>
              </w:rPr>
              <w:t>)</w:t>
            </w:r>
          </w:p>
        </w:tc>
        <w:tc>
          <w:tcPr>
            <w:tcW w:w="184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项目立项（</w:t>
            </w:r>
            <w:r>
              <w:rPr>
                <w:rFonts w:eastAsia="仿宋"/>
                <w:kern w:val="0"/>
                <w:sz w:val="18"/>
                <w:szCs w:val="18"/>
              </w:rPr>
              <w:t>20</w:t>
            </w:r>
            <w:r>
              <w:rPr>
                <w:rFonts w:eastAsia="仿宋"/>
                <w:kern w:val="0"/>
                <w:sz w:val="18"/>
                <w:szCs w:val="18"/>
              </w:rPr>
              <w:t>分）</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立项规范</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有依据</w:t>
            </w:r>
          </w:p>
        </w:tc>
        <w:tc>
          <w:tcPr>
            <w:tcW w:w="2835"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街道编制的实施方案是否符合《南京市沿江</w:t>
            </w:r>
            <w:r>
              <w:rPr>
                <w:rFonts w:eastAsia="仿宋"/>
                <w:kern w:val="0"/>
                <w:sz w:val="18"/>
                <w:szCs w:val="18"/>
              </w:rPr>
              <w:t>5</w:t>
            </w:r>
            <w:r>
              <w:rPr>
                <w:rFonts w:eastAsia="仿宋"/>
                <w:kern w:val="0"/>
                <w:sz w:val="18"/>
                <w:szCs w:val="18"/>
              </w:rPr>
              <w:t>公里化肥与化学农药</w:t>
            </w:r>
            <w:r>
              <w:rPr>
                <w:rFonts w:eastAsia="仿宋"/>
                <w:kern w:val="0"/>
                <w:sz w:val="18"/>
                <w:szCs w:val="18"/>
              </w:rPr>
              <w:t>“</w:t>
            </w:r>
            <w:r>
              <w:rPr>
                <w:rFonts w:eastAsia="仿宋"/>
                <w:kern w:val="0"/>
                <w:sz w:val="18"/>
                <w:szCs w:val="18"/>
              </w:rPr>
              <w:t>两减</w:t>
            </w:r>
            <w:r>
              <w:rPr>
                <w:rFonts w:eastAsia="仿宋"/>
                <w:kern w:val="0"/>
                <w:sz w:val="18"/>
                <w:szCs w:val="18"/>
              </w:rPr>
              <w:t>”</w:t>
            </w:r>
            <w:r>
              <w:rPr>
                <w:rFonts w:eastAsia="仿宋"/>
                <w:kern w:val="0"/>
                <w:sz w:val="18"/>
                <w:szCs w:val="18"/>
              </w:rPr>
              <w:t>工作方案》和《南京市沿江</w:t>
            </w:r>
            <w:r>
              <w:rPr>
                <w:rFonts w:eastAsia="仿宋"/>
                <w:kern w:val="0"/>
                <w:sz w:val="18"/>
                <w:szCs w:val="18"/>
              </w:rPr>
              <w:t>5</w:t>
            </w:r>
            <w:r>
              <w:rPr>
                <w:rFonts w:eastAsia="仿宋"/>
                <w:kern w:val="0"/>
                <w:sz w:val="18"/>
                <w:szCs w:val="18"/>
              </w:rPr>
              <w:t>公里商品有机肥和配方肥推广应用与补贴资金使用实施意见》的要求。</w:t>
            </w:r>
          </w:p>
        </w:tc>
        <w:tc>
          <w:tcPr>
            <w:tcW w:w="2127"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定性指标，五级评分。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街道编制的实施方案均符合《南京市沿江</w:t>
            </w:r>
            <w:r>
              <w:rPr>
                <w:rFonts w:eastAsia="仿宋"/>
                <w:kern w:val="0"/>
                <w:sz w:val="18"/>
                <w:szCs w:val="18"/>
              </w:rPr>
              <w:t>5</w:t>
            </w:r>
            <w:r>
              <w:rPr>
                <w:rFonts w:eastAsia="仿宋"/>
                <w:kern w:val="0"/>
                <w:sz w:val="18"/>
                <w:szCs w:val="18"/>
              </w:rPr>
              <w:t>公里化肥与化学农药</w:t>
            </w:r>
            <w:r>
              <w:rPr>
                <w:rFonts w:eastAsia="仿宋"/>
                <w:kern w:val="0"/>
                <w:sz w:val="18"/>
                <w:szCs w:val="18"/>
              </w:rPr>
              <w:t>“</w:t>
            </w:r>
            <w:r>
              <w:rPr>
                <w:rFonts w:eastAsia="仿宋"/>
                <w:kern w:val="0"/>
                <w:sz w:val="18"/>
                <w:szCs w:val="18"/>
              </w:rPr>
              <w:t>两减</w:t>
            </w:r>
            <w:r>
              <w:rPr>
                <w:rFonts w:eastAsia="仿宋"/>
                <w:kern w:val="0"/>
                <w:sz w:val="18"/>
                <w:szCs w:val="18"/>
              </w:rPr>
              <w:t>”</w:t>
            </w:r>
            <w:r>
              <w:rPr>
                <w:rFonts w:eastAsia="仿宋"/>
                <w:kern w:val="0"/>
                <w:sz w:val="18"/>
                <w:szCs w:val="18"/>
              </w:rPr>
              <w:t>工作方案》和《南京市沿江</w:t>
            </w:r>
            <w:r>
              <w:rPr>
                <w:rFonts w:eastAsia="仿宋"/>
                <w:kern w:val="0"/>
                <w:sz w:val="18"/>
                <w:szCs w:val="18"/>
              </w:rPr>
              <w:t>5</w:t>
            </w:r>
            <w:r>
              <w:rPr>
                <w:rFonts w:eastAsia="仿宋"/>
                <w:kern w:val="0"/>
                <w:sz w:val="18"/>
                <w:szCs w:val="18"/>
              </w:rPr>
              <w:t>公里商品有机肥和配方肥推广应用与补贴资金使用实施意见》的要求。区级农业农村局对街道的实施方案进行了审核。</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区级农业农村局是否对街道的实施方案进行审核。</w:t>
            </w:r>
          </w:p>
        </w:tc>
        <w:tc>
          <w:tcPr>
            <w:tcW w:w="2127"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96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项目目标（</w:t>
            </w:r>
            <w:r>
              <w:rPr>
                <w:rFonts w:eastAsia="仿宋"/>
                <w:kern w:val="0"/>
                <w:sz w:val="18"/>
                <w:szCs w:val="18"/>
              </w:rPr>
              <w:t>20</w:t>
            </w:r>
            <w:r>
              <w:rPr>
                <w:rFonts w:eastAsia="仿宋"/>
                <w:kern w:val="0"/>
                <w:sz w:val="18"/>
                <w:szCs w:val="18"/>
              </w:rPr>
              <w:t>分）</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绩效目标的合理性</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合理</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项目所设定的绩效目标是否《南京市沿江</w:t>
            </w:r>
            <w:r>
              <w:rPr>
                <w:rFonts w:eastAsia="仿宋"/>
                <w:kern w:val="0"/>
                <w:sz w:val="18"/>
                <w:szCs w:val="18"/>
              </w:rPr>
              <w:t>5</w:t>
            </w:r>
            <w:r>
              <w:rPr>
                <w:rFonts w:eastAsia="仿宋"/>
                <w:kern w:val="0"/>
                <w:sz w:val="18"/>
                <w:szCs w:val="18"/>
              </w:rPr>
              <w:t>公里化肥与化学农药</w:t>
            </w:r>
            <w:r>
              <w:rPr>
                <w:rFonts w:eastAsia="仿宋"/>
                <w:kern w:val="0"/>
                <w:sz w:val="18"/>
                <w:szCs w:val="18"/>
              </w:rPr>
              <w:t>“</w:t>
            </w:r>
            <w:r>
              <w:rPr>
                <w:rFonts w:eastAsia="仿宋"/>
                <w:kern w:val="0"/>
                <w:sz w:val="18"/>
                <w:szCs w:val="18"/>
              </w:rPr>
              <w:t>两减</w:t>
            </w:r>
            <w:r>
              <w:rPr>
                <w:rFonts w:eastAsia="仿宋"/>
                <w:kern w:val="0"/>
                <w:sz w:val="18"/>
                <w:szCs w:val="18"/>
              </w:rPr>
              <w:t>”</w:t>
            </w:r>
            <w:r>
              <w:rPr>
                <w:rFonts w:eastAsia="仿宋"/>
                <w:kern w:val="0"/>
                <w:sz w:val="18"/>
                <w:szCs w:val="18"/>
              </w:rPr>
              <w:t>工作方案》和《南京市沿江</w:t>
            </w:r>
            <w:r>
              <w:rPr>
                <w:rFonts w:eastAsia="仿宋"/>
                <w:kern w:val="0"/>
                <w:sz w:val="18"/>
                <w:szCs w:val="18"/>
              </w:rPr>
              <w:t>5</w:t>
            </w:r>
            <w:r>
              <w:rPr>
                <w:rFonts w:eastAsia="仿宋"/>
                <w:kern w:val="0"/>
                <w:sz w:val="18"/>
                <w:szCs w:val="18"/>
              </w:rPr>
              <w:t>公里商品有机肥和配方肥推广应用与补贴资金使用实施意见》的要求；是否与相关街道、村（社区）的实际相关符合。</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绩效目标符合《南京市沿江</w:t>
            </w:r>
            <w:r>
              <w:rPr>
                <w:rFonts w:eastAsia="仿宋"/>
                <w:kern w:val="0"/>
                <w:sz w:val="18"/>
                <w:szCs w:val="18"/>
              </w:rPr>
              <w:t>5</w:t>
            </w:r>
            <w:r>
              <w:rPr>
                <w:rFonts w:eastAsia="仿宋"/>
                <w:kern w:val="0"/>
                <w:sz w:val="18"/>
                <w:szCs w:val="18"/>
              </w:rPr>
              <w:t>公里化肥与化学农药</w:t>
            </w:r>
            <w:r>
              <w:rPr>
                <w:rFonts w:eastAsia="仿宋"/>
                <w:kern w:val="0"/>
                <w:sz w:val="18"/>
                <w:szCs w:val="18"/>
              </w:rPr>
              <w:t>“</w:t>
            </w:r>
            <w:r>
              <w:rPr>
                <w:rFonts w:eastAsia="仿宋"/>
                <w:kern w:val="0"/>
                <w:sz w:val="18"/>
                <w:szCs w:val="18"/>
              </w:rPr>
              <w:t>两减</w:t>
            </w:r>
            <w:r>
              <w:rPr>
                <w:rFonts w:eastAsia="仿宋"/>
                <w:kern w:val="0"/>
                <w:sz w:val="18"/>
                <w:szCs w:val="18"/>
              </w:rPr>
              <w:t>”</w:t>
            </w:r>
            <w:r>
              <w:rPr>
                <w:rFonts w:eastAsia="仿宋"/>
                <w:kern w:val="0"/>
                <w:sz w:val="18"/>
                <w:szCs w:val="18"/>
              </w:rPr>
              <w:t>工作方案》和《南京市沿江</w:t>
            </w:r>
            <w:r>
              <w:rPr>
                <w:rFonts w:eastAsia="仿宋"/>
                <w:kern w:val="0"/>
                <w:sz w:val="18"/>
                <w:szCs w:val="18"/>
              </w:rPr>
              <w:t>5</w:t>
            </w:r>
            <w:r>
              <w:rPr>
                <w:rFonts w:eastAsia="仿宋"/>
                <w:kern w:val="0"/>
                <w:sz w:val="18"/>
                <w:szCs w:val="18"/>
              </w:rPr>
              <w:t>公里商品有机肥和配方肥推广应用与补贴资金使用实施意见》的要求得</w:t>
            </w:r>
            <w:r>
              <w:rPr>
                <w:rFonts w:eastAsia="仿宋"/>
                <w:kern w:val="0"/>
                <w:sz w:val="18"/>
                <w:szCs w:val="18"/>
              </w:rPr>
              <w:t>5</w:t>
            </w:r>
            <w:r>
              <w:rPr>
                <w:rFonts w:eastAsia="仿宋"/>
                <w:kern w:val="0"/>
                <w:sz w:val="18"/>
                <w:szCs w:val="18"/>
              </w:rPr>
              <w:t>分，基本符合得</w:t>
            </w:r>
            <w:r>
              <w:rPr>
                <w:rFonts w:eastAsia="仿宋"/>
                <w:kern w:val="0"/>
                <w:sz w:val="18"/>
                <w:szCs w:val="18"/>
              </w:rPr>
              <w:t>3</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绩效目标符合《南京市沿江</w:t>
            </w:r>
            <w:r>
              <w:rPr>
                <w:rFonts w:eastAsia="仿宋"/>
                <w:kern w:val="0"/>
                <w:sz w:val="18"/>
                <w:szCs w:val="18"/>
              </w:rPr>
              <w:t>5</w:t>
            </w:r>
            <w:r>
              <w:rPr>
                <w:rFonts w:eastAsia="仿宋"/>
                <w:kern w:val="0"/>
                <w:sz w:val="18"/>
                <w:szCs w:val="18"/>
              </w:rPr>
              <w:t>公里化肥与化学农药</w:t>
            </w:r>
            <w:r>
              <w:rPr>
                <w:rFonts w:eastAsia="仿宋"/>
                <w:kern w:val="0"/>
                <w:sz w:val="18"/>
                <w:szCs w:val="18"/>
              </w:rPr>
              <w:t>“</w:t>
            </w:r>
            <w:r>
              <w:rPr>
                <w:rFonts w:eastAsia="仿宋"/>
                <w:kern w:val="0"/>
                <w:sz w:val="18"/>
                <w:szCs w:val="18"/>
              </w:rPr>
              <w:t>两减</w:t>
            </w:r>
            <w:r>
              <w:rPr>
                <w:rFonts w:eastAsia="仿宋"/>
                <w:kern w:val="0"/>
                <w:sz w:val="18"/>
                <w:szCs w:val="18"/>
              </w:rPr>
              <w:t>”</w:t>
            </w:r>
            <w:r>
              <w:rPr>
                <w:rFonts w:eastAsia="仿宋"/>
                <w:kern w:val="0"/>
                <w:sz w:val="18"/>
                <w:szCs w:val="18"/>
              </w:rPr>
              <w:t>工作方案》和《南京市沿江</w:t>
            </w:r>
            <w:r>
              <w:rPr>
                <w:rFonts w:eastAsia="仿宋"/>
                <w:kern w:val="0"/>
                <w:sz w:val="18"/>
                <w:szCs w:val="18"/>
              </w:rPr>
              <w:t>5</w:t>
            </w:r>
            <w:r>
              <w:rPr>
                <w:rFonts w:eastAsia="仿宋"/>
                <w:kern w:val="0"/>
                <w:sz w:val="18"/>
                <w:szCs w:val="18"/>
              </w:rPr>
              <w:t>公里商品有机肥和配方肥推广应用与补贴资金使用实施意见》的要求，下达的目标任务与沿江</w:t>
            </w:r>
            <w:r>
              <w:rPr>
                <w:rFonts w:eastAsia="仿宋"/>
                <w:kern w:val="0"/>
                <w:sz w:val="18"/>
                <w:szCs w:val="18"/>
              </w:rPr>
              <w:t>5</w:t>
            </w:r>
            <w:r>
              <w:rPr>
                <w:rFonts w:eastAsia="仿宋"/>
                <w:kern w:val="0"/>
                <w:sz w:val="18"/>
                <w:szCs w:val="18"/>
              </w:rPr>
              <w:t>公里范围内农业生产经营户的实际种植面积与肥料需要基本相适应。但由于</w:t>
            </w:r>
            <w:r>
              <w:rPr>
                <w:rFonts w:eastAsia="仿宋"/>
                <w:kern w:val="0"/>
                <w:sz w:val="18"/>
                <w:szCs w:val="18"/>
              </w:rPr>
              <w:t>2022</w:t>
            </w:r>
            <w:r>
              <w:rPr>
                <w:rFonts w:eastAsia="仿宋"/>
                <w:kern w:val="0"/>
                <w:sz w:val="18"/>
                <w:szCs w:val="18"/>
              </w:rPr>
              <w:t>年配方肥的价格波动较大，八卦洲街道以</w:t>
            </w:r>
            <w:r>
              <w:rPr>
                <w:rFonts w:eastAsia="仿宋"/>
                <w:kern w:val="0"/>
                <w:sz w:val="18"/>
                <w:szCs w:val="18"/>
              </w:rPr>
              <w:t>4695</w:t>
            </w:r>
            <w:r>
              <w:rPr>
                <w:rFonts w:eastAsia="仿宋"/>
                <w:kern w:val="0"/>
                <w:sz w:val="18"/>
                <w:szCs w:val="18"/>
              </w:rPr>
              <w:t>元</w:t>
            </w:r>
            <w:r>
              <w:rPr>
                <w:rFonts w:eastAsia="仿宋"/>
                <w:kern w:val="0"/>
                <w:sz w:val="18"/>
                <w:szCs w:val="18"/>
              </w:rPr>
              <w:t>/</w:t>
            </w:r>
            <w:r>
              <w:rPr>
                <w:rFonts w:eastAsia="仿宋"/>
                <w:kern w:val="0"/>
                <w:sz w:val="18"/>
                <w:szCs w:val="18"/>
              </w:rPr>
              <w:t>吨的中标价采购配方肥</w:t>
            </w:r>
            <w:r>
              <w:rPr>
                <w:rFonts w:eastAsia="仿宋"/>
                <w:kern w:val="0"/>
                <w:sz w:val="18"/>
                <w:szCs w:val="18"/>
              </w:rPr>
              <w:t>600</w:t>
            </w:r>
            <w:r>
              <w:rPr>
                <w:rFonts w:eastAsia="仿宋"/>
                <w:kern w:val="0"/>
                <w:sz w:val="18"/>
                <w:szCs w:val="18"/>
              </w:rPr>
              <w:t>吨，实际发放</w:t>
            </w:r>
            <w:r>
              <w:rPr>
                <w:rFonts w:eastAsia="仿宋"/>
                <w:kern w:val="0"/>
                <w:sz w:val="18"/>
                <w:szCs w:val="18"/>
              </w:rPr>
              <w:t>210.10</w:t>
            </w:r>
            <w:r>
              <w:rPr>
                <w:rFonts w:eastAsia="仿宋"/>
                <w:kern w:val="0"/>
                <w:sz w:val="18"/>
                <w:szCs w:val="18"/>
              </w:rPr>
              <w:t>吨后，配方肥价格大幅下跌，农户不愿继续以</w:t>
            </w:r>
            <w:r>
              <w:rPr>
                <w:rFonts w:eastAsia="仿宋"/>
                <w:kern w:val="0"/>
                <w:sz w:val="18"/>
                <w:szCs w:val="18"/>
              </w:rPr>
              <w:t>4695</w:t>
            </w:r>
            <w:r>
              <w:rPr>
                <w:rFonts w:eastAsia="仿宋"/>
                <w:kern w:val="0"/>
                <w:sz w:val="18"/>
                <w:szCs w:val="18"/>
              </w:rPr>
              <w:t>元</w:t>
            </w:r>
            <w:r>
              <w:rPr>
                <w:rFonts w:eastAsia="仿宋"/>
                <w:kern w:val="0"/>
                <w:sz w:val="18"/>
                <w:szCs w:val="18"/>
              </w:rPr>
              <w:t>/</w:t>
            </w:r>
            <w:r>
              <w:rPr>
                <w:rFonts w:eastAsia="仿宋"/>
                <w:kern w:val="0"/>
                <w:sz w:val="18"/>
                <w:szCs w:val="18"/>
              </w:rPr>
              <w:t>的中标价继续使用配方肥，八卦洲街道配方</w:t>
            </w:r>
            <w:proofErr w:type="gramStart"/>
            <w:r>
              <w:rPr>
                <w:rFonts w:eastAsia="仿宋"/>
                <w:kern w:val="0"/>
                <w:sz w:val="18"/>
                <w:szCs w:val="18"/>
              </w:rPr>
              <w:t>肥推广</w:t>
            </w:r>
            <w:proofErr w:type="gramEnd"/>
            <w:r>
              <w:rPr>
                <w:rFonts w:eastAsia="仿宋"/>
                <w:kern w:val="0"/>
                <w:sz w:val="18"/>
                <w:szCs w:val="18"/>
              </w:rPr>
              <w:t>计划完成率为</w:t>
            </w:r>
            <w:r>
              <w:rPr>
                <w:rFonts w:eastAsia="仿宋"/>
                <w:kern w:val="0"/>
                <w:sz w:val="18"/>
                <w:szCs w:val="18"/>
              </w:rPr>
              <w:lastRenderedPageBreak/>
              <w:t>80.3%</w:t>
            </w:r>
            <w:r>
              <w:rPr>
                <w:rFonts w:eastAsia="仿宋"/>
                <w:kern w:val="0"/>
                <w:sz w:val="18"/>
                <w:szCs w:val="18"/>
              </w:rPr>
              <w:t>，未全额完成配方肥的推广计划。</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lastRenderedPageBreak/>
              <w:t>8</w:t>
            </w: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highlight w:val="yellow"/>
              </w:rPr>
            </w:pPr>
            <w:r>
              <w:rPr>
                <w:rFonts w:ascii="宋体" w:hAnsi="宋体" w:cs="宋体" w:hint="eastAsia"/>
                <w:kern w:val="0"/>
                <w:sz w:val="18"/>
                <w:szCs w:val="18"/>
              </w:rPr>
              <w:t>②</w:t>
            </w:r>
            <w:r>
              <w:rPr>
                <w:rFonts w:eastAsia="仿宋"/>
                <w:kern w:val="0"/>
                <w:sz w:val="18"/>
                <w:szCs w:val="18"/>
              </w:rPr>
              <w:t>与相关街道、村（社区）的实际相符</w:t>
            </w:r>
            <w:r>
              <w:rPr>
                <w:rFonts w:eastAsia="仿宋"/>
                <w:kern w:val="0"/>
                <w:sz w:val="18"/>
                <w:szCs w:val="18"/>
              </w:rPr>
              <w:t>5</w:t>
            </w:r>
            <w:r>
              <w:rPr>
                <w:rFonts w:eastAsia="仿宋"/>
                <w:kern w:val="0"/>
                <w:sz w:val="18"/>
                <w:szCs w:val="18"/>
              </w:rPr>
              <w:t>分。基本相符</w:t>
            </w:r>
            <w:r>
              <w:rPr>
                <w:rFonts w:eastAsia="仿宋"/>
                <w:kern w:val="0"/>
                <w:sz w:val="18"/>
                <w:szCs w:val="18"/>
              </w:rPr>
              <w:t>3</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绩效指标的明确性</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合理</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依据绩效目标设定的绩效指标是否清晰、细化、可衡量等。</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是否将项目绩效目标细化分解为具体的绩效指标；</w:t>
            </w:r>
            <w:r>
              <w:rPr>
                <w:rFonts w:eastAsia="仿宋"/>
                <w:kern w:val="0"/>
                <w:sz w:val="18"/>
                <w:szCs w:val="18"/>
              </w:rPr>
              <w:t>2</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绩效目标设定的绩效指标清晰、细化、可衡量</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是否通过清晰、可衡量的指标</w:t>
            </w:r>
            <w:proofErr w:type="gramStart"/>
            <w:r>
              <w:rPr>
                <w:rFonts w:eastAsia="仿宋"/>
                <w:kern w:val="0"/>
                <w:sz w:val="18"/>
                <w:szCs w:val="18"/>
              </w:rPr>
              <w:t>值予以</w:t>
            </w:r>
            <w:proofErr w:type="gramEnd"/>
            <w:r>
              <w:rPr>
                <w:rFonts w:eastAsia="仿宋"/>
                <w:kern w:val="0"/>
                <w:sz w:val="18"/>
                <w:szCs w:val="18"/>
              </w:rPr>
              <w:t>体现；</w:t>
            </w:r>
            <w:r>
              <w:rPr>
                <w:rFonts w:eastAsia="仿宋"/>
                <w:kern w:val="0"/>
                <w:sz w:val="18"/>
                <w:szCs w:val="18"/>
              </w:rPr>
              <w:t>2</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③</w:t>
            </w:r>
            <w:r>
              <w:rPr>
                <w:rFonts w:eastAsia="仿宋"/>
                <w:kern w:val="0"/>
                <w:sz w:val="18"/>
                <w:szCs w:val="18"/>
              </w:rPr>
              <w:t>是否与项目年度任务数或计划数相对应；</w:t>
            </w:r>
            <w:r>
              <w:rPr>
                <w:rFonts w:eastAsia="仿宋"/>
                <w:kern w:val="0"/>
                <w:sz w:val="18"/>
                <w:szCs w:val="18"/>
              </w:rPr>
              <w:t>3</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④</w:t>
            </w:r>
            <w:r>
              <w:rPr>
                <w:rFonts w:eastAsia="仿宋"/>
                <w:kern w:val="0"/>
                <w:sz w:val="18"/>
                <w:szCs w:val="18"/>
              </w:rPr>
              <w:t>是否与预算确定的项目投资额或资金量相匹配。</w:t>
            </w:r>
            <w:r>
              <w:rPr>
                <w:rFonts w:eastAsia="仿宋"/>
                <w:kern w:val="0"/>
                <w:sz w:val="18"/>
                <w:szCs w:val="18"/>
              </w:rPr>
              <w:t>3</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val="restart"/>
            <w:tcBorders>
              <w:top w:val="nil"/>
              <w:left w:val="nil"/>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项目管理（</w:t>
            </w:r>
            <w:r>
              <w:rPr>
                <w:rFonts w:eastAsia="仿宋"/>
                <w:kern w:val="0"/>
                <w:sz w:val="18"/>
                <w:szCs w:val="18"/>
              </w:rPr>
              <w:t>60</w:t>
            </w:r>
            <w:r>
              <w:rPr>
                <w:rFonts w:eastAsia="仿宋"/>
                <w:kern w:val="0"/>
                <w:sz w:val="18"/>
                <w:szCs w:val="18"/>
              </w:rPr>
              <w:t>分）</w:t>
            </w:r>
          </w:p>
        </w:tc>
        <w:tc>
          <w:tcPr>
            <w:tcW w:w="184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项目管理（</w:t>
            </w:r>
            <w:r>
              <w:rPr>
                <w:rFonts w:eastAsia="仿宋"/>
                <w:kern w:val="0"/>
                <w:sz w:val="18"/>
                <w:szCs w:val="18"/>
              </w:rPr>
              <w:t>10</w:t>
            </w:r>
            <w:r>
              <w:rPr>
                <w:rFonts w:eastAsia="仿宋"/>
                <w:kern w:val="0"/>
                <w:sz w:val="18"/>
                <w:szCs w:val="18"/>
              </w:rPr>
              <w:t>分）</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管理制度</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健全、有效</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C8572D">
            <w:pPr>
              <w:widowControl/>
              <w:jc w:val="left"/>
              <w:rPr>
                <w:rFonts w:eastAsia="仿宋"/>
                <w:kern w:val="0"/>
                <w:sz w:val="18"/>
                <w:szCs w:val="18"/>
              </w:rPr>
            </w:pPr>
            <w:r>
              <w:rPr>
                <w:rFonts w:eastAsia="仿宋"/>
                <w:kern w:val="0"/>
                <w:sz w:val="18"/>
                <w:szCs w:val="18"/>
              </w:rPr>
              <w:t>业务管理制度是否</w:t>
            </w:r>
            <w:r w:rsidR="0064135A">
              <w:rPr>
                <w:rFonts w:eastAsia="仿宋"/>
                <w:kern w:val="0"/>
                <w:sz w:val="18"/>
                <w:szCs w:val="18"/>
              </w:rPr>
              <w:t>健全、执行是否有效</w:t>
            </w:r>
            <w:bookmarkStart w:id="364" w:name="_GoBack"/>
            <w:bookmarkEnd w:id="364"/>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是否已制定或具有相应的业务管理制度；</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已制定业务管理制度，未发现有不合</w:t>
            </w:r>
            <w:proofErr w:type="gramStart"/>
            <w:r>
              <w:rPr>
                <w:rFonts w:eastAsia="仿宋"/>
                <w:kern w:val="0"/>
                <w:sz w:val="18"/>
                <w:szCs w:val="18"/>
              </w:rPr>
              <w:t>规</w:t>
            </w:r>
            <w:proofErr w:type="gramEnd"/>
            <w:r>
              <w:rPr>
                <w:rFonts w:eastAsia="仿宋"/>
                <w:kern w:val="0"/>
                <w:sz w:val="18"/>
                <w:szCs w:val="18"/>
              </w:rPr>
              <w:t>现象</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业务管理制度是否合法、合</w:t>
            </w:r>
            <w:proofErr w:type="gramStart"/>
            <w:r>
              <w:rPr>
                <w:rFonts w:eastAsia="仿宋"/>
                <w:kern w:val="0"/>
                <w:sz w:val="18"/>
                <w:szCs w:val="18"/>
              </w:rPr>
              <w:t>规</w:t>
            </w:r>
            <w:proofErr w:type="gramEnd"/>
            <w:r>
              <w:rPr>
                <w:rFonts w:eastAsia="仿宋"/>
                <w:kern w:val="0"/>
                <w:sz w:val="18"/>
                <w:szCs w:val="18"/>
              </w:rPr>
              <w:t>、完整。</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w:t>
            </w:r>
            <w:r>
              <w:rPr>
                <w:rFonts w:eastAsia="仿宋"/>
                <w:kern w:val="0"/>
                <w:sz w:val="18"/>
                <w:szCs w:val="18"/>
              </w:rPr>
              <w:t>1</w:t>
            </w:r>
            <w:r>
              <w:rPr>
                <w:rFonts w:eastAsia="仿宋"/>
                <w:kern w:val="0"/>
                <w:sz w:val="18"/>
                <w:szCs w:val="18"/>
              </w:rPr>
              <w:t>）管理制度健全性</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项目实施单位的业务管理制度是否健全</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是否已制定或具有相应的业务管理制度；</w:t>
            </w:r>
            <w:r>
              <w:rPr>
                <w:rFonts w:eastAsia="仿宋"/>
                <w:kern w:val="0"/>
                <w:sz w:val="18"/>
                <w:szCs w:val="18"/>
              </w:rPr>
              <w:t>1</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市农业农村局提供了《南京市农业项目管理办法》等制度，对农业项目资金的申报、使用、验收、督查管理等事项进行规范。</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w:t>
            </w:r>
          </w:p>
        </w:tc>
      </w:tr>
      <w:tr w:rsidR="00381981">
        <w:trPr>
          <w:trHeight w:val="44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业务管理制度是否合法、合</w:t>
            </w:r>
            <w:proofErr w:type="gramStart"/>
            <w:r>
              <w:rPr>
                <w:rFonts w:eastAsia="仿宋"/>
                <w:kern w:val="0"/>
                <w:sz w:val="18"/>
                <w:szCs w:val="18"/>
              </w:rPr>
              <w:t>规</w:t>
            </w:r>
            <w:proofErr w:type="gramEnd"/>
            <w:r>
              <w:rPr>
                <w:rFonts w:eastAsia="仿宋"/>
                <w:kern w:val="0"/>
                <w:sz w:val="18"/>
                <w:szCs w:val="18"/>
              </w:rPr>
              <w:t>、完整。</w:t>
            </w:r>
            <w:r>
              <w:rPr>
                <w:rFonts w:eastAsia="仿宋"/>
                <w:kern w:val="0"/>
                <w:sz w:val="18"/>
                <w:szCs w:val="18"/>
              </w:rPr>
              <w:t>1</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w:t>
            </w:r>
            <w:r>
              <w:rPr>
                <w:rFonts w:eastAsia="仿宋"/>
                <w:kern w:val="0"/>
                <w:sz w:val="18"/>
                <w:szCs w:val="18"/>
              </w:rPr>
              <w:t>2</w:t>
            </w:r>
            <w:r>
              <w:rPr>
                <w:rFonts w:eastAsia="仿宋"/>
                <w:kern w:val="0"/>
                <w:sz w:val="18"/>
                <w:szCs w:val="18"/>
              </w:rPr>
              <w:t>）制度执行有效性</w:t>
            </w:r>
          </w:p>
        </w:tc>
        <w:tc>
          <w:tcPr>
            <w:tcW w:w="709" w:type="dxa"/>
            <w:tcBorders>
              <w:top w:val="nil"/>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w:t>
            </w:r>
          </w:p>
        </w:tc>
        <w:tc>
          <w:tcPr>
            <w:tcW w:w="850" w:type="dxa"/>
            <w:tcBorders>
              <w:top w:val="nil"/>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项目实施是否符合相关业务管理规定</w:t>
            </w: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定性指标，五级评分。</w:t>
            </w:r>
          </w:p>
        </w:tc>
        <w:tc>
          <w:tcPr>
            <w:tcW w:w="3404"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符合规定</w:t>
            </w:r>
          </w:p>
        </w:tc>
        <w:tc>
          <w:tcPr>
            <w:tcW w:w="705" w:type="dxa"/>
            <w:tcBorders>
              <w:top w:val="nil"/>
              <w:left w:val="nil"/>
              <w:bottom w:val="dotted" w:sz="4" w:space="0" w:color="auto"/>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配方肥的确定</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配方的确定是否进行了测土配方，是否经过</w:t>
            </w:r>
            <w:proofErr w:type="gramStart"/>
            <w:r>
              <w:rPr>
                <w:rFonts w:eastAsia="仿宋"/>
                <w:kern w:val="0"/>
                <w:sz w:val="18"/>
                <w:szCs w:val="18"/>
              </w:rPr>
              <w:t>市耕保站</w:t>
            </w:r>
            <w:proofErr w:type="gramEnd"/>
            <w:r>
              <w:rPr>
                <w:rFonts w:eastAsia="仿宋"/>
                <w:kern w:val="0"/>
                <w:sz w:val="18"/>
                <w:szCs w:val="18"/>
              </w:rPr>
              <w:t>确认</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进行测土配方的得</w:t>
            </w:r>
            <w:r>
              <w:rPr>
                <w:rFonts w:eastAsia="仿宋"/>
                <w:kern w:val="0"/>
                <w:sz w:val="18"/>
                <w:szCs w:val="18"/>
              </w:rPr>
              <w:t>1</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进行了测土配方，并经过</w:t>
            </w:r>
            <w:proofErr w:type="gramStart"/>
            <w:r>
              <w:rPr>
                <w:rFonts w:eastAsia="仿宋"/>
                <w:kern w:val="0"/>
                <w:sz w:val="18"/>
                <w:szCs w:val="18"/>
              </w:rPr>
              <w:t>市耕保站</w:t>
            </w:r>
            <w:proofErr w:type="gramEnd"/>
            <w:r>
              <w:rPr>
                <w:rFonts w:eastAsia="仿宋"/>
                <w:kern w:val="0"/>
                <w:sz w:val="18"/>
                <w:szCs w:val="18"/>
              </w:rPr>
              <w:t>确认</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经过</w:t>
            </w:r>
            <w:proofErr w:type="gramStart"/>
            <w:r>
              <w:rPr>
                <w:rFonts w:eastAsia="仿宋"/>
                <w:kern w:val="0"/>
                <w:sz w:val="18"/>
                <w:szCs w:val="18"/>
              </w:rPr>
              <w:t>市耕保站</w:t>
            </w:r>
            <w:proofErr w:type="gramEnd"/>
            <w:r>
              <w:rPr>
                <w:rFonts w:eastAsia="仿宋"/>
                <w:kern w:val="0"/>
                <w:sz w:val="18"/>
                <w:szCs w:val="18"/>
              </w:rPr>
              <w:t>确认的得</w:t>
            </w:r>
            <w:r>
              <w:rPr>
                <w:rFonts w:eastAsia="仿宋"/>
                <w:kern w:val="0"/>
                <w:sz w:val="18"/>
                <w:szCs w:val="18"/>
              </w:rPr>
              <w:t>1</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肥料供应商的确定</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rsidP="00C8572D">
            <w:pPr>
              <w:widowControl/>
              <w:jc w:val="left"/>
              <w:rPr>
                <w:rFonts w:eastAsia="仿宋"/>
                <w:kern w:val="0"/>
                <w:sz w:val="18"/>
                <w:szCs w:val="18"/>
              </w:rPr>
            </w:pPr>
            <w:r>
              <w:rPr>
                <w:rFonts w:eastAsia="仿宋"/>
                <w:kern w:val="0"/>
                <w:sz w:val="18"/>
                <w:szCs w:val="18"/>
              </w:rPr>
              <w:t>街道是否按《</w:t>
            </w:r>
            <w:r w:rsidR="00FA4D28">
              <w:rPr>
                <w:rFonts w:eastAsia="仿宋" w:hint="eastAsia"/>
                <w:kern w:val="0"/>
                <w:sz w:val="18"/>
                <w:szCs w:val="18"/>
              </w:rPr>
              <w:t>中</w:t>
            </w:r>
            <w:r w:rsidR="00C8572D">
              <w:rPr>
                <w:rFonts w:eastAsia="仿宋" w:hint="eastAsia"/>
                <w:kern w:val="0"/>
                <w:sz w:val="18"/>
                <w:szCs w:val="18"/>
              </w:rPr>
              <w:t>华</w:t>
            </w:r>
            <w:r w:rsidR="00FA4D28">
              <w:rPr>
                <w:rFonts w:eastAsia="仿宋" w:hint="eastAsia"/>
                <w:kern w:val="0"/>
                <w:sz w:val="18"/>
                <w:szCs w:val="18"/>
              </w:rPr>
              <w:t>人民共和国</w:t>
            </w:r>
            <w:r>
              <w:rPr>
                <w:rFonts w:eastAsia="仿宋"/>
                <w:kern w:val="0"/>
                <w:sz w:val="18"/>
                <w:szCs w:val="18"/>
              </w:rPr>
              <w:t>政府采购法》和南京市农业农村</w:t>
            </w:r>
            <w:proofErr w:type="gramStart"/>
            <w:r>
              <w:rPr>
                <w:rFonts w:eastAsia="仿宋"/>
                <w:kern w:val="0"/>
                <w:sz w:val="18"/>
                <w:szCs w:val="18"/>
              </w:rPr>
              <w:t>局相关</w:t>
            </w:r>
            <w:proofErr w:type="gramEnd"/>
            <w:r>
              <w:rPr>
                <w:rFonts w:eastAsia="仿宋"/>
                <w:kern w:val="0"/>
                <w:sz w:val="18"/>
                <w:szCs w:val="18"/>
              </w:rPr>
              <w:t>的规定确定商品有机肥和配方</w:t>
            </w:r>
            <w:proofErr w:type="gramStart"/>
            <w:r>
              <w:rPr>
                <w:rFonts w:eastAsia="仿宋"/>
                <w:kern w:val="0"/>
                <w:sz w:val="18"/>
                <w:szCs w:val="18"/>
              </w:rPr>
              <w:t>肥供应</w:t>
            </w:r>
            <w:proofErr w:type="gramEnd"/>
            <w:r>
              <w:rPr>
                <w:rFonts w:eastAsia="仿宋"/>
                <w:kern w:val="0"/>
                <w:sz w:val="18"/>
                <w:szCs w:val="18"/>
              </w:rPr>
              <w:t>单位；肥料供应商与中标单位是否一致。</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商品有机肥供应商确定符合规定的得</w:t>
            </w:r>
            <w:r>
              <w:rPr>
                <w:rFonts w:eastAsia="仿宋"/>
                <w:kern w:val="0"/>
                <w:sz w:val="18"/>
                <w:szCs w:val="18"/>
              </w:rPr>
              <w:t>0.5</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肥料供应商确定符合规定，与中标单位一致，未发现转包行为。</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配方</w:t>
            </w:r>
            <w:proofErr w:type="gramStart"/>
            <w:r>
              <w:rPr>
                <w:rFonts w:eastAsia="仿宋"/>
                <w:kern w:val="0"/>
                <w:sz w:val="18"/>
                <w:szCs w:val="18"/>
              </w:rPr>
              <w:t>肥供应</w:t>
            </w:r>
            <w:proofErr w:type="gramEnd"/>
            <w:r>
              <w:rPr>
                <w:rFonts w:eastAsia="仿宋"/>
                <w:kern w:val="0"/>
                <w:sz w:val="18"/>
                <w:szCs w:val="18"/>
              </w:rPr>
              <w:t>商确定符合规定的得</w:t>
            </w:r>
            <w:r>
              <w:rPr>
                <w:rFonts w:eastAsia="仿宋"/>
                <w:kern w:val="0"/>
                <w:sz w:val="18"/>
                <w:szCs w:val="18"/>
              </w:rPr>
              <w:t>0.5</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③</w:t>
            </w:r>
            <w:r>
              <w:rPr>
                <w:rFonts w:eastAsia="仿宋"/>
                <w:kern w:val="0"/>
                <w:sz w:val="18"/>
                <w:szCs w:val="18"/>
              </w:rPr>
              <w:t>肥料供应商与中标（签订合同）单位一致，无转包行为的得</w:t>
            </w:r>
            <w:r>
              <w:rPr>
                <w:rFonts w:eastAsia="仿宋"/>
                <w:kern w:val="0"/>
                <w:sz w:val="18"/>
                <w:szCs w:val="18"/>
              </w:rPr>
              <w:t>2</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③</w:t>
            </w:r>
            <w:r>
              <w:rPr>
                <w:rFonts w:eastAsia="仿宋"/>
                <w:kern w:val="0"/>
                <w:sz w:val="18"/>
                <w:szCs w:val="18"/>
              </w:rPr>
              <w:t>肥料的送达</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肥料中标单位是否按照村（社）提供的清册供应配送肥料，商品有机肥是否送达到田头。</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肥料中标单位按照村（社）提供的清册供应配送肥料得</w:t>
            </w:r>
            <w:r>
              <w:rPr>
                <w:rFonts w:eastAsia="仿宋"/>
                <w:kern w:val="0"/>
                <w:sz w:val="18"/>
                <w:szCs w:val="18"/>
              </w:rPr>
              <w:t>1</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肥料中标单位按照村（社）提供的清册供应配送肥料，各街道肥料中标单位按照村（社）提供的清册供应配送肥料，均能送货至农户的仓库或者田头。</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商品有机肥送达到田头得</w:t>
            </w:r>
            <w:r>
              <w:rPr>
                <w:rFonts w:eastAsia="仿宋"/>
                <w:kern w:val="0"/>
                <w:sz w:val="18"/>
                <w:szCs w:val="18"/>
              </w:rPr>
              <w:t>2</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1758"/>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资金落实（</w:t>
            </w:r>
            <w:r>
              <w:rPr>
                <w:rFonts w:eastAsia="仿宋"/>
                <w:kern w:val="0"/>
                <w:sz w:val="18"/>
                <w:szCs w:val="18"/>
              </w:rPr>
              <w:t>10</w:t>
            </w:r>
            <w:r>
              <w:rPr>
                <w:rFonts w:eastAsia="仿宋"/>
                <w:kern w:val="0"/>
                <w:sz w:val="18"/>
                <w:szCs w:val="18"/>
              </w:rPr>
              <w:t>分）</w:t>
            </w:r>
          </w:p>
        </w:tc>
        <w:tc>
          <w:tcPr>
            <w:tcW w:w="1422"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w:t>
            </w:r>
            <w:r>
              <w:rPr>
                <w:rFonts w:eastAsia="仿宋"/>
                <w:kern w:val="0"/>
                <w:sz w:val="18"/>
                <w:szCs w:val="18"/>
              </w:rPr>
              <w:t>1</w:t>
            </w:r>
            <w:r>
              <w:rPr>
                <w:rFonts w:eastAsia="仿宋"/>
                <w:kern w:val="0"/>
                <w:sz w:val="18"/>
                <w:szCs w:val="18"/>
              </w:rPr>
              <w:t>）资金到位率</w:t>
            </w:r>
          </w:p>
        </w:tc>
        <w:tc>
          <w:tcPr>
            <w:tcW w:w="709" w:type="dxa"/>
            <w:tcBorders>
              <w:top w:val="nil"/>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c>
          <w:tcPr>
            <w:tcW w:w="850" w:type="dxa"/>
            <w:tcBorders>
              <w:top w:val="nil"/>
              <w:left w:val="nil"/>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实际到位资金与计划投入资金的比率</w:t>
            </w: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资金到位率</w:t>
            </w:r>
            <w:r>
              <w:rPr>
                <w:rFonts w:eastAsia="仿宋"/>
                <w:kern w:val="0"/>
                <w:sz w:val="18"/>
                <w:szCs w:val="18"/>
              </w:rPr>
              <w:t>=</w:t>
            </w:r>
            <w:r>
              <w:rPr>
                <w:rFonts w:eastAsia="仿宋"/>
                <w:kern w:val="0"/>
                <w:sz w:val="18"/>
                <w:szCs w:val="18"/>
              </w:rPr>
              <w:t>（实际到位资金</w:t>
            </w:r>
            <w:r>
              <w:rPr>
                <w:rFonts w:eastAsia="仿宋"/>
                <w:kern w:val="0"/>
                <w:sz w:val="18"/>
                <w:szCs w:val="18"/>
              </w:rPr>
              <w:t>/</w:t>
            </w:r>
            <w:r>
              <w:rPr>
                <w:rFonts w:eastAsia="仿宋"/>
                <w:kern w:val="0"/>
                <w:sz w:val="18"/>
                <w:szCs w:val="18"/>
              </w:rPr>
              <w:t>计划投入资金）</w:t>
            </w:r>
            <w:r>
              <w:rPr>
                <w:rFonts w:eastAsia="仿宋"/>
                <w:kern w:val="0"/>
                <w:sz w:val="18"/>
                <w:szCs w:val="18"/>
              </w:rPr>
              <w:t>×100%</w:t>
            </w:r>
            <w:r>
              <w:rPr>
                <w:rFonts w:eastAsia="仿宋"/>
                <w:kern w:val="0"/>
                <w:sz w:val="18"/>
                <w:szCs w:val="18"/>
              </w:rPr>
              <w:t>，按财政到位资金与计划投入资金的比率</w:t>
            </w:r>
            <w:r>
              <w:rPr>
                <w:rFonts w:eastAsia="仿宋"/>
                <w:kern w:val="0"/>
                <w:sz w:val="18"/>
                <w:szCs w:val="18"/>
              </w:rPr>
              <w:t xml:space="preserve">×5  </w:t>
            </w:r>
            <w:r>
              <w:rPr>
                <w:rFonts w:eastAsia="仿宋"/>
                <w:kern w:val="0"/>
                <w:sz w:val="18"/>
                <w:szCs w:val="18"/>
              </w:rPr>
              <w:t>计算得分</w:t>
            </w:r>
          </w:p>
        </w:tc>
        <w:tc>
          <w:tcPr>
            <w:tcW w:w="3404"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市、区商品有机肥和配方肥市级补助资金均已下达到相关街道，资金到位率</w:t>
            </w:r>
            <w:r>
              <w:rPr>
                <w:rFonts w:eastAsia="仿宋"/>
                <w:kern w:val="0"/>
                <w:sz w:val="18"/>
                <w:szCs w:val="18"/>
              </w:rPr>
              <w:t>100%</w:t>
            </w:r>
            <w:r>
              <w:rPr>
                <w:rFonts w:eastAsia="仿宋"/>
                <w:kern w:val="0"/>
                <w:sz w:val="18"/>
                <w:szCs w:val="18"/>
              </w:rPr>
              <w:t>。</w:t>
            </w:r>
          </w:p>
        </w:tc>
        <w:tc>
          <w:tcPr>
            <w:tcW w:w="705" w:type="dxa"/>
            <w:tcBorders>
              <w:top w:val="nil"/>
              <w:left w:val="nil"/>
              <w:bottom w:val="dotted" w:sz="4" w:space="0" w:color="auto"/>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r>
      <w:tr w:rsidR="00381981">
        <w:trPr>
          <w:trHeight w:val="1043"/>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auto"/>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w:t>
            </w:r>
            <w:r>
              <w:rPr>
                <w:rFonts w:eastAsia="仿宋"/>
                <w:kern w:val="0"/>
                <w:sz w:val="18"/>
                <w:szCs w:val="18"/>
              </w:rPr>
              <w:t>2</w:t>
            </w:r>
            <w:r>
              <w:rPr>
                <w:rFonts w:eastAsia="仿宋"/>
                <w:kern w:val="0"/>
                <w:sz w:val="18"/>
                <w:szCs w:val="18"/>
              </w:rPr>
              <w:t>）到位及时率</w:t>
            </w:r>
          </w:p>
        </w:tc>
        <w:tc>
          <w:tcPr>
            <w:tcW w:w="709" w:type="dxa"/>
            <w:vMerge w:val="restart"/>
            <w:tcBorders>
              <w:top w:val="nil"/>
              <w:left w:val="dotted" w:sz="4" w:space="0" w:color="auto"/>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c>
          <w:tcPr>
            <w:tcW w:w="850" w:type="dxa"/>
            <w:vMerge w:val="restart"/>
            <w:tcBorders>
              <w:top w:val="nil"/>
              <w:left w:val="dotted" w:sz="4" w:space="0" w:color="auto"/>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及时到位资金与应到位资金的比率</w:t>
            </w: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到位及时率</w:t>
            </w:r>
            <w:r>
              <w:rPr>
                <w:rFonts w:eastAsia="仿宋"/>
                <w:kern w:val="0"/>
                <w:sz w:val="18"/>
                <w:szCs w:val="18"/>
              </w:rPr>
              <w:t>=</w:t>
            </w:r>
            <w:r>
              <w:rPr>
                <w:rFonts w:eastAsia="仿宋"/>
                <w:kern w:val="0"/>
                <w:sz w:val="18"/>
                <w:szCs w:val="18"/>
              </w:rPr>
              <w:t>（及时到位资金</w:t>
            </w:r>
            <w:r>
              <w:rPr>
                <w:rFonts w:eastAsia="仿宋"/>
                <w:kern w:val="0"/>
                <w:sz w:val="18"/>
                <w:szCs w:val="18"/>
              </w:rPr>
              <w:t>/</w:t>
            </w:r>
            <w:r>
              <w:rPr>
                <w:rFonts w:eastAsia="仿宋"/>
                <w:kern w:val="0"/>
                <w:sz w:val="18"/>
                <w:szCs w:val="18"/>
              </w:rPr>
              <w:t>应到位资金）</w:t>
            </w:r>
            <w:r>
              <w:rPr>
                <w:rFonts w:eastAsia="仿宋"/>
                <w:kern w:val="0"/>
                <w:sz w:val="18"/>
                <w:szCs w:val="18"/>
              </w:rPr>
              <w:t>×100%</w:t>
            </w:r>
          </w:p>
        </w:tc>
        <w:tc>
          <w:tcPr>
            <w:tcW w:w="3404"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各区均能及时将补贴资金拨付给有关街道，市区拨付资金及时率</w:t>
            </w:r>
            <w:r>
              <w:rPr>
                <w:rFonts w:eastAsia="仿宋"/>
                <w:kern w:val="0"/>
                <w:sz w:val="18"/>
                <w:szCs w:val="18"/>
              </w:rPr>
              <w:t>100%</w:t>
            </w:r>
            <w:r>
              <w:rPr>
                <w:rFonts w:eastAsia="仿宋"/>
                <w:kern w:val="0"/>
                <w:sz w:val="18"/>
                <w:szCs w:val="18"/>
              </w:rPr>
              <w:t>。</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r>
      <w:tr w:rsidR="00381981">
        <w:trPr>
          <w:trHeight w:val="802"/>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dotted" w:sz="4" w:space="0" w:color="auto"/>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按到位及时率</w:t>
            </w:r>
            <w:r>
              <w:rPr>
                <w:rFonts w:eastAsia="仿宋"/>
                <w:kern w:val="0"/>
                <w:sz w:val="18"/>
                <w:szCs w:val="18"/>
              </w:rPr>
              <w:t xml:space="preserve">×5   </w:t>
            </w:r>
            <w:r>
              <w:rPr>
                <w:rFonts w:eastAsia="仿宋"/>
                <w:kern w:val="0"/>
                <w:sz w:val="18"/>
                <w:szCs w:val="18"/>
              </w:rPr>
              <w:t>计算得分。</w:t>
            </w:r>
          </w:p>
        </w:tc>
        <w:tc>
          <w:tcPr>
            <w:tcW w:w="3404"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资金分配（</w:t>
            </w:r>
            <w:r>
              <w:rPr>
                <w:rFonts w:eastAsia="仿宋"/>
                <w:kern w:val="0"/>
                <w:sz w:val="18"/>
                <w:szCs w:val="18"/>
              </w:rPr>
              <w:t>10</w:t>
            </w:r>
            <w:r>
              <w:rPr>
                <w:rFonts w:eastAsia="仿宋"/>
                <w:kern w:val="0"/>
                <w:sz w:val="18"/>
                <w:szCs w:val="18"/>
              </w:rPr>
              <w:t>）</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补贴公示</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按规定对补贴情况进行公示</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按规定进行公示且公示日期满</w:t>
            </w:r>
            <w:r>
              <w:rPr>
                <w:rFonts w:eastAsia="仿宋"/>
                <w:kern w:val="0"/>
                <w:sz w:val="18"/>
                <w:szCs w:val="18"/>
              </w:rPr>
              <w:t>3</w:t>
            </w:r>
            <w:r>
              <w:rPr>
                <w:rFonts w:eastAsia="仿宋"/>
                <w:kern w:val="0"/>
                <w:sz w:val="18"/>
                <w:szCs w:val="18"/>
              </w:rPr>
              <w:t>天的得</w:t>
            </w:r>
            <w:r>
              <w:rPr>
                <w:rFonts w:eastAsia="仿宋"/>
                <w:kern w:val="0"/>
                <w:sz w:val="18"/>
                <w:szCs w:val="18"/>
              </w:rPr>
              <w:t>2</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各街道均对拟补贴肥料的分配进行了公示。</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公示结果与实际补贴结果一致的得</w:t>
            </w:r>
            <w:r>
              <w:rPr>
                <w:rFonts w:eastAsia="仿宋"/>
                <w:kern w:val="0"/>
                <w:sz w:val="18"/>
                <w:szCs w:val="18"/>
              </w:rPr>
              <w:t>3</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1878"/>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③</w:t>
            </w:r>
            <w:r>
              <w:rPr>
                <w:rFonts w:eastAsia="仿宋"/>
                <w:kern w:val="0"/>
                <w:sz w:val="18"/>
                <w:szCs w:val="18"/>
              </w:rPr>
              <w:t>未进行公示或公示后补贴结果大于公示结果的，按未公示街道占项目涉及街道的比例计算扣分。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3251"/>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auto"/>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补贴标准的执行</w:t>
            </w:r>
          </w:p>
        </w:tc>
        <w:tc>
          <w:tcPr>
            <w:tcW w:w="709" w:type="dxa"/>
            <w:vMerge w:val="restart"/>
            <w:tcBorders>
              <w:top w:val="nil"/>
              <w:left w:val="dotted" w:sz="4" w:space="0" w:color="auto"/>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w:t>
            </w:r>
          </w:p>
        </w:tc>
        <w:tc>
          <w:tcPr>
            <w:tcW w:w="850" w:type="dxa"/>
            <w:vMerge w:val="restart"/>
            <w:tcBorders>
              <w:top w:val="nil"/>
              <w:left w:val="dotted" w:sz="4" w:space="0" w:color="auto"/>
              <w:bottom w:val="dotted" w:sz="4"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按规定的标准进行补贴</w:t>
            </w: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按蔬菜每年享受财政补贴商品肥和配方肥的数量分别不超过</w:t>
            </w:r>
            <w:r>
              <w:rPr>
                <w:rFonts w:eastAsia="仿宋"/>
                <w:kern w:val="0"/>
                <w:sz w:val="18"/>
                <w:szCs w:val="18"/>
              </w:rPr>
              <w:t>2000</w:t>
            </w:r>
            <w:r>
              <w:rPr>
                <w:rFonts w:eastAsia="仿宋"/>
                <w:kern w:val="0"/>
                <w:sz w:val="18"/>
                <w:szCs w:val="18"/>
              </w:rPr>
              <w:t>公斤</w:t>
            </w:r>
            <w:r>
              <w:rPr>
                <w:rFonts w:eastAsia="仿宋"/>
                <w:kern w:val="0"/>
                <w:sz w:val="18"/>
                <w:szCs w:val="18"/>
              </w:rPr>
              <w:t>/</w:t>
            </w:r>
            <w:proofErr w:type="gramStart"/>
            <w:r>
              <w:rPr>
                <w:rFonts w:eastAsia="仿宋"/>
                <w:kern w:val="0"/>
                <w:sz w:val="18"/>
                <w:szCs w:val="18"/>
              </w:rPr>
              <w:t>亩和</w:t>
            </w:r>
            <w:r>
              <w:rPr>
                <w:rFonts w:eastAsia="仿宋"/>
                <w:kern w:val="0"/>
                <w:sz w:val="18"/>
                <w:szCs w:val="18"/>
              </w:rPr>
              <w:t>100</w:t>
            </w:r>
            <w:r>
              <w:rPr>
                <w:rFonts w:eastAsia="仿宋"/>
                <w:kern w:val="0"/>
                <w:sz w:val="18"/>
                <w:szCs w:val="18"/>
              </w:rPr>
              <w:t>公斤</w:t>
            </w:r>
            <w:proofErr w:type="gramEnd"/>
            <w:r>
              <w:rPr>
                <w:rFonts w:eastAsia="仿宋"/>
                <w:kern w:val="0"/>
                <w:sz w:val="18"/>
                <w:szCs w:val="18"/>
              </w:rPr>
              <w:t>/</w:t>
            </w:r>
            <w:r>
              <w:rPr>
                <w:rFonts w:eastAsia="仿宋"/>
                <w:kern w:val="0"/>
                <w:sz w:val="18"/>
                <w:szCs w:val="18"/>
              </w:rPr>
              <w:t>亩，其他作物每年享受财政补贴商品有机肥和配方肥的数量分别不超过</w:t>
            </w:r>
            <w:r>
              <w:rPr>
                <w:rFonts w:eastAsia="仿宋"/>
                <w:kern w:val="0"/>
                <w:sz w:val="18"/>
                <w:szCs w:val="18"/>
              </w:rPr>
              <w:t>1000</w:t>
            </w:r>
            <w:r>
              <w:rPr>
                <w:rFonts w:eastAsia="仿宋"/>
                <w:kern w:val="0"/>
                <w:sz w:val="18"/>
                <w:szCs w:val="18"/>
              </w:rPr>
              <w:t>公斤</w:t>
            </w:r>
            <w:r>
              <w:rPr>
                <w:rFonts w:eastAsia="仿宋"/>
                <w:kern w:val="0"/>
                <w:sz w:val="18"/>
                <w:szCs w:val="18"/>
              </w:rPr>
              <w:t>/</w:t>
            </w:r>
            <w:proofErr w:type="gramStart"/>
            <w:r>
              <w:rPr>
                <w:rFonts w:eastAsia="仿宋"/>
                <w:kern w:val="0"/>
                <w:sz w:val="18"/>
                <w:szCs w:val="18"/>
              </w:rPr>
              <w:t>亩和</w:t>
            </w:r>
            <w:r>
              <w:rPr>
                <w:rFonts w:eastAsia="仿宋"/>
                <w:kern w:val="0"/>
                <w:sz w:val="18"/>
                <w:szCs w:val="18"/>
              </w:rPr>
              <w:t>100</w:t>
            </w:r>
            <w:r>
              <w:rPr>
                <w:rFonts w:eastAsia="仿宋"/>
                <w:kern w:val="0"/>
                <w:sz w:val="18"/>
                <w:szCs w:val="18"/>
              </w:rPr>
              <w:t>公斤</w:t>
            </w:r>
            <w:proofErr w:type="gramEnd"/>
            <w:r>
              <w:rPr>
                <w:rFonts w:eastAsia="仿宋"/>
                <w:kern w:val="0"/>
                <w:sz w:val="18"/>
                <w:szCs w:val="18"/>
              </w:rPr>
              <w:t>/</w:t>
            </w:r>
            <w:r>
              <w:rPr>
                <w:rFonts w:eastAsia="仿宋"/>
                <w:kern w:val="0"/>
                <w:sz w:val="18"/>
                <w:szCs w:val="18"/>
              </w:rPr>
              <w:t>亩。得</w:t>
            </w:r>
            <w:r>
              <w:rPr>
                <w:rFonts w:eastAsia="仿宋"/>
                <w:kern w:val="0"/>
                <w:sz w:val="18"/>
                <w:szCs w:val="18"/>
              </w:rPr>
              <w:t>5</w:t>
            </w:r>
            <w:r>
              <w:rPr>
                <w:rFonts w:eastAsia="仿宋"/>
                <w:kern w:val="0"/>
                <w:sz w:val="18"/>
                <w:szCs w:val="18"/>
              </w:rPr>
              <w:t>分</w:t>
            </w:r>
          </w:p>
        </w:tc>
        <w:tc>
          <w:tcPr>
            <w:tcW w:w="3404" w:type="dxa"/>
            <w:vMerge w:val="restart"/>
            <w:tcBorders>
              <w:top w:val="nil"/>
              <w:left w:val="dotted" w:sz="4" w:space="0" w:color="auto"/>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除板桥街道外，其余街道均能按标准执行。板桥街道对部分蔬菜种植户按亩均</w:t>
            </w:r>
            <w:r>
              <w:rPr>
                <w:rFonts w:eastAsia="仿宋"/>
                <w:kern w:val="0"/>
                <w:sz w:val="18"/>
                <w:szCs w:val="18"/>
              </w:rPr>
              <w:t>2364.36</w:t>
            </w:r>
            <w:r>
              <w:rPr>
                <w:rFonts w:eastAsia="仿宋"/>
                <w:kern w:val="0"/>
                <w:sz w:val="18"/>
                <w:szCs w:val="18"/>
              </w:rPr>
              <w:t>公斤的标准补贴商品有机肥</w:t>
            </w:r>
            <w:r>
              <w:rPr>
                <w:rFonts w:eastAsia="仿宋"/>
                <w:kern w:val="0"/>
                <w:sz w:val="18"/>
                <w:szCs w:val="18"/>
              </w:rPr>
              <w:t>279.42</w:t>
            </w:r>
            <w:r>
              <w:rPr>
                <w:rFonts w:eastAsia="仿宋"/>
                <w:kern w:val="0"/>
                <w:sz w:val="18"/>
                <w:szCs w:val="18"/>
              </w:rPr>
              <w:t>吨、按亩均</w:t>
            </w:r>
            <w:r>
              <w:rPr>
                <w:rFonts w:eastAsia="仿宋"/>
                <w:kern w:val="0"/>
                <w:sz w:val="18"/>
                <w:szCs w:val="18"/>
              </w:rPr>
              <w:t>145.07</w:t>
            </w:r>
            <w:r>
              <w:rPr>
                <w:rFonts w:eastAsia="仿宋"/>
                <w:kern w:val="0"/>
                <w:sz w:val="18"/>
                <w:szCs w:val="18"/>
              </w:rPr>
              <w:t>公斤的标准补贴商品有机肥</w:t>
            </w:r>
            <w:r>
              <w:rPr>
                <w:rFonts w:eastAsia="仿宋"/>
                <w:kern w:val="0"/>
                <w:sz w:val="18"/>
                <w:szCs w:val="18"/>
              </w:rPr>
              <w:t>20</w:t>
            </w:r>
            <w:r>
              <w:rPr>
                <w:rFonts w:eastAsia="仿宋"/>
                <w:kern w:val="0"/>
                <w:sz w:val="18"/>
                <w:szCs w:val="18"/>
              </w:rPr>
              <w:t>吨。</w:t>
            </w:r>
          </w:p>
        </w:tc>
        <w:tc>
          <w:tcPr>
            <w:tcW w:w="705" w:type="dxa"/>
            <w:vMerge w:val="restart"/>
            <w:tcBorders>
              <w:top w:val="nil"/>
              <w:left w:val="dotted" w:sz="4" w:space="0" w:color="auto"/>
              <w:bottom w:val="dotted" w:sz="4" w:space="0" w:color="auto"/>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w:t>
            </w:r>
          </w:p>
        </w:tc>
      </w:tr>
      <w:tr w:rsidR="00381981">
        <w:trPr>
          <w:trHeight w:val="1121"/>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dotted" w:sz="4" w:space="0" w:color="auto"/>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超过标准进行补贴的，每发现一个街道，</w:t>
            </w:r>
            <w:proofErr w:type="gramStart"/>
            <w:r>
              <w:rPr>
                <w:rFonts w:eastAsia="仿宋"/>
                <w:kern w:val="0"/>
                <w:sz w:val="18"/>
                <w:szCs w:val="18"/>
              </w:rPr>
              <w:t>扣基本</w:t>
            </w:r>
            <w:proofErr w:type="gramEnd"/>
            <w:r>
              <w:rPr>
                <w:rFonts w:eastAsia="仿宋"/>
                <w:kern w:val="0"/>
                <w:sz w:val="18"/>
                <w:szCs w:val="18"/>
              </w:rPr>
              <w:t>分的</w:t>
            </w:r>
            <w:r>
              <w:rPr>
                <w:rFonts w:eastAsia="仿宋"/>
                <w:kern w:val="0"/>
                <w:sz w:val="18"/>
                <w:szCs w:val="18"/>
              </w:rPr>
              <w:t>1</w:t>
            </w:r>
            <w:r>
              <w:rPr>
                <w:rFonts w:eastAsia="仿宋"/>
                <w:kern w:val="0"/>
                <w:sz w:val="18"/>
                <w:szCs w:val="18"/>
              </w:rPr>
              <w:t>分，扣完为止。</w:t>
            </w:r>
          </w:p>
        </w:tc>
        <w:tc>
          <w:tcPr>
            <w:tcW w:w="3404"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dotted" w:sz="4" w:space="0" w:color="auto"/>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操作规范（</w:t>
            </w:r>
            <w:r>
              <w:rPr>
                <w:rFonts w:eastAsia="仿宋"/>
                <w:kern w:val="0"/>
                <w:sz w:val="18"/>
                <w:szCs w:val="18"/>
              </w:rPr>
              <w:t>20</w:t>
            </w:r>
            <w:r>
              <w:rPr>
                <w:rFonts w:eastAsia="仿宋"/>
                <w:kern w:val="0"/>
                <w:sz w:val="18"/>
                <w:szCs w:val="18"/>
              </w:rPr>
              <w:t>）</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资金补贴规范</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规范</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操作程序规范</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资金的拨付有完整的审批程序和手续；</w:t>
            </w:r>
            <w:r>
              <w:rPr>
                <w:rFonts w:eastAsia="仿宋"/>
                <w:kern w:val="0"/>
                <w:sz w:val="18"/>
                <w:szCs w:val="18"/>
              </w:rPr>
              <w:t>2</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资金的拨付有完整的审批程序和手续；符合项目预算批复或合同规定的用途，未发现截留、挤占、挪用、虚列支出等情况。</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auto"/>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项目的重大开支经过评估认证；</w:t>
            </w:r>
            <w:r>
              <w:rPr>
                <w:rFonts w:eastAsia="仿宋"/>
                <w:kern w:val="0"/>
                <w:sz w:val="18"/>
                <w:szCs w:val="18"/>
              </w:rPr>
              <w:t>2</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dotted" w:sz="4" w:space="0" w:color="auto"/>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dotted" w:sz="4" w:space="0" w:color="auto"/>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③</w:t>
            </w:r>
            <w:r>
              <w:rPr>
                <w:rFonts w:eastAsia="仿宋"/>
                <w:kern w:val="0"/>
                <w:sz w:val="18"/>
                <w:szCs w:val="18"/>
              </w:rPr>
              <w:t>符合项目预算批复或合同规定的用途；每发现一项，</w:t>
            </w:r>
            <w:proofErr w:type="gramStart"/>
            <w:r>
              <w:rPr>
                <w:rFonts w:eastAsia="仿宋"/>
                <w:kern w:val="0"/>
                <w:sz w:val="18"/>
                <w:szCs w:val="18"/>
              </w:rPr>
              <w:t>扣基本</w:t>
            </w:r>
            <w:proofErr w:type="gramEnd"/>
            <w:r>
              <w:rPr>
                <w:rFonts w:eastAsia="仿宋"/>
                <w:kern w:val="0"/>
                <w:sz w:val="18"/>
                <w:szCs w:val="18"/>
              </w:rPr>
              <w:t>分的</w:t>
            </w:r>
            <w:r>
              <w:rPr>
                <w:rFonts w:eastAsia="仿宋"/>
                <w:kern w:val="0"/>
                <w:sz w:val="18"/>
                <w:szCs w:val="18"/>
              </w:rPr>
              <w:t>1</w:t>
            </w:r>
            <w:r>
              <w:rPr>
                <w:rFonts w:eastAsia="仿宋"/>
                <w:kern w:val="0"/>
                <w:sz w:val="18"/>
                <w:szCs w:val="18"/>
              </w:rPr>
              <w:t>分，扣完为止；</w:t>
            </w:r>
            <w:r>
              <w:rPr>
                <w:rFonts w:eastAsia="仿宋"/>
                <w:kern w:val="0"/>
                <w:sz w:val="18"/>
                <w:szCs w:val="18"/>
              </w:rPr>
              <w:t>2</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④</w:t>
            </w:r>
            <w:r>
              <w:rPr>
                <w:rFonts w:eastAsia="仿宋"/>
                <w:kern w:val="0"/>
                <w:sz w:val="18"/>
                <w:szCs w:val="18"/>
              </w:rPr>
              <w:t>无截留、挤占、挪用、虚列支出等情况。</w:t>
            </w:r>
            <w:r>
              <w:rPr>
                <w:rFonts w:eastAsia="仿宋"/>
                <w:kern w:val="0"/>
                <w:sz w:val="18"/>
                <w:szCs w:val="18"/>
              </w:rPr>
              <w:t>4</w:t>
            </w:r>
            <w:r>
              <w:rPr>
                <w:rFonts w:eastAsia="仿宋"/>
                <w:kern w:val="0"/>
                <w:sz w:val="18"/>
                <w:szCs w:val="18"/>
              </w:rPr>
              <w:t>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41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街道投资完成率</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100%</w:t>
            </w:r>
          </w:p>
        </w:tc>
        <w:tc>
          <w:tcPr>
            <w:tcW w:w="2835"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街道完成计划资金拨付率；</w:t>
            </w:r>
          </w:p>
        </w:tc>
        <w:tc>
          <w:tcPr>
            <w:tcW w:w="2127"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分别按完成比率</w:t>
            </w:r>
            <w:r>
              <w:rPr>
                <w:rFonts w:eastAsia="仿宋"/>
                <w:kern w:val="0"/>
                <w:sz w:val="18"/>
                <w:szCs w:val="18"/>
              </w:rPr>
              <w:t>*5</w:t>
            </w:r>
            <w:r>
              <w:rPr>
                <w:rFonts w:eastAsia="仿宋"/>
                <w:kern w:val="0"/>
                <w:sz w:val="18"/>
                <w:szCs w:val="18"/>
              </w:rPr>
              <w:t>计算得分。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街道实际完成拨付市级补贴资金给供应商</w:t>
            </w:r>
            <w:r>
              <w:rPr>
                <w:rFonts w:eastAsia="仿宋"/>
                <w:kern w:val="0"/>
                <w:sz w:val="18"/>
                <w:szCs w:val="18"/>
              </w:rPr>
              <w:t>1,509.03</w:t>
            </w:r>
            <w:r>
              <w:rPr>
                <w:rFonts w:eastAsia="仿宋"/>
                <w:kern w:val="0"/>
                <w:sz w:val="18"/>
                <w:szCs w:val="18"/>
              </w:rPr>
              <w:t>万元，占年度计划补贴金额</w:t>
            </w:r>
            <w:r>
              <w:rPr>
                <w:rFonts w:eastAsia="仿宋"/>
                <w:kern w:val="0"/>
                <w:sz w:val="18"/>
                <w:szCs w:val="18"/>
              </w:rPr>
              <w:t>2,585.00</w:t>
            </w:r>
            <w:r>
              <w:rPr>
                <w:rFonts w:eastAsia="仿宋"/>
                <w:kern w:val="0"/>
                <w:sz w:val="18"/>
                <w:szCs w:val="18"/>
              </w:rPr>
              <w:t>万元的</w:t>
            </w:r>
            <w:r>
              <w:rPr>
                <w:rFonts w:eastAsia="仿宋"/>
                <w:kern w:val="0"/>
                <w:sz w:val="18"/>
                <w:szCs w:val="18"/>
              </w:rPr>
              <w:t>58.38%</w:t>
            </w:r>
            <w:r>
              <w:rPr>
                <w:rFonts w:eastAsia="仿宋"/>
                <w:kern w:val="0"/>
                <w:sz w:val="18"/>
                <w:szCs w:val="18"/>
              </w:rPr>
              <w:t>，扣</w:t>
            </w:r>
            <w:r>
              <w:rPr>
                <w:rFonts w:eastAsia="仿宋"/>
                <w:kern w:val="0"/>
                <w:sz w:val="18"/>
                <w:szCs w:val="18"/>
              </w:rPr>
              <w:t>2.1</w:t>
            </w:r>
            <w:r>
              <w:rPr>
                <w:rFonts w:eastAsia="仿宋"/>
                <w:kern w:val="0"/>
                <w:sz w:val="18"/>
                <w:szCs w:val="18"/>
              </w:rPr>
              <w:t>分；占已采购肥料应付市级补贴资金</w:t>
            </w:r>
            <w:r>
              <w:rPr>
                <w:rFonts w:eastAsia="仿宋"/>
                <w:kern w:val="0"/>
                <w:sz w:val="18"/>
                <w:szCs w:val="18"/>
              </w:rPr>
              <w:t>2,586.03</w:t>
            </w:r>
            <w:r>
              <w:rPr>
                <w:rFonts w:eastAsia="仿宋"/>
                <w:kern w:val="0"/>
                <w:sz w:val="18"/>
                <w:szCs w:val="18"/>
              </w:rPr>
              <w:t>万元的</w:t>
            </w:r>
            <w:r>
              <w:rPr>
                <w:rFonts w:eastAsia="仿宋"/>
                <w:kern w:val="0"/>
                <w:sz w:val="18"/>
                <w:szCs w:val="18"/>
              </w:rPr>
              <w:t>58.35%</w:t>
            </w:r>
            <w:r>
              <w:rPr>
                <w:rFonts w:eastAsia="仿宋"/>
                <w:kern w:val="0"/>
                <w:sz w:val="18"/>
                <w:szCs w:val="18"/>
              </w:rPr>
              <w:t>，扣</w:t>
            </w:r>
            <w:r>
              <w:rPr>
                <w:rFonts w:eastAsia="仿宋"/>
                <w:kern w:val="0"/>
                <w:sz w:val="18"/>
                <w:szCs w:val="18"/>
              </w:rPr>
              <w:t xml:space="preserve"> 2.1</w:t>
            </w:r>
            <w:r>
              <w:rPr>
                <w:rFonts w:eastAsia="仿宋"/>
                <w:kern w:val="0"/>
                <w:sz w:val="18"/>
                <w:szCs w:val="18"/>
              </w:rPr>
              <w:t>分。</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5.8</w:t>
            </w:r>
          </w:p>
        </w:tc>
      </w:tr>
      <w:tr w:rsidR="00381981">
        <w:trPr>
          <w:trHeight w:val="69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已拨付资金</w:t>
            </w:r>
            <w:proofErr w:type="gramStart"/>
            <w:r>
              <w:rPr>
                <w:rFonts w:eastAsia="仿宋"/>
                <w:kern w:val="0"/>
                <w:sz w:val="18"/>
                <w:szCs w:val="18"/>
              </w:rPr>
              <w:t>占应该</w:t>
            </w:r>
            <w:proofErr w:type="gramEnd"/>
            <w:r>
              <w:rPr>
                <w:rFonts w:eastAsia="仿宋"/>
                <w:kern w:val="0"/>
                <w:sz w:val="18"/>
                <w:szCs w:val="18"/>
              </w:rPr>
              <w:t>拨付资金的比率。</w:t>
            </w:r>
          </w:p>
        </w:tc>
        <w:tc>
          <w:tcPr>
            <w:tcW w:w="2127"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000000"/>
              <w:right w:val="nil"/>
            </w:tcBorders>
            <w:vAlign w:val="center"/>
          </w:tcPr>
          <w:p w:rsidR="00381981" w:rsidRDefault="00381981">
            <w:pPr>
              <w:widowControl/>
              <w:jc w:val="left"/>
              <w:rPr>
                <w:rFonts w:eastAsia="仿宋"/>
                <w:kern w:val="0"/>
                <w:sz w:val="18"/>
                <w:szCs w:val="18"/>
              </w:rPr>
            </w:pPr>
          </w:p>
        </w:tc>
      </w:tr>
      <w:tr w:rsidR="00381981">
        <w:trPr>
          <w:trHeight w:val="28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项目效益（</w:t>
            </w:r>
            <w:r>
              <w:rPr>
                <w:rFonts w:eastAsia="仿宋"/>
                <w:kern w:val="0"/>
                <w:sz w:val="18"/>
                <w:szCs w:val="18"/>
              </w:rPr>
              <w:t>10</w:t>
            </w:r>
            <w:r>
              <w:rPr>
                <w:rFonts w:eastAsia="仿宋"/>
                <w:kern w:val="0"/>
                <w:sz w:val="18"/>
                <w:szCs w:val="18"/>
              </w:rPr>
              <w:t>）</w:t>
            </w:r>
          </w:p>
        </w:tc>
        <w:tc>
          <w:tcPr>
            <w:tcW w:w="1422"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环境效益</w:t>
            </w:r>
          </w:p>
        </w:tc>
        <w:tc>
          <w:tcPr>
            <w:tcW w:w="709" w:type="dxa"/>
            <w:vMerge w:val="restart"/>
            <w:tcBorders>
              <w:top w:val="nil"/>
              <w:left w:val="dotted" w:sz="4" w:space="0" w:color="auto"/>
              <w:bottom w:val="dotted" w:sz="4" w:space="0" w:color="000000"/>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c>
          <w:tcPr>
            <w:tcW w:w="850"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指标达到预期目标</w:t>
            </w:r>
          </w:p>
        </w:tc>
        <w:tc>
          <w:tcPr>
            <w:tcW w:w="2835"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削减化肥使用</w:t>
            </w:r>
          </w:p>
        </w:tc>
        <w:tc>
          <w:tcPr>
            <w:tcW w:w="2127" w:type="dxa"/>
            <w:tcBorders>
              <w:top w:val="nil"/>
              <w:left w:val="nil"/>
              <w:bottom w:val="nil"/>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①</w:t>
            </w:r>
            <w:r>
              <w:rPr>
                <w:rFonts w:eastAsia="仿宋"/>
                <w:kern w:val="0"/>
                <w:sz w:val="18"/>
                <w:szCs w:val="18"/>
              </w:rPr>
              <w:t>调查农户反映使用化肥减少得</w:t>
            </w:r>
            <w:r>
              <w:rPr>
                <w:rFonts w:eastAsia="仿宋"/>
                <w:kern w:val="0"/>
                <w:sz w:val="18"/>
                <w:szCs w:val="18"/>
              </w:rPr>
              <w:t>5</w:t>
            </w:r>
            <w:r>
              <w:rPr>
                <w:rFonts w:eastAsia="仿宋"/>
                <w:kern w:val="0"/>
                <w:sz w:val="18"/>
                <w:szCs w:val="18"/>
              </w:rPr>
              <w:t>分；</w:t>
            </w:r>
          </w:p>
        </w:tc>
        <w:tc>
          <w:tcPr>
            <w:tcW w:w="3404" w:type="dxa"/>
            <w:vMerge w:val="restart"/>
            <w:tcBorders>
              <w:top w:val="nil"/>
              <w:left w:val="dotted" w:sz="4" w:space="0" w:color="auto"/>
              <w:bottom w:val="dotted" w:sz="4" w:space="0" w:color="000000"/>
              <w:right w:val="dotted" w:sz="4" w:space="0" w:color="auto"/>
            </w:tcBorders>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调查农户反映</w:t>
            </w:r>
            <w:r>
              <w:rPr>
                <w:rFonts w:eastAsia="仿宋"/>
                <w:kern w:val="0"/>
                <w:sz w:val="18"/>
                <w:szCs w:val="18"/>
              </w:rPr>
              <w:t>8</w:t>
            </w:r>
            <w:r>
              <w:rPr>
                <w:rFonts w:eastAsia="仿宋"/>
                <w:kern w:val="0"/>
                <w:sz w:val="18"/>
                <w:szCs w:val="18"/>
              </w:rPr>
              <w:t>个街道对商品有机肥和配方肥的使用均使得化肥使用量减少；且各区统计的使用化肥减少量，实际减少率大于计划数。</w:t>
            </w:r>
          </w:p>
        </w:tc>
        <w:tc>
          <w:tcPr>
            <w:tcW w:w="705" w:type="dxa"/>
            <w:vMerge w:val="restart"/>
            <w:tcBorders>
              <w:top w:val="nil"/>
              <w:left w:val="dotted" w:sz="4" w:space="0" w:color="auto"/>
              <w:bottom w:val="dotted" w:sz="4" w:space="0" w:color="000000"/>
              <w:right w:val="nil"/>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w:t>
            </w:r>
          </w:p>
        </w:tc>
      </w:tr>
      <w:tr w:rsidR="00381981">
        <w:trPr>
          <w:trHeight w:val="910"/>
        </w:trPr>
        <w:tc>
          <w:tcPr>
            <w:tcW w:w="991" w:type="dxa"/>
            <w:vMerge/>
            <w:tcBorders>
              <w:top w:val="nil"/>
              <w:left w:val="nil"/>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84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1422"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9"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850"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835"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2127" w:type="dxa"/>
            <w:tcBorders>
              <w:top w:val="nil"/>
              <w:left w:val="nil"/>
              <w:bottom w:val="dotted" w:sz="4" w:space="0" w:color="auto"/>
              <w:right w:val="dotted" w:sz="4" w:space="0" w:color="auto"/>
            </w:tcBorders>
            <w:shd w:val="clear" w:color="auto" w:fill="auto"/>
            <w:vAlign w:val="center"/>
          </w:tcPr>
          <w:p w:rsidR="00381981" w:rsidRDefault="0064135A">
            <w:pPr>
              <w:widowControl/>
              <w:jc w:val="left"/>
              <w:rPr>
                <w:rFonts w:eastAsia="仿宋"/>
                <w:kern w:val="0"/>
                <w:sz w:val="18"/>
                <w:szCs w:val="18"/>
              </w:rPr>
            </w:pPr>
            <w:r>
              <w:rPr>
                <w:rFonts w:ascii="宋体" w:hAnsi="宋体" w:cs="宋体" w:hint="eastAsia"/>
                <w:kern w:val="0"/>
                <w:sz w:val="18"/>
                <w:szCs w:val="18"/>
              </w:rPr>
              <w:t>②</w:t>
            </w:r>
            <w:r>
              <w:rPr>
                <w:rFonts w:eastAsia="仿宋"/>
                <w:kern w:val="0"/>
                <w:sz w:val="18"/>
                <w:szCs w:val="18"/>
              </w:rPr>
              <w:t>各区统计使用化肥减少数，实际减少数量大于或等于计划数得</w:t>
            </w:r>
            <w:r>
              <w:rPr>
                <w:rFonts w:eastAsia="仿宋"/>
                <w:kern w:val="0"/>
                <w:sz w:val="18"/>
                <w:szCs w:val="18"/>
              </w:rPr>
              <w:t>5</w:t>
            </w:r>
            <w:r>
              <w:rPr>
                <w:rFonts w:eastAsia="仿宋"/>
                <w:kern w:val="0"/>
                <w:sz w:val="18"/>
                <w:szCs w:val="18"/>
              </w:rPr>
              <w:t>分；大</w:t>
            </w:r>
            <w:r>
              <w:rPr>
                <w:rFonts w:eastAsia="仿宋"/>
                <w:kern w:val="0"/>
                <w:sz w:val="18"/>
                <w:szCs w:val="18"/>
              </w:rPr>
              <w:lastRenderedPageBreak/>
              <w:t>于等于</w:t>
            </w:r>
            <w:r>
              <w:rPr>
                <w:rFonts w:eastAsia="仿宋"/>
                <w:kern w:val="0"/>
                <w:sz w:val="18"/>
                <w:szCs w:val="18"/>
              </w:rPr>
              <w:t>60%</w:t>
            </w:r>
            <w:r>
              <w:rPr>
                <w:rFonts w:eastAsia="仿宋"/>
                <w:kern w:val="0"/>
                <w:sz w:val="18"/>
                <w:szCs w:val="18"/>
              </w:rPr>
              <w:t>，小于计划数按比例计算得分。</w:t>
            </w:r>
          </w:p>
        </w:tc>
        <w:tc>
          <w:tcPr>
            <w:tcW w:w="3404" w:type="dxa"/>
            <w:vMerge/>
            <w:tcBorders>
              <w:top w:val="nil"/>
              <w:left w:val="dotted" w:sz="4" w:space="0" w:color="auto"/>
              <w:bottom w:val="dotted" w:sz="4" w:space="0" w:color="000000"/>
              <w:right w:val="dotted" w:sz="4" w:space="0" w:color="auto"/>
            </w:tcBorders>
            <w:vAlign w:val="center"/>
          </w:tcPr>
          <w:p w:rsidR="00381981" w:rsidRDefault="00381981">
            <w:pPr>
              <w:widowControl/>
              <w:jc w:val="left"/>
              <w:rPr>
                <w:rFonts w:eastAsia="仿宋"/>
                <w:kern w:val="0"/>
                <w:sz w:val="18"/>
                <w:szCs w:val="18"/>
              </w:rPr>
            </w:pPr>
          </w:p>
        </w:tc>
        <w:tc>
          <w:tcPr>
            <w:tcW w:w="705" w:type="dxa"/>
            <w:vMerge/>
            <w:tcBorders>
              <w:top w:val="nil"/>
              <w:left w:val="dotted" w:sz="4" w:space="0" w:color="auto"/>
              <w:bottom w:val="dotted" w:sz="4" w:space="0" w:color="auto"/>
              <w:right w:val="nil"/>
            </w:tcBorders>
            <w:vAlign w:val="center"/>
          </w:tcPr>
          <w:p w:rsidR="00381981" w:rsidRDefault="00381981">
            <w:pPr>
              <w:widowControl/>
              <w:jc w:val="left"/>
              <w:rPr>
                <w:rFonts w:eastAsia="仿宋"/>
                <w:kern w:val="0"/>
                <w:sz w:val="18"/>
                <w:szCs w:val="18"/>
              </w:rPr>
            </w:pPr>
          </w:p>
        </w:tc>
      </w:tr>
      <w:tr w:rsidR="00381981">
        <w:trPr>
          <w:trHeight w:val="290"/>
        </w:trPr>
        <w:tc>
          <w:tcPr>
            <w:tcW w:w="4253" w:type="dxa"/>
            <w:gridSpan w:val="3"/>
            <w:tcBorders>
              <w:top w:val="dotted" w:sz="4" w:space="0" w:color="auto"/>
              <w:left w:val="nil"/>
              <w:bottom w:val="double" w:sz="6" w:space="0" w:color="auto"/>
              <w:right w:val="dotted" w:sz="4" w:space="0" w:color="000000"/>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lastRenderedPageBreak/>
              <w:t>合</w:t>
            </w:r>
            <w:r>
              <w:rPr>
                <w:rFonts w:eastAsia="仿宋"/>
                <w:kern w:val="0"/>
                <w:sz w:val="18"/>
                <w:szCs w:val="18"/>
              </w:rPr>
              <w:t xml:space="preserve">  </w:t>
            </w:r>
            <w:r>
              <w:rPr>
                <w:rFonts w:eastAsia="仿宋"/>
                <w:kern w:val="0"/>
                <w:sz w:val="18"/>
                <w:szCs w:val="18"/>
              </w:rPr>
              <w:t>计</w:t>
            </w:r>
          </w:p>
        </w:tc>
        <w:tc>
          <w:tcPr>
            <w:tcW w:w="709" w:type="dxa"/>
            <w:tcBorders>
              <w:top w:val="nil"/>
              <w:left w:val="nil"/>
              <w:bottom w:val="double" w:sz="6"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w:t>
            </w:r>
          </w:p>
        </w:tc>
        <w:tc>
          <w:tcPr>
            <w:tcW w:w="850" w:type="dxa"/>
            <w:tcBorders>
              <w:top w:val="nil"/>
              <w:left w:val="nil"/>
              <w:bottom w:val="double" w:sz="6"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835" w:type="dxa"/>
            <w:tcBorders>
              <w:top w:val="nil"/>
              <w:left w:val="nil"/>
              <w:bottom w:val="double" w:sz="6"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2127" w:type="dxa"/>
            <w:tcBorders>
              <w:top w:val="nil"/>
              <w:left w:val="nil"/>
              <w:bottom w:val="double" w:sz="6"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3404" w:type="dxa"/>
            <w:tcBorders>
              <w:top w:val="nil"/>
              <w:left w:val="nil"/>
              <w:bottom w:val="double" w:sz="6" w:space="0" w:color="auto"/>
              <w:right w:val="dotted" w:sz="4"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 xml:space="preserve">　</w:t>
            </w:r>
          </w:p>
        </w:tc>
        <w:tc>
          <w:tcPr>
            <w:tcW w:w="705" w:type="dxa"/>
            <w:tcBorders>
              <w:top w:val="dotted" w:sz="4" w:space="0" w:color="auto"/>
              <w:left w:val="nil"/>
              <w:bottom w:val="double" w:sz="6" w:space="0" w:color="auto"/>
            </w:tcBorders>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92.80</w:t>
            </w:r>
          </w:p>
        </w:tc>
      </w:tr>
    </w:tbl>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64135A">
      <w:pPr>
        <w:jc w:val="left"/>
        <w:rPr>
          <w:rFonts w:eastAsia="仿宋"/>
          <w:sz w:val="24"/>
        </w:rPr>
      </w:pPr>
      <w:r>
        <w:rPr>
          <w:rFonts w:eastAsia="仿宋"/>
          <w:sz w:val="24"/>
        </w:rPr>
        <w:lastRenderedPageBreak/>
        <w:t>附表</w:t>
      </w:r>
      <w:r>
        <w:rPr>
          <w:rFonts w:eastAsia="仿宋"/>
          <w:sz w:val="24"/>
        </w:rPr>
        <w:t>2</w:t>
      </w:r>
      <w:r>
        <w:rPr>
          <w:rFonts w:eastAsia="仿宋"/>
          <w:sz w:val="24"/>
        </w:rPr>
        <w:t>：</w:t>
      </w:r>
    </w:p>
    <w:p w:rsidR="00381981" w:rsidRDefault="0064135A">
      <w:pPr>
        <w:jc w:val="center"/>
        <w:rPr>
          <w:rFonts w:eastAsia="仿宋"/>
          <w:b/>
          <w:bCs/>
          <w:kern w:val="0"/>
          <w:sz w:val="28"/>
          <w:szCs w:val="28"/>
        </w:rPr>
      </w:pPr>
      <w:r>
        <w:rPr>
          <w:rFonts w:eastAsia="仿宋"/>
          <w:b/>
          <w:bCs/>
          <w:kern w:val="0"/>
          <w:sz w:val="28"/>
          <w:szCs w:val="28"/>
        </w:rPr>
        <w:t>南京市</w:t>
      </w:r>
      <w:r>
        <w:rPr>
          <w:rFonts w:eastAsia="仿宋"/>
          <w:b/>
          <w:bCs/>
          <w:kern w:val="0"/>
          <w:sz w:val="28"/>
          <w:szCs w:val="28"/>
        </w:rPr>
        <w:t>2022</w:t>
      </w:r>
      <w:r>
        <w:rPr>
          <w:rFonts w:eastAsia="仿宋"/>
          <w:b/>
          <w:bCs/>
          <w:kern w:val="0"/>
          <w:sz w:val="28"/>
          <w:szCs w:val="28"/>
        </w:rPr>
        <w:t>年度沿江</w:t>
      </w:r>
      <w:r>
        <w:rPr>
          <w:rFonts w:eastAsia="仿宋"/>
          <w:b/>
          <w:bCs/>
          <w:kern w:val="0"/>
          <w:sz w:val="28"/>
          <w:szCs w:val="28"/>
        </w:rPr>
        <w:t>5</w:t>
      </w:r>
      <w:r>
        <w:rPr>
          <w:rFonts w:eastAsia="仿宋"/>
          <w:b/>
          <w:bCs/>
          <w:kern w:val="0"/>
          <w:sz w:val="28"/>
          <w:szCs w:val="28"/>
        </w:rPr>
        <w:t>公里商品有机肥和配方</w:t>
      </w:r>
      <w:proofErr w:type="gramStart"/>
      <w:r>
        <w:rPr>
          <w:rFonts w:eastAsia="仿宋"/>
          <w:b/>
          <w:bCs/>
          <w:kern w:val="0"/>
          <w:sz w:val="28"/>
          <w:szCs w:val="28"/>
        </w:rPr>
        <w:t>肥计划</w:t>
      </w:r>
      <w:proofErr w:type="gramEnd"/>
      <w:r>
        <w:rPr>
          <w:rFonts w:eastAsia="仿宋"/>
          <w:b/>
          <w:bCs/>
          <w:kern w:val="0"/>
          <w:sz w:val="28"/>
          <w:szCs w:val="28"/>
        </w:rPr>
        <w:t>与实际完成情况对比表</w:t>
      </w:r>
    </w:p>
    <w:tbl>
      <w:tblPr>
        <w:tblW w:w="15703" w:type="dxa"/>
        <w:jc w:val="center"/>
        <w:tblBorders>
          <w:top w:val="double" w:sz="6" w:space="0" w:color="auto"/>
          <w:bottom w:val="double" w:sz="6" w:space="0" w:color="auto"/>
          <w:insideH w:val="dotted" w:sz="4" w:space="0" w:color="auto"/>
          <w:insideV w:val="dotted" w:sz="4" w:space="0" w:color="auto"/>
        </w:tblBorders>
        <w:tblLayout w:type="fixed"/>
        <w:tblLook w:val="04A0" w:firstRow="1" w:lastRow="0" w:firstColumn="1" w:lastColumn="0" w:noHBand="0" w:noVBand="1"/>
      </w:tblPr>
      <w:tblGrid>
        <w:gridCol w:w="788"/>
        <w:gridCol w:w="657"/>
        <w:gridCol w:w="680"/>
        <w:gridCol w:w="900"/>
        <w:gridCol w:w="588"/>
        <w:gridCol w:w="780"/>
        <w:gridCol w:w="960"/>
        <w:gridCol w:w="912"/>
        <w:gridCol w:w="765"/>
        <w:gridCol w:w="765"/>
        <w:gridCol w:w="888"/>
        <w:gridCol w:w="870"/>
        <w:gridCol w:w="810"/>
        <w:gridCol w:w="765"/>
        <w:gridCol w:w="795"/>
        <w:gridCol w:w="765"/>
        <w:gridCol w:w="795"/>
        <w:gridCol w:w="810"/>
        <w:gridCol w:w="720"/>
        <w:gridCol w:w="690"/>
      </w:tblGrid>
      <w:tr w:rsidR="00381981">
        <w:trPr>
          <w:trHeight w:val="397"/>
          <w:tblHeader/>
          <w:jc w:val="center"/>
        </w:trPr>
        <w:tc>
          <w:tcPr>
            <w:tcW w:w="788" w:type="dxa"/>
            <w:vMerge w:val="restart"/>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市辖区</w:t>
            </w:r>
          </w:p>
        </w:tc>
        <w:tc>
          <w:tcPr>
            <w:tcW w:w="657" w:type="dxa"/>
            <w:vMerge w:val="restart"/>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街道</w:t>
            </w:r>
          </w:p>
        </w:tc>
        <w:tc>
          <w:tcPr>
            <w:tcW w:w="2948" w:type="dxa"/>
            <w:gridSpan w:val="4"/>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2022</w:t>
            </w:r>
            <w:r>
              <w:rPr>
                <w:rFonts w:eastAsia="仿宋"/>
                <w:kern w:val="0"/>
                <w:sz w:val="18"/>
                <w:szCs w:val="18"/>
              </w:rPr>
              <w:t>年度计划数</w:t>
            </w:r>
          </w:p>
        </w:tc>
        <w:tc>
          <w:tcPr>
            <w:tcW w:w="11310" w:type="dxa"/>
            <w:gridSpan w:val="14"/>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2022</w:t>
            </w:r>
            <w:r>
              <w:rPr>
                <w:rFonts w:eastAsia="仿宋"/>
                <w:kern w:val="0"/>
                <w:sz w:val="18"/>
                <w:szCs w:val="18"/>
              </w:rPr>
              <w:t>年度完成情况</w:t>
            </w:r>
          </w:p>
        </w:tc>
      </w:tr>
      <w:tr w:rsidR="00381981">
        <w:trPr>
          <w:trHeight w:val="397"/>
          <w:tblHeader/>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vMerge/>
            <w:shd w:val="clear" w:color="auto" w:fill="auto"/>
            <w:vAlign w:val="center"/>
          </w:tcPr>
          <w:p w:rsidR="00381981" w:rsidRDefault="00381981">
            <w:pPr>
              <w:widowControl/>
              <w:jc w:val="left"/>
              <w:rPr>
                <w:rFonts w:eastAsia="仿宋"/>
                <w:kern w:val="0"/>
                <w:sz w:val="18"/>
                <w:szCs w:val="18"/>
              </w:rPr>
            </w:pPr>
          </w:p>
        </w:tc>
        <w:tc>
          <w:tcPr>
            <w:tcW w:w="1580" w:type="dxa"/>
            <w:gridSpan w:val="2"/>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商品有机肥</w:t>
            </w:r>
          </w:p>
        </w:tc>
        <w:tc>
          <w:tcPr>
            <w:tcW w:w="1368" w:type="dxa"/>
            <w:gridSpan w:val="2"/>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配方肥</w:t>
            </w:r>
          </w:p>
        </w:tc>
        <w:tc>
          <w:tcPr>
            <w:tcW w:w="4290" w:type="dxa"/>
            <w:gridSpan w:val="5"/>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商品有机肥</w:t>
            </w:r>
          </w:p>
        </w:tc>
        <w:tc>
          <w:tcPr>
            <w:tcW w:w="4005" w:type="dxa"/>
            <w:gridSpan w:val="5"/>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配方肥</w:t>
            </w:r>
          </w:p>
        </w:tc>
        <w:tc>
          <w:tcPr>
            <w:tcW w:w="1605" w:type="dxa"/>
            <w:gridSpan w:val="2"/>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计划完成率</w:t>
            </w:r>
          </w:p>
        </w:tc>
        <w:tc>
          <w:tcPr>
            <w:tcW w:w="1410" w:type="dxa"/>
            <w:gridSpan w:val="2"/>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减少化肥使用</w:t>
            </w:r>
          </w:p>
          <w:p w:rsidR="00381981" w:rsidRDefault="0064135A">
            <w:pPr>
              <w:widowControl/>
              <w:jc w:val="center"/>
              <w:rPr>
                <w:rFonts w:eastAsia="仿宋"/>
                <w:kern w:val="0"/>
                <w:sz w:val="18"/>
                <w:szCs w:val="18"/>
              </w:rPr>
            </w:pPr>
            <w:r>
              <w:rPr>
                <w:rFonts w:eastAsia="仿宋"/>
                <w:kern w:val="0"/>
                <w:sz w:val="18"/>
                <w:szCs w:val="18"/>
              </w:rPr>
              <w:t>情况</w:t>
            </w:r>
          </w:p>
        </w:tc>
      </w:tr>
      <w:tr w:rsidR="00381981">
        <w:trPr>
          <w:trHeight w:val="397"/>
          <w:tblHeader/>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vMerge/>
            <w:shd w:val="clear" w:color="auto" w:fill="auto"/>
            <w:vAlign w:val="center"/>
          </w:tcPr>
          <w:p w:rsidR="00381981" w:rsidRDefault="00381981">
            <w:pPr>
              <w:widowControl/>
              <w:jc w:val="left"/>
              <w:rPr>
                <w:rFonts w:eastAsia="仿宋"/>
                <w:kern w:val="0"/>
                <w:sz w:val="18"/>
                <w:szCs w:val="18"/>
              </w:rPr>
            </w:pPr>
          </w:p>
        </w:tc>
        <w:tc>
          <w:tcPr>
            <w:tcW w:w="68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数量（吨）</w:t>
            </w:r>
          </w:p>
        </w:tc>
        <w:tc>
          <w:tcPr>
            <w:tcW w:w="90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补贴金额（万元）</w:t>
            </w:r>
          </w:p>
        </w:tc>
        <w:tc>
          <w:tcPr>
            <w:tcW w:w="58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数量（吨）</w:t>
            </w:r>
          </w:p>
        </w:tc>
        <w:tc>
          <w:tcPr>
            <w:tcW w:w="78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补贴金额（万元）</w:t>
            </w:r>
          </w:p>
        </w:tc>
        <w:tc>
          <w:tcPr>
            <w:tcW w:w="96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数量（吨）</w:t>
            </w:r>
          </w:p>
        </w:tc>
        <w:tc>
          <w:tcPr>
            <w:tcW w:w="912"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市级补贴金额（万元）</w:t>
            </w:r>
          </w:p>
        </w:tc>
        <w:tc>
          <w:tcPr>
            <w:tcW w:w="76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区级补贴金额</w:t>
            </w:r>
            <w:r>
              <w:rPr>
                <w:rFonts w:eastAsia="仿宋"/>
                <w:kern w:val="0"/>
                <w:sz w:val="18"/>
                <w:szCs w:val="18"/>
              </w:rPr>
              <w:t>(</w:t>
            </w:r>
            <w:r>
              <w:rPr>
                <w:rFonts w:eastAsia="仿宋"/>
                <w:kern w:val="0"/>
                <w:sz w:val="18"/>
                <w:szCs w:val="18"/>
              </w:rPr>
              <w:t>万元</w:t>
            </w:r>
            <w:r>
              <w:rPr>
                <w:rFonts w:eastAsia="仿宋"/>
                <w:kern w:val="0"/>
                <w:sz w:val="18"/>
                <w:szCs w:val="18"/>
              </w:rPr>
              <w:t>)</w:t>
            </w:r>
          </w:p>
        </w:tc>
        <w:tc>
          <w:tcPr>
            <w:tcW w:w="76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街道补贴金额（万元）</w:t>
            </w:r>
          </w:p>
        </w:tc>
        <w:tc>
          <w:tcPr>
            <w:tcW w:w="88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支付补贴金额（万元）</w:t>
            </w:r>
          </w:p>
        </w:tc>
        <w:tc>
          <w:tcPr>
            <w:tcW w:w="87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数量（吨）</w:t>
            </w:r>
          </w:p>
        </w:tc>
        <w:tc>
          <w:tcPr>
            <w:tcW w:w="81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市级补贴金额（万元）</w:t>
            </w:r>
          </w:p>
        </w:tc>
        <w:tc>
          <w:tcPr>
            <w:tcW w:w="76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区级补贴金额（万元）</w:t>
            </w:r>
          </w:p>
        </w:tc>
        <w:tc>
          <w:tcPr>
            <w:tcW w:w="79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街道补贴金额（万元）</w:t>
            </w:r>
          </w:p>
        </w:tc>
        <w:tc>
          <w:tcPr>
            <w:tcW w:w="76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支付补贴金额（万元）</w:t>
            </w:r>
          </w:p>
        </w:tc>
        <w:tc>
          <w:tcPr>
            <w:tcW w:w="795"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商品有机肥</w:t>
            </w:r>
            <w:r>
              <w:rPr>
                <w:rFonts w:eastAsia="仿宋"/>
                <w:kern w:val="0"/>
                <w:sz w:val="18"/>
                <w:szCs w:val="18"/>
              </w:rPr>
              <w:t>%</w:t>
            </w:r>
          </w:p>
        </w:tc>
        <w:tc>
          <w:tcPr>
            <w:tcW w:w="81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配方肥</w:t>
            </w:r>
            <w:r>
              <w:rPr>
                <w:rFonts w:eastAsia="仿宋"/>
                <w:kern w:val="0"/>
                <w:sz w:val="18"/>
                <w:szCs w:val="18"/>
              </w:rPr>
              <w:t>%</w:t>
            </w:r>
          </w:p>
        </w:tc>
        <w:tc>
          <w:tcPr>
            <w:tcW w:w="72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计划减少化肥使用率</w:t>
            </w:r>
            <w:r>
              <w:rPr>
                <w:rFonts w:eastAsia="仿宋"/>
                <w:kern w:val="0"/>
                <w:sz w:val="18"/>
                <w:szCs w:val="18"/>
              </w:rPr>
              <w:t>%</w:t>
            </w:r>
          </w:p>
        </w:tc>
        <w:tc>
          <w:tcPr>
            <w:tcW w:w="690"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实际使用化肥减少率</w:t>
            </w:r>
            <w:r>
              <w:rPr>
                <w:rFonts w:eastAsia="仿宋"/>
                <w:kern w:val="0"/>
                <w:sz w:val="18"/>
                <w:szCs w:val="18"/>
              </w:rPr>
              <w:t>%</w:t>
            </w:r>
          </w:p>
        </w:tc>
      </w:tr>
      <w:tr w:rsidR="00381981">
        <w:trPr>
          <w:trHeight w:val="397"/>
          <w:jc w:val="center"/>
        </w:trPr>
        <w:tc>
          <w:tcPr>
            <w:tcW w:w="788"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江北</w:t>
            </w:r>
          </w:p>
          <w:p w:rsidR="00381981" w:rsidRDefault="0064135A">
            <w:pPr>
              <w:widowControl/>
              <w:jc w:val="left"/>
              <w:rPr>
                <w:rFonts w:eastAsia="仿宋"/>
                <w:kern w:val="0"/>
                <w:sz w:val="18"/>
                <w:szCs w:val="18"/>
              </w:rPr>
            </w:pPr>
            <w:r>
              <w:rPr>
                <w:rFonts w:eastAsia="仿宋"/>
                <w:kern w:val="0"/>
                <w:sz w:val="18"/>
                <w:szCs w:val="18"/>
              </w:rPr>
              <w:t>新区</w:t>
            </w: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长芦街道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18000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720.00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50.00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18000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720.00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72.00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65.91</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857.91</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50.00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50.00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52.94</w:t>
            </w:r>
          </w:p>
        </w:tc>
      </w:tr>
      <w:tr w:rsidR="00381981">
        <w:trPr>
          <w:trHeight w:val="397"/>
          <w:jc w:val="center"/>
        </w:trPr>
        <w:tc>
          <w:tcPr>
            <w:tcW w:w="788"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江宁区</w:t>
            </w: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江宁街道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24.00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330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16.50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612.50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24.50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24.50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330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16.50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16.50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33.00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102.08</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50.00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50.88</w:t>
            </w:r>
          </w:p>
        </w:tc>
      </w:tr>
      <w:tr w:rsidR="00381981">
        <w:trPr>
          <w:trHeight w:val="397"/>
          <w:jc w:val="center"/>
        </w:trPr>
        <w:tc>
          <w:tcPr>
            <w:tcW w:w="788" w:type="dxa"/>
            <w:vMerge w:val="restart"/>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浦口区</w:t>
            </w:r>
          </w:p>
        </w:tc>
        <w:tc>
          <w:tcPr>
            <w:tcW w:w="657" w:type="dxa"/>
            <w:shd w:val="clear" w:color="auto" w:fill="auto"/>
            <w:vAlign w:val="center"/>
          </w:tcPr>
          <w:p w:rsidR="00381981" w:rsidRDefault="0064135A">
            <w:pPr>
              <w:widowControl/>
              <w:jc w:val="left"/>
              <w:rPr>
                <w:rFonts w:eastAsia="仿宋"/>
                <w:kern w:val="0"/>
                <w:sz w:val="18"/>
                <w:szCs w:val="18"/>
              </w:rPr>
            </w:pPr>
            <w:proofErr w:type="gramStart"/>
            <w:r>
              <w:rPr>
                <w:rFonts w:eastAsia="仿宋"/>
                <w:kern w:val="0"/>
                <w:sz w:val="18"/>
                <w:szCs w:val="18"/>
              </w:rPr>
              <w:t>桥林街道</w:t>
            </w:r>
            <w:proofErr w:type="gramEnd"/>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3500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140.00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480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24.00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5300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140.84</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122.04</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262.88</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732</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23.50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13.10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240.10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249.03</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151.43</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152.50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51.00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51.30</w:t>
            </w:r>
          </w:p>
        </w:tc>
      </w:tr>
      <w:tr w:rsidR="00381981">
        <w:trPr>
          <w:trHeight w:val="397"/>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江浦街道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24.00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2.50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23.69</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1.65</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31.34</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22.56</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25.56</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140.00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51.00</w:t>
            </w:r>
          </w:p>
        </w:tc>
        <w:tc>
          <w:tcPr>
            <w:tcW w:w="690" w:type="dxa"/>
            <w:shd w:val="clear" w:color="auto" w:fill="auto"/>
            <w:noWrap/>
            <w:vAlign w:val="center"/>
          </w:tcPr>
          <w:p w:rsidR="00381981" w:rsidRDefault="0064135A">
            <w:pPr>
              <w:widowControl/>
              <w:jc w:val="center"/>
              <w:rPr>
                <w:rFonts w:eastAsia="仿宋"/>
                <w:kern w:val="0"/>
                <w:sz w:val="18"/>
                <w:szCs w:val="18"/>
                <w:highlight w:val="yellow"/>
              </w:rPr>
            </w:pPr>
            <w:r>
              <w:rPr>
                <w:rFonts w:eastAsia="仿宋"/>
                <w:kern w:val="0"/>
                <w:sz w:val="18"/>
                <w:szCs w:val="18"/>
              </w:rPr>
              <w:t>52.50</w:t>
            </w:r>
          </w:p>
        </w:tc>
      </w:tr>
      <w:tr w:rsidR="00381981">
        <w:trPr>
          <w:trHeight w:val="392"/>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小计</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4100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164.00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530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26.50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5900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164.53</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128.04</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1.65</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294.22</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802</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26.50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13.10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262.66</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274.59</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143.90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151.32</w:t>
            </w:r>
          </w:p>
        </w:tc>
        <w:tc>
          <w:tcPr>
            <w:tcW w:w="720" w:type="dxa"/>
            <w:shd w:val="clear" w:color="auto" w:fill="auto"/>
            <w:noWrap/>
            <w:vAlign w:val="center"/>
          </w:tcPr>
          <w:p w:rsidR="00381981" w:rsidRDefault="00381981">
            <w:pPr>
              <w:widowControl/>
              <w:jc w:val="center"/>
              <w:rPr>
                <w:rFonts w:eastAsia="仿宋"/>
                <w:kern w:val="0"/>
                <w:sz w:val="18"/>
                <w:szCs w:val="18"/>
              </w:rPr>
            </w:pPr>
          </w:p>
        </w:tc>
        <w:tc>
          <w:tcPr>
            <w:tcW w:w="690" w:type="dxa"/>
            <w:shd w:val="clear" w:color="auto" w:fill="auto"/>
            <w:noWrap/>
            <w:vAlign w:val="center"/>
          </w:tcPr>
          <w:p w:rsidR="00381981" w:rsidRDefault="00381981">
            <w:pPr>
              <w:widowControl/>
              <w:jc w:val="center"/>
              <w:rPr>
                <w:rFonts w:eastAsia="仿宋"/>
                <w:kern w:val="0"/>
                <w:sz w:val="18"/>
                <w:szCs w:val="18"/>
              </w:rPr>
            </w:pPr>
          </w:p>
        </w:tc>
      </w:tr>
      <w:tr w:rsidR="00381981">
        <w:trPr>
          <w:trHeight w:val="397"/>
          <w:jc w:val="center"/>
        </w:trPr>
        <w:tc>
          <w:tcPr>
            <w:tcW w:w="788" w:type="dxa"/>
            <w:shd w:val="clear" w:color="auto" w:fill="auto"/>
            <w:vAlign w:val="center"/>
          </w:tcPr>
          <w:p w:rsidR="00381981" w:rsidRDefault="0064135A">
            <w:pPr>
              <w:widowControl/>
              <w:jc w:val="left"/>
              <w:rPr>
                <w:rFonts w:eastAsia="仿宋"/>
                <w:kern w:val="0"/>
                <w:sz w:val="18"/>
                <w:szCs w:val="18"/>
              </w:rPr>
            </w:pPr>
            <w:proofErr w:type="gramStart"/>
            <w:r>
              <w:rPr>
                <w:rFonts w:eastAsia="仿宋"/>
                <w:kern w:val="0"/>
                <w:sz w:val="18"/>
                <w:szCs w:val="18"/>
              </w:rPr>
              <w:t>六合区</w:t>
            </w:r>
            <w:proofErr w:type="gramEnd"/>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龙袍街道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6000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240.00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2280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114.00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6000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240.00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48.00</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288.00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2280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114.00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91.20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205.20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51.00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52.25</w:t>
            </w:r>
          </w:p>
        </w:tc>
      </w:tr>
      <w:tr w:rsidR="00381981">
        <w:trPr>
          <w:trHeight w:val="397"/>
          <w:jc w:val="center"/>
        </w:trPr>
        <w:tc>
          <w:tcPr>
            <w:tcW w:w="788"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雨花</w:t>
            </w:r>
          </w:p>
          <w:p w:rsidR="00381981" w:rsidRDefault="0064135A">
            <w:pPr>
              <w:widowControl/>
              <w:jc w:val="left"/>
              <w:rPr>
                <w:rFonts w:eastAsia="仿宋"/>
                <w:kern w:val="0"/>
                <w:sz w:val="18"/>
                <w:szCs w:val="18"/>
              </w:rPr>
            </w:pPr>
            <w:r>
              <w:rPr>
                <w:rFonts w:eastAsia="仿宋"/>
                <w:kern w:val="0"/>
                <w:sz w:val="18"/>
                <w:szCs w:val="18"/>
              </w:rPr>
              <w:t>台区</w:t>
            </w: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板桥街道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12.00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12.00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1.50</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13.50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60.00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60.50</w:t>
            </w:r>
          </w:p>
        </w:tc>
      </w:tr>
      <w:tr w:rsidR="00381981">
        <w:trPr>
          <w:trHeight w:val="397"/>
          <w:jc w:val="center"/>
        </w:trPr>
        <w:tc>
          <w:tcPr>
            <w:tcW w:w="788" w:type="dxa"/>
            <w:vMerge w:val="restart"/>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栖霞区</w:t>
            </w: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龙潭</w:t>
            </w:r>
            <w:r>
              <w:rPr>
                <w:rFonts w:eastAsia="仿宋"/>
                <w:kern w:val="0"/>
                <w:sz w:val="18"/>
                <w:szCs w:val="18"/>
              </w:rPr>
              <w:lastRenderedPageBreak/>
              <w:t>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lastRenderedPageBreak/>
              <w:t>7500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300.00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1960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98.00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7500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300.00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0.00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1960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98.00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78.40</w:t>
            </w:r>
          </w:p>
        </w:tc>
        <w:tc>
          <w:tcPr>
            <w:tcW w:w="79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0.00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51.00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51.26</w:t>
            </w:r>
          </w:p>
        </w:tc>
      </w:tr>
      <w:tr w:rsidR="00381981">
        <w:trPr>
          <w:trHeight w:val="397"/>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八卦洲街道</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18000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720.00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1980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99.00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18000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720.00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1590.10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99.00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79.20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1.59</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50.00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80.30</w:t>
            </w:r>
          </w:p>
        </w:tc>
        <w:tc>
          <w:tcPr>
            <w:tcW w:w="72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60.00</w:t>
            </w:r>
          </w:p>
        </w:tc>
        <w:tc>
          <w:tcPr>
            <w:tcW w:w="69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62.00</w:t>
            </w:r>
          </w:p>
        </w:tc>
      </w:tr>
      <w:tr w:rsidR="00381981">
        <w:trPr>
          <w:trHeight w:val="397"/>
          <w:jc w:val="center"/>
        </w:trPr>
        <w:tc>
          <w:tcPr>
            <w:tcW w:w="788" w:type="dxa"/>
            <w:vMerge/>
            <w:shd w:val="clear" w:color="auto" w:fill="auto"/>
            <w:vAlign w:val="center"/>
          </w:tcPr>
          <w:p w:rsidR="00381981" w:rsidRDefault="00381981">
            <w:pPr>
              <w:widowControl/>
              <w:jc w:val="left"/>
              <w:rPr>
                <w:rFonts w:eastAsia="仿宋"/>
                <w:kern w:val="0"/>
                <w:sz w:val="18"/>
                <w:szCs w:val="18"/>
              </w:rPr>
            </w:pPr>
          </w:p>
        </w:tc>
        <w:tc>
          <w:tcPr>
            <w:tcW w:w="657" w:type="dxa"/>
            <w:shd w:val="clear" w:color="auto" w:fill="auto"/>
            <w:vAlign w:val="center"/>
          </w:tcPr>
          <w:p w:rsidR="00381981" w:rsidRDefault="0064135A">
            <w:pPr>
              <w:widowControl/>
              <w:jc w:val="left"/>
              <w:rPr>
                <w:rFonts w:eastAsia="仿宋"/>
                <w:kern w:val="0"/>
                <w:sz w:val="18"/>
                <w:szCs w:val="18"/>
              </w:rPr>
            </w:pPr>
            <w:r>
              <w:rPr>
                <w:rFonts w:eastAsia="仿宋"/>
                <w:kern w:val="0"/>
                <w:sz w:val="18"/>
                <w:szCs w:val="18"/>
              </w:rPr>
              <w:t>小计</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25500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1020.00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3940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197.00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25500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1020.00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90.00</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3550.10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197.00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157.60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1.59</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50.00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90.10</w:t>
            </w:r>
          </w:p>
        </w:tc>
        <w:tc>
          <w:tcPr>
            <w:tcW w:w="720" w:type="dxa"/>
            <w:shd w:val="clear" w:color="auto" w:fill="auto"/>
            <w:noWrap/>
            <w:vAlign w:val="center"/>
          </w:tcPr>
          <w:p w:rsidR="00381981" w:rsidRDefault="00381981">
            <w:pPr>
              <w:widowControl/>
              <w:jc w:val="center"/>
              <w:rPr>
                <w:rFonts w:eastAsia="仿宋"/>
                <w:kern w:val="0"/>
                <w:sz w:val="18"/>
                <w:szCs w:val="18"/>
              </w:rPr>
            </w:pPr>
          </w:p>
        </w:tc>
        <w:tc>
          <w:tcPr>
            <w:tcW w:w="690" w:type="dxa"/>
            <w:shd w:val="clear" w:color="auto" w:fill="auto"/>
            <w:noWrap/>
            <w:vAlign w:val="center"/>
          </w:tcPr>
          <w:p w:rsidR="00381981" w:rsidRDefault="00381981">
            <w:pPr>
              <w:widowControl/>
              <w:jc w:val="center"/>
              <w:rPr>
                <w:rFonts w:eastAsia="仿宋"/>
                <w:kern w:val="0"/>
                <w:sz w:val="18"/>
                <w:szCs w:val="18"/>
              </w:rPr>
            </w:pPr>
          </w:p>
        </w:tc>
      </w:tr>
      <w:tr w:rsidR="00381981">
        <w:trPr>
          <w:trHeight w:val="397"/>
          <w:jc w:val="center"/>
        </w:trPr>
        <w:tc>
          <w:tcPr>
            <w:tcW w:w="1445" w:type="dxa"/>
            <w:gridSpan w:val="2"/>
            <w:shd w:val="clear" w:color="auto" w:fill="auto"/>
            <w:noWrap/>
            <w:vAlign w:val="center"/>
          </w:tcPr>
          <w:p w:rsidR="00381981" w:rsidRDefault="0064135A">
            <w:pPr>
              <w:widowControl/>
              <w:jc w:val="center"/>
              <w:rPr>
                <w:rFonts w:eastAsia="仿宋"/>
                <w:b/>
                <w:bCs/>
                <w:kern w:val="0"/>
                <w:sz w:val="18"/>
                <w:szCs w:val="18"/>
              </w:rPr>
            </w:pPr>
            <w:r>
              <w:rPr>
                <w:rFonts w:eastAsia="仿宋"/>
                <w:b/>
                <w:bCs/>
                <w:kern w:val="0"/>
                <w:sz w:val="18"/>
                <w:szCs w:val="18"/>
              </w:rPr>
              <w:t>合计</w:t>
            </w:r>
          </w:p>
        </w:tc>
        <w:tc>
          <w:tcPr>
            <w:tcW w:w="6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54500</w:t>
            </w:r>
          </w:p>
        </w:tc>
        <w:tc>
          <w:tcPr>
            <w:tcW w:w="90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2180.00</w:t>
            </w:r>
          </w:p>
        </w:tc>
        <w:tc>
          <w:tcPr>
            <w:tcW w:w="5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8100</w:t>
            </w:r>
          </w:p>
        </w:tc>
        <w:tc>
          <w:tcPr>
            <w:tcW w:w="78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405.00</w:t>
            </w:r>
          </w:p>
        </w:tc>
        <w:tc>
          <w:tcPr>
            <w:tcW w:w="96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56312.50</w:t>
            </w: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2181.03</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200.04</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117.06</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1568.13</w:t>
            </w:r>
          </w:p>
        </w:tc>
        <w:tc>
          <w:tcPr>
            <w:tcW w:w="8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7982.10</w:t>
            </w: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405.00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190.70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399.95</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661.79</w:t>
            </w:r>
          </w:p>
        </w:tc>
        <w:tc>
          <w:tcPr>
            <w:tcW w:w="795" w:type="dxa"/>
            <w:shd w:val="clear" w:color="auto" w:fill="auto"/>
            <w:noWrap/>
            <w:vAlign w:val="center"/>
          </w:tcPr>
          <w:p w:rsidR="00381981" w:rsidRDefault="00381981">
            <w:pPr>
              <w:widowControl/>
              <w:jc w:val="center"/>
              <w:rPr>
                <w:rFonts w:eastAsia="仿宋"/>
                <w:b/>
                <w:bCs/>
                <w:kern w:val="0"/>
                <w:sz w:val="18"/>
                <w:szCs w:val="18"/>
              </w:rPr>
            </w:pPr>
          </w:p>
        </w:tc>
        <w:tc>
          <w:tcPr>
            <w:tcW w:w="810" w:type="dxa"/>
            <w:shd w:val="clear" w:color="auto" w:fill="auto"/>
            <w:noWrap/>
            <w:vAlign w:val="center"/>
          </w:tcPr>
          <w:p w:rsidR="00381981" w:rsidRDefault="00381981">
            <w:pPr>
              <w:widowControl/>
              <w:jc w:val="center"/>
              <w:rPr>
                <w:rFonts w:eastAsia="仿宋"/>
                <w:b/>
                <w:bCs/>
                <w:kern w:val="0"/>
                <w:sz w:val="18"/>
                <w:szCs w:val="18"/>
              </w:rPr>
            </w:pPr>
          </w:p>
        </w:tc>
        <w:tc>
          <w:tcPr>
            <w:tcW w:w="720" w:type="dxa"/>
            <w:shd w:val="clear" w:color="auto" w:fill="auto"/>
            <w:noWrap/>
            <w:vAlign w:val="center"/>
          </w:tcPr>
          <w:p w:rsidR="00381981" w:rsidRDefault="00381981">
            <w:pPr>
              <w:widowControl/>
              <w:jc w:val="center"/>
              <w:rPr>
                <w:rFonts w:eastAsia="仿宋"/>
                <w:b/>
                <w:bCs/>
                <w:kern w:val="0"/>
                <w:sz w:val="18"/>
                <w:szCs w:val="18"/>
              </w:rPr>
            </w:pPr>
          </w:p>
        </w:tc>
        <w:tc>
          <w:tcPr>
            <w:tcW w:w="690" w:type="dxa"/>
            <w:shd w:val="clear" w:color="auto" w:fill="auto"/>
            <w:noWrap/>
            <w:vAlign w:val="center"/>
          </w:tcPr>
          <w:p w:rsidR="00381981" w:rsidRDefault="00381981">
            <w:pPr>
              <w:widowControl/>
              <w:jc w:val="center"/>
              <w:rPr>
                <w:rFonts w:eastAsia="仿宋"/>
                <w:b/>
                <w:bCs/>
                <w:kern w:val="0"/>
                <w:sz w:val="18"/>
                <w:szCs w:val="18"/>
              </w:rPr>
            </w:pPr>
          </w:p>
        </w:tc>
      </w:tr>
      <w:tr w:rsidR="00381981">
        <w:trPr>
          <w:trHeight w:val="397"/>
          <w:jc w:val="center"/>
        </w:trPr>
        <w:tc>
          <w:tcPr>
            <w:tcW w:w="1445" w:type="dxa"/>
            <w:gridSpan w:val="2"/>
            <w:shd w:val="clear" w:color="auto" w:fill="auto"/>
            <w:noWrap/>
            <w:vAlign w:val="center"/>
          </w:tcPr>
          <w:p w:rsidR="00381981" w:rsidRDefault="0064135A">
            <w:pPr>
              <w:widowControl/>
              <w:jc w:val="center"/>
              <w:rPr>
                <w:rFonts w:eastAsia="仿宋"/>
                <w:kern w:val="0"/>
                <w:sz w:val="18"/>
                <w:szCs w:val="18"/>
              </w:rPr>
            </w:pPr>
            <w:proofErr w:type="gramStart"/>
            <w:r>
              <w:rPr>
                <w:rFonts w:eastAsia="仿宋"/>
                <w:kern w:val="0"/>
                <w:sz w:val="18"/>
                <w:szCs w:val="18"/>
              </w:rPr>
              <w:t>已支付款</w:t>
            </w:r>
            <w:proofErr w:type="gramEnd"/>
            <w:r>
              <w:rPr>
                <w:rFonts w:eastAsia="仿宋"/>
                <w:kern w:val="0"/>
                <w:sz w:val="18"/>
                <w:szCs w:val="18"/>
              </w:rPr>
              <w:t>数量</w:t>
            </w:r>
          </w:p>
        </w:tc>
        <w:tc>
          <w:tcPr>
            <w:tcW w:w="680" w:type="dxa"/>
            <w:shd w:val="clear" w:color="auto" w:fill="auto"/>
            <w:noWrap/>
            <w:vAlign w:val="center"/>
          </w:tcPr>
          <w:p w:rsidR="00381981" w:rsidRDefault="00381981">
            <w:pPr>
              <w:widowControl/>
              <w:jc w:val="center"/>
              <w:rPr>
                <w:rFonts w:eastAsia="仿宋"/>
                <w:kern w:val="0"/>
                <w:sz w:val="18"/>
                <w:szCs w:val="18"/>
              </w:rPr>
            </w:pPr>
          </w:p>
        </w:tc>
        <w:tc>
          <w:tcPr>
            <w:tcW w:w="900" w:type="dxa"/>
            <w:shd w:val="clear" w:color="auto" w:fill="auto"/>
            <w:noWrap/>
            <w:vAlign w:val="center"/>
          </w:tcPr>
          <w:p w:rsidR="00381981" w:rsidRDefault="00381981">
            <w:pPr>
              <w:widowControl/>
              <w:jc w:val="center"/>
              <w:rPr>
                <w:rFonts w:eastAsia="仿宋"/>
                <w:kern w:val="0"/>
                <w:sz w:val="18"/>
                <w:szCs w:val="18"/>
              </w:rPr>
            </w:pPr>
          </w:p>
        </w:tc>
        <w:tc>
          <w:tcPr>
            <w:tcW w:w="588" w:type="dxa"/>
            <w:shd w:val="clear" w:color="auto" w:fill="auto"/>
            <w:noWrap/>
            <w:vAlign w:val="center"/>
          </w:tcPr>
          <w:p w:rsidR="00381981" w:rsidRDefault="00381981">
            <w:pPr>
              <w:widowControl/>
              <w:jc w:val="center"/>
              <w:rPr>
                <w:rFonts w:eastAsia="仿宋"/>
                <w:kern w:val="0"/>
                <w:sz w:val="18"/>
                <w:szCs w:val="18"/>
              </w:rPr>
            </w:pPr>
          </w:p>
        </w:tc>
        <w:tc>
          <w:tcPr>
            <w:tcW w:w="780" w:type="dxa"/>
            <w:shd w:val="clear" w:color="auto" w:fill="auto"/>
            <w:noWrap/>
            <w:vAlign w:val="center"/>
          </w:tcPr>
          <w:p w:rsidR="00381981" w:rsidRDefault="00381981">
            <w:pPr>
              <w:widowControl/>
              <w:jc w:val="center"/>
              <w:rPr>
                <w:rFonts w:eastAsia="仿宋"/>
                <w:kern w:val="0"/>
                <w:sz w:val="18"/>
                <w:szCs w:val="18"/>
              </w:rPr>
            </w:pPr>
          </w:p>
        </w:tc>
        <w:tc>
          <w:tcPr>
            <w:tcW w:w="960" w:type="dxa"/>
            <w:shd w:val="clear" w:color="auto" w:fill="auto"/>
            <w:noWrap/>
            <w:vAlign w:val="center"/>
          </w:tcPr>
          <w:p w:rsidR="00381981" w:rsidRDefault="00381981">
            <w:pPr>
              <w:widowControl/>
              <w:jc w:val="center"/>
              <w:rPr>
                <w:rFonts w:eastAsia="仿宋"/>
                <w:kern w:val="0"/>
                <w:sz w:val="18"/>
                <w:szCs w:val="18"/>
              </w:rPr>
            </w:pP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1251.03</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200.04</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117.06</w:t>
            </w:r>
          </w:p>
        </w:tc>
        <w:tc>
          <w:tcPr>
            <w:tcW w:w="88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1568.13</w:t>
            </w:r>
          </w:p>
        </w:tc>
        <w:tc>
          <w:tcPr>
            <w:tcW w:w="870" w:type="dxa"/>
            <w:shd w:val="clear" w:color="auto" w:fill="auto"/>
            <w:noWrap/>
            <w:vAlign w:val="center"/>
          </w:tcPr>
          <w:p w:rsidR="00381981" w:rsidRDefault="00381981">
            <w:pPr>
              <w:widowControl/>
              <w:jc w:val="center"/>
              <w:rPr>
                <w:rFonts w:eastAsia="仿宋"/>
                <w:kern w:val="0"/>
                <w:sz w:val="18"/>
                <w:szCs w:val="18"/>
              </w:rPr>
            </w:pP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258.00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33.10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370.69</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661.79</w:t>
            </w:r>
          </w:p>
        </w:tc>
        <w:tc>
          <w:tcPr>
            <w:tcW w:w="795" w:type="dxa"/>
            <w:shd w:val="clear" w:color="auto" w:fill="auto"/>
            <w:noWrap/>
            <w:vAlign w:val="center"/>
          </w:tcPr>
          <w:p w:rsidR="00381981" w:rsidRDefault="00381981">
            <w:pPr>
              <w:widowControl/>
              <w:jc w:val="center"/>
              <w:rPr>
                <w:rFonts w:eastAsia="仿宋"/>
                <w:kern w:val="0"/>
                <w:sz w:val="18"/>
                <w:szCs w:val="18"/>
              </w:rPr>
            </w:pPr>
          </w:p>
        </w:tc>
        <w:tc>
          <w:tcPr>
            <w:tcW w:w="810" w:type="dxa"/>
            <w:shd w:val="clear" w:color="auto" w:fill="auto"/>
            <w:noWrap/>
            <w:vAlign w:val="center"/>
          </w:tcPr>
          <w:p w:rsidR="00381981" w:rsidRDefault="00381981">
            <w:pPr>
              <w:widowControl/>
              <w:jc w:val="center"/>
              <w:rPr>
                <w:rFonts w:eastAsia="仿宋"/>
                <w:kern w:val="0"/>
                <w:sz w:val="18"/>
                <w:szCs w:val="18"/>
              </w:rPr>
            </w:pPr>
          </w:p>
        </w:tc>
        <w:tc>
          <w:tcPr>
            <w:tcW w:w="720" w:type="dxa"/>
            <w:shd w:val="clear" w:color="auto" w:fill="auto"/>
            <w:noWrap/>
            <w:vAlign w:val="center"/>
          </w:tcPr>
          <w:p w:rsidR="00381981" w:rsidRDefault="00381981">
            <w:pPr>
              <w:widowControl/>
              <w:jc w:val="center"/>
              <w:rPr>
                <w:rFonts w:eastAsia="仿宋"/>
                <w:kern w:val="0"/>
                <w:sz w:val="18"/>
                <w:szCs w:val="18"/>
              </w:rPr>
            </w:pPr>
          </w:p>
        </w:tc>
        <w:tc>
          <w:tcPr>
            <w:tcW w:w="690" w:type="dxa"/>
            <w:shd w:val="clear" w:color="auto" w:fill="auto"/>
            <w:noWrap/>
            <w:vAlign w:val="center"/>
          </w:tcPr>
          <w:p w:rsidR="00381981" w:rsidRDefault="00381981">
            <w:pPr>
              <w:widowControl/>
              <w:jc w:val="center"/>
              <w:rPr>
                <w:rFonts w:eastAsia="仿宋"/>
                <w:kern w:val="0"/>
                <w:sz w:val="18"/>
                <w:szCs w:val="18"/>
              </w:rPr>
            </w:pPr>
          </w:p>
        </w:tc>
      </w:tr>
      <w:tr w:rsidR="00381981">
        <w:trPr>
          <w:trHeight w:val="397"/>
          <w:jc w:val="center"/>
        </w:trPr>
        <w:tc>
          <w:tcPr>
            <w:tcW w:w="1445" w:type="dxa"/>
            <w:gridSpan w:val="2"/>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未支付款数量</w:t>
            </w:r>
          </w:p>
        </w:tc>
        <w:tc>
          <w:tcPr>
            <w:tcW w:w="680" w:type="dxa"/>
            <w:shd w:val="clear" w:color="auto" w:fill="auto"/>
            <w:noWrap/>
            <w:vAlign w:val="center"/>
          </w:tcPr>
          <w:p w:rsidR="00381981" w:rsidRDefault="00381981">
            <w:pPr>
              <w:widowControl/>
              <w:jc w:val="center"/>
              <w:rPr>
                <w:rFonts w:eastAsia="仿宋"/>
                <w:kern w:val="0"/>
                <w:sz w:val="18"/>
                <w:szCs w:val="18"/>
              </w:rPr>
            </w:pPr>
          </w:p>
        </w:tc>
        <w:tc>
          <w:tcPr>
            <w:tcW w:w="900" w:type="dxa"/>
            <w:shd w:val="clear" w:color="auto" w:fill="auto"/>
            <w:noWrap/>
            <w:vAlign w:val="center"/>
          </w:tcPr>
          <w:p w:rsidR="00381981" w:rsidRDefault="00381981">
            <w:pPr>
              <w:widowControl/>
              <w:jc w:val="center"/>
              <w:rPr>
                <w:rFonts w:eastAsia="仿宋"/>
                <w:kern w:val="0"/>
                <w:sz w:val="18"/>
                <w:szCs w:val="18"/>
              </w:rPr>
            </w:pPr>
          </w:p>
        </w:tc>
        <w:tc>
          <w:tcPr>
            <w:tcW w:w="588" w:type="dxa"/>
            <w:shd w:val="clear" w:color="auto" w:fill="auto"/>
            <w:noWrap/>
            <w:vAlign w:val="center"/>
          </w:tcPr>
          <w:p w:rsidR="00381981" w:rsidRDefault="00381981">
            <w:pPr>
              <w:widowControl/>
              <w:jc w:val="center"/>
              <w:rPr>
                <w:rFonts w:eastAsia="仿宋"/>
                <w:kern w:val="0"/>
                <w:sz w:val="18"/>
                <w:szCs w:val="18"/>
              </w:rPr>
            </w:pPr>
          </w:p>
        </w:tc>
        <w:tc>
          <w:tcPr>
            <w:tcW w:w="780" w:type="dxa"/>
            <w:shd w:val="clear" w:color="auto" w:fill="auto"/>
            <w:noWrap/>
            <w:vAlign w:val="center"/>
          </w:tcPr>
          <w:p w:rsidR="00381981" w:rsidRDefault="00381981">
            <w:pPr>
              <w:widowControl/>
              <w:jc w:val="center"/>
              <w:rPr>
                <w:rFonts w:eastAsia="仿宋"/>
                <w:kern w:val="0"/>
                <w:sz w:val="18"/>
                <w:szCs w:val="18"/>
              </w:rPr>
            </w:pPr>
          </w:p>
        </w:tc>
        <w:tc>
          <w:tcPr>
            <w:tcW w:w="960" w:type="dxa"/>
            <w:shd w:val="clear" w:color="auto" w:fill="auto"/>
            <w:noWrap/>
            <w:vAlign w:val="center"/>
          </w:tcPr>
          <w:p w:rsidR="00381981" w:rsidRDefault="00381981">
            <w:pPr>
              <w:widowControl/>
              <w:jc w:val="center"/>
              <w:rPr>
                <w:rFonts w:eastAsia="仿宋"/>
                <w:kern w:val="0"/>
                <w:sz w:val="18"/>
                <w:szCs w:val="18"/>
              </w:rPr>
            </w:pPr>
          </w:p>
        </w:tc>
        <w:tc>
          <w:tcPr>
            <w:tcW w:w="91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930.00</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888" w:type="dxa"/>
            <w:shd w:val="clear" w:color="auto" w:fill="auto"/>
            <w:noWrap/>
            <w:vAlign w:val="center"/>
          </w:tcPr>
          <w:p w:rsidR="00381981" w:rsidRDefault="00381981">
            <w:pPr>
              <w:widowControl/>
              <w:jc w:val="center"/>
              <w:rPr>
                <w:rFonts w:eastAsia="仿宋"/>
                <w:kern w:val="0"/>
                <w:sz w:val="18"/>
                <w:szCs w:val="18"/>
              </w:rPr>
            </w:pPr>
          </w:p>
        </w:tc>
        <w:tc>
          <w:tcPr>
            <w:tcW w:w="870" w:type="dxa"/>
            <w:shd w:val="clear" w:color="auto" w:fill="auto"/>
            <w:noWrap/>
            <w:vAlign w:val="center"/>
          </w:tcPr>
          <w:p w:rsidR="00381981" w:rsidRDefault="00381981">
            <w:pPr>
              <w:widowControl/>
              <w:jc w:val="center"/>
              <w:rPr>
                <w:rFonts w:eastAsia="仿宋"/>
                <w:kern w:val="0"/>
                <w:sz w:val="18"/>
                <w:szCs w:val="18"/>
              </w:rPr>
            </w:pPr>
          </w:p>
        </w:tc>
        <w:tc>
          <w:tcPr>
            <w:tcW w:w="81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147.00</w:t>
            </w:r>
          </w:p>
        </w:tc>
        <w:tc>
          <w:tcPr>
            <w:tcW w:w="76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157.60</w:t>
            </w:r>
          </w:p>
        </w:tc>
        <w:tc>
          <w:tcPr>
            <w:tcW w:w="795"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29.26</w:t>
            </w:r>
          </w:p>
        </w:tc>
        <w:tc>
          <w:tcPr>
            <w:tcW w:w="765" w:type="dxa"/>
            <w:shd w:val="clear" w:color="auto" w:fill="auto"/>
            <w:noWrap/>
            <w:vAlign w:val="center"/>
          </w:tcPr>
          <w:p w:rsidR="00381981" w:rsidRDefault="00381981">
            <w:pPr>
              <w:widowControl/>
              <w:jc w:val="center"/>
              <w:rPr>
                <w:rFonts w:eastAsia="仿宋"/>
                <w:kern w:val="0"/>
                <w:sz w:val="18"/>
                <w:szCs w:val="18"/>
              </w:rPr>
            </w:pPr>
          </w:p>
        </w:tc>
        <w:tc>
          <w:tcPr>
            <w:tcW w:w="795" w:type="dxa"/>
            <w:shd w:val="clear" w:color="auto" w:fill="auto"/>
            <w:noWrap/>
            <w:vAlign w:val="center"/>
          </w:tcPr>
          <w:p w:rsidR="00381981" w:rsidRDefault="00381981">
            <w:pPr>
              <w:widowControl/>
              <w:jc w:val="center"/>
              <w:rPr>
                <w:rFonts w:eastAsia="仿宋"/>
                <w:kern w:val="0"/>
                <w:sz w:val="18"/>
                <w:szCs w:val="18"/>
              </w:rPr>
            </w:pPr>
          </w:p>
        </w:tc>
        <w:tc>
          <w:tcPr>
            <w:tcW w:w="810" w:type="dxa"/>
            <w:shd w:val="clear" w:color="auto" w:fill="auto"/>
            <w:noWrap/>
            <w:vAlign w:val="center"/>
          </w:tcPr>
          <w:p w:rsidR="00381981" w:rsidRDefault="00381981">
            <w:pPr>
              <w:widowControl/>
              <w:jc w:val="center"/>
              <w:rPr>
                <w:rFonts w:eastAsia="仿宋"/>
                <w:kern w:val="0"/>
                <w:sz w:val="18"/>
                <w:szCs w:val="18"/>
              </w:rPr>
            </w:pPr>
          </w:p>
        </w:tc>
        <w:tc>
          <w:tcPr>
            <w:tcW w:w="720" w:type="dxa"/>
            <w:shd w:val="clear" w:color="auto" w:fill="auto"/>
            <w:noWrap/>
            <w:vAlign w:val="center"/>
          </w:tcPr>
          <w:p w:rsidR="00381981" w:rsidRDefault="00381981">
            <w:pPr>
              <w:widowControl/>
              <w:jc w:val="center"/>
              <w:rPr>
                <w:rFonts w:eastAsia="仿宋"/>
                <w:kern w:val="0"/>
                <w:sz w:val="18"/>
                <w:szCs w:val="18"/>
              </w:rPr>
            </w:pPr>
          </w:p>
        </w:tc>
        <w:tc>
          <w:tcPr>
            <w:tcW w:w="690" w:type="dxa"/>
            <w:shd w:val="clear" w:color="auto" w:fill="auto"/>
            <w:noWrap/>
            <w:vAlign w:val="center"/>
          </w:tcPr>
          <w:p w:rsidR="00381981" w:rsidRDefault="00381981">
            <w:pPr>
              <w:widowControl/>
              <w:jc w:val="center"/>
              <w:rPr>
                <w:rFonts w:eastAsia="仿宋"/>
                <w:kern w:val="0"/>
                <w:sz w:val="18"/>
                <w:szCs w:val="18"/>
              </w:rPr>
            </w:pPr>
          </w:p>
        </w:tc>
      </w:tr>
    </w:tbl>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381981">
      <w:pPr>
        <w:jc w:val="left"/>
        <w:rPr>
          <w:rFonts w:eastAsia="仿宋"/>
          <w:sz w:val="24"/>
        </w:rPr>
      </w:pPr>
    </w:p>
    <w:p w:rsidR="00381981" w:rsidRDefault="0064135A">
      <w:pPr>
        <w:jc w:val="left"/>
        <w:rPr>
          <w:rFonts w:eastAsia="仿宋"/>
          <w:sz w:val="24"/>
        </w:rPr>
      </w:pPr>
      <w:r>
        <w:rPr>
          <w:rFonts w:eastAsia="仿宋"/>
          <w:sz w:val="24"/>
        </w:rPr>
        <w:lastRenderedPageBreak/>
        <w:t>附表</w:t>
      </w:r>
      <w:r>
        <w:rPr>
          <w:rFonts w:eastAsia="仿宋"/>
          <w:sz w:val="24"/>
        </w:rPr>
        <w:t>3</w:t>
      </w:r>
      <w:r>
        <w:rPr>
          <w:rFonts w:eastAsia="仿宋"/>
          <w:sz w:val="24"/>
        </w:rPr>
        <w:t>：</w:t>
      </w:r>
    </w:p>
    <w:p w:rsidR="00381981" w:rsidRDefault="0064135A">
      <w:pPr>
        <w:jc w:val="center"/>
        <w:rPr>
          <w:rFonts w:eastAsia="仿宋"/>
          <w:b/>
          <w:bCs/>
          <w:kern w:val="0"/>
          <w:sz w:val="28"/>
          <w:szCs w:val="28"/>
        </w:rPr>
      </w:pPr>
      <w:r>
        <w:rPr>
          <w:rFonts w:eastAsia="仿宋"/>
          <w:b/>
          <w:bCs/>
          <w:kern w:val="0"/>
          <w:sz w:val="28"/>
          <w:szCs w:val="28"/>
        </w:rPr>
        <w:t>南京市</w:t>
      </w:r>
      <w:r>
        <w:rPr>
          <w:rFonts w:eastAsia="仿宋"/>
          <w:b/>
          <w:bCs/>
          <w:kern w:val="0"/>
          <w:sz w:val="28"/>
          <w:szCs w:val="28"/>
        </w:rPr>
        <w:t>2022</w:t>
      </w:r>
      <w:r>
        <w:rPr>
          <w:rFonts w:eastAsia="仿宋"/>
          <w:b/>
          <w:bCs/>
          <w:kern w:val="0"/>
          <w:sz w:val="28"/>
          <w:szCs w:val="28"/>
        </w:rPr>
        <w:t>年度沿江</w:t>
      </w:r>
      <w:r>
        <w:rPr>
          <w:rFonts w:eastAsia="仿宋"/>
          <w:b/>
          <w:bCs/>
          <w:kern w:val="0"/>
          <w:sz w:val="28"/>
          <w:szCs w:val="28"/>
        </w:rPr>
        <w:t>5</w:t>
      </w:r>
      <w:r>
        <w:rPr>
          <w:rFonts w:eastAsia="仿宋"/>
          <w:b/>
          <w:bCs/>
          <w:kern w:val="0"/>
          <w:sz w:val="28"/>
          <w:szCs w:val="28"/>
        </w:rPr>
        <w:t>公里商品有机肥和配方</w:t>
      </w:r>
      <w:proofErr w:type="gramStart"/>
      <w:r>
        <w:rPr>
          <w:rFonts w:eastAsia="仿宋"/>
          <w:b/>
          <w:bCs/>
          <w:kern w:val="0"/>
          <w:sz w:val="28"/>
          <w:szCs w:val="28"/>
        </w:rPr>
        <w:t>肥推广</w:t>
      </w:r>
      <w:proofErr w:type="gramEnd"/>
      <w:r>
        <w:rPr>
          <w:rFonts w:eastAsia="仿宋"/>
          <w:b/>
          <w:bCs/>
          <w:kern w:val="0"/>
          <w:sz w:val="28"/>
          <w:szCs w:val="28"/>
        </w:rPr>
        <w:t>情况表</w:t>
      </w:r>
    </w:p>
    <w:tbl>
      <w:tblPr>
        <w:tblW w:w="14492" w:type="dxa"/>
        <w:jc w:val="center"/>
        <w:tblBorders>
          <w:top w:val="double" w:sz="4" w:space="0" w:color="auto"/>
          <w:bottom w:val="double" w:sz="4" w:space="0" w:color="auto"/>
          <w:insideH w:val="dotted" w:sz="4" w:space="0" w:color="auto"/>
          <w:insideV w:val="dotted" w:sz="4" w:space="0" w:color="auto"/>
        </w:tblBorders>
        <w:tblLayout w:type="fixed"/>
        <w:tblLook w:val="04A0" w:firstRow="1" w:lastRow="0" w:firstColumn="1" w:lastColumn="0" w:noHBand="0" w:noVBand="1"/>
      </w:tblPr>
      <w:tblGrid>
        <w:gridCol w:w="1378"/>
        <w:gridCol w:w="1116"/>
        <w:gridCol w:w="1371"/>
        <w:gridCol w:w="1077"/>
        <w:gridCol w:w="1087"/>
        <w:gridCol w:w="1268"/>
        <w:gridCol w:w="970"/>
        <w:gridCol w:w="964"/>
        <w:gridCol w:w="954"/>
        <w:gridCol w:w="1082"/>
        <w:gridCol w:w="941"/>
        <w:gridCol w:w="1357"/>
        <w:gridCol w:w="927"/>
      </w:tblGrid>
      <w:tr w:rsidR="00381981">
        <w:trPr>
          <w:trHeight w:val="454"/>
          <w:tblHeader/>
          <w:jc w:val="center"/>
        </w:trPr>
        <w:tc>
          <w:tcPr>
            <w:tcW w:w="1378" w:type="dxa"/>
            <w:vMerge w:val="restart"/>
            <w:shd w:val="clear" w:color="auto" w:fill="auto"/>
            <w:vAlign w:val="center"/>
          </w:tcPr>
          <w:p w:rsidR="00381981" w:rsidRDefault="0064135A">
            <w:pPr>
              <w:jc w:val="center"/>
              <w:rPr>
                <w:rFonts w:eastAsia="仿宋"/>
                <w:kern w:val="0"/>
                <w:sz w:val="18"/>
                <w:szCs w:val="18"/>
              </w:rPr>
            </w:pPr>
            <w:r>
              <w:rPr>
                <w:rFonts w:eastAsia="仿宋"/>
                <w:kern w:val="0"/>
                <w:sz w:val="18"/>
                <w:szCs w:val="18"/>
              </w:rPr>
              <w:t>街道</w:t>
            </w:r>
          </w:p>
        </w:tc>
        <w:tc>
          <w:tcPr>
            <w:tcW w:w="6889" w:type="dxa"/>
            <w:gridSpan w:val="6"/>
            <w:shd w:val="clear" w:color="auto" w:fill="auto"/>
            <w:noWrap/>
            <w:vAlign w:val="bottom"/>
          </w:tcPr>
          <w:p w:rsidR="00381981" w:rsidRDefault="0064135A">
            <w:pPr>
              <w:widowControl/>
              <w:jc w:val="center"/>
              <w:rPr>
                <w:rFonts w:eastAsia="仿宋"/>
                <w:kern w:val="0"/>
                <w:sz w:val="18"/>
                <w:szCs w:val="18"/>
              </w:rPr>
            </w:pPr>
            <w:r>
              <w:rPr>
                <w:rFonts w:eastAsia="仿宋"/>
                <w:kern w:val="0"/>
                <w:sz w:val="18"/>
                <w:szCs w:val="18"/>
              </w:rPr>
              <w:t>大田作物类农户</w:t>
            </w:r>
          </w:p>
        </w:tc>
        <w:tc>
          <w:tcPr>
            <w:tcW w:w="6225" w:type="dxa"/>
            <w:gridSpan w:val="6"/>
            <w:shd w:val="clear" w:color="auto" w:fill="auto"/>
            <w:noWrap/>
            <w:vAlign w:val="bottom"/>
          </w:tcPr>
          <w:p w:rsidR="00381981" w:rsidRDefault="0064135A">
            <w:pPr>
              <w:widowControl/>
              <w:jc w:val="center"/>
              <w:rPr>
                <w:rFonts w:eastAsia="仿宋"/>
                <w:kern w:val="0"/>
                <w:sz w:val="18"/>
                <w:szCs w:val="18"/>
              </w:rPr>
            </w:pPr>
            <w:r>
              <w:rPr>
                <w:rFonts w:eastAsia="仿宋"/>
                <w:kern w:val="0"/>
                <w:sz w:val="18"/>
                <w:szCs w:val="18"/>
              </w:rPr>
              <w:t>蔬菜园艺类农户</w:t>
            </w:r>
          </w:p>
        </w:tc>
      </w:tr>
      <w:tr w:rsidR="00381981">
        <w:trPr>
          <w:trHeight w:val="454"/>
          <w:tblHeader/>
          <w:jc w:val="center"/>
        </w:trPr>
        <w:tc>
          <w:tcPr>
            <w:tcW w:w="1378" w:type="dxa"/>
            <w:vMerge/>
            <w:shd w:val="clear" w:color="auto" w:fill="auto"/>
            <w:vAlign w:val="center"/>
          </w:tcPr>
          <w:p w:rsidR="00381981" w:rsidRDefault="00381981">
            <w:pPr>
              <w:jc w:val="left"/>
              <w:rPr>
                <w:rFonts w:eastAsia="仿宋"/>
                <w:kern w:val="0"/>
                <w:sz w:val="18"/>
                <w:szCs w:val="18"/>
              </w:rPr>
            </w:pPr>
          </w:p>
        </w:tc>
        <w:tc>
          <w:tcPr>
            <w:tcW w:w="2487" w:type="dxa"/>
            <w:gridSpan w:val="2"/>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肥料补贴情况</w:t>
            </w:r>
          </w:p>
        </w:tc>
        <w:tc>
          <w:tcPr>
            <w:tcW w:w="2164" w:type="dxa"/>
            <w:gridSpan w:val="2"/>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肥料施用情况</w:t>
            </w:r>
          </w:p>
        </w:tc>
        <w:tc>
          <w:tcPr>
            <w:tcW w:w="1268" w:type="dxa"/>
            <w:vMerge w:val="restart"/>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肥料推广覆盖率（同类作物生产总面积占比</w:t>
            </w:r>
            <w:r>
              <w:rPr>
                <w:rFonts w:eastAsia="仿宋"/>
                <w:kern w:val="0"/>
                <w:sz w:val="18"/>
                <w:szCs w:val="18"/>
              </w:rPr>
              <w:t>%</w:t>
            </w:r>
            <w:r>
              <w:rPr>
                <w:rFonts w:eastAsia="仿宋"/>
                <w:kern w:val="0"/>
                <w:sz w:val="18"/>
                <w:szCs w:val="18"/>
              </w:rPr>
              <w:t>）</w:t>
            </w:r>
          </w:p>
        </w:tc>
        <w:tc>
          <w:tcPr>
            <w:tcW w:w="970" w:type="dxa"/>
            <w:vMerge w:val="restart"/>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惠及农户覆盖率（占全体农户比例</w:t>
            </w:r>
            <w:r>
              <w:rPr>
                <w:rFonts w:eastAsia="仿宋"/>
                <w:kern w:val="0"/>
                <w:sz w:val="18"/>
                <w:szCs w:val="18"/>
              </w:rPr>
              <w:t>%</w:t>
            </w:r>
            <w:r>
              <w:rPr>
                <w:rFonts w:eastAsia="仿宋"/>
                <w:kern w:val="0"/>
                <w:sz w:val="18"/>
                <w:szCs w:val="18"/>
              </w:rPr>
              <w:t>）</w:t>
            </w:r>
          </w:p>
        </w:tc>
        <w:tc>
          <w:tcPr>
            <w:tcW w:w="1918" w:type="dxa"/>
            <w:gridSpan w:val="2"/>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肥料补贴情况</w:t>
            </w:r>
          </w:p>
        </w:tc>
        <w:tc>
          <w:tcPr>
            <w:tcW w:w="2023" w:type="dxa"/>
            <w:gridSpan w:val="2"/>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肥料施用情况</w:t>
            </w:r>
          </w:p>
        </w:tc>
        <w:tc>
          <w:tcPr>
            <w:tcW w:w="1357" w:type="dxa"/>
            <w:vMerge w:val="restart"/>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肥料推广覆盖率（占同类作物生产总面积占比</w:t>
            </w:r>
            <w:r>
              <w:rPr>
                <w:rFonts w:eastAsia="仿宋"/>
                <w:kern w:val="0"/>
                <w:sz w:val="18"/>
                <w:szCs w:val="18"/>
              </w:rPr>
              <w:t>%</w:t>
            </w:r>
            <w:r>
              <w:rPr>
                <w:rFonts w:eastAsia="仿宋"/>
                <w:kern w:val="0"/>
                <w:sz w:val="18"/>
                <w:szCs w:val="18"/>
              </w:rPr>
              <w:t>）</w:t>
            </w:r>
          </w:p>
        </w:tc>
        <w:tc>
          <w:tcPr>
            <w:tcW w:w="927" w:type="dxa"/>
            <w:vMerge w:val="restart"/>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惠及农户覆盖率（占全体农户比例</w:t>
            </w:r>
            <w:r>
              <w:rPr>
                <w:rFonts w:eastAsia="仿宋"/>
                <w:kern w:val="0"/>
                <w:sz w:val="18"/>
                <w:szCs w:val="18"/>
              </w:rPr>
              <w:t>%</w:t>
            </w:r>
            <w:r>
              <w:rPr>
                <w:rFonts w:eastAsia="仿宋"/>
                <w:kern w:val="0"/>
                <w:sz w:val="18"/>
                <w:szCs w:val="18"/>
              </w:rPr>
              <w:t>）</w:t>
            </w:r>
          </w:p>
        </w:tc>
      </w:tr>
      <w:tr w:rsidR="00381981">
        <w:trPr>
          <w:trHeight w:val="1650"/>
          <w:tblHeader/>
          <w:jc w:val="center"/>
        </w:trPr>
        <w:tc>
          <w:tcPr>
            <w:tcW w:w="1378" w:type="dxa"/>
            <w:vMerge/>
            <w:shd w:val="clear" w:color="auto" w:fill="auto"/>
            <w:vAlign w:val="center"/>
          </w:tcPr>
          <w:p w:rsidR="00381981" w:rsidRDefault="00381981">
            <w:pPr>
              <w:widowControl/>
              <w:jc w:val="left"/>
              <w:rPr>
                <w:rFonts w:eastAsia="仿宋"/>
                <w:kern w:val="0"/>
                <w:sz w:val="18"/>
                <w:szCs w:val="18"/>
              </w:rPr>
            </w:pPr>
          </w:p>
        </w:tc>
        <w:tc>
          <w:tcPr>
            <w:tcW w:w="1116"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补贴户数（户）</w:t>
            </w:r>
          </w:p>
        </w:tc>
        <w:tc>
          <w:tcPr>
            <w:tcW w:w="1371"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补贴金额（万元）</w:t>
            </w:r>
          </w:p>
        </w:tc>
        <w:tc>
          <w:tcPr>
            <w:tcW w:w="1077"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施用农户数（户）</w:t>
            </w:r>
          </w:p>
        </w:tc>
        <w:tc>
          <w:tcPr>
            <w:tcW w:w="1087"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施用面积数（亩）</w:t>
            </w:r>
          </w:p>
        </w:tc>
        <w:tc>
          <w:tcPr>
            <w:tcW w:w="1268" w:type="dxa"/>
            <w:vMerge/>
            <w:vAlign w:val="center"/>
          </w:tcPr>
          <w:p w:rsidR="00381981" w:rsidRDefault="00381981">
            <w:pPr>
              <w:widowControl/>
              <w:jc w:val="left"/>
              <w:rPr>
                <w:rFonts w:eastAsia="仿宋"/>
                <w:kern w:val="0"/>
                <w:sz w:val="18"/>
                <w:szCs w:val="18"/>
              </w:rPr>
            </w:pPr>
          </w:p>
        </w:tc>
        <w:tc>
          <w:tcPr>
            <w:tcW w:w="970" w:type="dxa"/>
            <w:vMerge/>
            <w:vAlign w:val="center"/>
          </w:tcPr>
          <w:p w:rsidR="00381981" w:rsidRDefault="00381981">
            <w:pPr>
              <w:widowControl/>
              <w:jc w:val="left"/>
              <w:rPr>
                <w:rFonts w:eastAsia="仿宋"/>
                <w:kern w:val="0"/>
                <w:sz w:val="18"/>
                <w:szCs w:val="18"/>
              </w:rPr>
            </w:pPr>
          </w:p>
        </w:tc>
        <w:tc>
          <w:tcPr>
            <w:tcW w:w="964"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补贴户数（户）</w:t>
            </w:r>
          </w:p>
        </w:tc>
        <w:tc>
          <w:tcPr>
            <w:tcW w:w="954"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补贴金额（万元）</w:t>
            </w:r>
          </w:p>
        </w:tc>
        <w:tc>
          <w:tcPr>
            <w:tcW w:w="1082"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施用农户数（户）</w:t>
            </w:r>
          </w:p>
        </w:tc>
        <w:tc>
          <w:tcPr>
            <w:tcW w:w="941"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施用面积数（亩）</w:t>
            </w:r>
          </w:p>
        </w:tc>
        <w:tc>
          <w:tcPr>
            <w:tcW w:w="1357" w:type="dxa"/>
            <w:vMerge/>
            <w:vAlign w:val="center"/>
          </w:tcPr>
          <w:p w:rsidR="00381981" w:rsidRDefault="00381981">
            <w:pPr>
              <w:widowControl/>
              <w:jc w:val="left"/>
              <w:rPr>
                <w:rFonts w:eastAsia="仿宋"/>
                <w:kern w:val="0"/>
                <w:sz w:val="18"/>
                <w:szCs w:val="18"/>
              </w:rPr>
            </w:pPr>
          </w:p>
        </w:tc>
        <w:tc>
          <w:tcPr>
            <w:tcW w:w="927" w:type="dxa"/>
            <w:vMerge/>
            <w:vAlign w:val="center"/>
          </w:tcPr>
          <w:p w:rsidR="00381981" w:rsidRDefault="00381981">
            <w:pPr>
              <w:widowControl/>
              <w:jc w:val="left"/>
              <w:rPr>
                <w:rFonts w:eastAsia="仿宋"/>
                <w:kern w:val="0"/>
                <w:sz w:val="18"/>
                <w:szCs w:val="18"/>
              </w:rPr>
            </w:pPr>
          </w:p>
        </w:tc>
      </w:tr>
      <w:tr w:rsidR="00381981">
        <w:trPr>
          <w:trHeight w:val="454"/>
          <w:jc w:val="center"/>
        </w:trPr>
        <w:tc>
          <w:tcPr>
            <w:tcW w:w="14492" w:type="dxa"/>
            <w:gridSpan w:val="13"/>
            <w:shd w:val="clear" w:color="auto" w:fill="auto"/>
            <w:vAlign w:val="center"/>
          </w:tcPr>
          <w:p w:rsidR="00381981" w:rsidRDefault="0064135A">
            <w:pPr>
              <w:widowControl/>
              <w:jc w:val="left"/>
              <w:rPr>
                <w:rFonts w:eastAsia="仿宋"/>
                <w:b/>
                <w:bCs/>
                <w:kern w:val="0"/>
                <w:sz w:val="18"/>
                <w:szCs w:val="18"/>
              </w:rPr>
            </w:pPr>
            <w:r>
              <w:rPr>
                <w:rFonts w:eastAsia="仿宋"/>
                <w:b/>
                <w:bCs/>
                <w:kern w:val="0"/>
                <w:sz w:val="18"/>
                <w:szCs w:val="18"/>
              </w:rPr>
              <w:t>一、商品有机肥</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长芦街道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498</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762</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498</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16312.77</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6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410</w:t>
            </w:r>
          </w:p>
        </w:tc>
        <w:tc>
          <w:tcPr>
            <w:tcW w:w="95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95.91</w:t>
            </w:r>
          </w:p>
        </w:tc>
        <w:tc>
          <w:tcPr>
            <w:tcW w:w="1082" w:type="dxa"/>
            <w:shd w:val="clear" w:color="auto" w:fill="auto"/>
            <w:noWrap/>
            <w:vAlign w:val="center"/>
          </w:tcPr>
          <w:p w:rsidR="00381981" w:rsidRDefault="0064135A">
            <w:pPr>
              <w:widowControl/>
              <w:jc w:val="center"/>
              <w:rPr>
                <w:rFonts w:eastAsia="仿宋"/>
                <w:sz w:val="18"/>
                <w:szCs w:val="18"/>
              </w:rPr>
            </w:pPr>
            <w:r>
              <w:rPr>
                <w:rFonts w:eastAsia="仿宋"/>
                <w:sz w:val="18"/>
                <w:szCs w:val="18"/>
              </w:rPr>
              <w:t>410</w:t>
            </w:r>
          </w:p>
        </w:tc>
        <w:tc>
          <w:tcPr>
            <w:tcW w:w="94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2000.00</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江宁街道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11</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13.07</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11</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1793.01</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49.80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20.00</w:t>
            </w:r>
          </w:p>
        </w:tc>
        <w:tc>
          <w:tcPr>
            <w:tcW w:w="96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15</w:t>
            </w:r>
          </w:p>
        </w:tc>
        <w:tc>
          <w:tcPr>
            <w:tcW w:w="95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11.43</w:t>
            </w:r>
          </w:p>
        </w:tc>
        <w:tc>
          <w:tcPr>
            <w:tcW w:w="1082"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15</w:t>
            </w:r>
          </w:p>
        </w:tc>
        <w:tc>
          <w:tcPr>
            <w:tcW w:w="94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994.80</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49.40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35.00</w:t>
            </w:r>
          </w:p>
        </w:tc>
      </w:tr>
      <w:tr w:rsidR="00381981">
        <w:trPr>
          <w:trHeight w:val="47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江浦街道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31.34</w:t>
            </w:r>
          </w:p>
        </w:tc>
        <w:tc>
          <w:tcPr>
            <w:tcW w:w="1077" w:type="dxa"/>
            <w:shd w:val="clear" w:color="auto" w:fill="auto"/>
            <w:noWrap/>
            <w:vAlign w:val="center"/>
          </w:tcPr>
          <w:p w:rsidR="00381981" w:rsidRDefault="00381981">
            <w:pPr>
              <w:widowControl/>
              <w:jc w:val="center"/>
              <w:rPr>
                <w:rFonts w:eastAsia="仿宋"/>
                <w:kern w:val="0"/>
                <w:sz w:val="18"/>
                <w:szCs w:val="18"/>
              </w:rPr>
            </w:pP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800.00</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64" w:type="dxa"/>
            <w:shd w:val="clear" w:color="auto" w:fill="auto"/>
            <w:noWrap/>
            <w:vAlign w:val="center"/>
          </w:tcPr>
          <w:p w:rsidR="00381981" w:rsidRDefault="00381981">
            <w:pPr>
              <w:widowControl/>
              <w:jc w:val="right"/>
              <w:rPr>
                <w:rFonts w:eastAsia="仿宋"/>
                <w:sz w:val="18"/>
                <w:szCs w:val="18"/>
              </w:rPr>
            </w:pPr>
          </w:p>
        </w:tc>
        <w:tc>
          <w:tcPr>
            <w:tcW w:w="954" w:type="dxa"/>
            <w:shd w:val="clear" w:color="auto" w:fill="auto"/>
            <w:noWrap/>
            <w:vAlign w:val="center"/>
          </w:tcPr>
          <w:p w:rsidR="00381981" w:rsidRDefault="00381981">
            <w:pPr>
              <w:widowControl/>
              <w:jc w:val="right"/>
              <w:rPr>
                <w:rFonts w:eastAsia="仿宋"/>
                <w:sz w:val="18"/>
                <w:szCs w:val="18"/>
              </w:rPr>
            </w:pPr>
          </w:p>
        </w:tc>
        <w:tc>
          <w:tcPr>
            <w:tcW w:w="1082" w:type="dxa"/>
            <w:shd w:val="clear" w:color="auto" w:fill="auto"/>
            <w:noWrap/>
            <w:vAlign w:val="center"/>
          </w:tcPr>
          <w:p w:rsidR="00381981" w:rsidRDefault="00381981">
            <w:pPr>
              <w:widowControl/>
              <w:jc w:val="right"/>
              <w:rPr>
                <w:rFonts w:eastAsia="仿宋"/>
                <w:sz w:val="18"/>
                <w:szCs w:val="18"/>
              </w:rPr>
            </w:pPr>
          </w:p>
        </w:tc>
        <w:tc>
          <w:tcPr>
            <w:tcW w:w="941" w:type="dxa"/>
            <w:shd w:val="clear" w:color="auto" w:fill="auto"/>
            <w:noWrap/>
            <w:vAlign w:val="center"/>
          </w:tcPr>
          <w:p w:rsidR="00381981" w:rsidRDefault="00381981">
            <w:pPr>
              <w:widowControl/>
              <w:jc w:val="right"/>
              <w:rPr>
                <w:rFonts w:eastAsia="仿宋"/>
                <w:sz w:val="18"/>
                <w:szCs w:val="18"/>
              </w:rPr>
            </w:pPr>
          </w:p>
        </w:tc>
        <w:tc>
          <w:tcPr>
            <w:tcW w:w="1357" w:type="dxa"/>
            <w:shd w:val="clear" w:color="auto" w:fill="auto"/>
            <w:noWrap/>
            <w:vAlign w:val="center"/>
          </w:tcPr>
          <w:p w:rsidR="00381981" w:rsidRDefault="00381981">
            <w:pPr>
              <w:widowControl/>
              <w:jc w:val="right"/>
              <w:rPr>
                <w:rFonts w:eastAsia="仿宋"/>
                <w:kern w:val="0"/>
                <w:sz w:val="18"/>
                <w:szCs w:val="18"/>
              </w:rPr>
            </w:pPr>
          </w:p>
        </w:tc>
        <w:tc>
          <w:tcPr>
            <w:tcW w:w="927" w:type="dxa"/>
            <w:shd w:val="clear" w:color="auto" w:fill="auto"/>
            <w:noWrap/>
            <w:vAlign w:val="center"/>
          </w:tcPr>
          <w:p w:rsidR="00381981" w:rsidRDefault="00381981">
            <w:pPr>
              <w:widowControl/>
              <w:jc w:val="right"/>
              <w:rPr>
                <w:rFonts w:eastAsia="仿宋"/>
                <w:kern w:val="0"/>
                <w:sz w:val="18"/>
                <w:szCs w:val="18"/>
              </w:rPr>
            </w:pP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proofErr w:type="gramStart"/>
            <w:r>
              <w:rPr>
                <w:rFonts w:eastAsia="仿宋"/>
                <w:kern w:val="0"/>
                <w:sz w:val="18"/>
                <w:szCs w:val="18"/>
              </w:rPr>
              <w:t>桥林街道</w:t>
            </w:r>
            <w:proofErr w:type="gramEnd"/>
          </w:p>
        </w:tc>
        <w:tc>
          <w:tcPr>
            <w:tcW w:w="1116"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27</w:t>
            </w:r>
          </w:p>
        </w:tc>
        <w:tc>
          <w:tcPr>
            <w:tcW w:w="137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217.05</w:t>
            </w:r>
          </w:p>
        </w:tc>
        <w:tc>
          <w:tcPr>
            <w:tcW w:w="107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27</w:t>
            </w:r>
          </w:p>
        </w:tc>
        <w:tc>
          <w:tcPr>
            <w:tcW w:w="108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9826.00</w:t>
            </w:r>
          </w:p>
        </w:tc>
        <w:tc>
          <w:tcPr>
            <w:tcW w:w="1268"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6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8</w:t>
            </w:r>
          </w:p>
        </w:tc>
        <w:tc>
          <w:tcPr>
            <w:tcW w:w="95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45.83</w:t>
            </w:r>
          </w:p>
        </w:tc>
        <w:tc>
          <w:tcPr>
            <w:tcW w:w="1082" w:type="dxa"/>
            <w:shd w:val="clear" w:color="auto" w:fill="auto"/>
            <w:noWrap/>
            <w:vAlign w:val="center"/>
          </w:tcPr>
          <w:p w:rsidR="00381981" w:rsidRDefault="0064135A">
            <w:pPr>
              <w:widowControl/>
              <w:jc w:val="center"/>
              <w:rPr>
                <w:rFonts w:eastAsia="仿宋"/>
                <w:sz w:val="18"/>
                <w:szCs w:val="18"/>
              </w:rPr>
            </w:pPr>
            <w:r>
              <w:rPr>
                <w:rFonts w:eastAsia="仿宋"/>
                <w:sz w:val="18"/>
                <w:szCs w:val="18"/>
              </w:rPr>
              <w:t>8</w:t>
            </w:r>
          </w:p>
        </w:tc>
        <w:tc>
          <w:tcPr>
            <w:tcW w:w="94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1389.00</w:t>
            </w:r>
          </w:p>
        </w:tc>
        <w:tc>
          <w:tcPr>
            <w:tcW w:w="135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2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r>
      <w:tr w:rsidR="00381981">
        <w:trPr>
          <w:trHeight w:val="454"/>
          <w:jc w:val="center"/>
        </w:trPr>
        <w:tc>
          <w:tcPr>
            <w:tcW w:w="1378" w:type="dxa"/>
            <w:shd w:val="clear" w:color="auto" w:fill="auto"/>
            <w:vAlign w:val="center"/>
          </w:tcPr>
          <w:p w:rsidR="00381981" w:rsidRDefault="0064135A">
            <w:pPr>
              <w:widowControl/>
              <w:tabs>
                <w:tab w:val="left" w:pos="581"/>
                <w:tab w:val="right" w:pos="1462"/>
              </w:tabs>
              <w:jc w:val="center"/>
              <w:rPr>
                <w:rFonts w:eastAsia="仿宋"/>
                <w:kern w:val="0"/>
                <w:sz w:val="18"/>
                <w:szCs w:val="18"/>
                <w:highlight w:val="yellow"/>
              </w:rPr>
            </w:pPr>
            <w:r>
              <w:rPr>
                <w:rFonts w:eastAsia="仿宋"/>
                <w:kern w:val="0"/>
                <w:sz w:val="18"/>
                <w:szCs w:val="18"/>
              </w:rPr>
              <w:t>龙袍街道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178</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288.00</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178</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32407.81</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97.90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8</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9.46</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8</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718.87</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r>
      <w:tr w:rsidR="00381981">
        <w:trPr>
          <w:trHeight w:val="458"/>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龙潭街道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91</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296.00</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91</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20947.70</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4.00</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162.30</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95.00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八卦洲街道</w:t>
            </w:r>
          </w:p>
        </w:tc>
        <w:tc>
          <w:tcPr>
            <w:tcW w:w="1116" w:type="dxa"/>
            <w:shd w:val="clear" w:color="auto" w:fill="auto"/>
            <w:noWrap/>
            <w:vAlign w:val="center"/>
          </w:tcPr>
          <w:p w:rsidR="00381981" w:rsidRDefault="00381981">
            <w:pPr>
              <w:widowControl/>
              <w:jc w:val="right"/>
              <w:rPr>
                <w:rFonts w:eastAsia="仿宋"/>
                <w:kern w:val="0"/>
                <w:sz w:val="18"/>
                <w:szCs w:val="18"/>
              </w:rPr>
            </w:pPr>
          </w:p>
        </w:tc>
        <w:tc>
          <w:tcPr>
            <w:tcW w:w="1371" w:type="dxa"/>
            <w:shd w:val="clear" w:color="auto" w:fill="auto"/>
            <w:noWrap/>
            <w:vAlign w:val="center"/>
          </w:tcPr>
          <w:p w:rsidR="00381981" w:rsidRDefault="00381981">
            <w:pPr>
              <w:widowControl/>
              <w:jc w:val="right"/>
              <w:rPr>
                <w:rFonts w:eastAsia="仿宋"/>
                <w:kern w:val="0"/>
                <w:sz w:val="18"/>
                <w:szCs w:val="18"/>
              </w:rPr>
            </w:pPr>
          </w:p>
        </w:tc>
        <w:tc>
          <w:tcPr>
            <w:tcW w:w="1077" w:type="dxa"/>
            <w:shd w:val="clear" w:color="auto" w:fill="auto"/>
            <w:noWrap/>
            <w:vAlign w:val="center"/>
          </w:tcPr>
          <w:p w:rsidR="00381981" w:rsidRDefault="00381981">
            <w:pPr>
              <w:widowControl/>
              <w:jc w:val="right"/>
              <w:rPr>
                <w:rFonts w:eastAsia="仿宋"/>
                <w:kern w:val="0"/>
                <w:sz w:val="18"/>
                <w:szCs w:val="18"/>
              </w:rPr>
            </w:pPr>
          </w:p>
        </w:tc>
        <w:tc>
          <w:tcPr>
            <w:tcW w:w="1087" w:type="dxa"/>
            <w:shd w:val="clear" w:color="auto" w:fill="auto"/>
            <w:noWrap/>
            <w:vAlign w:val="center"/>
          </w:tcPr>
          <w:p w:rsidR="00381981" w:rsidRDefault="00381981">
            <w:pPr>
              <w:widowControl/>
              <w:jc w:val="right"/>
              <w:rPr>
                <w:rFonts w:eastAsia="仿宋"/>
                <w:kern w:val="0"/>
                <w:sz w:val="18"/>
                <w:szCs w:val="18"/>
              </w:rPr>
            </w:pPr>
          </w:p>
        </w:tc>
        <w:tc>
          <w:tcPr>
            <w:tcW w:w="1268"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970"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2580</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720.00</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2580</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24764.01</w:t>
            </w:r>
          </w:p>
        </w:tc>
        <w:tc>
          <w:tcPr>
            <w:tcW w:w="1357" w:type="dxa"/>
            <w:shd w:val="clear" w:color="auto" w:fill="auto"/>
            <w:noWrap/>
            <w:vAlign w:val="center"/>
          </w:tcPr>
          <w:p w:rsidR="00381981" w:rsidRDefault="00381981">
            <w:pPr>
              <w:widowControl/>
              <w:jc w:val="right"/>
              <w:rPr>
                <w:rFonts w:eastAsia="仿宋"/>
                <w:kern w:val="0"/>
                <w:sz w:val="18"/>
                <w:szCs w:val="18"/>
              </w:rPr>
            </w:pPr>
          </w:p>
        </w:tc>
        <w:tc>
          <w:tcPr>
            <w:tcW w:w="927" w:type="dxa"/>
            <w:shd w:val="clear" w:color="auto" w:fill="auto"/>
            <w:noWrap/>
            <w:vAlign w:val="center"/>
          </w:tcPr>
          <w:p w:rsidR="00381981" w:rsidRDefault="00381981">
            <w:pPr>
              <w:widowControl/>
              <w:jc w:val="right"/>
              <w:rPr>
                <w:rFonts w:eastAsia="仿宋"/>
                <w:kern w:val="0"/>
                <w:sz w:val="18"/>
                <w:szCs w:val="18"/>
              </w:rPr>
            </w:pP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板桥街道</w:t>
            </w:r>
          </w:p>
        </w:tc>
        <w:tc>
          <w:tcPr>
            <w:tcW w:w="1116" w:type="dxa"/>
            <w:shd w:val="clear" w:color="auto" w:fill="auto"/>
            <w:noWrap/>
            <w:vAlign w:val="center"/>
          </w:tcPr>
          <w:p w:rsidR="00381981" w:rsidRDefault="00381981">
            <w:pPr>
              <w:widowControl/>
              <w:jc w:val="center"/>
              <w:rPr>
                <w:rFonts w:eastAsia="仿宋"/>
                <w:kern w:val="0"/>
                <w:sz w:val="18"/>
                <w:szCs w:val="18"/>
              </w:rPr>
            </w:pPr>
          </w:p>
        </w:tc>
        <w:tc>
          <w:tcPr>
            <w:tcW w:w="1371" w:type="dxa"/>
            <w:shd w:val="clear" w:color="auto" w:fill="auto"/>
            <w:noWrap/>
            <w:vAlign w:val="center"/>
          </w:tcPr>
          <w:p w:rsidR="00381981" w:rsidRDefault="00381981">
            <w:pPr>
              <w:widowControl/>
              <w:jc w:val="center"/>
              <w:rPr>
                <w:rFonts w:eastAsia="仿宋"/>
                <w:kern w:val="0"/>
                <w:sz w:val="18"/>
                <w:szCs w:val="18"/>
              </w:rPr>
            </w:pPr>
          </w:p>
        </w:tc>
        <w:tc>
          <w:tcPr>
            <w:tcW w:w="1077" w:type="dxa"/>
            <w:shd w:val="clear" w:color="auto" w:fill="auto"/>
            <w:noWrap/>
            <w:vAlign w:val="center"/>
          </w:tcPr>
          <w:p w:rsidR="00381981" w:rsidRDefault="00381981">
            <w:pPr>
              <w:widowControl/>
              <w:jc w:val="center"/>
              <w:rPr>
                <w:rFonts w:eastAsia="仿宋"/>
                <w:kern w:val="0"/>
                <w:sz w:val="18"/>
                <w:szCs w:val="18"/>
              </w:rPr>
            </w:pPr>
          </w:p>
        </w:tc>
        <w:tc>
          <w:tcPr>
            <w:tcW w:w="1087" w:type="dxa"/>
            <w:shd w:val="clear" w:color="auto" w:fill="auto"/>
            <w:noWrap/>
            <w:vAlign w:val="center"/>
          </w:tcPr>
          <w:p w:rsidR="00381981" w:rsidRDefault="00381981">
            <w:pPr>
              <w:widowControl/>
              <w:jc w:val="center"/>
              <w:rPr>
                <w:rFonts w:eastAsia="仿宋"/>
                <w:kern w:val="0"/>
                <w:sz w:val="18"/>
                <w:szCs w:val="18"/>
              </w:rPr>
            </w:pPr>
          </w:p>
        </w:tc>
        <w:tc>
          <w:tcPr>
            <w:tcW w:w="1268" w:type="dxa"/>
            <w:shd w:val="clear" w:color="auto" w:fill="auto"/>
            <w:noWrap/>
            <w:vAlign w:val="center"/>
          </w:tcPr>
          <w:p w:rsidR="00381981" w:rsidRDefault="00381981">
            <w:pPr>
              <w:widowControl/>
              <w:jc w:val="center"/>
              <w:rPr>
                <w:rFonts w:eastAsia="仿宋"/>
                <w:kern w:val="0"/>
                <w:sz w:val="18"/>
                <w:szCs w:val="18"/>
              </w:rPr>
            </w:pPr>
          </w:p>
        </w:tc>
        <w:tc>
          <w:tcPr>
            <w:tcW w:w="970" w:type="dxa"/>
            <w:shd w:val="clear" w:color="auto" w:fill="auto"/>
            <w:noWrap/>
            <w:vAlign w:val="center"/>
          </w:tcPr>
          <w:p w:rsidR="00381981" w:rsidRDefault="00381981">
            <w:pPr>
              <w:widowControl/>
              <w:jc w:val="center"/>
              <w:rPr>
                <w:rFonts w:eastAsia="仿宋"/>
                <w:kern w:val="0"/>
                <w:sz w:val="18"/>
                <w:szCs w:val="18"/>
              </w:rPr>
            </w:pP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13.50</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137.86</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kern w:val="0"/>
                <w:sz w:val="18"/>
                <w:szCs w:val="18"/>
              </w:rPr>
              <w:t>合计</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792</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1506.05</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791</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89208.52</w:t>
            </w:r>
          </w:p>
        </w:tc>
        <w:tc>
          <w:tcPr>
            <w:tcW w:w="1268" w:type="dxa"/>
            <w:shd w:val="clear" w:color="auto" w:fill="auto"/>
            <w:noWrap/>
            <w:vAlign w:val="center"/>
          </w:tcPr>
          <w:p w:rsidR="00381981" w:rsidRDefault="00381981">
            <w:pPr>
              <w:widowControl/>
              <w:jc w:val="center"/>
              <w:rPr>
                <w:rFonts w:eastAsia="仿宋"/>
                <w:kern w:val="0"/>
                <w:sz w:val="18"/>
                <w:szCs w:val="18"/>
              </w:rPr>
            </w:pPr>
          </w:p>
        </w:tc>
        <w:tc>
          <w:tcPr>
            <w:tcW w:w="970" w:type="dxa"/>
            <w:shd w:val="clear" w:color="auto" w:fill="auto"/>
            <w:noWrap/>
            <w:vAlign w:val="center"/>
          </w:tcPr>
          <w:p w:rsidR="00381981" w:rsidRDefault="00381981">
            <w:pPr>
              <w:widowControl/>
              <w:jc w:val="center"/>
              <w:rPr>
                <w:rFonts w:eastAsia="仿宋"/>
                <w:kern w:val="0"/>
                <w:sz w:val="18"/>
                <w:szCs w:val="18"/>
              </w:rPr>
            </w:pP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3680</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1001.54</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3680</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35166.84</w:t>
            </w:r>
          </w:p>
        </w:tc>
        <w:tc>
          <w:tcPr>
            <w:tcW w:w="1357" w:type="dxa"/>
            <w:shd w:val="clear" w:color="auto" w:fill="auto"/>
            <w:noWrap/>
            <w:vAlign w:val="center"/>
          </w:tcPr>
          <w:p w:rsidR="00381981" w:rsidRDefault="00381981">
            <w:pPr>
              <w:widowControl/>
              <w:jc w:val="center"/>
              <w:rPr>
                <w:rFonts w:eastAsia="仿宋"/>
                <w:kern w:val="0"/>
                <w:sz w:val="18"/>
                <w:szCs w:val="18"/>
              </w:rPr>
            </w:pPr>
          </w:p>
        </w:tc>
        <w:tc>
          <w:tcPr>
            <w:tcW w:w="927" w:type="dxa"/>
            <w:shd w:val="clear" w:color="auto" w:fill="auto"/>
            <w:noWrap/>
            <w:vAlign w:val="center"/>
          </w:tcPr>
          <w:p w:rsidR="00381981" w:rsidRDefault="00381981">
            <w:pPr>
              <w:widowControl/>
              <w:jc w:val="center"/>
              <w:rPr>
                <w:rFonts w:eastAsia="仿宋"/>
                <w:kern w:val="0"/>
                <w:sz w:val="18"/>
                <w:szCs w:val="18"/>
              </w:rPr>
            </w:pPr>
          </w:p>
        </w:tc>
      </w:tr>
      <w:tr w:rsidR="00381981">
        <w:trPr>
          <w:trHeight w:val="454"/>
          <w:jc w:val="center"/>
        </w:trPr>
        <w:tc>
          <w:tcPr>
            <w:tcW w:w="14492" w:type="dxa"/>
            <w:gridSpan w:val="13"/>
            <w:shd w:val="clear" w:color="auto" w:fill="auto"/>
            <w:vAlign w:val="center"/>
          </w:tcPr>
          <w:p w:rsidR="00381981" w:rsidRDefault="0064135A">
            <w:pPr>
              <w:widowControl/>
              <w:jc w:val="left"/>
              <w:rPr>
                <w:rFonts w:eastAsia="仿宋"/>
                <w:b/>
                <w:bCs/>
                <w:kern w:val="0"/>
                <w:sz w:val="18"/>
                <w:szCs w:val="18"/>
              </w:rPr>
            </w:pPr>
            <w:r>
              <w:rPr>
                <w:rFonts w:eastAsia="仿宋"/>
                <w:b/>
                <w:bCs/>
                <w:kern w:val="0"/>
                <w:sz w:val="18"/>
                <w:szCs w:val="18"/>
              </w:rPr>
              <w:lastRenderedPageBreak/>
              <w:t>二、配方肥</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长芦街道</w:t>
            </w:r>
          </w:p>
        </w:tc>
        <w:tc>
          <w:tcPr>
            <w:tcW w:w="1116"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245</w:t>
            </w:r>
          </w:p>
        </w:tc>
        <w:tc>
          <w:tcPr>
            <w:tcW w:w="137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90.00</w:t>
            </w:r>
          </w:p>
        </w:tc>
        <w:tc>
          <w:tcPr>
            <w:tcW w:w="107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245</w:t>
            </w:r>
          </w:p>
        </w:tc>
        <w:tc>
          <w:tcPr>
            <w:tcW w:w="108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15793.39</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64" w:type="dxa"/>
            <w:shd w:val="clear" w:color="auto" w:fill="auto"/>
            <w:noWrap/>
            <w:vAlign w:val="center"/>
          </w:tcPr>
          <w:p w:rsidR="00381981" w:rsidRDefault="00381981">
            <w:pPr>
              <w:widowControl/>
              <w:jc w:val="right"/>
              <w:rPr>
                <w:rFonts w:eastAsia="仿宋"/>
                <w:kern w:val="0"/>
                <w:sz w:val="18"/>
                <w:szCs w:val="18"/>
              </w:rPr>
            </w:pPr>
          </w:p>
        </w:tc>
        <w:tc>
          <w:tcPr>
            <w:tcW w:w="954" w:type="dxa"/>
            <w:shd w:val="clear" w:color="auto" w:fill="auto"/>
            <w:noWrap/>
            <w:vAlign w:val="center"/>
          </w:tcPr>
          <w:p w:rsidR="00381981" w:rsidRDefault="00381981">
            <w:pPr>
              <w:widowControl/>
              <w:jc w:val="right"/>
              <w:rPr>
                <w:rFonts w:eastAsia="仿宋"/>
                <w:kern w:val="0"/>
                <w:sz w:val="18"/>
                <w:szCs w:val="18"/>
              </w:rPr>
            </w:pPr>
          </w:p>
        </w:tc>
        <w:tc>
          <w:tcPr>
            <w:tcW w:w="1082" w:type="dxa"/>
            <w:shd w:val="clear" w:color="auto" w:fill="auto"/>
            <w:noWrap/>
            <w:vAlign w:val="center"/>
          </w:tcPr>
          <w:p w:rsidR="00381981" w:rsidRDefault="00381981">
            <w:pPr>
              <w:widowControl/>
              <w:jc w:val="right"/>
              <w:rPr>
                <w:rFonts w:eastAsia="仿宋"/>
                <w:kern w:val="0"/>
                <w:sz w:val="18"/>
                <w:szCs w:val="18"/>
              </w:rPr>
            </w:pPr>
          </w:p>
        </w:tc>
        <w:tc>
          <w:tcPr>
            <w:tcW w:w="941" w:type="dxa"/>
            <w:shd w:val="clear" w:color="auto" w:fill="auto"/>
            <w:noWrap/>
            <w:vAlign w:val="center"/>
          </w:tcPr>
          <w:p w:rsidR="00381981" w:rsidRDefault="00381981">
            <w:pPr>
              <w:widowControl/>
              <w:jc w:val="right"/>
              <w:rPr>
                <w:rFonts w:eastAsia="仿宋"/>
                <w:kern w:val="0"/>
                <w:sz w:val="18"/>
                <w:szCs w:val="18"/>
              </w:rPr>
            </w:pPr>
          </w:p>
        </w:tc>
        <w:tc>
          <w:tcPr>
            <w:tcW w:w="1357" w:type="dxa"/>
            <w:shd w:val="clear" w:color="auto" w:fill="auto"/>
            <w:noWrap/>
            <w:vAlign w:val="center"/>
          </w:tcPr>
          <w:p w:rsidR="00381981" w:rsidRDefault="00381981">
            <w:pPr>
              <w:widowControl/>
              <w:jc w:val="right"/>
              <w:rPr>
                <w:rFonts w:eastAsia="仿宋"/>
                <w:kern w:val="0"/>
                <w:sz w:val="18"/>
                <w:szCs w:val="18"/>
              </w:rPr>
            </w:pPr>
          </w:p>
        </w:tc>
        <w:tc>
          <w:tcPr>
            <w:tcW w:w="927"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江宁街道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23</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28.25</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23</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3070.00</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85.00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43.00</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4.75</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700.00</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江浦街道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w:t>
            </w:r>
          </w:p>
        </w:tc>
        <w:tc>
          <w:tcPr>
            <w:tcW w:w="1371" w:type="dxa"/>
            <w:shd w:val="clear" w:color="auto" w:fill="auto"/>
            <w:noWrap/>
            <w:vAlign w:val="center"/>
          </w:tcPr>
          <w:p w:rsidR="00381981" w:rsidRDefault="0064135A">
            <w:pPr>
              <w:widowControl/>
              <w:jc w:val="center"/>
              <w:rPr>
                <w:rFonts w:eastAsia="仿宋"/>
                <w:sz w:val="18"/>
                <w:szCs w:val="18"/>
              </w:rPr>
            </w:pPr>
            <w:r>
              <w:rPr>
                <w:rFonts w:eastAsia="仿宋"/>
                <w:kern w:val="0"/>
                <w:sz w:val="18"/>
                <w:szCs w:val="18"/>
              </w:rPr>
              <w:t>25.56</w:t>
            </w:r>
          </w:p>
        </w:tc>
        <w:tc>
          <w:tcPr>
            <w:tcW w:w="1077" w:type="dxa"/>
            <w:shd w:val="clear" w:color="auto" w:fill="auto"/>
            <w:noWrap/>
            <w:vAlign w:val="center"/>
          </w:tcPr>
          <w:p w:rsidR="00381981" w:rsidRDefault="00381981">
            <w:pPr>
              <w:widowControl/>
              <w:jc w:val="center"/>
              <w:rPr>
                <w:rFonts w:eastAsia="仿宋"/>
                <w:sz w:val="18"/>
                <w:szCs w:val="18"/>
              </w:rPr>
            </w:pPr>
          </w:p>
        </w:tc>
        <w:tc>
          <w:tcPr>
            <w:tcW w:w="108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800.00</w:t>
            </w:r>
          </w:p>
        </w:tc>
        <w:tc>
          <w:tcPr>
            <w:tcW w:w="1268"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64" w:type="dxa"/>
            <w:shd w:val="clear" w:color="auto" w:fill="auto"/>
            <w:noWrap/>
            <w:vAlign w:val="center"/>
          </w:tcPr>
          <w:p w:rsidR="00381981" w:rsidRDefault="00381981">
            <w:pPr>
              <w:widowControl/>
              <w:jc w:val="right"/>
              <w:rPr>
                <w:rFonts w:eastAsia="仿宋"/>
                <w:kern w:val="0"/>
                <w:sz w:val="18"/>
                <w:szCs w:val="18"/>
              </w:rPr>
            </w:pPr>
          </w:p>
        </w:tc>
        <w:tc>
          <w:tcPr>
            <w:tcW w:w="954" w:type="dxa"/>
            <w:shd w:val="clear" w:color="auto" w:fill="auto"/>
            <w:noWrap/>
            <w:vAlign w:val="center"/>
          </w:tcPr>
          <w:p w:rsidR="00381981" w:rsidRDefault="00381981">
            <w:pPr>
              <w:widowControl/>
              <w:jc w:val="right"/>
              <w:rPr>
                <w:rFonts w:eastAsia="仿宋"/>
                <w:kern w:val="0"/>
                <w:sz w:val="18"/>
                <w:szCs w:val="18"/>
              </w:rPr>
            </w:pPr>
          </w:p>
        </w:tc>
        <w:tc>
          <w:tcPr>
            <w:tcW w:w="1082" w:type="dxa"/>
            <w:shd w:val="clear" w:color="auto" w:fill="auto"/>
            <w:noWrap/>
            <w:vAlign w:val="center"/>
          </w:tcPr>
          <w:p w:rsidR="00381981" w:rsidRDefault="00381981">
            <w:pPr>
              <w:widowControl/>
              <w:jc w:val="right"/>
              <w:rPr>
                <w:rFonts w:eastAsia="仿宋"/>
                <w:kern w:val="0"/>
                <w:sz w:val="18"/>
                <w:szCs w:val="18"/>
              </w:rPr>
            </w:pPr>
          </w:p>
        </w:tc>
        <w:tc>
          <w:tcPr>
            <w:tcW w:w="941" w:type="dxa"/>
            <w:shd w:val="clear" w:color="auto" w:fill="auto"/>
            <w:noWrap/>
            <w:vAlign w:val="center"/>
          </w:tcPr>
          <w:p w:rsidR="00381981" w:rsidRDefault="00381981">
            <w:pPr>
              <w:widowControl/>
              <w:jc w:val="right"/>
              <w:rPr>
                <w:rFonts w:eastAsia="仿宋"/>
                <w:kern w:val="0"/>
                <w:sz w:val="18"/>
                <w:szCs w:val="18"/>
              </w:rPr>
            </w:pPr>
          </w:p>
        </w:tc>
        <w:tc>
          <w:tcPr>
            <w:tcW w:w="1357" w:type="dxa"/>
            <w:shd w:val="clear" w:color="auto" w:fill="auto"/>
            <w:noWrap/>
            <w:vAlign w:val="center"/>
          </w:tcPr>
          <w:p w:rsidR="00381981" w:rsidRDefault="00381981">
            <w:pPr>
              <w:widowControl/>
              <w:jc w:val="right"/>
              <w:rPr>
                <w:rFonts w:eastAsia="仿宋"/>
                <w:kern w:val="0"/>
                <w:sz w:val="18"/>
                <w:szCs w:val="18"/>
              </w:rPr>
            </w:pPr>
          </w:p>
        </w:tc>
        <w:tc>
          <w:tcPr>
            <w:tcW w:w="927"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proofErr w:type="gramStart"/>
            <w:r>
              <w:rPr>
                <w:rFonts w:eastAsia="仿宋"/>
                <w:sz w:val="18"/>
                <w:szCs w:val="18"/>
              </w:rPr>
              <w:t>桥林街道</w:t>
            </w:r>
            <w:proofErr w:type="gramEnd"/>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27</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229.92</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27</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9826.00</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46.78</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8</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1389.00</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highlight w:val="yellow"/>
              </w:rPr>
            </w:pPr>
            <w:r>
              <w:rPr>
                <w:rFonts w:eastAsia="仿宋"/>
                <w:kern w:val="0"/>
                <w:sz w:val="18"/>
                <w:szCs w:val="18"/>
              </w:rPr>
              <w:t>龙袍街道</w:t>
            </w:r>
          </w:p>
        </w:tc>
        <w:tc>
          <w:tcPr>
            <w:tcW w:w="1116"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178</w:t>
            </w:r>
          </w:p>
        </w:tc>
        <w:tc>
          <w:tcPr>
            <w:tcW w:w="137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205.20</w:t>
            </w:r>
          </w:p>
        </w:tc>
        <w:tc>
          <w:tcPr>
            <w:tcW w:w="107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178</w:t>
            </w:r>
          </w:p>
        </w:tc>
        <w:tc>
          <w:tcPr>
            <w:tcW w:w="108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32407.81</w:t>
            </w:r>
          </w:p>
        </w:tc>
        <w:tc>
          <w:tcPr>
            <w:tcW w:w="1268"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97.90</w:t>
            </w:r>
          </w:p>
        </w:tc>
        <w:tc>
          <w:tcPr>
            <w:tcW w:w="970"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2.54</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718.87</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r>
      <w:tr w:rsidR="00381981">
        <w:trPr>
          <w:trHeight w:val="430"/>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龙潭街道</w:t>
            </w:r>
          </w:p>
        </w:tc>
        <w:tc>
          <w:tcPr>
            <w:tcW w:w="1116"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196</w:t>
            </w:r>
          </w:p>
        </w:tc>
        <w:tc>
          <w:tcPr>
            <w:tcW w:w="137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174.29</w:t>
            </w:r>
          </w:p>
        </w:tc>
        <w:tc>
          <w:tcPr>
            <w:tcW w:w="107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196</w:t>
            </w:r>
          </w:p>
        </w:tc>
        <w:tc>
          <w:tcPr>
            <w:tcW w:w="108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22495.11</w:t>
            </w:r>
          </w:p>
        </w:tc>
        <w:tc>
          <w:tcPr>
            <w:tcW w:w="1268"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70"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100.00</w:t>
            </w:r>
          </w:p>
        </w:tc>
        <w:tc>
          <w:tcPr>
            <w:tcW w:w="96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4</w:t>
            </w:r>
          </w:p>
        </w:tc>
        <w:tc>
          <w:tcPr>
            <w:tcW w:w="95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2.11</w:t>
            </w:r>
          </w:p>
        </w:tc>
        <w:tc>
          <w:tcPr>
            <w:tcW w:w="1082" w:type="dxa"/>
            <w:shd w:val="clear" w:color="auto" w:fill="auto"/>
            <w:noWrap/>
            <w:vAlign w:val="center"/>
          </w:tcPr>
          <w:p w:rsidR="00381981" w:rsidRDefault="0064135A">
            <w:pPr>
              <w:widowControl/>
              <w:jc w:val="center"/>
              <w:rPr>
                <w:rFonts w:eastAsia="仿宋"/>
                <w:sz w:val="18"/>
                <w:szCs w:val="18"/>
              </w:rPr>
            </w:pPr>
            <w:r>
              <w:rPr>
                <w:rFonts w:eastAsia="仿宋"/>
                <w:sz w:val="18"/>
                <w:szCs w:val="18"/>
              </w:rPr>
              <w:t>4</w:t>
            </w:r>
          </w:p>
        </w:tc>
        <w:tc>
          <w:tcPr>
            <w:tcW w:w="94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203.00</w:t>
            </w:r>
          </w:p>
        </w:tc>
        <w:tc>
          <w:tcPr>
            <w:tcW w:w="135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90.00</w:t>
            </w:r>
          </w:p>
        </w:tc>
        <w:tc>
          <w:tcPr>
            <w:tcW w:w="92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95.00</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八卦洲街道</w:t>
            </w:r>
          </w:p>
        </w:tc>
        <w:tc>
          <w:tcPr>
            <w:tcW w:w="1116"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1371"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1077"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1087"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1268"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c>
          <w:tcPr>
            <w:tcW w:w="970" w:type="dxa"/>
            <w:shd w:val="clear" w:color="auto" w:fill="auto"/>
            <w:noWrap/>
            <w:vAlign w:val="center"/>
          </w:tcPr>
          <w:p w:rsidR="00381981" w:rsidRDefault="00381981">
            <w:pPr>
              <w:widowControl/>
              <w:jc w:val="right"/>
              <w:rPr>
                <w:rFonts w:eastAsia="仿宋"/>
                <w:kern w:val="0"/>
                <w:sz w:val="18"/>
                <w:szCs w:val="18"/>
              </w:rPr>
            </w:pP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1090</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143.11</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1090</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19661.45</w:t>
            </w:r>
          </w:p>
        </w:tc>
        <w:tc>
          <w:tcPr>
            <w:tcW w:w="1357" w:type="dxa"/>
            <w:shd w:val="clear" w:color="auto" w:fill="auto"/>
            <w:noWrap/>
            <w:vAlign w:val="center"/>
          </w:tcPr>
          <w:p w:rsidR="00381981" w:rsidRDefault="00381981">
            <w:pPr>
              <w:widowControl/>
              <w:jc w:val="right"/>
              <w:rPr>
                <w:rFonts w:eastAsia="仿宋"/>
                <w:kern w:val="0"/>
                <w:sz w:val="18"/>
                <w:szCs w:val="18"/>
              </w:rPr>
            </w:pPr>
          </w:p>
        </w:tc>
        <w:tc>
          <w:tcPr>
            <w:tcW w:w="927" w:type="dxa"/>
            <w:shd w:val="clear" w:color="auto" w:fill="auto"/>
            <w:noWrap/>
            <w:vAlign w:val="center"/>
          </w:tcPr>
          <w:p w:rsidR="00381981" w:rsidRDefault="0064135A">
            <w:pPr>
              <w:widowControl/>
              <w:jc w:val="right"/>
              <w:rPr>
                <w:rFonts w:eastAsia="仿宋"/>
                <w:kern w:val="0"/>
                <w:sz w:val="18"/>
                <w:szCs w:val="18"/>
              </w:rPr>
            </w:pPr>
            <w:r>
              <w:rPr>
                <w:rFonts w:eastAsia="仿宋"/>
                <w:sz w:val="18"/>
                <w:szCs w:val="18"/>
              </w:rPr>
              <w:t xml:space="preserve">　</w:t>
            </w:r>
          </w:p>
        </w:tc>
      </w:tr>
      <w:tr w:rsidR="00381981">
        <w:trPr>
          <w:trHeight w:val="454"/>
          <w:jc w:val="center"/>
        </w:trPr>
        <w:tc>
          <w:tcPr>
            <w:tcW w:w="1378" w:type="dxa"/>
            <w:shd w:val="clear" w:color="auto" w:fill="auto"/>
            <w:vAlign w:val="center"/>
          </w:tcPr>
          <w:p w:rsidR="00381981" w:rsidRDefault="0064135A">
            <w:pPr>
              <w:widowControl/>
              <w:jc w:val="center"/>
              <w:rPr>
                <w:rFonts w:eastAsia="仿宋"/>
                <w:kern w:val="0"/>
                <w:sz w:val="18"/>
                <w:szCs w:val="18"/>
              </w:rPr>
            </w:pPr>
            <w:r>
              <w:rPr>
                <w:rFonts w:eastAsia="仿宋"/>
                <w:sz w:val="18"/>
                <w:szCs w:val="18"/>
              </w:rPr>
              <w:t>板桥街道</w:t>
            </w:r>
          </w:p>
        </w:tc>
        <w:tc>
          <w:tcPr>
            <w:tcW w:w="1116" w:type="dxa"/>
            <w:shd w:val="clear" w:color="auto" w:fill="auto"/>
            <w:noWrap/>
            <w:vAlign w:val="center"/>
          </w:tcPr>
          <w:p w:rsidR="00381981" w:rsidRDefault="00381981">
            <w:pPr>
              <w:widowControl/>
              <w:jc w:val="center"/>
              <w:rPr>
                <w:rFonts w:eastAsia="仿宋"/>
                <w:kern w:val="0"/>
                <w:sz w:val="18"/>
                <w:szCs w:val="18"/>
              </w:rPr>
            </w:pPr>
          </w:p>
        </w:tc>
        <w:tc>
          <w:tcPr>
            <w:tcW w:w="1371" w:type="dxa"/>
            <w:shd w:val="clear" w:color="auto" w:fill="auto"/>
            <w:noWrap/>
            <w:vAlign w:val="center"/>
          </w:tcPr>
          <w:p w:rsidR="00381981" w:rsidRDefault="00381981">
            <w:pPr>
              <w:widowControl/>
              <w:jc w:val="center"/>
              <w:rPr>
                <w:rFonts w:eastAsia="仿宋"/>
                <w:kern w:val="0"/>
                <w:sz w:val="18"/>
                <w:szCs w:val="18"/>
              </w:rPr>
            </w:pPr>
          </w:p>
        </w:tc>
        <w:tc>
          <w:tcPr>
            <w:tcW w:w="1077" w:type="dxa"/>
            <w:shd w:val="clear" w:color="auto" w:fill="auto"/>
            <w:noWrap/>
            <w:vAlign w:val="center"/>
          </w:tcPr>
          <w:p w:rsidR="00381981" w:rsidRDefault="00381981">
            <w:pPr>
              <w:widowControl/>
              <w:jc w:val="center"/>
              <w:rPr>
                <w:rFonts w:eastAsia="仿宋"/>
                <w:kern w:val="0"/>
                <w:sz w:val="18"/>
                <w:szCs w:val="18"/>
              </w:rPr>
            </w:pPr>
          </w:p>
        </w:tc>
        <w:tc>
          <w:tcPr>
            <w:tcW w:w="1087" w:type="dxa"/>
            <w:shd w:val="clear" w:color="auto" w:fill="auto"/>
            <w:noWrap/>
            <w:vAlign w:val="center"/>
          </w:tcPr>
          <w:p w:rsidR="00381981" w:rsidRDefault="00381981">
            <w:pPr>
              <w:widowControl/>
              <w:jc w:val="center"/>
              <w:rPr>
                <w:rFonts w:eastAsia="仿宋"/>
                <w:kern w:val="0"/>
                <w:sz w:val="18"/>
                <w:szCs w:val="18"/>
              </w:rPr>
            </w:pPr>
          </w:p>
        </w:tc>
        <w:tc>
          <w:tcPr>
            <w:tcW w:w="1268" w:type="dxa"/>
            <w:shd w:val="clear" w:color="auto" w:fill="auto"/>
            <w:noWrap/>
            <w:vAlign w:val="center"/>
          </w:tcPr>
          <w:p w:rsidR="00381981" w:rsidRDefault="00381981">
            <w:pPr>
              <w:widowControl/>
              <w:jc w:val="center"/>
              <w:rPr>
                <w:rFonts w:eastAsia="仿宋"/>
                <w:kern w:val="0"/>
                <w:sz w:val="18"/>
                <w:szCs w:val="18"/>
              </w:rPr>
            </w:pPr>
          </w:p>
        </w:tc>
        <w:tc>
          <w:tcPr>
            <w:tcW w:w="970" w:type="dxa"/>
            <w:shd w:val="clear" w:color="auto" w:fill="auto"/>
            <w:noWrap/>
            <w:vAlign w:val="center"/>
          </w:tcPr>
          <w:p w:rsidR="00381981" w:rsidRDefault="00381981">
            <w:pPr>
              <w:widowControl/>
              <w:jc w:val="center"/>
              <w:rPr>
                <w:rFonts w:eastAsia="仿宋"/>
                <w:kern w:val="0"/>
                <w:sz w:val="18"/>
                <w:szCs w:val="18"/>
              </w:rPr>
            </w:pPr>
          </w:p>
        </w:tc>
        <w:tc>
          <w:tcPr>
            <w:tcW w:w="96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w:t>
            </w:r>
          </w:p>
        </w:tc>
        <w:tc>
          <w:tcPr>
            <w:tcW w:w="954"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9.00</w:t>
            </w:r>
          </w:p>
        </w:tc>
        <w:tc>
          <w:tcPr>
            <w:tcW w:w="1082"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16</w:t>
            </w:r>
          </w:p>
        </w:tc>
        <w:tc>
          <w:tcPr>
            <w:tcW w:w="941"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137.86</w:t>
            </w:r>
          </w:p>
        </w:tc>
        <w:tc>
          <w:tcPr>
            <w:tcW w:w="1357" w:type="dxa"/>
            <w:shd w:val="clear" w:color="auto" w:fill="auto"/>
            <w:noWrap/>
            <w:vAlign w:val="center"/>
          </w:tcPr>
          <w:p w:rsidR="00381981" w:rsidRDefault="0064135A">
            <w:pPr>
              <w:widowControl/>
              <w:jc w:val="center"/>
              <w:rPr>
                <w:rFonts w:eastAsia="仿宋"/>
                <w:kern w:val="0"/>
                <w:sz w:val="18"/>
                <w:szCs w:val="18"/>
              </w:rPr>
            </w:pPr>
            <w:r>
              <w:rPr>
                <w:rFonts w:eastAsia="仿宋"/>
                <w:kern w:val="0"/>
                <w:sz w:val="18"/>
                <w:szCs w:val="18"/>
              </w:rPr>
              <w:t>100.00</w:t>
            </w:r>
          </w:p>
        </w:tc>
        <w:tc>
          <w:tcPr>
            <w:tcW w:w="927" w:type="dxa"/>
            <w:shd w:val="clear" w:color="auto" w:fill="auto"/>
            <w:noWrap/>
            <w:vAlign w:val="center"/>
          </w:tcPr>
          <w:p w:rsidR="00381981" w:rsidRDefault="0064135A">
            <w:pPr>
              <w:widowControl/>
              <w:jc w:val="center"/>
              <w:rPr>
                <w:rFonts w:eastAsia="仿宋"/>
                <w:kern w:val="0"/>
                <w:sz w:val="18"/>
                <w:szCs w:val="18"/>
              </w:rPr>
            </w:pPr>
            <w:r>
              <w:rPr>
                <w:rFonts w:eastAsia="仿宋"/>
                <w:sz w:val="18"/>
                <w:szCs w:val="18"/>
              </w:rPr>
              <w:t>100.00</w:t>
            </w:r>
          </w:p>
        </w:tc>
      </w:tr>
      <w:tr w:rsidR="00381981">
        <w:trPr>
          <w:trHeight w:val="454"/>
          <w:jc w:val="center"/>
        </w:trPr>
        <w:tc>
          <w:tcPr>
            <w:tcW w:w="1378" w:type="dxa"/>
            <w:shd w:val="clear" w:color="auto" w:fill="auto"/>
            <w:vAlign w:val="center"/>
          </w:tcPr>
          <w:p w:rsidR="00381981" w:rsidRDefault="0064135A">
            <w:pPr>
              <w:widowControl/>
              <w:jc w:val="center"/>
              <w:rPr>
                <w:rFonts w:eastAsia="仿宋"/>
                <w:b/>
                <w:kern w:val="0"/>
                <w:sz w:val="18"/>
                <w:szCs w:val="18"/>
              </w:rPr>
            </w:pPr>
            <w:r>
              <w:rPr>
                <w:rFonts w:eastAsia="仿宋"/>
                <w:b/>
                <w:sz w:val="18"/>
                <w:szCs w:val="18"/>
              </w:rPr>
              <w:t>合计</w:t>
            </w:r>
          </w:p>
        </w:tc>
        <w:tc>
          <w:tcPr>
            <w:tcW w:w="1116" w:type="dxa"/>
            <w:shd w:val="clear" w:color="auto" w:fill="auto"/>
            <w:noWrap/>
            <w:vAlign w:val="center"/>
          </w:tcPr>
          <w:p w:rsidR="00381981" w:rsidRDefault="0064135A">
            <w:pPr>
              <w:widowControl/>
              <w:jc w:val="center"/>
              <w:rPr>
                <w:rFonts w:eastAsia="仿宋"/>
                <w:sz w:val="18"/>
                <w:szCs w:val="18"/>
              </w:rPr>
            </w:pPr>
            <w:r>
              <w:rPr>
                <w:rFonts w:eastAsia="仿宋"/>
                <w:sz w:val="18"/>
                <w:szCs w:val="18"/>
              </w:rPr>
              <w:t>704</w:t>
            </w:r>
          </w:p>
        </w:tc>
        <w:tc>
          <w:tcPr>
            <w:tcW w:w="137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753.22</w:t>
            </w:r>
          </w:p>
        </w:tc>
        <w:tc>
          <w:tcPr>
            <w:tcW w:w="107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703</w:t>
            </w:r>
          </w:p>
        </w:tc>
        <w:tc>
          <w:tcPr>
            <w:tcW w:w="1087" w:type="dxa"/>
            <w:shd w:val="clear" w:color="auto" w:fill="auto"/>
            <w:noWrap/>
            <w:vAlign w:val="center"/>
          </w:tcPr>
          <w:p w:rsidR="00381981" w:rsidRDefault="0064135A">
            <w:pPr>
              <w:widowControl/>
              <w:jc w:val="center"/>
              <w:rPr>
                <w:rFonts w:eastAsia="仿宋"/>
                <w:sz w:val="18"/>
                <w:szCs w:val="18"/>
              </w:rPr>
            </w:pPr>
            <w:r>
              <w:rPr>
                <w:rFonts w:eastAsia="仿宋"/>
                <w:sz w:val="18"/>
                <w:szCs w:val="18"/>
              </w:rPr>
              <w:t>95406.92</w:t>
            </w:r>
          </w:p>
        </w:tc>
        <w:tc>
          <w:tcPr>
            <w:tcW w:w="1268" w:type="dxa"/>
            <w:shd w:val="clear" w:color="auto" w:fill="auto"/>
            <w:noWrap/>
            <w:vAlign w:val="center"/>
          </w:tcPr>
          <w:p w:rsidR="00381981" w:rsidRDefault="00381981">
            <w:pPr>
              <w:widowControl/>
              <w:jc w:val="center"/>
              <w:rPr>
                <w:rFonts w:eastAsia="仿宋"/>
                <w:sz w:val="18"/>
                <w:szCs w:val="18"/>
              </w:rPr>
            </w:pPr>
          </w:p>
        </w:tc>
        <w:tc>
          <w:tcPr>
            <w:tcW w:w="970" w:type="dxa"/>
            <w:shd w:val="clear" w:color="auto" w:fill="auto"/>
            <w:noWrap/>
            <w:vAlign w:val="center"/>
          </w:tcPr>
          <w:p w:rsidR="00381981" w:rsidRDefault="00381981">
            <w:pPr>
              <w:widowControl/>
              <w:jc w:val="center"/>
              <w:rPr>
                <w:rFonts w:eastAsia="仿宋"/>
                <w:sz w:val="18"/>
                <w:szCs w:val="18"/>
              </w:rPr>
            </w:pPr>
          </w:p>
        </w:tc>
        <w:tc>
          <w:tcPr>
            <w:tcW w:w="96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1129</w:t>
            </w:r>
          </w:p>
        </w:tc>
        <w:tc>
          <w:tcPr>
            <w:tcW w:w="954"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208.29</w:t>
            </w:r>
          </w:p>
        </w:tc>
        <w:tc>
          <w:tcPr>
            <w:tcW w:w="1082" w:type="dxa"/>
            <w:shd w:val="clear" w:color="auto" w:fill="auto"/>
            <w:noWrap/>
            <w:vAlign w:val="center"/>
          </w:tcPr>
          <w:p w:rsidR="00381981" w:rsidRDefault="0064135A">
            <w:pPr>
              <w:widowControl/>
              <w:jc w:val="center"/>
              <w:rPr>
                <w:rFonts w:eastAsia="仿宋"/>
                <w:sz w:val="18"/>
                <w:szCs w:val="18"/>
              </w:rPr>
            </w:pPr>
            <w:r>
              <w:rPr>
                <w:rFonts w:eastAsia="仿宋"/>
                <w:sz w:val="18"/>
                <w:szCs w:val="18"/>
              </w:rPr>
              <w:t>1129</w:t>
            </w:r>
          </w:p>
        </w:tc>
        <w:tc>
          <w:tcPr>
            <w:tcW w:w="941" w:type="dxa"/>
            <w:shd w:val="clear" w:color="auto" w:fill="auto"/>
            <w:noWrap/>
            <w:vAlign w:val="center"/>
          </w:tcPr>
          <w:p w:rsidR="00381981" w:rsidRDefault="0064135A">
            <w:pPr>
              <w:widowControl/>
              <w:jc w:val="center"/>
              <w:rPr>
                <w:rFonts w:eastAsia="仿宋"/>
                <w:sz w:val="18"/>
                <w:szCs w:val="18"/>
              </w:rPr>
            </w:pPr>
            <w:r>
              <w:rPr>
                <w:rFonts w:eastAsia="仿宋"/>
                <w:sz w:val="18"/>
                <w:szCs w:val="18"/>
              </w:rPr>
              <w:t>22810.18</w:t>
            </w:r>
          </w:p>
        </w:tc>
        <w:tc>
          <w:tcPr>
            <w:tcW w:w="1357" w:type="dxa"/>
            <w:shd w:val="clear" w:color="auto" w:fill="auto"/>
            <w:noWrap/>
            <w:vAlign w:val="center"/>
          </w:tcPr>
          <w:p w:rsidR="00381981" w:rsidRDefault="00381981">
            <w:pPr>
              <w:widowControl/>
              <w:jc w:val="center"/>
              <w:rPr>
                <w:rFonts w:eastAsia="仿宋"/>
                <w:sz w:val="18"/>
                <w:szCs w:val="18"/>
              </w:rPr>
            </w:pPr>
          </w:p>
        </w:tc>
        <w:tc>
          <w:tcPr>
            <w:tcW w:w="927" w:type="dxa"/>
            <w:shd w:val="clear" w:color="auto" w:fill="auto"/>
            <w:noWrap/>
            <w:vAlign w:val="center"/>
          </w:tcPr>
          <w:p w:rsidR="00381981" w:rsidRDefault="00381981">
            <w:pPr>
              <w:widowControl/>
              <w:jc w:val="center"/>
              <w:rPr>
                <w:rFonts w:eastAsia="仿宋"/>
                <w:sz w:val="18"/>
                <w:szCs w:val="18"/>
              </w:rPr>
            </w:pPr>
          </w:p>
        </w:tc>
      </w:tr>
      <w:bookmarkEnd w:id="0"/>
      <w:bookmarkEnd w:id="1"/>
    </w:tbl>
    <w:p w:rsidR="00381981" w:rsidRDefault="00381981">
      <w:pPr>
        <w:spacing w:line="360" w:lineRule="auto"/>
        <w:rPr>
          <w:rFonts w:eastAsia="仿宋"/>
          <w:sz w:val="24"/>
        </w:rPr>
      </w:pPr>
    </w:p>
    <w:sectPr w:rsidR="00381981">
      <w:pgSz w:w="16838" w:h="11906" w:orient="landscape"/>
      <w:pgMar w:top="1800" w:right="1440" w:bottom="1800" w:left="1440"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9F6" w:rsidRDefault="004659F6">
      <w:r>
        <w:separator/>
      </w:r>
    </w:p>
  </w:endnote>
  <w:endnote w:type="continuationSeparator" w:id="0">
    <w:p w:rsidR="004659F6" w:rsidRDefault="00465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81" w:rsidRDefault="0064135A">
    <w:pPr>
      <w:pStyle w:val="a7"/>
    </w:pPr>
    <w:r>
      <w:rPr>
        <w:noProof/>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381981" w:rsidRDefault="0064135A">
                          <w:pPr>
                            <w:pStyle w:val="a7"/>
                          </w:pPr>
                          <w:r>
                            <w:fldChar w:fldCharType="begin"/>
                          </w:r>
                          <w:r>
                            <w:instrText xml:space="preserve"> PAGE  \* MERGEFORMAT </w:instrText>
                          </w:r>
                          <w:r>
                            <w:fldChar w:fldCharType="separate"/>
                          </w:r>
                          <w:r w:rsidR="00FA4D28">
                            <w:rPr>
                              <w:noProof/>
                            </w:rPr>
                            <w:t>1</w:t>
                          </w:r>
                          <w:r>
                            <w:fldChar w:fldCharType="end"/>
                          </w:r>
                        </w:p>
                      </w:txbxContent>
                    </wps:txbx>
                    <wps:bodyPr vert="horz" wrap="none" lIns="0" tIns="0" rIns="0" bIns="0" anchor="t">
                      <a:spAutoFit/>
                    </wps:bodyPr>
                  </wps:wsp>
                </a:graphicData>
              </a:graphic>
            </wp:anchor>
          </w:drawing>
        </mc:Choice>
        <mc:Fallback>
          <w:pict>
            <v:rect id="文本框 1" o:spid="_x0000_s1026" style="position:absolute;margin-left:0;margin-top:0;width:2in;height:2in;z-index:251659264;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" filled="f" stroked="f">
              <v:textbox style="mso-fit-shape-to-text:t" inset="0,0,0,0">
                <w:txbxContent>
                  <w:p w:rsidR="00381981" w:rsidRDefault="0064135A">
                    <w:pPr>
                      <w:pStyle w:val="a7"/>
                    </w:pPr>
                    <w:r>
                      <w:fldChar w:fldCharType="begin"/>
                    </w:r>
                    <w:r>
                      <w:instrText xml:space="preserve"> PAGE  \* MERGEFORMAT </w:instrText>
                    </w:r>
                    <w:r>
                      <w:fldChar w:fldCharType="separate"/>
                    </w:r>
                    <w:r w:rsidR="00FA4D28">
                      <w:rPr>
                        <w:noProof/>
                      </w:rPr>
                      <w:t>1</w:t>
                    </w:r>
                    <w:r>
                      <w:fldChar w:fldCharType="end"/>
                    </w:r>
                  </w:p>
                </w:txbxContent>
              </v:textbox>
              <w10:wrap anchorx="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981" w:rsidRDefault="0064135A">
    <w:pPr>
      <w:pStyle w:val="a7"/>
    </w:pPr>
    <w:r>
      <w:rPr>
        <w:noProof/>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rsidR="00381981" w:rsidRDefault="0064135A">
                          <w:pPr>
                            <w:pStyle w:val="a7"/>
                          </w:pPr>
                          <w:r>
                            <w:fldChar w:fldCharType="begin"/>
                          </w:r>
                          <w:r>
                            <w:instrText xml:space="preserve"> PAGE  \* MERGEFORMAT </w:instrText>
                          </w:r>
                          <w:r>
                            <w:fldChar w:fldCharType="separate"/>
                          </w:r>
                          <w:r w:rsidR="00C8572D">
                            <w:rPr>
                              <w:noProof/>
                            </w:rPr>
                            <w:t>21</w:t>
                          </w:r>
                          <w:r>
                            <w:fldChar w:fldCharType="end"/>
                          </w:r>
                        </w:p>
                      </w:txbxContent>
                    </wps:txbx>
                    <wps:bodyPr vert="horz" wrap="none" lIns="0" tIns="0" rIns="0" bIns="0" anchor="t">
                      <a:spAutoFit/>
                    </wps:bodyPr>
                  </wps:wsp>
                </a:graphicData>
              </a:graphic>
            </wp:anchor>
          </w:drawing>
        </mc:Choice>
        <mc:Fallback>
          <w:pict>
            <v:rect id="_x0000_s1027" style="position:absolute;margin-left:0;margin-top:0;width:2in;height:2in;z-index:251660288;visibility:visible;mso-wrap-style:non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" filled="f" stroked="f">
              <v:textbox style="mso-fit-shape-to-text:t" inset="0,0,0,0">
                <w:txbxContent>
                  <w:p w:rsidR="00381981" w:rsidRDefault="0064135A">
                    <w:pPr>
                      <w:pStyle w:val="a7"/>
                    </w:pPr>
                    <w:r>
                      <w:fldChar w:fldCharType="begin"/>
                    </w:r>
                    <w:r>
                      <w:instrText xml:space="preserve"> PAGE  \* MERGEFORMAT </w:instrText>
                    </w:r>
                    <w:r>
                      <w:fldChar w:fldCharType="separate"/>
                    </w:r>
                    <w:r w:rsidR="00C8572D">
                      <w:rPr>
                        <w:noProof/>
                      </w:rPr>
                      <w:t>21</w:t>
                    </w:r>
                    <w:r>
                      <w:fldChar w:fldCharType="end"/>
                    </w:r>
                  </w:p>
                </w:txbxContent>
              </v:textbox>
              <w10:wrap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9F6" w:rsidRDefault="004659F6">
      <w:r>
        <w:separator/>
      </w:r>
    </w:p>
  </w:footnote>
  <w:footnote w:type="continuationSeparator" w:id="0">
    <w:p w:rsidR="004659F6" w:rsidRDefault="004659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1328E"/>
    <w:multiLevelType w:val="singleLevel"/>
    <w:tmpl w:val="39E1328E"/>
    <w:lvl w:ilvl="0">
      <w:start w:val="2"/>
      <w:numFmt w:val="chineseCounting"/>
      <w:suff w:val="nothing"/>
      <w:lvlText w:val="%1、"/>
      <w:lvlJc w:val="left"/>
      <w:rPr>
        <w:rFonts w:hint="eastAsia"/>
      </w:rPr>
    </w:lvl>
  </w:abstractNum>
  <w:abstractNum w:abstractNumId="1">
    <w:nsid w:val="6B3D4014"/>
    <w:multiLevelType w:val="singleLevel"/>
    <w:tmpl w:val="6B3D4014"/>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mMjAyYzIzZjljOWM1M2FjMzBmMDgwZjk4ZTk1MzUifQ=="/>
  </w:docVars>
  <w:rsids>
    <w:rsidRoot w:val="00EB23BC"/>
    <w:rsid w:val="000113CA"/>
    <w:rsid w:val="00073A98"/>
    <w:rsid w:val="000A1945"/>
    <w:rsid w:val="00162C61"/>
    <w:rsid w:val="001B07D6"/>
    <w:rsid w:val="00223134"/>
    <w:rsid w:val="00263689"/>
    <w:rsid w:val="003376CF"/>
    <w:rsid w:val="00342DCA"/>
    <w:rsid w:val="00381981"/>
    <w:rsid w:val="00386967"/>
    <w:rsid w:val="00400405"/>
    <w:rsid w:val="00411CA3"/>
    <w:rsid w:val="004659F6"/>
    <w:rsid w:val="0064135A"/>
    <w:rsid w:val="006C776A"/>
    <w:rsid w:val="006C7B4D"/>
    <w:rsid w:val="0074338B"/>
    <w:rsid w:val="007A6502"/>
    <w:rsid w:val="00B01F4C"/>
    <w:rsid w:val="00C27C62"/>
    <w:rsid w:val="00C8572D"/>
    <w:rsid w:val="00EB23BC"/>
    <w:rsid w:val="00FA4D28"/>
    <w:rsid w:val="00FB5468"/>
    <w:rsid w:val="035E4919"/>
    <w:rsid w:val="054534DA"/>
    <w:rsid w:val="062C0CFF"/>
    <w:rsid w:val="0B1A7CC0"/>
    <w:rsid w:val="0B9A2BAF"/>
    <w:rsid w:val="0F96368D"/>
    <w:rsid w:val="10C2298C"/>
    <w:rsid w:val="11724BAC"/>
    <w:rsid w:val="11D03754"/>
    <w:rsid w:val="17DB4333"/>
    <w:rsid w:val="1A62044B"/>
    <w:rsid w:val="1AAC75BB"/>
    <w:rsid w:val="1C5E37FA"/>
    <w:rsid w:val="1DD73BF4"/>
    <w:rsid w:val="1E1B3F79"/>
    <w:rsid w:val="24376D95"/>
    <w:rsid w:val="24480FA2"/>
    <w:rsid w:val="25457290"/>
    <w:rsid w:val="25E9250C"/>
    <w:rsid w:val="2D9708A4"/>
    <w:rsid w:val="356E638F"/>
    <w:rsid w:val="36763235"/>
    <w:rsid w:val="384453CE"/>
    <w:rsid w:val="3EBE0387"/>
    <w:rsid w:val="43440F5A"/>
    <w:rsid w:val="46354F58"/>
    <w:rsid w:val="467D0B76"/>
    <w:rsid w:val="4CAA24E6"/>
    <w:rsid w:val="4D5A3970"/>
    <w:rsid w:val="4DBE3EFF"/>
    <w:rsid w:val="4E3C6BD2"/>
    <w:rsid w:val="4F6B3C13"/>
    <w:rsid w:val="50C11588"/>
    <w:rsid w:val="526861E8"/>
    <w:rsid w:val="526D37FE"/>
    <w:rsid w:val="55B73D81"/>
    <w:rsid w:val="58316C6E"/>
    <w:rsid w:val="59013595"/>
    <w:rsid w:val="5AD563E4"/>
    <w:rsid w:val="5B0A30A3"/>
    <w:rsid w:val="649B3A82"/>
    <w:rsid w:val="66173D55"/>
    <w:rsid w:val="68386205"/>
    <w:rsid w:val="6C2F7D6E"/>
    <w:rsid w:val="6E77605D"/>
    <w:rsid w:val="701D28B0"/>
    <w:rsid w:val="71F31B1A"/>
    <w:rsid w:val="72141A90"/>
    <w:rsid w:val="732A7E14"/>
    <w:rsid w:val="752C0E9F"/>
    <w:rsid w:val="76465F91"/>
    <w:rsid w:val="76742AFE"/>
    <w:rsid w:val="77C43611"/>
    <w:rsid w:val="78DE0702"/>
    <w:rsid w:val="79801908"/>
    <w:rsid w:val="79E85CDC"/>
    <w:rsid w:val="7AB636E5"/>
    <w:rsid w:val="7C6C60B5"/>
    <w:rsid w:val="7FBD74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next w:val="a"/>
    <w:qFormat/>
    <w:pPr>
      <w:keepNext/>
      <w:keepLines/>
      <w:widowControl w:val="0"/>
      <w:spacing w:before="340" w:after="330" w:line="578" w:lineRule="auto"/>
      <w:jc w:val="both"/>
      <w:outlineLvl w:val="0"/>
    </w:pPr>
    <w:rPr>
      <w:b/>
      <w:bCs/>
      <w:kern w:val="44"/>
      <w:sz w:val="44"/>
      <w:szCs w:val="44"/>
    </w:rPr>
  </w:style>
  <w:style w:type="paragraph" w:styleId="2">
    <w:name w:val="heading 2"/>
    <w:next w:val="a"/>
    <w:qFormat/>
    <w:pPr>
      <w:keepNext/>
      <w:keepLines/>
      <w:widowControl w:val="0"/>
      <w:spacing w:before="260" w:after="260" w:line="416" w:lineRule="auto"/>
      <w:jc w:val="both"/>
      <w:outlineLvl w:val="1"/>
    </w:pPr>
    <w:rPr>
      <w:rFonts w:ascii="Cambria" w:hAnsi="Cambria"/>
      <w:b/>
      <w:bCs/>
      <w:kern w:val="2"/>
      <w:sz w:val="32"/>
      <w:szCs w:val="32"/>
    </w:rPr>
  </w:style>
  <w:style w:type="paragraph" w:styleId="3">
    <w:name w:val="heading 3"/>
    <w:next w:val="a"/>
    <w:qFormat/>
    <w:pPr>
      <w:keepNext/>
      <w:keepLines/>
      <w:widowControl w:val="0"/>
      <w:spacing w:before="260" w:after="260" w:line="416" w:lineRule="auto"/>
      <w:jc w:val="both"/>
      <w:outlineLvl w:val="2"/>
    </w:pPr>
    <w:rPr>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textAlignment w:val="baseline"/>
    </w:pPr>
  </w:style>
  <w:style w:type="paragraph" w:styleId="a4">
    <w:name w:val="Body Text"/>
    <w:basedOn w:val="a"/>
    <w:qFormat/>
    <w:pPr>
      <w:spacing w:after="120"/>
    </w:pPr>
  </w:style>
  <w:style w:type="paragraph" w:styleId="a5">
    <w:name w:val="annotation text"/>
    <w:basedOn w:val="a"/>
    <w:qFormat/>
    <w:pPr>
      <w:jc w:val="left"/>
    </w:pPr>
  </w:style>
  <w:style w:type="paragraph" w:styleId="30">
    <w:name w:val="toc 3"/>
    <w:basedOn w:val="a"/>
    <w:next w:val="a"/>
    <w:uiPriority w:val="39"/>
    <w:qFormat/>
    <w:pPr>
      <w:ind w:leftChars="400" w:left="840"/>
    </w:pPr>
  </w:style>
  <w:style w:type="paragraph" w:styleId="a6">
    <w:name w:val="Balloon Text"/>
    <w:basedOn w:val="a"/>
    <w:link w:val="Char"/>
    <w:qFormat/>
    <w:rPr>
      <w:sz w:val="18"/>
      <w:szCs w:val="18"/>
    </w:rPr>
  </w:style>
  <w:style w:type="paragraph" w:styleId="a7">
    <w:name w:val="footer"/>
    <w:basedOn w:val="a"/>
    <w:uiPriority w:val="99"/>
    <w:qFormat/>
    <w:pPr>
      <w:tabs>
        <w:tab w:val="center" w:pos="4153"/>
        <w:tab w:val="right" w:pos="8306"/>
      </w:tabs>
      <w:snapToGrid w:val="0"/>
      <w:jc w:val="left"/>
    </w:pPr>
    <w:rPr>
      <w:sz w:val="18"/>
      <w:szCs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a">
    <w:name w:val="Hyperlink"/>
    <w:basedOn w:val="a1"/>
    <w:uiPriority w:val="99"/>
    <w:qFormat/>
    <w:rPr>
      <w:color w:val="0563C1"/>
      <w:u w:val="single"/>
    </w:rPr>
  </w:style>
  <w:style w:type="character" w:styleId="ab">
    <w:name w:val="annotation reference"/>
    <w:basedOn w:val="a1"/>
    <w:qFormat/>
    <w:rPr>
      <w:sz w:val="21"/>
      <w:szCs w:val="21"/>
    </w:rPr>
  </w:style>
  <w:style w:type="paragraph" w:customStyle="1" w:styleId="ac">
    <w:name w:val="报告正文"/>
    <w:basedOn w:val="a"/>
    <w:link w:val="Char0"/>
    <w:qFormat/>
    <w:pPr>
      <w:spacing w:line="360" w:lineRule="auto"/>
      <w:ind w:firstLineChars="200" w:firstLine="480"/>
    </w:pPr>
    <w:rPr>
      <w:rFonts w:ascii="Arial Narrow" w:eastAsia="仿宋_GB2312" w:hAnsi="Arial Narrow" w:cs="Arial Narrow"/>
      <w:sz w:val="24"/>
    </w:rPr>
  </w:style>
  <w:style w:type="character" w:customStyle="1" w:styleId="Char0">
    <w:name w:val="报告正文 Char"/>
    <w:link w:val="ac"/>
    <w:qFormat/>
    <w:rPr>
      <w:rFonts w:ascii="Arial Narrow" w:eastAsia="仿宋_GB2312" w:hAnsi="Arial Narrow" w:cs="Arial Narrow" w:hint="default"/>
      <w:color w:val="auto"/>
      <w:sz w:val="24"/>
    </w:rPr>
  </w:style>
  <w:style w:type="paragraph" w:customStyle="1" w:styleId="11">
    <w:name w:val="报告1"/>
    <w:basedOn w:val="a"/>
    <w:next w:val="a"/>
    <w:qFormat/>
    <w:pPr>
      <w:keepNext/>
      <w:keepLines/>
      <w:spacing w:line="360" w:lineRule="auto"/>
      <w:ind w:firstLineChars="200" w:firstLine="482"/>
      <w:outlineLvl w:val="0"/>
    </w:pPr>
    <w:rPr>
      <w:rFonts w:ascii="Arial Narrow" w:eastAsia="仿宋" w:hAnsi="Arial Narrow"/>
      <w:b/>
      <w:bCs/>
      <w:kern w:val="44"/>
      <w:sz w:val="24"/>
    </w:rPr>
  </w:style>
  <w:style w:type="paragraph" w:customStyle="1" w:styleId="21">
    <w:name w:val="报告2"/>
    <w:basedOn w:val="a"/>
    <w:next w:val="a"/>
    <w:qFormat/>
    <w:pPr>
      <w:keepNext/>
      <w:keepLines/>
      <w:spacing w:line="360" w:lineRule="auto"/>
      <w:ind w:firstLineChars="200" w:firstLine="482"/>
      <w:outlineLvl w:val="1"/>
    </w:pPr>
    <w:rPr>
      <w:rFonts w:ascii="Arial Narrow" w:eastAsia="仿宋" w:hAnsi="Arial Narrow"/>
      <w:b/>
      <w:bCs/>
      <w:sz w:val="24"/>
    </w:rPr>
  </w:style>
  <w:style w:type="paragraph" w:customStyle="1" w:styleId="31">
    <w:name w:val="报告3"/>
    <w:basedOn w:val="a"/>
    <w:next w:val="a"/>
    <w:qFormat/>
    <w:pPr>
      <w:keepNext/>
      <w:keepLines/>
      <w:spacing w:line="360" w:lineRule="auto"/>
      <w:ind w:firstLineChars="200" w:firstLine="883"/>
      <w:outlineLvl w:val="2"/>
    </w:pPr>
    <w:rPr>
      <w:rFonts w:ascii="Arial Narrow" w:eastAsia="仿宋" w:hAnsi="Arial Narrow"/>
      <w:b/>
      <w:bCs/>
      <w:sz w:val="24"/>
    </w:rPr>
  </w:style>
  <w:style w:type="character" w:customStyle="1" w:styleId="Char">
    <w:name w:val="批注框文本 Char"/>
    <w:basedOn w:val="a1"/>
    <w:link w:val="a6"/>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lsdException w:name="Body Text" w:qFormat="1"/>
    <w:lsdException w:name="Subtitle" w:qFormat="1"/>
    <w:lsdException w:name="Body Text First Indent"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next w:val="a"/>
    <w:qFormat/>
    <w:pPr>
      <w:keepNext/>
      <w:keepLines/>
      <w:widowControl w:val="0"/>
      <w:spacing w:before="340" w:after="330" w:line="578" w:lineRule="auto"/>
      <w:jc w:val="both"/>
      <w:outlineLvl w:val="0"/>
    </w:pPr>
    <w:rPr>
      <w:b/>
      <w:bCs/>
      <w:kern w:val="44"/>
      <w:sz w:val="44"/>
      <w:szCs w:val="44"/>
    </w:rPr>
  </w:style>
  <w:style w:type="paragraph" w:styleId="2">
    <w:name w:val="heading 2"/>
    <w:next w:val="a"/>
    <w:qFormat/>
    <w:pPr>
      <w:keepNext/>
      <w:keepLines/>
      <w:widowControl w:val="0"/>
      <w:spacing w:before="260" w:after="260" w:line="416" w:lineRule="auto"/>
      <w:jc w:val="both"/>
      <w:outlineLvl w:val="1"/>
    </w:pPr>
    <w:rPr>
      <w:rFonts w:ascii="Cambria" w:hAnsi="Cambria"/>
      <w:b/>
      <w:bCs/>
      <w:kern w:val="2"/>
      <w:sz w:val="32"/>
      <w:szCs w:val="32"/>
    </w:rPr>
  </w:style>
  <w:style w:type="paragraph" w:styleId="3">
    <w:name w:val="heading 3"/>
    <w:next w:val="a"/>
    <w:qFormat/>
    <w:pPr>
      <w:keepNext/>
      <w:keepLines/>
      <w:widowControl w:val="0"/>
      <w:spacing w:before="260" w:after="260" w:line="416" w:lineRule="auto"/>
      <w:jc w:val="both"/>
      <w:outlineLvl w:val="2"/>
    </w:pPr>
    <w:rPr>
      <w:b/>
      <w:bCs/>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pPr>
      <w:ind w:firstLineChars="200" w:firstLine="480"/>
      <w:textAlignment w:val="baseline"/>
    </w:pPr>
  </w:style>
  <w:style w:type="paragraph" w:styleId="a4">
    <w:name w:val="Body Text"/>
    <w:basedOn w:val="a"/>
    <w:qFormat/>
    <w:pPr>
      <w:spacing w:after="120"/>
    </w:pPr>
  </w:style>
  <w:style w:type="paragraph" w:styleId="a5">
    <w:name w:val="annotation text"/>
    <w:basedOn w:val="a"/>
    <w:qFormat/>
    <w:pPr>
      <w:jc w:val="left"/>
    </w:pPr>
  </w:style>
  <w:style w:type="paragraph" w:styleId="30">
    <w:name w:val="toc 3"/>
    <w:basedOn w:val="a"/>
    <w:next w:val="a"/>
    <w:uiPriority w:val="39"/>
    <w:qFormat/>
    <w:pPr>
      <w:ind w:leftChars="400" w:left="840"/>
    </w:pPr>
  </w:style>
  <w:style w:type="paragraph" w:styleId="a6">
    <w:name w:val="Balloon Text"/>
    <w:basedOn w:val="a"/>
    <w:link w:val="Char"/>
    <w:qFormat/>
    <w:rPr>
      <w:sz w:val="18"/>
      <w:szCs w:val="18"/>
    </w:rPr>
  </w:style>
  <w:style w:type="paragraph" w:styleId="a7">
    <w:name w:val="footer"/>
    <w:basedOn w:val="a"/>
    <w:uiPriority w:val="99"/>
    <w:qFormat/>
    <w:pPr>
      <w:tabs>
        <w:tab w:val="center" w:pos="4153"/>
        <w:tab w:val="right" w:pos="8306"/>
      </w:tabs>
      <w:snapToGrid w:val="0"/>
      <w:jc w:val="left"/>
    </w:pPr>
    <w:rPr>
      <w:sz w:val="18"/>
      <w:szCs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a">
    <w:name w:val="Hyperlink"/>
    <w:basedOn w:val="a1"/>
    <w:uiPriority w:val="99"/>
    <w:qFormat/>
    <w:rPr>
      <w:color w:val="0563C1"/>
      <w:u w:val="single"/>
    </w:rPr>
  </w:style>
  <w:style w:type="character" w:styleId="ab">
    <w:name w:val="annotation reference"/>
    <w:basedOn w:val="a1"/>
    <w:qFormat/>
    <w:rPr>
      <w:sz w:val="21"/>
      <w:szCs w:val="21"/>
    </w:rPr>
  </w:style>
  <w:style w:type="paragraph" w:customStyle="1" w:styleId="ac">
    <w:name w:val="报告正文"/>
    <w:basedOn w:val="a"/>
    <w:link w:val="Char0"/>
    <w:qFormat/>
    <w:pPr>
      <w:spacing w:line="360" w:lineRule="auto"/>
      <w:ind w:firstLineChars="200" w:firstLine="480"/>
    </w:pPr>
    <w:rPr>
      <w:rFonts w:ascii="Arial Narrow" w:eastAsia="仿宋_GB2312" w:hAnsi="Arial Narrow" w:cs="Arial Narrow"/>
      <w:sz w:val="24"/>
    </w:rPr>
  </w:style>
  <w:style w:type="character" w:customStyle="1" w:styleId="Char0">
    <w:name w:val="报告正文 Char"/>
    <w:link w:val="ac"/>
    <w:qFormat/>
    <w:rPr>
      <w:rFonts w:ascii="Arial Narrow" w:eastAsia="仿宋_GB2312" w:hAnsi="Arial Narrow" w:cs="Arial Narrow" w:hint="default"/>
      <w:color w:val="auto"/>
      <w:sz w:val="24"/>
    </w:rPr>
  </w:style>
  <w:style w:type="paragraph" w:customStyle="1" w:styleId="11">
    <w:name w:val="报告1"/>
    <w:basedOn w:val="a"/>
    <w:next w:val="a"/>
    <w:qFormat/>
    <w:pPr>
      <w:keepNext/>
      <w:keepLines/>
      <w:spacing w:line="360" w:lineRule="auto"/>
      <w:ind w:firstLineChars="200" w:firstLine="482"/>
      <w:outlineLvl w:val="0"/>
    </w:pPr>
    <w:rPr>
      <w:rFonts w:ascii="Arial Narrow" w:eastAsia="仿宋" w:hAnsi="Arial Narrow"/>
      <w:b/>
      <w:bCs/>
      <w:kern w:val="44"/>
      <w:sz w:val="24"/>
    </w:rPr>
  </w:style>
  <w:style w:type="paragraph" w:customStyle="1" w:styleId="21">
    <w:name w:val="报告2"/>
    <w:basedOn w:val="a"/>
    <w:next w:val="a"/>
    <w:qFormat/>
    <w:pPr>
      <w:keepNext/>
      <w:keepLines/>
      <w:spacing w:line="360" w:lineRule="auto"/>
      <w:ind w:firstLineChars="200" w:firstLine="482"/>
      <w:outlineLvl w:val="1"/>
    </w:pPr>
    <w:rPr>
      <w:rFonts w:ascii="Arial Narrow" w:eastAsia="仿宋" w:hAnsi="Arial Narrow"/>
      <w:b/>
      <w:bCs/>
      <w:sz w:val="24"/>
    </w:rPr>
  </w:style>
  <w:style w:type="paragraph" w:customStyle="1" w:styleId="31">
    <w:name w:val="报告3"/>
    <w:basedOn w:val="a"/>
    <w:next w:val="a"/>
    <w:qFormat/>
    <w:pPr>
      <w:keepNext/>
      <w:keepLines/>
      <w:spacing w:line="360" w:lineRule="auto"/>
      <w:ind w:firstLineChars="200" w:firstLine="883"/>
      <w:outlineLvl w:val="2"/>
    </w:pPr>
    <w:rPr>
      <w:rFonts w:ascii="Arial Narrow" w:eastAsia="仿宋" w:hAnsi="Arial Narrow"/>
      <w:b/>
      <w:bCs/>
      <w:sz w:val="24"/>
    </w:rPr>
  </w:style>
  <w:style w:type="character" w:customStyle="1" w:styleId="Char">
    <w:name w:val="批注框文本 Char"/>
    <w:basedOn w:val="a1"/>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3134</Words>
  <Characters>17864</Characters>
  <Application>Microsoft Office Word</Application>
  <DocSecurity>0</DocSecurity>
  <Lines>148</Lines>
  <Paragraphs>41</Paragraphs>
  <ScaleCrop>false</ScaleCrop>
  <Company/>
  <LinksUpToDate>false</LinksUpToDate>
  <CharactersWithSpaces>20957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种棵糖葫芦树</dc:creator>
  <cp:lastModifiedBy>Windows 用户</cp:lastModifiedBy>
  <cp:revision>4</cp:revision>
  <dcterms:created xsi:type="dcterms:W3CDTF">2025-11-19T02:02:00Z</dcterms:created>
  <dcterms:modified xsi:type="dcterms:W3CDTF">2025-11-19T02:06:00Z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85ED87371E7C4201AC1305CCC6D1B5C9_13</vt:lpwstr>
  </property>
</Properties>
</file>