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1B9" w:rsidRDefault="004F71B9">
      <w:pPr>
        <w:widowControl/>
        <w:spacing w:line="560" w:lineRule="exact"/>
        <w:jc w:val="center"/>
        <w:rPr>
          <w:rFonts w:eastAsia="方正小标宋简体" w:hint="eastAsia"/>
          <w:sz w:val="36"/>
          <w:szCs w:val="36"/>
        </w:rPr>
      </w:pPr>
    </w:p>
    <w:p w:rsidR="004F71B9" w:rsidRDefault="00791225">
      <w:pPr>
        <w:widowControl/>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2022年度</w:t>
      </w:r>
      <w:r w:rsidR="000452EC">
        <w:rPr>
          <w:rFonts w:ascii="方正小标宋简体" w:eastAsia="方正小标宋简体" w:hAnsi="方正小标宋简体" w:cs="方正小标宋简体" w:hint="eastAsia"/>
          <w:sz w:val="36"/>
          <w:szCs w:val="36"/>
        </w:rPr>
        <w:t>南京市</w:t>
      </w:r>
      <w:r>
        <w:rPr>
          <w:rFonts w:ascii="方正小标宋简体" w:eastAsia="方正小标宋简体" w:hAnsi="方正小标宋简体" w:cs="方正小标宋简体" w:hint="eastAsia"/>
          <w:sz w:val="36"/>
          <w:szCs w:val="36"/>
        </w:rPr>
        <w:t>农业农村局</w:t>
      </w:r>
      <w:r w:rsidR="00007FFD" w:rsidRPr="00007FFD">
        <w:rPr>
          <w:rFonts w:ascii="方正小标宋简体" w:eastAsia="方正小标宋简体" w:hAnsi="方正小标宋简体" w:cs="方正小标宋简体" w:hint="eastAsia"/>
          <w:sz w:val="36"/>
          <w:szCs w:val="36"/>
        </w:rPr>
        <w:t>现代农业发展-</w:t>
      </w:r>
      <w:r>
        <w:rPr>
          <w:rFonts w:ascii="方正小标宋简体" w:eastAsia="方正小标宋简体" w:hAnsi="方正小标宋简体" w:cs="方正小标宋简体" w:hint="eastAsia"/>
          <w:sz w:val="36"/>
          <w:szCs w:val="36"/>
        </w:rPr>
        <w:t>衔接推进乡村振兴</w:t>
      </w:r>
      <w:bookmarkStart w:id="0" w:name="_GoBack"/>
      <w:bookmarkEnd w:id="0"/>
      <w:r>
        <w:rPr>
          <w:rFonts w:ascii="方正小标宋简体" w:eastAsia="方正小标宋简体" w:hAnsi="方正小标宋简体" w:cs="方正小标宋简体" w:hint="eastAsia"/>
          <w:sz w:val="36"/>
          <w:szCs w:val="36"/>
        </w:rPr>
        <w:t>补助绩效评价报告</w:t>
      </w:r>
    </w:p>
    <w:p w:rsidR="004F71B9" w:rsidRDefault="004F71B9">
      <w:pPr>
        <w:widowControl/>
        <w:spacing w:line="560" w:lineRule="exact"/>
        <w:jc w:val="center"/>
        <w:rPr>
          <w:rFonts w:eastAsia="仿宋"/>
          <w:kern w:val="0"/>
          <w:sz w:val="24"/>
        </w:rPr>
      </w:pPr>
    </w:p>
    <w:p w:rsidR="004F71B9" w:rsidRDefault="00791225">
      <w:pPr>
        <w:widowControl/>
        <w:spacing w:line="560" w:lineRule="exact"/>
        <w:ind w:firstLineChars="200" w:firstLine="640"/>
        <w:jc w:val="left"/>
        <w:rPr>
          <w:rFonts w:eastAsia="黑体"/>
          <w:kern w:val="0"/>
          <w:sz w:val="24"/>
        </w:rPr>
      </w:pPr>
      <w:r>
        <w:rPr>
          <w:rFonts w:eastAsia="黑体"/>
          <w:color w:val="000000"/>
          <w:kern w:val="0"/>
          <w:sz w:val="32"/>
          <w:szCs w:val="32"/>
        </w:rPr>
        <w:t>一、项目概况</w:t>
      </w:r>
    </w:p>
    <w:p w:rsidR="004F71B9" w:rsidRDefault="00791225">
      <w:pPr>
        <w:widowControl/>
        <w:spacing w:line="560" w:lineRule="exact"/>
        <w:ind w:firstLineChars="200" w:firstLine="640"/>
        <w:jc w:val="left"/>
        <w:rPr>
          <w:rFonts w:eastAsia="仿宋"/>
          <w:color w:val="000000"/>
          <w:kern w:val="0"/>
          <w:sz w:val="32"/>
          <w:szCs w:val="32"/>
        </w:rPr>
      </w:pPr>
      <w:r>
        <w:rPr>
          <w:rFonts w:eastAsia="仿宋"/>
          <w:color w:val="000000"/>
          <w:kern w:val="0"/>
          <w:sz w:val="32"/>
          <w:szCs w:val="32"/>
        </w:rPr>
        <w:t>（一）项目基本情况</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黑体"/>
          <w:color w:val="000000" w:themeColor="text1"/>
          <w:sz w:val="32"/>
          <w:szCs w:val="32"/>
        </w:rPr>
        <w:t>1、项目背景及目的</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党的二十大报告强调要全面推进乡村振兴，意味着实施乡村振兴战略进入了新阶段。</w:t>
      </w:r>
      <w:r>
        <w:rPr>
          <w:rFonts w:ascii="仿宋" w:eastAsia="仿宋" w:hAnsi="仿宋" w:cs="仿宋" w:hint="eastAsia"/>
          <w:color w:val="000000" w:themeColor="text1"/>
          <w:sz w:val="32"/>
          <w:szCs w:val="32"/>
        </w:rPr>
        <w:t>为贯彻落实《关于开展富民强镇帮促行动接续推进乡村全面振兴的实施意见》（宁委农办〔</w:t>
      </w:r>
      <w:r>
        <w:rPr>
          <w:rFonts w:ascii="仿宋" w:eastAsia="仿宋" w:hAnsi="仿宋" w:cs="仿宋"/>
          <w:color w:val="000000" w:themeColor="text1"/>
          <w:sz w:val="32"/>
          <w:szCs w:val="32"/>
        </w:rPr>
        <w:t>2021〕11号）、《关于印发&lt;南京市衔接推进乡村振兴补助资金项目实施指导意见&gt;的通知》（宁农计〔2021〕52号）等文件精神，设立南京市财政衔接推进乡村振兴补助资金，用于支持各区开展富民强</w:t>
      </w:r>
      <w:r>
        <w:rPr>
          <w:rFonts w:ascii="仿宋" w:eastAsia="仿宋" w:hAnsi="仿宋" w:cs="仿宋" w:hint="eastAsia"/>
          <w:color w:val="000000" w:themeColor="text1"/>
          <w:sz w:val="32"/>
          <w:szCs w:val="32"/>
        </w:rPr>
        <w:t>镇</w:t>
      </w:r>
      <w:r>
        <w:rPr>
          <w:rFonts w:ascii="仿宋" w:eastAsia="仿宋" w:hAnsi="仿宋" w:cs="仿宋"/>
          <w:color w:val="000000" w:themeColor="text1"/>
          <w:sz w:val="32"/>
          <w:szCs w:val="32"/>
        </w:rPr>
        <w:t>帮促行动，实现巩固拓展脱贫致富奔小康成果同乡村振兴有效衔接工作。</w:t>
      </w:r>
    </w:p>
    <w:p w:rsidR="004F71B9" w:rsidRDefault="00791225">
      <w:pPr>
        <w:spacing w:line="560" w:lineRule="exact"/>
        <w:ind w:firstLineChars="200" w:firstLine="640"/>
        <w:rPr>
          <w:rFonts w:ascii="仿宋" w:eastAsia="仿宋" w:hAnsi="仿宋" w:cs="黑体"/>
          <w:color w:val="000000" w:themeColor="text1"/>
          <w:sz w:val="32"/>
          <w:szCs w:val="32"/>
        </w:rPr>
      </w:pPr>
      <w:r>
        <w:rPr>
          <w:rFonts w:ascii="仿宋" w:eastAsia="仿宋" w:hAnsi="仿宋" w:cs="黑体"/>
          <w:color w:val="000000" w:themeColor="text1"/>
          <w:sz w:val="32"/>
          <w:szCs w:val="32"/>
        </w:rPr>
        <w:t>2、项目内容</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2022</w:t>
      </w:r>
      <w:r>
        <w:rPr>
          <w:rFonts w:ascii="仿宋" w:eastAsia="仿宋" w:hAnsi="仿宋" w:cs="仿宋" w:hint="eastAsia"/>
          <w:color w:val="000000" w:themeColor="text1"/>
          <w:sz w:val="32"/>
          <w:szCs w:val="32"/>
        </w:rPr>
        <w:t>年度市级衔接推进乡村振兴补助资金共1.6亿元，对全市重点片区关键工程项目进行补助</w:t>
      </w:r>
      <w:r>
        <w:rPr>
          <w:rFonts w:ascii="仿宋" w:eastAsia="仿宋" w:hAnsi="仿宋" w:cs="仿宋"/>
          <w:color w:val="000000" w:themeColor="text1"/>
          <w:sz w:val="32"/>
          <w:szCs w:val="32"/>
        </w:rPr>
        <w:t>，</w:t>
      </w:r>
      <w:r>
        <w:rPr>
          <w:rFonts w:ascii="仿宋" w:eastAsia="仿宋" w:hAnsi="仿宋" w:cs="仿宋" w:hint="eastAsia"/>
          <w:color w:val="000000" w:themeColor="text1"/>
          <w:sz w:val="32"/>
          <w:szCs w:val="32"/>
        </w:rPr>
        <w:t>10个片区镇街</w:t>
      </w:r>
      <w:r>
        <w:rPr>
          <w:rFonts w:ascii="仿宋" w:eastAsia="仿宋" w:hAnsi="仿宋" w:cs="仿宋"/>
          <w:color w:val="000000" w:themeColor="text1"/>
          <w:sz w:val="32"/>
          <w:szCs w:val="32"/>
        </w:rPr>
        <w:t>每个800万元；</w:t>
      </w:r>
      <w:r>
        <w:rPr>
          <w:rFonts w:ascii="仿宋" w:eastAsia="仿宋" w:hAnsi="仿宋" w:cs="仿宋" w:hint="eastAsia"/>
          <w:color w:val="000000" w:themeColor="text1"/>
          <w:sz w:val="32"/>
          <w:szCs w:val="32"/>
        </w:rPr>
        <w:t>对全市重点镇街项目进行补助，1</w:t>
      </w:r>
      <w:r>
        <w:rPr>
          <w:rFonts w:ascii="仿宋" w:eastAsia="仿宋" w:hAnsi="仿宋" w:cs="仿宋"/>
          <w:color w:val="000000" w:themeColor="text1"/>
          <w:sz w:val="32"/>
          <w:szCs w:val="32"/>
        </w:rPr>
        <w:t>0</w:t>
      </w:r>
      <w:r>
        <w:rPr>
          <w:rFonts w:ascii="仿宋" w:eastAsia="仿宋" w:hAnsi="仿宋" w:cs="仿宋" w:hint="eastAsia"/>
          <w:color w:val="000000" w:themeColor="text1"/>
          <w:sz w:val="32"/>
          <w:szCs w:val="32"/>
        </w:rPr>
        <w:t>个重点镇街</w:t>
      </w:r>
      <w:r>
        <w:rPr>
          <w:rFonts w:ascii="仿宋" w:eastAsia="仿宋" w:hAnsi="仿宋" w:cs="仿宋"/>
          <w:color w:val="000000" w:themeColor="text1"/>
          <w:sz w:val="32"/>
          <w:szCs w:val="32"/>
        </w:rPr>
        <w:t>每个500万元</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60个</w:t>
      </w:r>
      <w:r>
        <w:rPr>
          <w:rFonts w:ascii="仿宋" w:eastAsia="仿宋" w:hAnsi="仿宋" w:cs="仿宋" w:hint="eastAsia"/>
          <w:color w:val="000000" w:themeColor="text1"/>
          <w:sz w:val="32"/>
          <w:szCs w:val="32"/>
        </w:rPr>
        <w:t>重点帮促村</w:t>
      </w:r>
      <w:r>
        <w:rPr>
          <w:rFonts w:ascii="仿宋" w:eastAsia="仿宋" w:hAnsi="仿宋" w:cs="仿宋"/>
          <w:color w:val="000000" w:themeColor="text1"/>
          <w:sz w:val="32"/>
          <w:szCs w:val="32"/>
        </w:rPr>
        <w:t>每个50万元。</w:t>
      </w:r>
    </w:p>
    <w:p w:rsidR="004F71B9" w:rsidRDefault="00791225">
      <w:pPr>
        <w:widowControl/>
        <w:spacing w:line="560" w:lineRule="exact"/>
        <w:ind w:firstLineChars="200" w:firstLine="640"/>
        <w:jc w:val="left"/>
        <w:rPr>
          <w:rFonts w:eastAsia="仿宋"/>
          <w:color w:val="000000"/>
          <w:kern w:val="0"/>
          <w:sz w:val="32"/>
          <w:szCs w:val="32"/>
        </w:rPr>
      </w:pPr>
      <w:r>
        <w:rPr>
          <w:rFonts w:eastAsia="仿宋"/>
          <w:color w:val="000000"/>
          <w:kern w:val="0"/>
          <w:sz w:val="32"/>
          <w:szCs w:val="32"/>
        </w:rPr>
        <w:t>（二）项目资金情况</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1、项目预算</w:t>
      </w:r>
    </w:p>
    <w:p w:rsidR="004F71B9" w:rsidRDefault="00791225">
      <w:pPr>
        <w:spacing w:line="5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根据市农业农村局、财政局《关于下达</w:t>
      </w:r>
      <w:r>
        <w:rPr>
          <w:rFonts w:ascii="仿宋" w:eastAsia="仿宋" w:hAnsi="仿宋" w:cs="仿宋"/>
          <w:color w:val="000000" w:themeColor="text1"/>
          <w:sz w:val="32"/>
          <w:szCs w:val="32"/>
        </w:rPr>
        <w:t>2022年第一批市级农业专项资金计划的通知》（宁农计〔2022〕6号）中关于衔接资金项目的预</w:t>
      </w:r>
      <w:r>
        <w:rPr>
          <w:rFonts w:ascii="仿宋" w:eastAsia="仿宋" w:hAnsi="仿宋" w:cs="仿宋" w:hint="eastAsia"/>
          <w:color w:val="000000" w:themeColor="text1"/>
          <w:sz w:val="32"/>
          <w:szCs w:val="32"/>
        </w:rPr>
        <w:t>算，以及各区相关资金下达文件，2022</w:t>
      </w:r>
      <w:r>
        <w:rPr>
          <w:rFonts w:ascii="仿宋" w:eastAsia="仿宋" w:hAnsi="仿宋" w:cs="仿宋" w:hint="eastAsia"/>
          <w:color w:val="000000" w:themeColor="text1"/>
          <w:sz w:val="32"/>
          <w:szCs w:val="32"/>
        </w:rPr>
        <w:lastRenderedPageBreak/>
        <w:t>年度预算情况如下：市级衔接资金项目预算共计16000万元，其中：①片区关键工程：扶持10个镇街资金8000万元；②重点镇街：扶持10个镇街资金5000万元，扶持60个村社资金3000万元。具体明细如下：</w:t>
      </w:r>
    </w:p>
    <w:tbl>
      <w:tblPr>
        <w:tblW w:w="5000" w:type="pct"/>
        <w:tblLook w:val="04A0" w:firstRow="1" w:lastRow="0" w:firstColumn="1" w:lastColumn="0" w:noHBand="0" w:noVBand="1"/>
      </w:tblPr>
      <w:tblGrid>
        <w:gridCol w:w="1086"/>
        <w:gridCol w:w="1410"/>
        <w:gridCol w:w="1629"/>
        <w:gridCol w:w="1629"/>
        <w:gridCol w:w="1157"/>
        <w:gridCol w:w="1611"/>
      </w:tblGrid>
      <w:tr w:rsidR="004F71B9">
        <w:trPr>
          <w:trHeight w:val="936"/>
          <w:tblHeader/>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区域</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片区关键工程扶持镇街</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b/>
                <w:bCs/>
                <w:color w:val="000000" w:themeColor="text1"/>
                <w:kern w:val="0"/>
                <w:szCs w:val="21"/>
                <w:lang w:bidi="ar"/>
              </w:rPr>
            </w:pPr>
            <w:r>
              <w:rPr>
                <w:rFonts w:ascii="仿宋" w:eastAsia="仿宋" w:hAnsi="仿宋" w:cs="仿宋" w:hint="eastAsia"/>
                <w:b/>
                <w:bCs/>
                <w:color w:val="000000" w:themeColor="text1"/>
                <w:kern w:val="0"/>
                <w:szCs w:val="21"/>
                <w:lang w:bidi="ar"/>
              </w:rPr>
              <w:t>重点镇街</w:t>
            </w:r>
          </w:p>
          <w:p w:rsidR="004F71B9" w:rsidRDefault="00791225">
            <w:pPr>
              <w:widowControl/>
              <w:jc w:val="center"/>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扶持镇街</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b/>
                <w:bCs/>
                <w:color w:val="000000" w:themeColor="text1"/>
                <w:kern w:val="0"/>
                <w:szCs w:val="21"/>
                <w:lang w:bidi="ar"/>
              </w:rPr>
            </w:pPr>
            <w:r>
              <w:rPr>
                <w:rFonts w:ascii="仿宋" w:eastAsia="仿宋" w:hAnsi="仿宋" w:cs="仿宋" w:hint="eastAsia"/>
                <w:b/>
                <w:bCs/>
                <w:color w:val="000000" w:themeColor="text1"/>
                <w:kern w:val="0"/>
                <w:szCs w:val="21"/>
                <w:lang w:bidi="ar"/>
              </w:rPr>
              <w:t>重点镇街</w:t>
            </w:r>
          </w:p>
          <w:p w:rsidR="004F71B9" w:rsidRDefault="00791225">
            <w:pPr>
              <w:widowControl/>
              <w:jc w:val="center"/>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扶持村社</w:t>
            </w: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建设项目</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市级衔接资金预算（万元）</w:t>
            </w:r>
          </w:p>
        </w:tc>
      </w:tr>
      <w:tr w:rsidR="004F71B9">
        <w:trPr>
          <w:trHeight w:val="312"/>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江宁区</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6</w:t>
            </w: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2400</w:t>
            </w:r>
          </w:p>
        </w:tc>
      </w:tr>
      <w:tr w:rsidR="004F71B9">
        <w:trPr>
          <w:trHeight w:val="312"/>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浦口区</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w:t>
            </w: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6</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1500</w:t>
            </w:r>
          </w:p>
        </w:tc>
      </w:tr>
      <w:tr w:rsidR="004F71B9">
        <w:trPr>
          <w:trHeight w:val="312"/>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六合区</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3</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18</w:t>
            </w: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4300</w:t>
            </w:r>
          </w:p>
        </w:tc>
      </w:tr>
      <w:tr w:rsidR="004F71B9">
        <w:trPr>
          <w:trHeight w:val="312"/>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溧水区</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9</w:t>
            </w: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12</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2550</w:t>
            </w:r>
          </w:p>
        </w:tc>
      </w:tr>
      <w:tr w:rsidR="004F71B9">
        <w:trPr>
          <w:trHeight w:val="312"/>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高淳区</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3</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22</w:t>
            </w: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color w:val="000000" w:themeColor="text1"/>
                <w:kern w:val="0"/>
                <w:szCs w:val="21"/>
                <w:lang w:bidi="ar"/>
              </w:rPr>
              <w:t>6</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4200</w:t>
            </w:r>
          </w:p>
        </w:tc>
      </w:tr>
      <w:tr w:rsidR="004F71B9">
        <w:trPr>
          <w:trHeight w:val="312"/>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栖霞区</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4F71B9">
            <w:pPr>
              <w:jc w:val="center"/>
              <w:rPr>
                <w:rFonts w:ascii="仿宋" w:eastAsia="仿宋" w:hAnsi="仿宋" w:cs="仿宋"/>
                <w:color w:val="000000" w:themeColor="text1"/>
                <w:szCs w:val="21"/>
              </w:rPr>
            </w:pP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550</w:t>
            </w:r>
          </w:p>
        </w:tc>
      </w:tr>
      <w:tr w:rsidR="004F71B9">
        <w:trPr>
          <w:trHeight w:val="312"/>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江北新区</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4F71B9">
            <w:pPr>
              <w:jc w:val="center"/>
              <w:rPr>
                <w:rFonts w:ascii="仿宋" w:eastAsia="仿宋" w:hAnsi="仿宋" w:cs="仿宋"/>
                <w:color w:val="000000" w:themeColor="text1"/>
                <w:szCs w:val="21"/>
              </w:rPr>
            </w:pP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4F71B9">
            <w:pPr>
              <w:jc w:val="center"/>
              <w:rPr>
                <w:rFonts w:ascii="仿宋" w:eastAsia="仿宋" w:hAnsi="仿宋" w:cs="仿宋"/>
                <w:color w:val="000000" w:themeColor="text1"/>
                <w:szCs w:val="21"/>
              </w:rPr>
            </w:pP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500</w:t>
            </w:r>
          </w:p>
        </w:tc>
      </w:tr>
      <w:tr w:rsidR="004F71B9">
        <w:trPr>
          <w:trHeight w:val="312"/>
        </w:trPr>
        <w:tc>
          <w:tcPr>
            <w:tcW w:w="6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合计</w:t>
            </w:r>
          </w:p>
        </w:tc>
        <w:tc>
          <w:tcPr>
            <w:tcW w:w="8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10</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10</w:t>
            </w:r>
          </w:p>
        </w:tc>
        <w:tc>
          <w:tcPr>
            <w:tcW w:w="955"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60</w:t>
            </w:r>
          </w:p>
        </w:tc>
        <w:tc>
          <w:tcPr>
            <w:tcW w:w="678"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3</w:t>
            </w:r>
            <w:r>
              <w:rPr>
                <w:rFonts w:ascii="仿宋" w:eastAsia="仿宋" w:hAnsi="仿宋" w:cs="仿宋"/>
                <w:color w:val="000000" w:themeColor="text1"/>
                <w:kern w:val="0"/>
                <w:szCs w:val="21"/>
                <w:lang w:bidi="ar"/>
              </w:rPr>
              <w:t>6</w:t>
            </w:r>
          </w:p>
        </w:tc>
        <w:tc>
          <w:tcPr>
            <w:tcW w:w="94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16000</w:t>
            </w:r>
          </w:p>
        </w:tc>
      </w:tr>
    </w:tbl>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w:t>
      </w:r>
      <w:r>
        <w:rPr>
          <w:rFonts w:ascii="仿宋" w:eastAsia="仿宋" w:hAnsi="仿宋" w:cs="仿宋" w:hint="eastAsia"/>
          <w:color w:val="000000" w:themeColor="text1"/>
          <w:sz w:val="32"/>
          <w:szCs w:val="32"/>
        </w:rPr>
        <w:t>、项目资金来源及使用</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2022年度市级衔接资金实际拨付情况：市级衔接资金预算16000万元，市农业农村局已于2022年3月下拨至各区；各区实际拨付至镇街的市级衔接资金13970</w:t>
      </w:r>
      <w:r>
        <w:rPr>
          <w:rFonts w:ascii="仿宋" w:eastAsia="仿宋" w:hAnsi="仿宋" w:cs="仿宋" w:hint="eastAsia"/>
          <w:color w:val="000000" w:themeColor="text1"/>
          <w:sz w:val="32"/>
          <w:szCs w:val="32"/>
        </w:rPr>
        <w:t>万元，全市综合预算执行率</w:t>
      </w:r>
      <w:r>
        <w:rPr>
          <w:rFonts w:ascii="仿宋" w:eastAsia="仿宋" w:hAnsi="仿宋" w:cs="仿宋"/>
          <w:color w:val="000000" w:themeColor="text1"/>
          <w:sz w:val="32"/>
          <w:szCs w:val="32"/>
        </w:rPr>
        <w:t>87.31%。2022</w:t>
      </w:r>
      <w:r>
        <w:rPr>
          <w:rFonts w:ascii="仿宋" w:eastAsia="仿宋" w:hAnsi="仿宋" w:cs="仿宋" w:hint="eastAsia"/>
          <w:color w:val="000000" w:themeColor="text1"/>
          <w:sz w:val="32"/>
          <w:szCs w:val="32"/>
        </w:rPr>
        <w:t>年度</w:t>
      </w:r>
      <w:r>
        <w:rPr>
          <w:rFonts w:ascii="仿宋" w:eastAsia="仿宋" w:hAnsi="仿宋" w:cs="仿宋"/>
          <w:color w:val="000000" w:themeColor="text1"/>
          <w:sz w:val="32"/>
          <w:szCs w:val="32"/>
        </w:rPr>
        <w:t>区级配套资金4200万元</w:t>
      </w:r>
      <w:r>
        <w:rPr>
          <w:rFonts w:ascii="仿宋" w:eastAsia="仿宋" w:hAnsi="仿宋" w:cs="仿宋" w:hint="eastAsia"/>
          <w:color w:val="000000" w:themeColor="text1"/>
          <w:sz w:val="32"/>
          <w:szCs w:val="32"/>
        </w:rPr>
        <w:t>，自筹资金</w:t>
      </w:r>
      <w:r>
        <w:rPr>
          <w:rFonts w:ascii="仿宋" w:eastAsia="仿宋" w:hAnsi="仿宋" w:cs="仿宋"/>
          <w:color w:val="000000" w:themeColor="text1"/>
          <w:sz w:val="32"/>
          <w:szCs w:val="32"/>
        </w:rPr>
        <w:t>4934.05</w:t>
      </w:r>
      <w:r>
        <w:rPr>
          <w:rFonts w:ascii="仿宋" w:eastAsia="仿宋" w:hAnsi="仿宋" w:cs="仿宋" w:hint="eastAsia"/>
          <w:color w:val="000000" w:themeColor="text1"/>
          <w:sz w:val="32"/>
          <w:szCs w:val="32"/>
        </w:rPr>
        <w:t>万元。具体情况如下：</w:t>
      </w:r>
    </w:p>
    <w:tbl>
      <w:tblPr>
        <w:tblW w:w="5000" w:type="pct"/>
        <w:jc w:val="center"/>
        <w:tblLook w:val="04A0" w:firstRow="1" w:lastRow="0" w:firstColumn="1" w:lastColumn="0" w:noHBand="0" w:noVBand="1"/>
      </w:tblPr>
      <w:tblGrid>
        <w:gridCol w:w="1428"/>
        <w:gridCol w:w="1571"/>
        <w:gridCol w:w="1571"/>
        <w:gridCol w:w="2219"/>
        <w:gridCol w:w="1733"/>
      </w:tblGrid>
      <w:tr w:rsidR="004F71B9">
        <w:trPr>
          <w:trHeight w:val="936"/>
          <w:tblHeader/>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区域</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安排建设项目（个）</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市级衔接资金预算（万元）</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各区实际拨付至镇街的市级衔接资金（万元）</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预算执行率</w:t>
            </w:r>
          </w:p>
        </w:tc>
      </w:tr>
      <w:tr w:rsidR="004F71B9">
        <w:trPr>
          <w:trHeight w:val="312"/>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江宁区</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2400</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800</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33.33%</w:t>
            </w:r>
          </w:p>
        </w:tc>
      </w:tr>
      <w:tr w:rsidR="004F71B9">
        <w:trPr>
          <w:trHeight w:val="312"/>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浦口区</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6</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1500</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1500</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100.00%</w:t>
            </w:r>
          </w:p>
        </w:tc>
      </w:tr>
      <w:tr w:rsidR="004F71B9">
        <w:trPr>
          <w:trHeight w:val="312"/>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六合区</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4300</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3870</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90.00%</w:t>
            </w:r>
          </w:p>
        </w:tc>
      </w:tr>
      <w:tr w:rsidR="004F71B9">
        <w:trPr>
          <w:trHeight w:val="312"/>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溧水区</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12</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2550</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2550</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100.00%</w:t>
            </w:r>
          </w:p>
        </w:tc>
      </w:tr>
      <w:tr w:rsidR="004F71B9">
        <w:trPr>
          <w:trHeight w:val="312"/>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高淳区</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color w:val="000000" w:themeColor="text1"/>
                <w:kern w:val="0"/>
                <w:szCs w:val="21"/>
                <w:lang w:bidi="ar"/>
              </w:rPr>
              <w:t>6</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4200</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4200</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100.00%</w:t>
            </w:r>
          </w:p>
        </w:tc>
      </w:tr>
      <w:tr w:rsidR="004F71B9">
        <w:trPr>
          <w:trHeight w:val="312"/>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栖霞区</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550</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550</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100.00%</w:t>
            </w:r>
          </w:p>
        </w:tc>
      </w:tr>
      <w:tr w:rsidR="004F71B9">
        <w:trPr>
          <w:trHeight w:val="312"/>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江北新区</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500</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500</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100.00%</w:t>
            </w:r>
          </w:p>
        </w:tc>
      </w:tr>
      <w:tr w:rsidR="004F71B9">
        <w:trPr>
          <w:trHeight w:val="312"/>
          <w:jc w:val="center"/>
        </w:trPr>
        <w:tc>
          <w:tcPr>
            <w:tcW w:w="83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合计</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3</w:t>
            </w:r>
            <w:r>
              <w:rPr>
                <w:rFonts w:ascii="仿宋" w:eastAsia="仿宋" w:hAnsi="仿宋" w:cs="仿宋"/>
                <w:color w:val="000000" w:themeColor="text1"/>
                <w:kern w:val="0"/>
                <w:szCs w:val="21"/>
                <w:lang w:bidi="ar"/>
              </w:rPr>
              <w:t>6</w:t>
            </w:r>
          </w:p>
        </w:tc>
        <w:tc>
          <w:tcPr>
            <w:tcW w:w="92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16000</w:t>
            </w:r>
          </w:p>
        </w:tc>
        <w:tc>
          <w:tcPr>
            <w:tcW w:w="1301"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color w:val="000000" w:themeColor="text1"/>
                <w:kern w:val="0"/>
                <w:szCs w:val="21"/>
                <w:lang w:bidi="ar"/>
              </w:rPr>
              <w:t>13970</w:t>
            </w:r>
          </w:p>
        </w:tc>
        <w:tc>
          <w:tcPr>
            <w:tcW w:w="1016"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color w:val="000000" w:themeColor="text1"/>
                <w:kern w:val="0"/>
                <w:szCs w:val="21"/>
                <w:lang w:bidi="ar"/>
              </w:rPr>
              <w:t>87.31</w:t>
            </w:r>
            <w:r>
              <w:rPr>
                <w:rFonts w:ascii="仿宋" w:eastAsia="仿宋" w:hAnsi="仿宋" w:cs="仿宋" w:hint="eastAsia"/>
                <w:color w:val="000000" w:themeColor="text1"/>
                <w:kern w:val="0"/>
                <w:szCs w:val="21"/>
                <w:lang w:bidi="ar"/>
              </w:rPr>
              <w:t>%</w:t>
            </w:r>
          </w:p>
        </w:tc>
      </w:tr>
    </w:tbl>
    <w:p w:rsidR="004F71B9" w:rsidRDefault="00791225">
      <w:pPr>
        <w:spacing w:line="440" w:lineRule="exact"/>
        <w:ind w:firstLineChars="200" w:firstLine="480"/>
        <w:rPr>
          <w:rFonts w:ascii="仿宋" w:eastAsia="仿宋" w:hAnsi="仿宋"/>
          <w:color w:val="000000" w:themeColor="text1"/>
          <w:sz w:val="24"/>
        </w:rPr>
      </w:pPr>
      <w:r>
        <w:rPr>
          <w:rFonts w:ascii="仿宋" w:eastAsia="仿宋" w:hAnsi="仿宋" w:hint="eastAsia"/>
          <w:color w:val="000000" w:themeColor="text1"/>
          <w:sz w:val="24"/>
        </w:rPr>
        <w:t>注：江宁区预算执行率为3</w:t>
      </w:r>
      <w:r>
        <w:rPr>
          <w:rFonts w:ascii="仿宋" w:eastAsia="仿宋" w:hAnsi="仿宋"/>
          <w:color w:val="000000" w:themeColor="text1"/>
          <w:sz w:val="24"/>
        </w:rPr>
        <w:t>3.33%</w:t>
      </w:r>
      <w:r>
        <w:rPr>
          <w:rFonts w:ascii="仿宋" w:eastAsia="仿宋" w:hAnsi="仿宋" w:hint="eastAsia"/>
          <w:color w:val="000000" w:themeColor="text1"/>
          <w:sz w:val="24"/>
        </w:rPr>
        <w:t>，主要系湖熟街道鸭文化生态园项目、上脉腰瓜菜基地大棚项目还处于前期准备阶段，实施方案未完成，两个项目均未开工建设，故资金未大量拨付。</w:t>
      </w:r>
    </w:p>
    <w:p w:rsidR="004F71B9" w:rsidRDefault="00791225">
      <w:pPr>
        <w:widowControl/>
        <w:spacing w:line="560" w:lineRule="exact"/>
        <w:ind w:firstLineChars="200" w:firstLine="640"/>
        <w:jc w:val="left"/>
        <w:rPr>
          <w:rFonts w:eastAsia="仿宋"/>
          <w:kern w:val="0"/>
          <w:sz w:val="24"/>
        </w:rPr>
      </w:pPr>
      <w:r>
        <w:rPr>
          <w:rFonts w:eastAsia="仿宋"/>
          <w:color w:val="000000"/>
          <w:kern w:val="0"/>
          <w:sz w:val="32"/>
          <w:szCs w:val="32"/>
        </w:rPr>
        <w:lastRenderedPageBreak/>
        <w:t>（三）绩效目标</w:t>
      </w:r>
    </w:p>
    <w:p w:rsidR="004F71B9" w:rsidRDefault="00791225">
      <w:pPr>
        <w:spacing w:line="560" w:lineRule="exact"/>
        <w:ind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t>1、绩效总目标</w:t>
      </w:r>
    </w:p>
    <w:p w:rsidR="004F71B9" w:rsidRDefault="00791225">
      <w:pPr>
        <w:spacing w:line="56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巩固拓展脱贫攻坚成果，带动村集体经济发展和农村低收入人口增收；培育和壮大重点地区优势特色产业，建设基础条件较好、主导产业突出、带动效果显著的农业产业强镇；建立健全联农带农富农机制；改善农村基础设施，改善生产生活条件。</w:t>
      </w:r>
    </w:p>
    <w:p w:rsidR="004F71B9" w:rsidRDefault="00791225">
      <w:pPr>
        <w:spacing w:line="560" w:lineRule="exact"/>
        <w:ind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t>2、年度目标</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39"/>
        <w:gridCol w:w="1086"/>
        <w:gridCol w:w="1381"/>
        <w:gridCol w:w="1895"/>
        <w:gridCol w:w="2828"/>
        <w:gridCol w:w="893"/>
      </w:tblGrid>
      <w:tr w:rsidR="004F71B9">
        <w:trPr>
          <w:trHeight w:val="879"/>
          <w:tblHeader/>
        </w:trPr>
        <w:tc>
          <w:tcPr>
            <w:tcW w:w="258" w:type="pct"/>
            <w:vAlign w:val="center"/>
          </w:tcPr>
          <w:p w:rsidR="004F71B9" w:rsidRDefault="00791225">
            <w:pPr>
              <w:widowControl/>
              <w:jc w:val="center"/>
              <w:textAlignment w:val="center"/>
              <w:rPr>
                <w:rFonts w:ascii="仿宋" w:eastAsia="仿宋" w:hAnsi="仿宋" w:cs="仿宋"/>
                <w:b/>
                <w:bCs/>
                <w:color w:val="000000" w:themeColor="text1"/>
                <w:kern w:val="0"/>
                <w:szCs w:val="21"/>
                <w:lang w:bidi="ar"/>
              </w:rPr>
            </w:pPr>
            <w:r>
              <w:rPr>
                <w:rFonts w:ascii="仿宋" w:eastAsia="仿宋" w:hAnsi="仿宋" w:cs="仿宋" w:hint="eastAsia"/>
                <w:b/>
                <w:bCs/>
                <w:color w:val="000000" w:themeColor="text1"/>
                <w:kern w:val="0"/>
                <w:szCs w:val="21"/>
                <w:lang w:bidi="ar"/>
              </w:rPr>
              <w:t>序号</w:t>
            </w:r>
          </w:p>
        </w:tc>
        <w:tc>
          <w:tcPr>
            <w:tcW w:w="637" w:type="pct"/>
            <w:noWrap/>
            <w:vAlign w:val="center"/>
          </w:tcPr>
          <w:p w:rsidR="004F71B9" w:rsidRDefault="00791225">
            <w:pPr>
              <w:widowControl/>
              <w:jc w:val="center"/>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区域</w:t>
            </w:r>
          </w:p>
        </w:tc>
        <w:tc>
          <w:tcPr>
            <w:tcW w:w="810" w:type="pct"/>
            <w:vAlign w:val="center"/>
          </w:tcPr>
          <w:p w:rsidR="004F71B9" w:rsidRDefault="00791225">
            <w:pPr>
              <w:widowControl/>
              <w:jc w:val="center"/>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项目</w:t>
            </w:r>
          </w:p>
        </w:tc>
        <w:tc>
          <w:tcPr>
            <w:tcW w:w="1112" w:type="pct"/>
            <w:vAlign w:val="center"/>
          </w:tcPr>
          <w:p w:rsidR="004F71B9" w:rsidRDefault="00791225">
            <w:pPr>
              <w:widowControl/>
              <w:jc w:val="center"/>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年度目标</w:t>
            </w:r>
          </w:p>
        </w:tc>
        <w:tc>
          <w:tcPr>
            <w:tcW w:w="1659" w:type="pct"/>
            <w:noWrap/>
            <w:vAlign w:val="center"/>
          </w:tcPr>
          <w:p w:rsidR="004F71B9" w:rsidRDefault="00791225">
            <w:pPr>
              <w:widowControl/>
              <w:jc w:val="center"/>
              <w:textAlignment w:val="center"/>
              <w:rPr>
                <w:rFonts w:ascii="仿宋" w:eastAsia="仿宋" w:hAnsi="仿宋" w:cs="仿宋"/>
                <w:b/>
                <w:bCs/>
                <w:color w:val="000000" w:themeColor="text1"/>
                <w:kern w:val="0"/>
                <w:szCs w:val="21"/>
                <w:lang w:bidi="ar"/>
              </w:rPr>
            </w:pPr>
            <w:r>
              <w:rPr>
                <w:rFonts w:ascii="仿宋" w:eastAsia="仿宋" w:hAnsi="仿宋" w:cs="仿宋" w:hint="eastAsia"/>
                <w:b/>
                <w:bCs/>
                <w:color w:val="000000" w:themeColor="text1"/>
                <w:kern w:val="0"/>
                <w:szCs w:val="21"/>
                <w:lang w:bidi="ar"/>
              </w:rPr>
              <w:t>实际进</w:t>
            </w:r>
          </w:p>
          <w:p w:rsidR="004F71B9" w:rsidRDefault="00791225">
            <w:pPr>
              <w:widowControl/>
              <w:jc w:val="center"/>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度情况</w:t>
            </w:r>
          </w:p>
        </w:tc>
        <w:tc>
          <w:tcPr>
            <w:tcW w:w="524" w:type="pct"/>
            <w:vAlign w:val="center"/>
          </w:tcPr>
          <w:p w:rsidR="004F71B9" w:rsidRDefault="00791225">
            <w:pPr>
              <w:widowControl/>
              <w:jc w:val="center"/>
              <w:textAlignment w:val="center"/>
              <w:rPr>
                <w:rFonts w:ascii="仿宋" w:eastAsia="仿宋" w:hAnsi="仿宋" w:cs="仿宋"/>
                <w:b/>
                <w:bCs/>
                <w:color w:val="000000" w:themeColor="text1"/>
                <w:kern w:val="0"/>
                <w:szCs w:val="21"/>
                <w:lang w:bidi="ar"/>
              </w:rPr>
            </w:pPr>
            <w:r>
              <w:rPr>
                <w:rFonts w:ascii="仿宋" w:eastAsia="仿宋" w:hAnsi="仿宋" w:cs="仿宋" w:hint="eastAsia"/>
                <w:b/>
                <w:bCs/>
                <w:color w:val="000000" w:themeColor="text1"/>
                <w:kern w:val="0"/>
                <w:szCs w:val="21"/>
                <w:lang w:bidi="ar"/>
              </w:rPr>
              <w:t>2022年是否完成年度目标</w:t>
            </w:r>
          </w:p>
        </w:tc>
      </w:tr>
      <w:tr w:rsidR="004F71B9">
        <w:trPr>
          <w:trHeight w:val="1167"/>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1</w:t>
            </w:r>
          </w:p>
        </w:tc>
        <w:tc>
          <w:tcPr>
            <w:tcW w:w="637"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江宁区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横溪街道上脉腰瓜菜基地大棚项目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完成2022年市衔接资金任务</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项目暂未开工，目前完成项目建设招投标。</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1743"/>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江宁区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湖熟街道鸭文化生态园项目</w:t>
            </w:r>
          </w:p>
        </w:tc>
        <w:tc>
          <w:tcPr>
            <w:tcW w:w="1112" w:type="pct"/>
            <w:shd w:val="clear" w:color="auto" w:fill="auto"/>
            <w:vAlign w:val="center"/>
          </w:tcPr>
          <w:p w:rsidR="004F71B9" w:rsidRDefault="00791225">
            <w:pPr>
              <w:jc w:val="left"/>
              <w:rPr>
                <w:rFonts w:ascii="仿宋" w:eastAsia="仿宋" w:hAnsi="仿宋" w:cs="仿宋"/>
                <w:color w:val="000000" w:themeColor="text1"/>
                <w:szCs w:val="21"/>
              </w:rPr>
            </w:pPr>
            <w:r>
              <w:rPr>
                <w:rFonts w:ascii="仿宋" w:eastAsia="仿宋" w:hAnsi="仿宋" w:hint="eastAsia"/>
                <w:color w:val="000000" w:themeColor="text1"/>
                <w:szCs w:val="21"/>
              </w:rPr>
              <w:t>完成2022年市衔接资金任务</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项目确定后，受规划审批、土地征用等因素影响，项目推进力度迟缓。项目尚未正式开工建设，项目涉及的申报文本、实施方案、立项批复、备案表等材料未报送市局。</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1167"/>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3</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江宁区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秣陵街道菜塘主题农文旅项目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2022年12月完成项目建设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已竣工。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485"/>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4</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江宁区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购置资产</w:t>
            </w:r>
          </w:p>
        </w:tc>
        <w:tc>
          <w:tcPr>
            <w:tcW w:w="1112" w:type="pct"/>
            <w:shd w:val="clear" w:color="auto" w:fill="auto"/>
            <w:vAlign w:val="center"/>
          </w:tcPr>
          <w:p w:rsidR="004F71B9" w:rsidRDefault="00791225">
            <w:pPr>
              <w:jc w:val="left"/>
              <w:rPr>
                <w:rFonts w:ascii="仿宋" w:eastAsia="仿宋" w:hAnsi="仿宋" w:cs="仿宋"/>
                <w:color w:val="000000" w:themeColor="text1"/>
                <w:szCs w:val="21"/>
              </w:rPr>
            </w:pPr>
            <w:r>
              <w:rPr>
                <w:rFonts w:ascii="仿宋" w:eastAsia="仿宋" w:hAnsi="仿宋" w:hint="eastAsia"/>
                <w:color w:val="000000" w:themeColor="text1"/>
                <w:szCs w:val="21"/>
              </w:rPr>
              <w:t>完成2022年市衔接资金任务</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项目备案表已完成，框架协议已签订。</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864"/>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5</w:t>
            </w:r>
          </w:p>
        </w:tc>
        <w:tc>
          <w:tcPr>
            <w:tcW w:w="637"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浦口区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星甸王村设施农业建设项目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九华点建没3栋高标准连栋薄膜温室、王村点建设1栋高标准连栋薄膜温室、石村点建设1栋高标准连栋</w:t>
            </w:r>
            <w:r>
              <w:rPr>
                <w:rFonts w:ascii="仿宋" w:eastAsia="仿宋" w:hAnsi="仿宋" w:hint="eastAsia"/>
                <w:color w:val="000000" w:themeColor="text1"/>
                <w:szCs w:val="21"/>
              </w:rPr>
              <w:lastRenderedPageBreak/>
              <w:t>薄膜温室</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lastRenderedPageBreak/>
              <w:t>已完工。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864"/>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lastRenderedPageBreak/>
              <w:t>6</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浦口区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永宁青虾交易市场</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项目施工图设计阶段、做好项目场地清理、施工准备等工作，开始桩基工作</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桩基定位开始。</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等线" w:eastAsia="等线" w:hAnsi="等线" w:hint="eastAsia"/>
                <w:color w:val="000000" w:themeColor="text1"/>
                <w:szCs w:val="21"/>
              </w:rPr>
              <w:t>否</w:t>
            </w:r>
          </w:p>
        </w:tc>
      </w:tr>
      <w:tr w:rsidR="004F71B9">
        <w:trPr>
          <w:trHeight w:val="864"/>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7</w:t>
            </w:r>
          </w:p>
        </w:tc>
        <w:tc>
          <w:tcPr>
            <w:tcW w:w="637"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浦口区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星甸街道王村村莲藕大棚建设项目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完成项目招投标事宜，完成场地平整，与建设单位签订建设合同，进行基础开挖</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完成招投标。</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576"/>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8</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浦口区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永宁社区现代农业设施建设项目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已完工。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864"/>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9</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浦口区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联合村现代农业设施建设项目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已完工。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864"/>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10</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浦口区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桥林街道周营村连栋温室大棚项目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已完工。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576"/>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11</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六合区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冶山籼米产业化综合服务中心及农产品加工仓储配送中心建设项目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项目建设期共5年，至2022年12月完成4000㎡农机服务中心建设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已完工。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576"/>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12</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六合区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竹镇镇大泉湖片区产业融合项目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项目建设期共5年，至2022年8月完成160亩新建茶叶基地，300亩老茶园改造。至2022年8月完成茶园二期加工厂房2098㎡主体工程部分</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新建标准化茶叶基160亩已完工，老茶园改造300亩近期承租到期才收回进行改造，加工厂主体工程刚开工，预计2023年底追平施工进度。</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1339"/>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lastRenderedPageBreak/>
              <w:t>13</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六合区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南京茉莉六合振村产业园项目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项目建设期共5年，至2023年5月完成3万㎡高标准化厂房建设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2022年主要进行前期手续办理，实际施工于2023年4月底开始。</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2837"/>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14</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六合区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“龙池鲫鱼”示范养殖基地建设项目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项目建设期共5年，至2022.12.31完成交易中心一期及二期建设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地基部分完成。所在地朱营村的村庄规划已获得区政府批复，目前正在进行省规划和自然资源厅备案流程，待备案完成后，将立即开展“农转建”手续和土地使用证办理，即可恢复施工。预计最快8月恢复施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864"/>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15</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六合区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竹镇镇大侯社区农业社会化服务厂房购置项目</w:t>
            </w:r>
          </w:p>
        </w:tc>
        <w:tc>
          <w:tcPr>
            <w:tcW w:w="1112" w:type="pct"/>
            <w:shd w:val="clear" w:color="auto" w:fill="auto"/>
            <w:vAlign w:val="center"/>
          </w:tcPr>
          <w:p w:rsidR="004F71B9" w:rsidRDefault="00791225">
            <w:pPr>
              <w:widowControl/>
              <w:jc w:val="left"/>
              <w:textAlignment w:val="center"/>
              <w:rPr>
                <w:rFonts w:ascii="仿宋" w:eastAsia="仿宋" w:hAnsi="仿宋"/>
                <w:color w:val="000000" w:themeColor="text1"/>
                <w:szCs w:val="21"/>
              </w:rPr>
            </w:pPr>
            <w:r>
              <w:rPr>
                <w:rFonts w:ascii="仿宋" w:eastAsia="仿宋" w:hAnsi="仿宋" w:hint="eastAsia"/>
                <w:color w:val="000000" w:themeColor="text1"/>
                <w:szCs w:val="21"/>
              </w:rPr>
              <w:t>项目建设期共5年，至2022年12月完成950㎡厂房购置，用于农业社会化服务建设</w:t>
            </w:r>
          </w:p>
          <w:p w:rsidR="004F71B9" w:rsidRDefault="004F71B9">
            <w:pPr>
              <w:pStyle w:val="a0"/>
              <w:ind w:firstLine="200"/>
              <w:rPr>
                <w:color w:val="000000" w:themeColor="text1"/>
                <w:lang w:eastAsia="zh-CN"/>
              </w:rPr>
            </w:pPr>
          </w:p>
          <w:p w:rsidR="004F71B9" w:rsidRDefault="004F71B9">
            <w:pPr>
              <w:rPr>
                <w:color w:val="000000" w:themeColor="text1"/>
              </w:rPr>
            </w:pP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项目变更。</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576"/>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16</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农高区（白马）上洋标准厂房建设项目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2022年12月完成厂房建设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576"/>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17</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晶桥片区高标准有机蔬菜基地项目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2022年12月完成基地建设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576"/>
        </w:trPr>
        <w:tc>
          <w:tcPr>
            <w:tcW w:w="258" w:type="pct"/>
            <w:shd w:val="clear" w:color="auto" w:fill="auto"/>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18</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和凤镇优质农产品标准化生产能力提升项目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2022年12月完成大棚建设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864"/>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19</w:t>
            </w:r>
          </w:p>
        </w:tc>
        <w:tc>
          <w:tcPr>
            <w:tcW w:w="637"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石头寨村两莓粗加工厂房（仓储冷链）</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2022年12月完成厂房建设</w:t>
            </w:r>
          </w:p>
        </w:tc>
        <w:tc>
          <w:tcPr>
            <w:tcW w:w="1659" w:type="pct"/>
            <w:shd w:val="clear" w:color="auto" w:fill="auto"/>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152"/>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20</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白马镇农高区标准厂房建设</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2022年12月完成厂房建设</w:t>
            </w:r>
          </w:p>
        </w:tc>
        <w:tc>
          <w:tcPr>
            <w:tcW w:w="1659" w:type="pct"/>
            <w:shd w:val="clear" w:color="auto" w:fill="auto"/>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color w:val="000000" w:themeColor="text1"/>
              </w:rPr>
            </w:pPr>
            <w:r>
              <w:rPr>
                <w:rFonts w:ascii="仿宋" w:eastAsia="仿宋" w:hAnsi="仿宋" w:hint="eastAsia"/>
                <w:color w:val="000000" w:themeColor="text1"/>
                <w:szCs w:val="21"/>
              </w:rPr>
              <w:t>是</w:t>
            </w:r>
          </w:p>
        </w:tc>
      </w:tr>
      <w:tr w:rsidR="004F71B9">
        <w:trPr>
          <w:trHeight w:val="1440"/>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lastRenderedPageBreak/>
              <w:t>21</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东屏街道和平村生产用车辆采购项目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2022年12月完成车辆采购</w:t>
            </w:r>
          </w:p>
        </w:tc>
        <w:tc>
          <w:tcPr>
            <w:tcW w:w="1659" w:type="pct"/>
            <w:shd w:val="clear" w:color="auto" w:fill="auto"/>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152"/>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22</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东屏街道长乐社区机械设备采购项目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2022年7-10月完成购置设备</w:t>
            </w:r>
          </w:p>
        </w:tc>
        <w:tc>
          <w:tcPr>
            <w:tcW w:w="1659" w:type="pct"/>
            <w:shd w:val="clear" w:color="auto" w:fill="auto"/>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152"/>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23</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洪蓝青锋购置门面房</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2022年9月完成商铺购置</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152"/>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24</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向阳村农田附属设施建设项目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2022年完成机库、机手休息室等功能室建设及潮粮罩棚外围局部硬化</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机房及控制室已完成，因地下需要排线，所以土地硬化未开始。</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1152"/>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25</w:t>
            </w:r>
          </w:p>
        </w:tc>
        <w:tc>
          <w:tcPr>
            <w:tcW w:w="637"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和凤镇吴村桥村蔬菜大棚区规划项目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2022年12月完成硬化路面，水沟修建、管杆线迁移和架设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440"/>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26</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和凤镇乌飞塘城乡有机循环农业项目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2022年12月完成大棚钢架主体</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152"/>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27</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溧水区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晶桥仙坛购置门面房</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2022年12月完成门面房购置</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2022年项目已完成。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440"/>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28</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高淳区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高淳区食品产业园</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2022年12月，进行1号楼、2号楼地上施工</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本期工程已完工。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440"/>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29</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高淳区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古柏街道标准厂房</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一期内部装修及维护，二期项目方案设计</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一期已完成，二期设计方案暂未开始。</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否</w:t>
            </w:r>
          </w:p>
        </w:tc>
      </w:tr>
      <w:tr w:rsidR="004F71B9">
        <w:trPr>
          <w:trHeight w:val="576"/>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lastRenderedPageBreak/>
              <w:t>30</w:t>
            </w:r>
          </w:p>
        </w:tc>
        <w:tc>
          <w:tcPr>
            <w:tcW w:w="637"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高淳区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红松村园区标准厂房建设</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2022.07-2022.08拆除原有建筑，完成三通一平办理开工建设前施工许可等前期建设，2022.12项目施工</w:t>
            </w:r>
          </w:p>
        </w:tc>
        <w:tc>
          <w:tcPr>
            <w:tcW w:w="1659" w:type="pct"/>
            <w:shd w:val="clear" w:color="auto" w:fill="auto"/>
            <w:noWrap/>
            <w:vAlign w:val="center"/>
          </w:tcPr>
          <w:p w:rsidR="004F71B9" w:rsidRDefault="00791225">
            <w:pPr>
              <w:widowControl/>
              <w:jc w:val="left"/>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本期工程已完工。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576"/>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31</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高淳区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桠溪街道标准厂房</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对考察选址好的门面房进行购买，并门面装修、制作门头、室内装潢、室内结构调整</w:t>
            </w:r>
          </w:p>
        </w:tc>
        <w:tc>
          <w:tcPr>
            <w:tcW w:w="1659" w:type="pct"/>
            <w:shd w:val="clear" w:color="auto" w:fill="auto"/>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购置两套门面房，皆已出租。</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440"/>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32</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高淳区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薛城村门面房购置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购买门面房,并进行门面装修、制作门头、室内装潢、室内结构调整等，对外招租</w:t>
            </w:r>
          </w:p>
        </w:tc>
        <w:tc>
          <w:tcPr>
            <w:tcW w:w="1659" w:type="pct"/>
            <w:shd w:val="clear" w:color="auto" w:fill="auto"/>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已购置房产，并租给合作社。</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152"/>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33</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高淳区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和平村羊肚菌基地建设</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2022年1-8月完成冷库基地建设，2022年9-12月完成烘干房建设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项目已经完成。</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1152"/>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34</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栖霞区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八卦洲现代花卉及园艺产业中试孵化基地二期建设项目</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2022年12月完成建设</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已竣工。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864"/>
        </w:trPr>
        <w:tc>
          <w:tcPr>
            <w:tcW w:w="258" w:type="pct"/>
            <w:shd w:val="clear" w:color="auto" w:fill="auto"/>
            <w:vAlign w:val="center"/>
          </w:tcPr>
          <w:p w:rsidR="004F71B9" w:rsidRDefault="00791225">
            <w:pPr>
              <w:jc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35</w:t>
            </w:r>
          </w:p>
        </w:tc>
        <w:tc>
          <w:tcPr>
            <w:tcW w:w="637" w:type="pct"/>
            <w:shd w:val="clear" w:color="auto" w:fill="auto"/>
            <w:noWrap/>
            <w:vAlign w:val="center"/>
          </w:tcPr>
          <w:p w:rsidR="004F71B9" w:rsidRDefault="00791225">
            <w:pPr>
              <w:jc w:val="center"/>
              <w:rPr>
                <w:rFonts w:ascii="仿宋" w:eastAsia="仿宋" w:hAnsi="仿宋" w:cs="仿宋"/>
                <w:color w:val="000000" w:themeColor="text1"/>
                <w:szCs w:val="21"/>
              </w:rPr>
            </w:pPr>
            <w:r>
              <w:rPr>
                <w:rFonts w:ascii="仿宋" w:eastAsia="仿宋" w:hAnsi="仿宋" w:hint="eastAsia"/>
                <w:color w:val="000000" w:themeColor="text1"/>
                <w:szCs w:val="21"/>
              </w:rPr>
              <w:t>栖霞区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桦墅村周村南边鱼塘栈道建设工程</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2022年8月完成建设</w:t>
            </w:r>
          </w:p>
        </w:tc>
        <w:tc>
          <w:tcPr>
            <w:tcW w:w="1659" w:type="pct"/>
            <w:shd w:val="clear" w:color="auto" w:fill="auto"/>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已竣工。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r w:rsidR="004F71B9">
        <w:trPr>
          <w:trHeight w:val="864"/>
        </w:trPr>
        <w:tc>
          <w:tcPr>
            <w:tcW w:w="258" w:type="pct"/>
            <w:shd w:val="clear" w:color="auto" w:fill="auto"/>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36</w:t>
            </w:r>
          </w:p>
        </w:tc>
        <w:tc>
          <w:tcPr>
            <w:tcW w:w="637"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江北新区</w:t>
            </w:r>
          </w:p>
        </w:tc>
        <w:tc>
          <w:tcPr>
            <w:tcW w:w="810" w:type="pct"/>
            <w:shd w:val="clear" w:color="auto" w:fill="auto"/>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hint="eastAsia"/>
                <w:color w:val="000000" w:themeColor="text1"/>
                <w:szCs w:val="21"/>
              </w:rPr>
              <w:t>盘城街道现代农业综合示范园建设项目(二期)</w:t>
            </w:r>
          </w:p>
        </w:tc>
        <w:tc>
          <w:tcPr>
            <w:tcW w:w="1112"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2022年12月完成，并整理台账，开展自验，申请验收</w:t>
            </w:r>
          </w:p>
        </w:tc>
        <w:tc>
          <w:tcPr>
            <w:tcW w:w="1659" w:type="pct"/>
            <w:shd w:val="clear" w:color="auto" w:fill="auto"/>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hint="eastAsia"/>
                <w:color w:val="000000" w:themeColor="text1"/>
                <w:szCs w:val="21"/>
              </w:rPr>
              <w:t>项目已竣工。</w:t>
            </w:r>
          </w:p>
        </w:tc>
        <w:tc>
          <w:tcPr>
            <w:tcW w:w="524" w:type="pct"/>
            <w:shd w:val="clear" w:color="auto" w:fill="auto"/>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hint="eastAsia"/>
                <w:color w:val="000000" w:themeColor="text1"/>
                <w:szCs w:val="21"/>
              </w:rPr>
              <w:t>是</w:t>
            </w:r>
          </w:p>
        </w:tc>
      </w:tr>
    </w:tbl>
    <w:p w:rsidR="004F71B9" w:rsidRDefault="00791225">
      <w:pPr>
        <w:widowControl/>
        <w:spacing w:line="560" w:lineRule="exact"/>
        <w:ind w:firstLineChars="200" w:firstLine="640"/>
        <w:jc w:val="left"/>
        <w:rPr>
          <w:rFonts w:eastAsia="黑体"/>
          <w:kern w:val="0"/>
          <w:sz w:val="24"/>
        </w:rPr>
      </w:pPr>
      <w:r>
        <w:rPr>
          <w:rFonts w:eastAsia="黑体"/>
          <w:color w:val="000000"/>
          <w:kern w:val="0"/>
          <w:sz w:val="32"/>
          <w:szCs w:val="32"/>
        </w:rPr>
        <w:t>二、评价结论</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（一）评价对象和范围</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本次绩效评价的对象和范围为</w:t>
      </w:r>
      <w:r>
        <w:rPr>
          <w:rFonts w:ascii="仿宋" w:eastAsia="仿宋" w:hAnsi="仿宋" w:cs="仿宋"/>
          <w:color w:val="000000" w:themeColor="text1"/>
          <w:sz w:val="32"/>
          <w:szCs w:val="32"/>
        </w:rPr>
        <w:t>2022</w:t>
      </w:r>
      <w:r>
        <w:rPr>
          <w:rFonts w:ascii="仿宋" w:eastAsia="仿宋" w:hAnsi="仿宋" w:cs="仿宋" w:hint="eastAsia"/>
          <w:color w:val="000000" w:themeColor="text1"/>
          <w:sz w:val="32"/>
          <w:szCs w:val="32"/>
        </w:rPr>
        <w:t>年度南京市市级衔接资金项目，涉及市级财政预算资金共计</w:t>
      </w:r>
      <w:r>
        <w:rPr>
          <w:rFonts w:ascii="仿宋" w:eastAsia="仿宋" w:hAnsi="仿宋" w:cs="仿宋"/>
          <w:color w:val="000000" w:themeColor="text1"/>
          <w:sz w:val="32"/>
          <w:szCs w:val="32"/>
        </w:rPr>
        <w:t>16000万元，范围</w:t>
      </w:r>
      <w:r>
        <w:rPr>
          <w:rFonts w:ascii="仿宋" w:eastAsia="仿宋" w:hAnsi="仿宋" w:cs="仿宋"/>
          <w:color w:val="000000" w:themeColor="text1"/>
          <w:sz w:val="32"/>
          <w:szCs w:val="32"/>
        </w:rPr>
        <w:lastRenderedPageBreak/>
        <w:t>包括全市</w:t>
      </w:r>
      <w:r>
        <w:rPr>
          <w:rFonts w:ascii="仿宋" w:eastAsia="仿宋" w:hAnsi="仿宋" w:cs="仿宋" w:hint="eastAsia"/>
          <w:color w:val="000000" w:themeColor="text1"/>
          <w:sz w:val="32"/>
          <w:szCs w:val="32"/>
        </w:rPr>
        <w:t>重点片区关键工程项目（10个片区镇街）、重点镇街项目（10个重点镇街和60个重点帮促村）</w:t>
      </w:r>
      <w:r>
        <w:rPr>
          <w:rFonts w:ascii="仿宋" w:eastAsia="仿宋" w:hAnsi="仿宋" w:cs="仿宋"/>
          <w:color w:val="000000" w:themeColor="text1"/>
          <w:sz w:val="32"/>
          <w:szCs w:val="32"/>
        </w:rPr>
        <w:t>。</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（二）评价结论</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南京市</w:t>
      </w:r>
      <w:r>
        <w:rPr>
          <w:rFonts w:ascii="仿宋" w:eastAsia="仿宋" w:hAnsi="仿宋" w:cs="仿宋"/>
          <w:color w:val="000000" w:themeColor="text1"/>
          <w:sz w:val="32"/>
          <w:szCs w:val="32"/>
        </w:rPr>
        <w:t>2022年</w:t>
      </w:r>
      <w:r>
        <w:rPr>
          <w:rFonts w:ascii="仿宋" w:eastAsia="仿宋" w:hAnsi="仿宋" w:cs="仿宋" w:hint="eastAsia"/>
          <w:color w:val="000000" w:themeColor="text1"/>
          <w:sz w:val="32"/>
          <w:szCs w:val="32"/>
        </w:rPr>
        <w:t>度</w:t>
      </w:r>
      <w:r>
        <w:rPr>
          <w:rFonts w:ascii="仿宋" w:eastAsia="仿宋" w:hAnsi="仿宋" w:cs="仿宋"/>
          <w:color w:val="000000" w:themeColor="text1"/>
          <w:sz w:val="32"/>
          <w:szCs w:val="32"/>
        </w:rPr>
        <w:t>市级衔接推进乡村振兴补助资金使用合规，财务管理规范，</w:t>
      </w:r>
      <w:r>
        <w:rPr>
          <w:rFonts w:ascii="仿宋" w:eastAsia="仿宋" w:hAnsi="仿宋" w:cs="仿宋" w:hint="eastAsia"/>
          <w:color w:val="000000" w:themeColor="text1"/>
          <w:sz w:val="32"/>
          <w:szCs w:val="32"/>
        </w:rPr>
        <w:t>农业产业导向突出，项目管理制度建设比较完善。但也存在</w:t>
      </w:r>
      <w:r>
        <w:rPr>
          <w:rFonts w:ascii="仿宋" w:eastAsia="仿宋" w:hAnsi="仿宋" w:cs="仿宋"/>
          <w:color w:val="000000" w:themeColor="text1"/>
          <w:sz w:val="32"/>
          <w:szCs w:val="32"/>
        </w:rPr>
        <w:t>资金下达略有延迟</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项目库建设</w:t>
      </w:r>
      <w:r>
        <w:rPr>
          <w:rFonts w:ascii="仿宋" w:eastAsia="仿宋" w:hAnsi="仿宋" w:cs="仿宋" w:hint="eastAsia"/>
          <w:color w:val="000000" w:themeColor="text1"/>
          <w:sz w:val="32"/>
          <w:szCs w:val="32"/>
        </w:rPr>
        <w:t>质量不高、个别</w:t>
      </w:r>
      <w:r>
        <w:rPr>
          <w:rFonts w:ascii="仿宋" w:eastAsia="仿宋" w:hAnsi="仿宋" w:cs="仿宋"/>
          <w:color w:val="000000" w:themeColor="text1"/>
          <w:sz w:val="32"/>
          <w:szCs w:val="32"/>
        </w:rPr>
        <w:t>项目</w:t>
      </w:r>
      <w:r>
        <w:rPr>
          <w:rFonts w:ascii="仿宋" w:eastAsia="仿宋" w:hAnsi="仿宋" w:cs="仿宋" w:hint="eastAsia"/>
          <w:color w:val="000000" w:themeColor="text1"/>
          <w:sz w:val="32"/>
          <w:szCs w:val="32"/>
        </w:rPr>
        <w:t>推进</w:t>
      </w:r>
      <w:r>
        <w:rPr>
          <w:rFonts w:ascii="仿宋" w:eastAsia="仿宋" w:hAnsi="仿宋" w:cs="仿宋"/>
          <w:color w:val="000000" w:themeColor="text1"/>
          <w:sz w:val="32"/>
          <w:szCs w:val="32"/>
        </w:rPr>
        <w:t>较慢</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项目建设任务完成</w:t>
      </w:r>
      <w:r>
        <w:rPr>
          <w:rFonts w:ascii="仿宋" w:eastAsia="仿宋" w:hAnsi="仿宋" w:cs="仿宋" w:hint="eastAsia"/>
          <w:color w:val="000000" w:themeColor="text1"/>
          <w:sz w:val="32"/>
          <w:szCs w:val="32"/>
        </w:rPr>
        <w:t>率不高、</w:t>
      </w:r>
      <w:r>
        <w:rPr>
          <w:rFonts w:ascii="仿宋" w:eastAsia="仿宋" w:hAnsi="仿宋" w:cs="仿宋"/>
          <w:color w:val="000000" w:themeColor="text1"/>
          <w:sz w:val="32"/>
          <w:szCs w:val="32"/>
        </w:rPr>
        <w:t>项目周期较长</w:t>
      </w:r>
      <w:r>
        <w:rPr>
          <w:rFonts w:ascii="仿宋" w:eastAsia="仿宋" w:hAnsi="仿宋" w:cs="仿宋" w:hint="eastAsia"/>
          <w:color w:val="000000" w:themeColor="text1"/>
          <w:sz w:val="32"/>
          <w:szCs w:val="32"/>
        </w:rPr>
        <w:t>、收益存在不确定性因素等问题。</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（三）评分结果</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1</w:t>
      </w:r>
      <w:r>
        <w:rPr>
          <w:rFonts w:ascii="仿宋" w:eastAsia="仿宋" w:hAnsi="仿宋" w:cs="仿宋" w:hint="eastAsia"/>
          <w:color w:val="000000" w:themeColor="text1"/>
          <w:sz w:val="32"/>
          <w:szCs w:val="32"/>
        </w:rPr>
        <w:t>.总体评分结果</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项目组运用指标评价体系，通过收集资料、问卷调查，对该专项资金进行了独立客观的评价，最终评分结果为</w:t>
      </w:r>
      <w:r>
        <w:rPr>
          <w:rFonts w:ascii="仿宋" w:eastAsia="仿宋" w:hAnsi="仿宋" w:cs="仿宋"/>
          <w:color w:val="000000" w:themeColor="text1"/>
          <w:sz w:val="32"/>
          <w:szCs w:val="32"/>
        </w:rPr>
        <w:t>86.36分，评价等级为“</w:t>
      </w:r>
      <w:r>
        <w:rPr>
          <w:rFonts w:ascii="仿宋" w:eastAsia="仿宋" w:hAnsi="仿宋" w:cs="仿宋" w:hint="eastAsia"/>
          <w:color w:val="000000" w:themeColor="text1"/>
          <w:sz w:val="32"/>
          <w:szCs w:val="32"/>
        </w:rPr>
        <w:t>良好</w:t>
      </w:r>
      <w:r>
        <w:rPr>
          <w:rFonts w:ascii="仿宋" w:eastAsia="仿宋" w:hAnsi="仿宋" w:cs="仿宋"/>
          <w:color w:val="000000" w:themeColor="text1"/>
          <w:sz w:val="32"/>
          <w:szCs w:val="32"/>
        </w:rPr>
        <w:t>”。</w:t>
      </w:r>
      <w:r>
        <w:rPr>
          <w:rFonts w:ascii="仿宋" w:eastAsia="仿宋" w:hAnsi="仿宋" w:cs="仿宋" w:hint="eastAsia"/>
          <w:color w:val="000000" w:themeColor="text1"/>
          <w:sz w:val="32"/>
          <w:szCs w:val="32"/>
        </w:rPr>
        <w:t>各区评分情况分别为：江宁区评分结果为7</w:t>
      </w:r>
      <w:r>
        <w:rPr>
          <w:rFonts w:ascii="仿宋" w:eastAsia="仿宋" w:hAnsi="仿宋" w:cs="仿宋"/>
          <w:color w:val="000000" w:themeColor="text1"/>
          <w:sz w:val="32"/>
          <w:szCs w:val="32"/>
        </w:rPr>
        <w:t>3.00</w:t>
      </w:r>
      <w:r>
        <w:rPr>
          <w:rFonts w:ascii="仿宋" w:eastAsia="仿宋" w:hAnsi="仿宋" w:cs="仿宋" w:hint="eastAsia"/>
          <w:color w:val="000000" w:themeColor="text1"/>
          <w:sz w:val="32"/>
          <w:szCs w:val="32"/>
        </w:rPr>
        <w:t>分，评价等级为“合格”；浦口区评分结果为8</w:t>
      </w:r>
      <w:r>
        <w:rPr>
          <w:rFonts w:ascii="仿宋" w:eastAsia="仿宋" w:hAnsi="仿宋" w:cs="仿宋"/>
          <w:color w:val="000000" w:themeColor="text1"/>
          <w:sz w:val="32"/>
          <w:szCs w:val="32"/>
        </w:rPr>
        <w:t>2.67</w:t>
      </w:r>
      <w:r>
        <w:rPr>
          <w:rFonts w:ascii="仿宋" w:eastAsia="仿宋" w:hAnsi="仿宋" w:cs="仿宋" w:hint="eastAsia"/>
          <w:color w:val="000000" w:themeColor="text1"/>
          <w:sz w:val="32"/>
          <w:szCs w:val="32"/>
        </w:rPr>
        <w:t>分，评价等级为“良好”；六合区评分结果为8</w:t>
      </w:r>
      <w:r>
        <w:rPr>
          <w:rFonts w:ascii="仿宋" w:eastAsia="仿宋" w:hAnsi="仿宋" w:cs="仿宋"/>
          <w:color w:val="000000" w:themeColor="text1"/>
          <w:sz w:val="32"/>
          <w:szCs w:val="32"/>
        </w:rPr>
        <w:t>1.30</w:t>
      </w:r>
      <w:r>
        <w:rPr>
          <w:rFonts w:ascii="仿宋" w:eastAsia="仿宋" w:hAnsi="仿宋" w:cs="仿宋" w:hint="eastAsia"/>
          <w:color w:val="000000" w:themeColor="text1"/>
          <w:sz w:val="32"/>
          <w:szCs w:val="32"/>
        </w:rPr>
        <w:t>分，评价等级为“良好”；溧水区评分结果为9</w:t>
      </w:r>
      <w:r>
        <w:rPr>
          <w:rFonts w:ascii="仿宋" w:eastAsia="仿宋" w:hAnsi="仿宋" w:cs="仿宋"/>
          <w:color w:val="000000" w:themeColor="text1"/>
          <w:sz w:val="32"/>
          <w:szCs w:val="32"/>
        </w:rPr>
        <w:t>3.58</w:t>
      </w:r>
      <w:r>
        <w:rPr>
          <w:rFonts w:ascii="仿宋" w:eastAsia="仿宋" w:hAnsi="仿宋" w:cs="仿宋" w:hint="eastAsia"/>
          <w:color w:val="000000" w:themeColor="text1"/>
          <w:sz w:val="32"/>
          <w:szCs w:val="32"/>
        </w:rPr>
        <w:t>分，评价等级为“优秀”；高淳区评分结果为9</w:t>
      </w:r>
      <w:r>
        <w:rPr>
          <w:rFonts w:ascii="仿宋" w:eastAsia="仿宋" w:hAnsi="仿宋" w:cs="仿宋"/>
          <w:color w:val="000000" w:themeColor="text1"/>
          <w:sz w:val="32"/>
          <w:szCs w:val="32"/>
        </w:rPr>
        <w:t>0.00</w:t>
      </w:r>
      <w:r>
        <w:rPr>
          <w:rFonts w:ascii="仿宋" w:eastAsia="仿宋" w:hAnsi="仿宋" w:cs="仿宋" w:hint="eastAsia"/>
          <w:color w:val="000000" w:themeColor="text1"/>
          <w:sz w:val="32"/>
          <w:szCs w:val="32"/>
        </w:rPr>
        <w:t>分，评价等级为“优秀”；栖霞区评分结果为9</w:t>
      </w:r>
      <w:r>
        <w:rPr>
          <w:rFonts w:ascii="仿宋" w:eastAsia="仿宋" w:hAnsi="仿宋" w:cs="仿宋"/>
          <w:color w:val="000000" w:themeColor="text1"/>
          <w:sz w:val="32"/>
          <w:szCs w:val="32"/>
        </w:rPr>
        <w:t>0.50</w:t>
      </w:r>
      <w:r>
        <w:rPr>
          <w:rFonts w:ascii="仿宋" w:eastAsia="仿宋" w:hAnsi="仿宋" w:cs="仿宋" w:hint="eastAsia"/>
          <w:color w:val="000000" w:themeColor="text1"/>
          <w:sz w:val="32"/>
          <w:szCs w:val="32"/>
        </w:rPr>
        <w:t>分，评价等级为“优秀”；江北新区评分结果为9</w:t>
      </w:r>
      <w:r>
        <w:rPr>
          <w:rFonts w:ascii="仿宋" w:eastAsia="仿宋" w:hAnsi="仿宋" w:cs="仿宋"/>
          <w:color w:val="000000" w:themeColor="text1"/>
          <w:sz w:val="32"/>
          <w:szCs w:val="32"/>
        </w:rPr>
        <w:t>3.50</w:t>
      </w:r>
      <w:r>
        <w:rPr>
          <w:rFonts w:ascii="仿宋" w:eastAsia="仿宋" w:hAnsi="仿宋" w:cs="仿宋" w:hint="eastAsia"/>
          <w:color w:val="000000" w:themeColor="text1"/>
          <w:sz w:val="32"/>
          <w:szCs w:val="32"/>
        </w:rPr>
        <w:t>分，评价等级为“优秀”。具体评分情况详见《</w:t>
      </w:r>
      <w:r>
        <w:rPr>
          <w:rFonts w:ascii="仿宋" w:eastAsia="仿宋" w:hAnsi="仿宋" w:cs="仿宋"/>
          <w:color w:val="000000" w:themeColor="text1"/>
          <w:sz w:val="32"/>
          <w:szCs w:val="32"/>
        </w:rPr>
        <w:t>2022</w:t>
      </w:r>
      <w:r>
        <w:rPr>
          <w:rFonts w:ascii="仿宋" w:eastAsia="仿宋" w:hAnsi="仿宋" w:cs="仿宋" w:hint="eastAsia"/>
          <w:color w:val="000000" w:themeColor="text1"/>
          <w:sz w:val="32"/>
          <w:szCs w:val="32"/>
        </w:rPr>
        <w:t>年度</w:t>
      </w:r>
      <w:r>
        <w:rPr>
          <w:rFonts w:ascii="仿宋" w:eastAsia="仿宋" w:hAnsi="仿宋" w:cs="仿宋"/>
          <w:color w:val="000000" w:themeColor="text1"/>
          <w:sz w:val="32"/>
          <w:szCs w:val="32"/>
        </w:rPr>
        <w:t>市级衔接推进乡村振兴补助资金绩效评价指标评分表</w:t>
      </w:r>
      <w:r>
        <w:rPr>
          <w:rFonts w:ascii="仿宋" w:eastAsia="仿宋" w:hAnsi="仿宋" w:cs="仿宋" w:hint="eastAsia"/>
          <w:color w:val="000000" w:themeColor="text1"/>
          <w:sz w:val="32"/>
          <w:szCs w:val="32"/>
        </w:rPr>
        <w:t>》和《</w:t>
      </w:r>
      <w:r>
        <w:rPr>
          <w:rFonts w:ascii="仿宋" w:eastAsia="仿宋" w:hAnsi="仿宋" w:cs="仿宋"/>
          <w:color w:val="000000" w:themeColor="text1"/>
          <w:sz w:val="32"/>
          <w:szCs w:val="32"/>
        </w:rPr>
        <w:t>2022</w:t>
      </w:r>
      <w:r>
        <w:rPr>
          <w:rFonts w:ascii="仿宋" w:eastAsia="仿宋" w:hAnsi="仿宋" w:cs="仿宋" w:hint="eastAsia"/>
          <w:color w:val="000000" w:themeColor="text1"/>
          <w:sz w:val="32"/>
          <w:szCs w:val="32"/>
        </w:rPr>
        <w:t>年度</w:t>
      </w:r>
      <w:r>
        <w:rPr>
          <w:rFonts w:ascii="仿宋" w:eastAsia="仿宋" w:hAnsi="仿宋" w:cs="仿宋"/>
          <w:color w:val="000000" w:themeColor="text1"/>
          <w:sz w:val="32"/>
          <w:szCs w:val="32"/>
        </w:rPr>
        <w:t>市级衔接推进乡村振兴补助资金绩效评价指标评分</w:t>
      </w:r>
      <w:r>
        <w:rPr>
          <w:rFonts w:ascii="仿宋" w:eastAsia="仿宋" w:hAnsi="仿宋" w:cs="仿宋" w:hint="eastAsia"/>
          <w:color w:val="000000" w:themeColor="text1"/>
          <w:sz w:val="32"/>
          <w:szCs w:val="32"/>
        </w:rPr>
        <w:t>明细</w:t>
      </w:r>
      <w:r>
        <w:rPr>
          <w:rFonts w:ascii="仿宋" w:eastAsia="仿宋" w:hAnsi="仿宋" w:cs="仿宋"/>
          <w:color w:val="000000" w:themeColor="text1"/>
          <w:sz w:val="32"/>
          <w:szCs w:val="32"/>
        </w:rPr>
        <w:t>表</w:t>
      </w:r>
      <w:r>
        <w:rPr>
          <w:rFonts w:ascii="仿宋" w:eastAsia="仿宋" w:hAnsi="仿宋" w:cs="仿宋" w:hint="eastAsia"/>
          <w:color w:val="000000" w:themeColor="text1"/>
          <w:sz w:val="32"/>
          <w:szCs w:val="32"/>
        </w:rPr>
        <w:t>》。</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w:t>
      </w:r>
      <w:r>
        <w:rPr>
          <w:rFonts w:ascii="仿宋" w:eastAsia="仿宋" w:hAnsi="仿宋" w:cs="仿宋" w:hint="eastAsia"/>
          <w:color w:val="000000" w:themeColor="text1"/>
          <w:sz w:val="32"/>
          <w:szCs w:val="32"/>
        </w:rPr>
        <w:t>.绩效评价分析</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1）资金管理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资金管理主要从区级财政预算安排衔接资金、市级衔接资金对接项目时效、衔接资金使用合理性、</w:t>
      </w:r>
      <w:r>
        <w:rPr>
          <w:rFonts w:ascii="仿宋" w:eastAsia="仿宋" w:hAnsi="仿宋" w:cs="仿宋"/>
          <w:color w:val="000000" w:themeColor="text1"/>
          <w:sz w:val="32"/>
          <w:szCs w:val="32"/>
        </w:rPr>
        <w:t>预算执行率</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财务管理规范性</w:t>
      </w:r>
      <w:r>
        <w:rPr>
          <w:rFonts w:ascii="仿宋" w:eastAsia="仿宋" w:hAnsi="仿宋" w:cs="仿宋" w:hint="eastAsia"/>
          <w:color w:val="000000" w:themeColor="text1"/>
          <w:sz w:val="32"/>
          <w:szCs w:val="32"/>
        </w:rPr>
        <w:t>五个方面进行评价，满分</w:t>
      </w:r>
      <w:r>
        <w:rPr>
          <w:rFonts w:ascii="仿宋" w:eastAsia="仿宋" w:hAnsi="仿宋" w:cs="仿宋"/>
          <w:color w:val="000000" w:themeColor="text1"/>
          <w:sz w:val="32"/>
          <w:szCs w:val="32"/>
        </w:rPr>
        <w:t>25分，得分19.39分，具体分析如下</w:t>
      </w:r>
      <w:r>
        <w:rPr>
          <w:rFonts w:ascii="仿宋" w:eastAsia="仿宋" w:hAnsi="仿宋" w:cs="仿宋" w:hint="eastAsia"/>
          <w:color w:val="000000" w:themeColor="text1"/>
          <w:sz w:val="32"/>
          <w:szCs w:val="32"/>
        </w:rPr>
        <w:t>：</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①区级财政预算安排衔接资金</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原则上区级预算安排衔接资金比重不低于上一年度。从全市总体情况看，</w:t>
      </w:r>
      <w:r>
        <w:rPr>
          <w:rFonts w:ascii="仿宋" w:eastAsia="仿宋" w:hAnsi="仿宋" w:cs="仿宋"/>
          <w:color w:val="000000" w:themeColor="text1"/>
          <w:sz w:val="32"/>
          <w:szCs w:val="32"/>
        </w:rPr>
        <w:t>2022年度市级衔接资金项目预算为16000万元，区级配套资金4200万元，配套资金比例为市级年度补助资金的26.25%，与2021年保持一致。</w:t>
      </w:r>
      <w:r>
        <w:rPr>
          <w:rFonts w:ascii="仿宋" w:eastAsia="仿宋" w:hAnsi="仿宋" w:cs="仿宋" w:hint="eastAsia"/>
          <w:color w:val="000000" w:themeColor="text1"/>
          <w:sz w:val="32"/>
          <w:szCs w:val="32"/>
        </w:rPr>
        <w:t>根据评分规则，满分</w:t>
      </w:r>
      <w:r>
        <w:rPr>
          <w:rFonts w:ascii="仿宋" w:eastAsia="仿宋" w:hAnsi="仿宋" w:cs="仿宋"/>
          <w:color w:val="000000" w:themeColor="text1"/>
          <w:sz w:val="32"/>
          <w:szCs w:val="32"/>
        </w:rPr>
        <w:t>5分，评价得分5分。</w:t>
      </w:r>
    </w:p>
    <w:p w:rsidR="004F71B9" w:rsidRDefault="00791225">
      <w:pPr>
        <w:spacing w:line="560" w:lineRule="exact"/>
        <w:ind w:firstLineChars="200" w:firstLine="640"/>
        <w:rPr>
          <w:rFonts w:ascii="宋体" w:hAnsi="宋体"/>
          <w:color w:val="000000" w:themeColor="text1"/>
          <w:sz w:val="24"/>
        </w:rPr>
      </w:pPr>
      <w:r>
        <w:rPr>
          <w:rFonts w:ascii="仿宋" w:eastAsia="仿宋" w:hAnsi="仿宋" w:cs="仿宋"/>
          <w:color w:val="000000" w:themeColor="text1"/>
          <w:sz w:val="32"/>
          <w:szCs w:val="32"/>
        </w:rPr>
        <w:t>2022年度溧水区、浦口区、六合区3个区安排了区级配套资金，其他各区未安排2022年度区级配套资金，详情如下：</w:t>
      </w:r>
    </w:p>
    <w:tbl>
      <w:tblPr>
        <w:tblW w:w="5000" w:type="pct"/>
        <w:jc w:val="center"/>
        <w:tblLayout w:type="fixed"/>
        <w:tblLook w:val="04A0" w:firstRow="1" w:lastRow="0" w:firstColumn="1" w:lastColumn="0" w:noHBand="0" w:noVBand="1"/>
      </w:tblPr>
      <w:tblGrid>
        <w:gridCol w:w="2444"/>
        <w:gridCol w:w="3160"/>
        <w:gridCol w:w="2918"/>
      </w:tblGrid>
      <w:tr w:rsidR="004F71B9">
        <w:trPr>
          <w:trHeight w:val="936"/>
          <w:tblHeader/>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区域</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市级衔接资金预算（万元）</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b/>
                <w:bCs/>
                <w:color w:val="000000" w:themeColor="text1"/>
                <w:szCs w:val="21"/>
              </w:rPr>
            </w:pPr>
            <w:r>
              <w:rPr>
                <w:rFonts w:ascii="仿宋" w:eastAsia="仿宋" w:hAnsi="仿宋" w:cs="仿宋" w:hint="eastAsia"/>
                <w:b/>
                <w:bCs/>
                <w:color w:val="000000" w:themeColor="text1"/>
                <w:kern w:val="0"/>
                <w:szCs w:val="21"/>
                <w:lang w:bidi="ar"/>
              </w:rPr>
              <w:t>区级配套资金（万元）</w:t>
            </w:r>
          </w:p>
        </w:tc>
      </w:tr>
      <w:tr w:rsidR="004F71B9">
        <w:trPr>
          <w:trHeight w:val="312"/>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bookmarkStart w:id="1" w:name="OLE_LINK1" w:colFirst="1" w:colLast="1"/>
            <w:r>
              <w:rPr>
                <w:rFonts w:ascii="仿宋" w:eastAsia="仿宋" w:hAnsi="仿宋" w:cs="仿宋" w:hint="eastAsia"/>
                <w:color w:val="000000" w:themeColor="text1"/>
                <w:kern w:val="0"/>
                <w:szCs w:val="21"/>
                <w:lang w:bidi="ar"/>
              </w:rPr>
              <w:t>江宁区</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2400</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4F71B9">
            <w:pPr>
              <w:jc w:val="right"/>
              <w:rPr>
                <w:rFonts w:ascii="仿宋" w:eastAsia="仿宋" w:hAnsi="仿宋" w:cs="仿宋"/>
                <w:color w:val="000000" w:themeColor="text1"/>
                <w:szCs w:val="21"/>
              </w:rPr>
            </w:pPr>
          </w:p>
        </w:tc>
      </w:tr>
      <w:tr w:rsidR="004F71B9">
        <w:trPr>
          <w:trHeight w:val="312"/>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浦口区</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1500</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791225">
            <w:pPr>
              <w:jc w:val="right"/>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750</w:t>
            </w:r>
          </w:p>
        </w:tc>
      </w:tr>
      <w:tr w:rsidR="004F71B9">
        <w:trPr>
          <w:trHeight w:val="312"/>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六合区</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4300</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2150</w:t>
            </w:r>
          </w:p>
        </w:tc>
      </w:tr>
      <w:tr w:rsidR="004F71B9">
        <w:trPr>
          <w:trHeight w:val="312"/>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溧水区</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2550</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1300</w:t>
            </w:r>
          </w:p>
        </w:tc>
      </w:tr>
      <w:tr w:rsidR="004F71B9">
        <w:trPr>
          <w:trHeight w:val="312"/>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高淳区</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4200</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4F71B9">
            <w:pPr>
              <w:jc w:val="right"/>
              <w:rPr>
                <w:rFonts w:ascii="仿宋" w:eastAsia="仿宋" w:hAnsi="仿宋" w:cs="仿宋"/>
                <w:color w:val="000000" w:themeColor="text1"/>
                <w:szCs w:val="21"/>
              </w:rPr>
            </w:pPr>
          </w:p>
        </w:tc>
      </w:tr>
      <w:tr w:rsidR="004F71B9">
        <w:trPr>
          <w:trHeight w:val="312"/>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kern w:val="0"/>
                <w:szCs w:val="21"/>
                <w:lang w:bidi="ar"/>
              </w:rPr>
            </w:pPr>
            <w:r>
              <w:rPr>
                <w:rFonts w:ascii="仿宋" w:eastAsia="仿宋" w:hAnsi="仿宋" w:cs="仿宋" w:hint="eastAsia"/>
                <w:color w:val="000000" w:themeColor="text1"/>
                <w:kern w:val="0"/>
                <w:szCs w:val="21"/>
                <w:lang w:bidi="ar"/>
              </w:rPr>
              <w:t>栖霞区</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kern w:val="0"/>
                <w:szCs w:val="21"/>
                <w:lang w:bidi="ar"/>
              </w:rPr>
            </w:pPr>
            <w:r>
              <w:rPr>
                <w:rFonts w:ascii="仿宋" w:eastAsia="仿宋" w:hAnsi="仿宋" w:cs="仿宋" w:hint="eastAsia"/>
                <w:color w:val="000000" w:themeColor="text1"/>
                <w:kern w:val="0"/>
                <w:szCs w:val="21"/>
                <w:lang w:bidi="ar"/>
              </w:rPr>
              <w:t>550</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4F71B9">
            <w:pPr>
              <w:jc w:val="right"/>
              <w:rPr>
                <w:rFonts w:ascii="仿宋" w:eastAsia="仿宋" w:hAnsi="仿宋" w:cs="仿宋"/>
                <w:color w:val="000000" w:themeColor="text1"/>
                <w:szCs w:val="21"/>
              </w:rPr>
            </w:pPr>
          </w:p>
        </w:tc>
      </w:tr>
      <w:tr w:rsidR="004F71B9">
        <w:trPr>
          <w:trHeight w:val="312"/>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江北新区</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500</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4F71B9">
            <w:pPr>
              <w:jc w:val="right"/>
              <w:rPr>
                <w:rFonts w:ascii="仿宋" w:eastAsia="仿宋" w:hAnsi="仿宋" w:cs="仿宋"/>
                <w:color w:val="000000" w:themeColor="text1"/>
                <w:szCs w:val="21"/>
              </w:rPr>
            </w:pPr>
          </w:p>
        </w:tc>
      </w:tr>
      <w:tr w:rsidR="004F71B9">
        <w:trPr>
          <w:trHeight w:val="312"/>
          <w:jc w:val="center"/>
        </w:trPr>
        <w:tc>
          <w:tcPr>
            <w:tcW w:w="143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合计</w:t>
            </w:r>
          </w:p>
        </w:tc>
        <w:tc>
          <w:tcPr>
            <w:tcW w:w="1854"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16000</w:t>
            </w:r>
          </w:p>
        </w:tc>
        <w:tc>
          <w:tcPr>
            <w:tcW w:w="1712"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righ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4200</w:t>
            </w:r>
          </w:p>
        </w:tc>
      </w:tr>
    </w:tbl>
    <w:bookmarkEnd w:id="1"/>
    <w:p w:rsidR="004F71B9" w:rsidRDefault="00791225">
      <w:pPr>
        <w:spacing w:line="52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②市级衔接资金对接项目时效</w:t>
      </w:r>
    </w:p>
    <w:p w:rsidR="004F71B9" w:rsidRDefault="00791225">
      <w:pPr>
        <w:spacing w:line="52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2022年3月29日</w:t>
      </w:r>
      <w:r>
        <w:rPr>
          <w:rFonts w:ascii="仿宋" w:eastAsia="仿宋" w:hAnsi="仿宋" w:cs="仿宋" w:hint="eastAsia"/>
          <w:color w:val="000000" w:themeColor="text1"/>
          <w:sz w:val="32"/>
          <w:szCs w:val="32"/>
        </w:rPr>
        <w:t>南京市农业农村局和南京市财政局</w:t>
      </w:r>
      <w:r>
        <w:rPr>
          <w:rFonts w:ascii="仿宋" w:eastAsia="仿宋" w:hAnsi="仿宋" w:cs="仿宋"/>
          <w:color w:val="000000" w:themeColor="text1"/>
          <w:sz w:val="32"/>
          <w:szCs w:val="32"/>
        </w:rPr>
        <w:t>发布的《关于下达2022年第一批市级农业专项资金计划的通知》（宁农计〔2022〕6号）</w:t>
      </w:r>
      <w:r>
        <w:rPr>
          <w:rFonts w:ascii="仿宋" w:eastAsia="仿宋" w:hAnsi="仿宋" w:cs="仿宋" w:hint="eastAsia"/>
          <w:color w:val="000000" w:themeColor="text1"/>
          <w:sz w:val="32"/>
          <w:szCs w:val="32"/>
        </w:rPr>
        <w:t>。除江北新区和栖霞区资金拨付至街镇时间用时在</w:t>
      </w:r>
      <w:r>
        <w:rPr>
          <w:rFonts w:ascii="仿宋" w:eastAsia="仿宋" w:hAnsi="仿宋" w:cs="仿宋"/>
          <w:color w:val="000000" w:themeColor="text1"/>
          <w:sz w:val="32"/>
          <w:szCs w:val="32"/>
        </w:rPr>
        <w:t>90日之内，其余各区均超过90日，</w:t>
      </w:r>
      <w:r>
        <w:rPr>
          <w:rFonts w:ascii="仿宋" w:eastAsia="仿宋" w:hAnsi="仿宋" w:cs="仿宋" w:hint="eastAsia"/>
          <w:color w:val="000000" w:themeColor="text1"/>
          <w:sz w:val="32"/>
          <w:szCs w:val="32"/>
        </w:rPr>
        <w:t>市级衔接资金对接项目用时均较长。根据评分规则，满分</w:t>
      </w:r>
      <w:r>
        <w:rPr>
          <w:rFonts w:ascii="仿宋" w:eastAsia="仿宋" w:hAnsi="仿宋" w:cs="仿宋"/>
          <w:color w:val="000000" w:themeColor="text1"/>
          <w:sz w:val="32"/>
          <w:szCs w:val="32"/>
        </w:rPr>
        <w:t>5分，</w:t>
      </w:r>
      <w:r>
        <w:rPr>
          <w:rFonts w:ascii="仿宋" w:eastAsia="仿宋" w:hAnsi="仿宋" w:cs="仿宋"/>
          <w:color w:val="000000" w:themeColor="text1"/>
          <w:sz w:val="32"/>
          <w:szCs w:val="32"/>
        </w:rPr>
        <w:lastRenderedPageBreak/>
        <w:t>评价得分0.36分。详情如下：</w:t>
      </w:r>
    </w:p>
    <w:tbl>
      <w:tblPr>
        <w:tblW w:w="5000" w:type="pct"/>
        <w:tblLook w:val="04A0" w:firstRow="1" w:lastRow="0" w:firstColumn="1" w:lastColumn="0" w:noHBand="0" w:noVBand="1"/>
      </w:tblPr>
      <w:tblGrid>
        <w:gridCol w:w="1114"/>
        <w:gridCol w:w="1517"/>
        <w:gridCol w:w="3629"/>
        <w:gridCol w:w="2262"/>
      </w:tblGrid>
      <w:tr w:rsidR="004F71B9">
        <w:trPr>
          <w:trHeight w:val="576"/>
          <w:tblHeader/>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区域</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cs="仿宋" w:hint="eastAsia"/>
                <w:color w:val="000000" w:themeColor="text1"/>
                <w:kern w:val="0"/>
                <w:szCs w:val="21"/>
                <w:lang w:bidi="ar"/>
              </w:rPr>
              <w:t>市级资金预算</w:t>
            </w:r>
          </w:p>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（万元）</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区级拨付至镇街时间</w:t>
            </w:r>
          </w:p>
        </w:tc>
        <w:tc>
          <w:tcPr>
            <w:tcW w:w="1327"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用时</w:t>
            </w:r>
          </w:p>
        </w:tc>
      </w:tr>
      <w:tr w:rsidR="004F71B9">
        <w:trPr>
          <w:trHeight w:val="864"/>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江宁区</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2400</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2022年5月26日拨付400万元，2022年8月25日拨付400万元。</w:t>
            </w:r>
          </w:p>
        </w:tc>
        <w:tc>
          <w:tcPr>
            <w:tcW w:w="13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400万元在60日以内，400万元超过90日。</w:t>
            </w:r>
          </w:p>
        </w:tc>
      </w:tr>
      <w:tr w:rsidR="004F71B9">
        <w:trPr>
          <w:trHeight w:val="576"/>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浦口区</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1500</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2022年6月15日拨付25万元，2022年9月拨付2725.37万元。</w:t>
            </w:r>
          </w:p>
        </w:tc>
        <w:tc>
          <w:tcPr>
            <w:tcW w:w="13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25万元在90日以内，2725.37万元超过90日。</w:t>
            </w:r>
          </w:p>
        </w:tc>
      </w:tr>
      <w:tr w:rsidR="004F71B9">
        <w:trPr>
          <w:trHeight w:val="576"/>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六合区</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4300</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2022年6月10日拨付1530万元，2022年8月5日拨付2340万元。</w:t>
            </w:r>
          </w:p>
        </w:tc>
        <w:tc>
          <w:tcPr>
            <w:tcW w:w="13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1530万元在90日以内，2340万元超过90日。</w:t>
            </w:r>
          </w:p>
        </w:tc>
      </w:tr>
      <w:tr w:rsidR="004F71B9">
        <w:trPr>
          <w:trHeight w:val="576"/>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溧水区</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2550</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2022年9月20日拨付2550万元</w:t>
            </w:r>
          </w:p>
        </w:tc>
        <w:tc>
          <w:tcPr>
            <w:tcW w:w="13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超过90日</w:t>
            </w:r>
          </w:p>
        </w:tc>
      </w:tr>
      <w:tr w:rsidR="004F71B9">
        <w:trPr>
          <w:trHeight w:val="576"/>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高淳区</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4200</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2022年8月8日拨付4200万元</w:t>
            </w:r>
          </w:p>
        </w:tc>
        <w:tc>
          <w:tcPr>
            <w:tcW w:w="13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超过90日</w:t>
            </w:r>
          </w:p>
        </w:tc>
      </w:tr>
      <w:tr w:rsidR="004F71B9">
        <w:trPr>
          <w:trHeight w:val="576"/>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kern w:val="0"/>
                <w:szCs w:val="21"/>
                <w:lang w:bidi="ar"/>
              </w:rPr>
            </w:pPr>
            <w:r>
              <w:rPr>
                <w:rFonts w:ascii="仿宋" w:eastAsia="仿宋" w:hAnsi="仿宋" w:cs="仿宋" w:hint="eastAsia"/>
                <w:color w:val="000000" w:themeColor="text1"/>
                <w:kern w:val="0"/>
                <w:szCs w:val="21"/>
                <w:lang w:bidi="ar"/>
              </w:rPr>
              <w:t>栖霞区</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kern w:val="0"/>
                <w:szCs w:val="21"/>
                <w:lang w:bidi="ar"/>
              </w:rPr>
            </w:pPr>
            <w:r>
              <w:rPr>
                <w:rFonts w:ascii="仿宋" w:eastAsia="仿宋" w:hAnsi="仿宋" w:cs="仿宋" w:hint="eastAsia"/>
                <w:color w:val="000000" w:themeColor="text1"/>
                <w:kern w:val="0"/>
                <w:szCs w:val="21"/>
                <w:lang w:bidi="ar"/>
              </w:rPr>
              <w:t>550</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color w:val="000000" w:themeColor="text1"/>
                <w:kern w:val="0"/>
                <w:szCs w:val="21"/>
                <w:lang w:bidi="ar"/>
              </w:rPr>
            </w:pPr>
            <w:r>
              <w:rPr>
                <w:rFonts w:ascii="仿宋" w:eastAsia="仿宋" w:hAnsi="仿宋" w:cs="仿宋" w:hint="eastAsia"/>
                <w:color w:val="000000" w:themeColor="text1"/>
                <w:kern w:val="0"/>
                <w:szCs w:val="21"/>
                <w:lang w:bidi="ar"/>
              </w:rPr>
              <w:t>2022年7月13日拨付550万元</w:t>
            </w:r>
          </w:p>
        </w:tc>
        <w:tc>
          <w:tcPr>
            <w:tcW w:w="13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textAlignment w:val="center"/>
              <w:rPr>
                <w:rFonts w:ascii="仿宋" w:eastAsia="仿宋" w:hAnsi="仿宋" w:cs="仿宋"/>
                <w:color w:val="000000" w:themeColor="text1"/>
                <w:kern w:val="0"/>
                <w:szCs w:val="21"/>
                <w:lang w:bidi="ar"/>
              </w:rPr>
            </w:pPr>
            <w:r>
              <w:rPr>
                <w:rFonts w:ascii="仿宋" w:eastAsia="仿宋" w:hAnsi="仿宋" w:cs="仿宋" w:hint="eastAsia"/>
                <w:color w:val="000000" w:themeColor="text1"/>
                <w:kern w:val="0"/>
                <w:szCs w:val="21"/>
                <w:lang w:bidi="ar"/>
              </w:rPr>
              <w:t>90日之内</w:t>
            </w:r>
          </w:p>
        </w:tc>
      </w:tr>
      <w:tr w:rsidR="004F71B9">
        <w:trPr>
          <w:trHeight w:val="576"/>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江北新区</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500</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2022年6月1日拨付500万元</w:t>
            </w:r>
          </w:p>
        </w:tc>
        <w:tc>
          <w:tcPr>
            <w:tcW w:w="1327" w:type="pct"/>
            <w:tcBorders>
              <w:top w:val="single" w:sz="4" w:space="0" w:color="000000"/>
              <w:left w:val="single" w:sz="4" w:space="0" w:color="000000"/>
              <w:bottom w:val="single" w:sz="4" w:space="0" w:color="000000"/>
              <w:right w:val="single" w:sz="4" w:space="0" w:color="000000"/>
            </w:tcBorders>
            <w:vAlign w:val="center"/>
          </w:tcPr>
          <w:p w:rsidR="004F71B9" w:rsidRDefault="00791225">
            <w:pPr>
              <w:widowControl/>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90日之内</w:t>
            </w:r>
          </w:p>
        </w:tc>
      </w:tr>
      <w:tr w:rsidR="004F71B9">
        <w:trPr>
          <w:trHeight w:val="312"/>
        </w:trPr>
        <w:tc>
          <w:tcPr>
            <w:tcW w:w="654"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left"/>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合计</w:t>
            </w:r>
          </w:p>
        </w:tc>
        <w:tc>
          <w:tcPr>
            <w:tcW w:w="890" w:type="pct"/>
            <w:tcBorders>
              <w:top w:val="single" w:sz="4" w:space="0" w:color="000000"/>
              <w:left w:val="single" w:sz="4" w:space="0" w:color="000000"/>
              <w:bottom w:val="single" w:sz="4" w:space="0" w:color="000000"/>
              <w:right w:val="single" w:sz="4" w:space="0" w:color="000000"/>
            </w:tcBorders>
            <w:noWrap/>
            <w:vAlign w:val="center"/>
          </w:tcPr>
          <w:p w:rsidR="004F71B9" w:rsidRDefault="00791225">
            <w:pPr>
              <w:widowControl/>
              <w:jc w:val="center"/>
              <w:textAlignment w:val="center"/>
              <w:rPr>
                <w:rFonts w:ascii="仿宋" w:eastAsia="仿宋" w:hAnsi="仿宋" w:cs="仿宋"/>
                <w:color w:val="000000" w:themeColor="text1"/>
                <w:szCs w:val="21"/>
              </w:rPr>
            </w:pPr>
            <w:r>
              <w:rPr>
                <w:rFonts w:ascii="仿宋" w:eastAsia="仿宋" w:hAnsi="仿宋" w:cs="仿宋" w:hint="eastAsia"/>
                <w:color w:val="000000" w:themeColor="text1"/>
                <w:kern w:val="0"/>
                <w:szCs w:val="21"/>
                <w:lang w:bidi="ar"/>
              </w:rPr>
              <w:t>16000</w:t>
            </w:r>
          </w:p>
        </w:tc>
        <w:tc>
          <w:tcPr>
            <w:tcW w:w="2129" w:type="pct"/>
            <w:tcBorders>
              <w:top w:val="single" w:sz="4" w:space="0" w:color="000000"/>
              <w:left w:val="single" w:sz="4" w:space="0" w:color="000000"/>
              <w:bottom w:val="single" w:sz="4" w:space="0" w:color="000000"/>
              <w:right w:val="single" w:sz="4" w:space="0" w:color="000000"/>
            </w:tcBorders>
            <w:vAlign w:val="center"/>
          </w:tcPr>
          <w:p w:rsidR="004F71B9" w:rsidRDefault="00791225">
            <w:pPr>
              <w:jc w:val="center"/>
              <w:rPr>
                <w:rFonts w:ascii="仿宋" w:eastAsia="仿宋" w:hAnsi="仿宋" w:cs="仿宋"/>
                <w:color w:val="000000" w:themeColor="text1"/>
                <w:szCs w:val="21"/>
              </w:rPr>
            </w:pPr>
            <w:r>
              <w:rPr>
                <w:rFonts w:ascii="仿宋" w:eastAsia="仿宋" w:hAnsi="仿宋" w:cs="仿宋" w:hint="eastAsia"/>
                <w:color w:val="000000" w:themeColor="text1"/>
                <w:szCs w:val="21"/>
              </w:rPr>
              <w:t>/</w:t>
            </w:r>
          </w:p>
        </w:tc>
        <w:tc>
          <w:tcPr>
            <w:tcW w:w="1327" w:type="pct"/>
            <w:tcBorders>
              <w:top w:val="single" w:sz="4" w:space="0" w:color="000000"/>
              <w:left w:val="single" w:sz="4" w:space="0" w:color="000000"/>
              <w:bottom w:val="single" w:sz="4" w:space="0" w:color="000000"/>
              <w:right w:val="single" w:sz="4" w:space="0" w:color="000000"/>
            </w:tcBorders>
            <w:vAlign w:val="center"/>
          </w:tcPr>
          <w:p w:rsidR="004F71B9" w:rsidRDefault="00791225">
            <w:pPr>
              <w:jc w:val="center"/>
              <w:rPr>
                <w:rFonts w:ascii="仿宋" w:eastAsia="仿宋" w:hAnsi="仿宋" w:cs="仿宋"/>
                <w:color w:val="000000" w:themeColor="text1"/>
                <w:szCs w:val="21"/>
              </w:rPr>
            </w:pPr>
            <w:r>
              <w:rPr>
                <w:rFonts w:ascii="仿宋" w:eastAsia="仿宋" w:hAnsi="仿宋" w:cs="仿宋" w:hint="eastAsia"/>
                <w:color w:val="000000" w:themeColor="text1"/>
                <w:szCs w:val="21"/>
              </w:rPr>
              <w:t>/</w:t>
            </w:r>
          </w:p>
        </w:tc>
      </w:tr>
    </w:tbl>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③衔接资金使用合理性</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2022年度市级衔接推进乡村振兴补助资金共</w:t>
      </w:r>
      <w:r>
        <w:rPr>
          <w:rFonts w:ascii="仿宋" w:eastAsia="仿宋" w:hAnsi="仿宋" w:cs="仿宋" w:hint="eastAsia"/>
          <w:color w:val="000000" w:themeColor="text1"/>
          <w:sz w:val="32"/>
          <w:szCs w:val="32"/>
        </w:rPr>
        <w:t>补助</w:t>
      </w:r>
      <w:r>
        <w:rPr>
          <w:rFonts w:ascii="仿宋" w:eastAsia="仿宋" w:hAnsi="仿宋" w:cs="仿宋"/>
          <w:color w:val="000000" w:themeColor="text1"/>
          <w:sz w:val="32"/>
          <w:szCs w:val="32"/>
        </w:rPr>
        <w:t>了36个建设项目，主要是产业类项目，</w:t>
      </w:r>
      <w:r>
        <w:rPr>
          <w:rFonts w:ascii="仿宋" w:eastAsia="仿宋" w:hAnsi="仿宋" w:cs="仿宋" w:hint="eastAsia"/>
          <w:color w:val="000000" w:themeColor="text1"/>
          <w:sz w:val="32"/>
          <w:szCs w:val="32"/>
        </w:rPr>
        <w:t>例如</w:t>
      </w:r>
      <w:r>
        <w:rPr>
          <w:rFonts w:ascii="仿宋" w:eastAsia="仿宋" w:hAnsi="仿宋" w:cs="仿宋"/>
          <w:color w:val="000000" w:themeColor="text1"/>
          <w:sz w:val="32"/>
          <w:szCs w:val="32"/>
        </w:rPr>
        <w:t>产业园建设项目、</w:t>
      </w:r>
      <w:r>
        <w:rPr>
          <w:rFonts w:ascii="仿宋" w:eastAsia="仿宋" w:hAnsi="仿宋" w:cs="仿宋" w:hint="eastAsia"/>
          <w:color w:val="000000" w:themeColor="text1"/>
          <w:sz w:val="32"/>
          <w:szCs w:val="32"/>
        </w:rPr>
        <w:t>果蔬大棚建设、农业生产用机械设备购置、农业产业配套设施等项目</w:t>
      </w:r>
      <w:r>
        <w:rPr>
          <w:rFonts w:ascii="仿宋" w:eastAsia="仿宋" w:hAnsi="仿宋" w:cs="仿宋"/>
          <w:color w:val="000000" w:themeColor="text1"/>
          <w:sz w:val="32"/>
          <w:szCs w:val="32"/>
        </w:rPr>
        <w:t>，各区的扶持</w:t>
      </w:r>
      <w:r>
        <w:rPr>
          <w:rFonts w:ascii="仿宋" w:eastAsia="仿宋" w:hAnsi="仿宋" w:cs="仿宋" w:hint="eastAsia"/>
          <w:color w:val="000000" w:themeColor="text1"/>
          <w:sz w:val="32"/>
          <w:szCs w:val="32"/>
        </w:rPr>
        <w:t>项目</w:t>
      </w:r>
      <w:r>
        <w:rPr>
          <w:rFonts w:ascii="仿宋" w:eastAsia="仿宋" w:hAnsi="仿宋" w:cs="仿宋"/>
          <w:color w:val="000000" w:themeColor="text1"/>
          <w:sz w:val="32"/>
          <w:szCs w:val="32"/>
        </w:rPr>
        <w:t>符合衔接资金项目管理办法的规定</w:t>
      </w:r>
      <w:r>
        <w:rPr>
          <w:rFonts w:ascii="仿宋" w:eastAsia="仿宋" w:hAnsi="仿宋" w:cs="仿宋" w:hint="eastAsia"/>
          <w:color w:val="000000" w:themeColor="text1"/>
          <w:sz w:val="32"/>
          <w:szCs w:val="32"/>
        </w:rPr>
        <w:t>，但是部分</w:t>
      </w:r>
      <w:r>
        <w:rPr>
          <w:rFonts w:ascii="仿宋" w:eastAsia="仿宋" w:hAnsi="仿宋" w:cs="仿宋"/>
          <w:color w:val="000000" w:themeColor="text1"/>
          <w:sz w:val="32"/>
          <w:szCs w:val="32"/>
        </w:rPr>
        <w:t>项目扶持的具体农业产业不够清晰，与发展当地农业特色产业联系不够紧密。</w:t>
      </w:r>
      <w:r>
        <w:rPr>
          <w:rFonts w:ascii="仿宋" w:eastAsia="仿宋" w:hAnsi="仿宋" w:cs="仿宋" w:hint="eastAsia"/>
          <w:color w:val="000000" w:themeColor="text1"/>
          <w:sz w:val="32"/>
          <w:szCs w:val="32"/>
        </w:rPr>
        <w:t>根据评分规则，满分</w:t>
      </w:r>
      <w:r>
        <w:rPr>
          <w:rFonts w:ascii="仿宋" w:eastAsia="仿宋" w:hAnsi="仿宋" w:cs="仿宋"/>
          <w:color w:val="000000" w:themeColor="text1"/>
          <w:sz w:val="32"/>
          <w:szCs w:val="32"/>
        </w:rPr>
        <w:t>5分，评价得分4.75分。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④</w:t>
      </w:r>
      <w:r>
        <w:rPr>
          <w:rFonts w:ascii="仿宋" w:eastAsia="仿宋" w:hAnsi="仿宋" w:cs="仿宋"/>
          <w:color w:val="000000" w:themeColor="text1"/>
          <w:sz w:val="32"/>
          <w:szCs w:val="32"/>
        </w:rPr>
        <w:t>衔接资金预算执行率</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2022年度市级衔接资金预算16000万元，</w:t>
      </w:r>
      <w:r>
        <w:rPr>
          <w:rFonts w:ascii="仿宋" w:eastAsia="仿宋" w:hAnsi="仿宋" w:cs="仿宋" w:hint="eastAsia"/>
          <w:color w:val="000000" w:themeColor="text1"/>
          <w:sz w:val="32"/>
          <w:szCs w:val="32"/>
        </w:rPr>
        <w:t>市级实际拨付至各区</w:t>
      </w:r>
      <w:r>
        <w:rPr>
          <w:rFonts w:ascii="仿宋" w:eastAsia="仿宋" w:hAnsi="仿宋" w:cs="仿宋"/>
          <w:color w:val="000000" w:themeColor="text1"/>
          <w:sz w:val="32"/>
          <w:szCs w:val="32"/>
        </w:rPr>
        <w:t>16000万元</w:t>
      </w:r>
      <w:r>
        <w:rPr>
          <w:rFonts w:ascii="仿宋" w:eastAsia="仿宋" w:hAnsi="仿宋" w:cs="仿宋" w:hint="eastAsia"/>
          <w:color w:val="000000" w:themeColor="text1"/>
          <w:sz w:val="32"/>
          <w:szCs w:val="32"/>
        </w:rPr>
        <w:t>；各区实际拨付至镇街</w:t>
      </w:r>
      <w:r>
        <w:rPr>
          <w:rFonts w:ascii="仿宋" w:eastAsia="仿宋" w:hAnsi="仿宋" w:cs="仿宋"/>
          <w:color w:val="000000" w:themeColor="text1"/>
          <w:sz w:val="32"/>
          <w:szCs w:val="32"/>
        </w:rPr>
        <w:t>13970</w:t>
      </w:r>
      <w:r>
        <w:rPr>
          <w:rFonts w:ascii="仿宋" w:eastAsia="仿宋" w:hAnsi="仿宋" w:cs="仿宋" w:hint="eastAsia"/>
          <w:color w:val="000000" w:themeColor="text1"/>
          <w:sz w:val="32"/>
          <w:szCs w:val="32"/>
        </w:rPr>
        <w:t>万元，全市综合预算执行率</w:t>
      </w:r>
      <w:r>
        <w:rPr>
          <w:rFonts w:ascii="仿宋" w:eastAsia="仿宋" w:hAnsi="仿宋" w:cs="仿宋"/>
          <w:color w:val="000000" w:themeColor="text1"/>
          <w:sz w:val="32"/>
          <w:szCs w:val="32"/>
        </w:rPr>
        <w:t>87.31%。预算执行率最低的是江宁区，预算执行率仅仅为33.33%</w:t>
      </w:r>
      <w:r>
        <w:rPr>
          <w:rFonts w:ascii="仿宋" w:eastAsia="仿宋" w:hAnsi="仿宋" w:cs="仿宋" w:hint="eastAsia"/>
          <w:color w:val="000000" w:themeColor="text1"/>
          <w:sz w:val="32"/>
          <w:szCs w:val="32"/>
        </w:rPr>
        <w:t>，主要系湖熟街道鸭文化生态园项目、</w:t>
      </w:r>
      <w:r>
        <w:rPr>
          <w:rFonts w:ascii="仿宋" w:eastAsia="仿宋" w:hAnsi="仿宋" w:cs="仿宋" w:hint="eastAsia"/>
          <w:color w:val="000000" w:themeColor="text1"/>
          <w:sz w:val="32"/>
          <w:szCs w:val="32"/>
        </w:rPr>
        <w:lastRenderedPageBreak/>
        <w:t>上脉腰瓜菜基地大棚项目还处于前期准备阶段，实施方案未完成，两个项目均未开工建设，故资金未完全拨付。根据评分规则，满分评价</w:t>
      </w:r>
      <w:r>
        <w:rPr>
          <w:rFonts w:ascii="仿宋" w:eastAsia="仿宋" w:hAnsi="仿宋" w:cs="仿宋"/>
          <w:color w:val="000000" w:themeColor="text1"/>
          <w:sz w:val="32"/>
          <w:szCs w:val="32"/>
        </w:rPr>
        <w:t>5分，得分4.29分。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⑤</w:t>
      </w:r>
      <w:r>
        <w:rPr>
          <w:rFonts w:ascii="仿宋" w:eastAsia="仿宋" w:hAnsi="仿宋" w:cs="仿宋"/>
          <w:color w:val="000000" w:themeColor="text1"/>
          <w:sz w:val="32"/>
          <w:szCs w:val="32"/>
        </w:rPr>
        <w:t>财务管理规范性</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各区均有完善的财务管理制度，规范了衔接资金拨付程序，并有相应的项目监督检查、审计等监督机制。经查阅资金拨付凭证，审批手续齐全，会计核算规范。制度建设方面做的较好的是六合区，制订了专项资金管理办法《六合区“十四五”期间衔接推进乡村振兴补助资金管理办法》（六财字〔</w:t>
      </w:r>
      <w:r>
        <w:rPr>
          <w:rFonts w:ascii="仿宋" w:eastAsia="仿宋" w:hAnsi="仿宋" w:cs="仿宋"/>
          <w:color w:val="000000" w:themeColor="text1"/>
          <w:sz w:val="32"/>
          <w:szCs w:val="32"/>
        </w:rPr>
        <w:t>2022〕33号）。</w:t>
      </w:r>
      <w:r>
        <w:rPr>
          <w:rFonts w:ascii="仿宋" w:eastAsia="仿宋" w:hAnsi="仿宋" w:cs="仿宋" w:hint="eastAsia"/>
          <w:color w:val="000000" w:themeColor="text1"/>
          <w:sz w:val="32"/>
          <w:szCs w:val="32"/>
        </w:rPr>
        <w:t>根据评分规则，满分</w:t>
      </w:r>
      <w:r>
        <w:rPr>
          <w:rFonts w:ascii="仿宋" w:eastAsia="仿宋" w:hAnsi="仿宋" w:cs="仿宋"/>
          <w:color w:val="000000" w:themeColor="text1"/>
          <w:sz w:val="32"/>
          <w:szCs w:val="32"/>
        </w:rPr>
        <w:t>5分，评价得分5分。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2）项目管理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项目管理主要从项目管理制度建设、项目库建设、实施过程管理、项目完成情况、项目建设质量、信息公开、跟踪督促及问题整改七个方面进行评价，满分</w:t>
      </w:r>
      <w:r>
        <w:rPr>
          <w:rFonts w:ascii="仿宋" w:eastAsia="仿宋" w:hAnsi="仿宋" w:cs="仿宋"/>
          <w:color w:val="000000" w:themeColor="text1"/>
          <w:sz w:val="32"/>
          <w:szCs w:val="32"/>
        </w:rPr>
        <w:t>50分，得分44.33分，具体分析如下</w:t>
      </w:r>
      <w:r>
        <w:rPr>
          <w:rFonts w:ascii="仿宋" w:eastAsia="仿宋" w:hAnsi="仿宋" w:cs="仿宋" w:hint="eastAsia"/>
          <w:color w:val="000000" w:themeColor="text1"/>
          <w:sz w:val="32"/>
          <w:szCs w:val="32"/>
        </w:rPr>
        <w:t>：</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①</w:t>
      </w:r>
      <w:r>
        <w:rPr>
          <w:rFonts w:ascii="仿宋" w:eastAsia="仿宋" w:hAnsi="仿宋" w:cs="仿宋"/>
          <w:color w:val="000000" w:themeColor="text1"/>
          <w:sz w:val="32"/>
          <w:szCs w:val="32"/>
        </w:rPr>
        <w:t>项目管理制度建设</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南京市农业农村局针对项目制订了《南京市财政衔接推进乡村振兴补助资金项目管理办法》</w:t>
      </w:r>
      <w:r>
        <w:rPr>
          <w:rFonts w:ascii="仿宋" w:eastAsia="仿宋" w:hAnsi="仿宋" w:cs="仿宋"/>
          <w:color w:val="000000" w:themeColor="text1"/>
          <w:sz w:val="32"/>
          <w:szCs w:val="32"/>
        </w:rPr>
        <w:t>(宁农规〔2022〕1号)，对项目储备、项目安排、项目实施、项目管护、项目监管全过程进行规范化管理。</w:t>
      </w:r>
      <w:r>
        <w:rPr>
          <w:rFonts w:ascii="仿宋" w:eastAsia="仿宋" w:hAnsi="仿宋" w:cs="仿宋" w:hint="eastAsia"/>
          <w:color w:val="000000" w:themeColor="text1"/>
          <w:sz w:val="32"/>
          <w:szCs w:val="32"/>
        </w:rPr>
        <w:t>除了江宁区以外，浦口区、六合区、溧水区、高淳区、栖霞区、江北新区均制定了各区的财政衔接推进乡村振兴资金和项目管理办法。根据评分规则，满分</w:t>
      </w:r>
      <w:r>
        <w:rPr>
          <w:rFonts w:ascii="仿宋" w:eastAsia="仿宋" w:hAnsi="仿宋" w:cs="仿宋"/>
          <w:color w:val="000000" w:themeColor="text1"/>
          <w:sz w:val="32"/>
          <w:szCs w:val="32"/>
        </w:rPr>
        <w:t>5分，评价得分4分。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②项目库管理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各区均按照要求设立了项目库，但是部分区存在</w:t>
      </w:r>
      <w:r>
        <w:rPr>
          <w:rFonts w:ascii="仿宋" w:eastAsia="仿宋" w:hAnsi="仿宋" w:cs="仿宋"/>
          <w:color w:val="000000" w:themeColor="text1"/>
          <w:sz w:val="32"/>
          <w:szCs w:val="32"/>
        </w:rPr>
        <w:t>对项目库建设工作重视不够，对项目库建设的重要性和必要性认知不足</w:t>
      </w:r>
      <w:r>
        <w:rPr>
          <w:rFonts w:ascii="仿宋" w:eastAsia="仿宋" w:hAnsi="仿宋" w:cs="仿宋" w:hint="eastAsia"/>
          <w:color w:val="000000" w:themeColor="text1"/>
          <w:sz w:val="32"/>
          <w:szCs w:val="32"/>
        </w:rPr>
        <w:t>等情况。主要表现在</w:t>
      </w:r>
      <w:r>
        <w:rPr>
          <w:rFonts w:ascii="仿宋" w:eastAsia="仿宋" w:hAnsi="仿宋" w:cs="仿宋"/>
          <w:color w:val="000000" w:themeColor="text1"/>
          <w:sz w:val="32"/>
          <w:szCs w:val="32"/>
        </w:rPr>
        <w:t>项目库中的项目储备</w:t>
      </w:r>
      <w:r>
        <w:rPr>
          <w:rFonts w:ascii="仿宋" w:eastAsia="仿宋" w:hAnsi="仿宋" w:cs="仿宋" w:hint="eastAsia"/>
          <w:color w:val="000000" w:themeColor="text1"/>
          <w:sz w:val="32"/>
          <w:szCs w:val="32"/>
        </w:rPr>
        <w:t>偏少</w:t>
      </w:r>
      <w:r>
        <w:rPr>
          <w:rFonts w:ascii="仿宋" w:eastAsia="仿宋" w:hAnsi="仿宋" w:cs="仿宋"/>
          <w:color w:val="000000" w:themeColor="text1"/>
          <w:sz w:val="32"/>
          <w:szCs w:val="32"/>
        </w:rPr>
        <w:t>，特别是缺乏能够形成较强联农带农能力的重大项目，缺乏有竞争力、有吸引力的优质项目，</w:t>
      </w:r>
      <w:r>
        <w:rPr>
          <w:rFonts w:ascii="仿宋" w:eastAsia="仿宋" w:hAnsi="仿宋" w:cs="仿宋" w:hint="eastAsia"/>
          <w:color w:val="000000" w:themeColor="text1"/>
          <w:sz w:val="32"/>
          <w:szCs w:val="32"/>
        </w:rPr>
        <w:t>不能完全</w:t>
      </w:r>
      <w:r>
        <w:rPr>
          <w:rFonts w:ascii="仿宋" w:eastAsia="仿宋" w:hAnsi="仿宋" w:cs="仿宋"/>
          <w:color w:val="000000" w:themeColor="text1"/>
          <w:sz w:val="32"/>
          <w:szCs w:val="32"/>
        </w:rPr>
        <w:t>满足</w:t>
      </w:r>
      <w:r>
        <w:rPr>
          <w:rFonts w:ascii="仿宋" w:eastAsia="仿宋" w:hAnsi="仿宋" w:cs="仿宋" w:hint="eastAsia"/>
          <w:color w:val="000000" w:themeColor="text1"/>
          <w:sz w:val="32"/>
          <w:szCs w:val="32"/>
        </w:rPr>
        <w:t>乡村</w:t>
      </w:r>
      <w:r>
        <w:rPr>
          <w:rFonts w:ascii="仿宋" w:eastAsia="仿宋" w:hAnsi="仿宋" w:cs="仿宋"/>
          <w:color w:val="000000" w:themeColor="text1"/>
          <w:sz w:val="32"/>
          <w:szCs w:val="32"/>
        </w:rPr>
        <w:t>振兴发展的需要。</w:t>
      </w:r>
      <w:r>
        <w:rPr>
          <w:rFonts w:ascii="仿宋" w:eastAsia="仿宋" w:hAnsi="仿宋" w:cs="仿宋" w:hint="eastAsia"/>
          <w:color w:val="000000" w:themeColor="text1"/>
          <w:sz w:val="32"/>
          <w:szCs w:val="32"/>
        </w:rPr>
        <w:t>根据评分规则，满分</w:t>
      </w:r>
      <w:r>
        <w:rPr>
          <w:rFonts w:ascii="仿宋" w:eastAsia="仿宋" w:hAnsi="仿宋" w:cs="仿宋"/>
          <w:color w:val="000000" w:themeColor="text1"/>
          <w:sz w:val="32"/>
          <w:szCs w:val="32"/>
        </w:rPr>
        <w:t>5分，评价得分4.82分</w:t>
      </w:r>
      <w:r>
        <w:rPr>
          <w:rFonts w:ascii="仿宋" w:eastAsia="仿宋" w:hAnsi="仿宋" w:cs="仿宋" w:hint="eastAsia"/>
          <w:color w:val="000000" w:themeColor="text1"/>
          <w:sz w:val="32"/>
          <w:szCs w:val="32"/>
        </w:rPr>
        <w:t>。</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③</w:t>
      </w:r>
      <w:r>
        <w:rPr>
          <w:rFonts w:ascii="仿宋" w:eastAsia="仿宋" w:hAnsi="仿宋" w:cs="仿宋"/>
          <w:color w:val="000000" w:themeColor="text1"/>
          <w:sz w:val="32"/>
          <w:szCs w:val="32"/>
        </w:rPr>
        <w:t>实施过程管理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经查阅，各区已建成项目的立项评审、项目批复、项目申报标准文本、项目备案表、项目实施方案、工程招投标、项目施工、检查督促、竣工验收等过程管理资料较为规范。在建项目和未建项目的前期各项手续较为完善。各区项目实施情况与“阳光惠民”系统内录入数据一致。根据评分规则，满分</w:t>
      </w:r>
      <w:r>
        <w:rPr>
          <w:rFonts w:ascii="仿宋" w:eastAsia="仿宋" w:hAnsi="仿宋" w:cs="仿宋"/>
          <w:color w:val="000000" w:themeColor="text1"/>
          <w:sz w:val="32"/>
          <w:szCs w:val="32"/>
        </w:rPr>
        <w:t>10</w:t>
      </w:r>
      <w:r>
        <w:rPr>
          <w:rFonts w:ascii="仿宋" w:eastAsia="仿宋" w:hAnsi="仿宋" w:cs="仿宋" w:hint="eastAsia"/>
          <w:color w:val="000000" w:themeColor="text1"/>
          <w:sz w:val="32"/>
          <w:szCs w:val="32"/>
        </w:rPr>
        <w:t>分，评价得分</w:t>
      </w:r>
      <w:r>
        <w:rPr>
          <w:rFonts w:ascii="仿宋" w:eastAsia="仿宋" w:hAnsi="仿宋" w:cs="仿宋"/>
          <w:color w:val="000000" w:themeColor="text1"/>
          <w:sz w:val="32"/>
          <w:szCs w:val="32"/>
        </w:rPr>
        <w:t>8.50分。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④</w:t>
      </w:r>
      <w:r>
        <w:rPr>
          <w:rFonts w:ascii="仿宋" w:eastAsia="仿宋" w:hAnsi="仿宋" w:cs="仿宋"/>
          <w:color w:val="000000" w:themeColor="text1"/>
          <w:sz w:val="32"/>
          <w:szCs w:val="32"/>
        </w:rPr>
        <w:t>项目完成情况</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按照</w:t>
      </w:r>
      <w:r>
        <w:rPr>
          <w:rFonts w:ascii="仿宋" w:eastAsia="仿宋" w:hAnsi="仿宋" w:cs="仿宋"/>
          <w:color w:val="000000" w:themeColor="text1"/>
          <w:sz w:val="32"/>
          <w:szCs w:val="32"/>
        </w:rPr>
        <w:t>2022</w:t>
      </w:r>
      <w:r>
        <w:rPr>
          <w:rFonts w:ascii="仿宋" w:eastAsia="仿宋" w:hAnsi="仿宋" w:cs="仿宋" w:hint="eastAsia"/>
          <w:color w:val="000000" w:themeColor="text1"/>
          <w:sz w:val="32"/>
          <w:szCs w:val="32"/>
        </w:rPr>
        <w:t>年的进度计划，全市项目完成率为：</w:t>
      </w:r>
      <w:r>
        <w:rPr>
          <w:rFonts w:ascii="仿宋" w:eastAsia="仿宋" w:hAnsi="仿宋" w:cs="仿宋"/>
          <w:color w:val="000000" w:themeColor="text1"/>
          <w:sz w:val="32"/>
          <w:szCs w:val="32"/>
        </w:rPr>
        <w:t>69.44%</w:t>
      </w:r>
      <w:r>
        <w:rPr>
          <w:rFonts w:ascii="仿宋" w:eastAsia="仿宋" w:hAnsi="仿宋" w:cs="仿宋" w:hint="eastAsia"/>
          <w:color w:val="000000" w:themeColor="text1"/>
          <w:sz w:val="32"/>
          <w:szCs w:val="32"/>
        </w:rPr>
        <w:t>。截止</w:t>
      </w:r>
      <w:r>
        <w:rPr>
          <w:rFonts w:ascii="仿宋" w:eastAsia="仿宋" w:hAnsi="仿宋" w:cs="仿宋"/>
          <w:color w:val="000000" w:themeColor="text1"/>
          <w:sz w:val="32"/>
          <w:szCs w:val="32"/>
        </w:rPr>
        <w:t>2022</w:t>
      </w:r>
      <w:r>
        <w:rPr>
          <w:rFonts w:ascii="仿宋" w:eastAsia="仿宋" w:hAnsi="仿宋" w:cs="仿宋" w:hint="eastAsia"/>
          <w:color w:val="000000" w:themeColor="text1"/>
          <w:sz w:val="32"/>
          <w:szCs w:val="32"/>
        </w:rPr>
        <w:t>年底，项目整体竣工率为</w:t>
      </w:r>
      <w:r>
        <w:rPr>
          <w:rFonts w:ascii="仿宋" w:eastAsia="仿宋" w:hAnsi="仿宋" w:cs="仿宋"/>
          <w:color w:val="000000" w:themeColor="text1"/>
          <w:sz w:val="32"/>
          <w:szCs w:val="32"/>
        </w:rPr>
        <w:t>41.67%</w:t>
      </w:r>
      <w:r>
        <w:rPr>
          <w:rFonts w:ascii="仿宋" w:eastAsia="仿宋" w:hAnsi="仿宋" w:cs="仿宋" w:hint="eastAsia"/>
          <w:color w:val="000000" w:themeColor="text1"/>
          <w:sz w:val="32"/>
          <w:szCs w:val="32"/>
        </w:rPr>
        <w:t>。由于土地问题而停工的项目占比</w:t>
      </w:r>
      <w:r>
        <w:rPr>
          <w:rFonts w:ascii="仿宋" w:eastAsia="仿宋" w:hAnsi="仿宋" w:cs="仿宋"/>
          <w:color w:val="000000" w:themeColor="text1"/>
          <w:sz w:val="32"/>
          <w:szCs w:val="32"/>
        </w:rPr>
        <w:t>11.11%</w:t>
      </w:r>
      <w:r>
        <w:rPr>
          <w:rFonts w:ascii="仿宋" w:eastAsia="仿宋" w:hAnsi="仿宋" w:cs="仿宋" w:hint="eastAsia"/>
          <w:color w:val="000000" w:themeColor="text1"/>
          <w:sz w:val="32"/>
          <w:szCs w:val="32"/>
        </w:rPr>
        <w:t>。根据评分规则，满分</w:t>
      </w:r>
      <w:r>
        <w:rPr>
          <w:rFonts w:ascii="仿宋" w:eastAsia="仿宋" w:hAnsi="仿宋" w:cs="仿宋"/>
          <w:color w:val="000000" w:themeColor="text1"/>
          <w:sz w:val="32"/>
          <w:szCs w:val="32"/>
        </w:rPr>
        <w:t>15</w:t>
      </w:r>
      <w:r>
        <w:rPr>
          <w:rFonts w:ascii="仿宋" w:eastAsia="仿宋" w:hAnsi="仿宋" w:cs="仿宋" w:hint="eastAsia"/>
          <w:color w:val="000000" w:themeColor="text1"/>
          <w:sz w:val="32"/>
          <w:szCs w:val="32"/>
        </w:rPr>
        <w:t>分，评价得分</w:t>
      </w:r>
      <w:r>
        <w:rPr>
          <w:rFonts w:ascii="仿宋" w:eastAsia="仿宋" w:hAnsi="仿宋" w:cs="仿宋"/>
          <w:color w:val="000000" w:themeColor="text1"/>
          <w:sz w:val="32"/>
          <w:szCs w:val="32"/>
        </w:rPr>
        <w:t>12.93分。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⑤项目建设质量</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经查阅，各区完工验收项目验收资料完整，皆可通过验收。根据评分规则，满分</w:t>
      </w:r>
      <w:r>
        <w:rPr>
          <w:rFonts w:ascii="仿宋" w:eastAsia="仿宋" w:hAnsi="仿宋" w:cs="仿宋"/>
          <w:color w:val="000000" w:themeColor="text1"/>
          <w:sz w:val="32"/>
          <w:szCs w:val="32"/>
        </w:rPr>
        <w:t>5分，评价得分4.66分。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⑥</w:t>
      </w:r>
      <w:r>
        <w:rPr>
          <w:rFonts w:ascii="仿宋" w:eastAsia="仿宋" w:hAnsi="仿宋" w:cs="仿宋"/>
          <w:color w:val="000000" w:themeColor="text1"/>
          <w:sz w:val="32"/>
          <w:szCs w:val="32"/>
        </w:rPr>
        <w:t>信息公开</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依据项目管理制度，各区在项目建库、资金分配、项目安排、招标采购、竣工验收等方面落实公告公示制度，在区</w:t>
      </w:r>
      <w:r>
        <w:rPr>
          <w:rFonts w:ascii="仿宋" w:eastAsia="仿宋" w:hAnsi="仿宋" w:cs="仿宋" w:hint="eastAsia"/>
          <w:color w:val="000000" w:themeColor="text1"/>
          <w:sz w:val="32"/>
          <w:szCs w:val="32"/>
        </w:rPr>
        <w:lastRenderedPageBreak/>
        <w:t>级官方网站及镇街、村社公示栏进行公示。根据评分规则，满分</w:t>
      </w:r>
      <w:r>
        <w:rPr>
          <w:rFonts w:ascii="仿宋" w:eastAsia="仿宋" w:hAnsi="仿宋" w:cs="仿宋"/>
          <w:color w:val="000000" w:themeColor="text1"/>
          <w:sz w:val="32"/>
          <w:szCs w:val="32"/>
        </w:rPr>
        <w:t>5分，评价得分4.86分。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⑦</w:t>
      </w:r>
      <w:r>
        <w:rPr>
          <w:rFonts w:ascii="仿宋" w:eastAsia="仿宋" w:hAnsi="仿宋" w:cs="仿宋"/>
          <w:color w:val="000000" w:themeColor="text1"/>
          <w:sz w:val="32"/>
          <w:szCs w:val="32"/>
        </w:rPr>
        <w:t>跟踪督促及问题整改</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江宁区：2023年4月14日，江宁区农业农村局发布《关于衔接推进乡村振兴补助资金违法违规问题整治的自查报告》，对项目资金进行自查，并对存在的问题做出相应的整改措施。</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浦口区：2023年4月12日，浦口区农业农村局通知召开全区衔接推进乡村振兴补助资金专项监督工作部署会，经过自查，浦口区衔接推进乡村振兴补助资金存在个别项目街道资金拨付不够及时问题。但在资金使用管理中，不存在虚假冒领、挤占挪用、贪污侵占、滞留闲置等问题。</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六合区：2023年4月，南京市六合区农业农村局对市级衔接推进乡村振兴补助资金违法违规问题整治开展自查自纠，并针对发现的问题，相关单位进行认真整改。</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溧水区：2023年4月10日溧水区农业农村</w:t>
      </w:r>
      <w:r>
        <w:rPr>
          <w:rFonts w:ascii="仿宋" w:eastAsia="仿宋" w:hAnsi="仿宋" w:cs="仿宋"/>
          <w:color w:val="000000" w:themeColor="text1"/>
          <w:sz w:val="32"/>
          <w:szCs w:val="32"/>
        </w:rPr>
        <w:t>局</w:t>
      </w:r>
      <w:r>
        <w:rPr>
          <w:rFonts w:ascii="仿宋" w:eastAsia="仿宋" w:hAnsi="仿宋" w:cs="仿宋" w:hint="eastAsia"/>
          <w:color w:val="000000" w:themeColor="text1"/>
          <w:sz w:val="32"/>
          <w:szCs w:val="32"/>
        </w:rPr>
        <w:t>对</w:t>
      </w:r>
      <w:r>
        <w:rPr>
          <w:rFonts w:ascii="仿宋" w:eastAsia="仿宋" w:hAnsi="仿宋" w:cs="仿宋"/>
          <w:color w:val="000000" w:themeColor="text1"/>
          <w:sz w:val="32"/>
          <w:szCs w:val="32"/>
        </w:rPr>
        <w:t>溧水区财政衔接推进乡村振兴补助资金</w:t>
      </w:r>
      <w:r>
        <w:rPr>
          <w:rFonts w:ascii="仿宋" w:eastAsia="仿宋" w:hAnsi="仿宋" w:cs="仿宋" w:hint="eastAsia"/>
          <w:color w:val="000000" w:themeColor="text1"/>
          <w:sz w:val="32"/>
          <w:szCs w:val="32"/>
        </w:rPr>
        <w:t>展开</w:t>
      </w:r>
      <w:r>
        <w:rPr>
          <w:rFonts w:ascii="仿宋" w:eastAsia="仿宋" w:hAnsi="仿宋" w:cs="仿宋"/>
          <w:color w:val="000000" w:themeColor="text1"/>
          <w:sz w:val="32"/>
          <w:szCs w:val="32"/>
        </w:rPr>
        <w:t>自查自纠，经排查，不存在“虚假冒领”、“挤占挪用”</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“贪污侵占”</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“滞留闲置”等问题。</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高淳区：</w:t>
      </w:r>
      <w:r>
        <w:rPr>
          <w:rFonts w:ascii="仿宋" w:eastAsia="仿宋" w:hAnsi="仿宋" w:cs="仿宋"/>
          <w:color w:val="000000" w:themeColor="text1"/>
          <w:sz w:val="32"/>
          <w:szCs w:val="32"/>
        </w:rPr>
        <w:t>2023年4月11日高淳区财政局发文开展财会督查专项行动，对高淳区2022年市级衔接资金项目进行督查，经排查，不存在资金违法违规问题。</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栖霞区：</w:t>
      </w:r>
      <w:r>
        <w:rPr>
          <w:rFonts w:ascii="仿宋" w:eastAsia="仿宋" w:hAnsi="仿宋" w:cs="仿宋"/>
          <w:color w:val="000000" w:themeColor="text1"/>
          <w:sz w:val="32"/>
          <w:szCs w:val="32"/>
        </w:rPr>
        <w:t>2022年8月开始栖霞区农业农村局每月对衔接资金项目进行项目督查，并对检查情况进行通报，针对通报</w:t>
      </w:r>
      <w:r>
        <w:rPr>
          <w:rFonts w:ascii="仿宋" w:eastAsia="仿宋" w:hAnsi="仿宋" w:cs="仿宋"/>
          <w:color w:val="000000" w:themeColor="text1"/>
          <w:sz w:val="32"/>
          <w:szCs w:val="32"/>
        </w:rPr>
        <w:lastRenderedPageBreak/>
        <w:t>中存在的问题，</w:t>
      </w:r>
      <w:r>
        <w:rPr>
          <w:rFonts w:ascii="仿宋" w:eastAsia="仿宋" w:hAnsi="仿宋" w:cs="仿宋" w:hint="eastAsia"/>
          <w:color w:val="000000" w:themeColor="text1"/>
          <w:sz w:val="32"/>
          <w:szCs w:val="32"/>
        </w:rPr>
        <w:t>街村</w:t>
      </w:r>
      <w:r>
        <w:rPr>
          <w:rFonts w:ascii="仿宋" w:eastAsia="仿宋" w:hAnsi="仿宋" w:cs="仿宋"/>
          <w:color w:val="000000" w:themeColor="text1"/>
          <w:sz w:val="32"/>
          <w:szCs w:val="32"/>
        </w:rPr>
        <w:t>相关</w:t>
      </w:r>
      <w:r>
        <w:rPr>
          <w:rFonts w:ascii="仿宋" w:eastAsia="仿宋" w:hAnsi="仿宋" w:cs="仿宋" w:hint="eastAsia"/>
          <w:color w:val="000000" w:themeColor="text1"/>
          <w:sz w:val="32"/>
          <w:szCs w:val="32"/>
        </w:rPr>
        <w:t>单位</w:t>
      </w:r>
      <w:r>
        <w:rPr>
          <w:rFonts w:ascii="仿宋" w:eastAsia="仿宋" w:hAnsi="仿宋" w:cs="仿宋"/>
          <w:color w:val="000000" w:themeColor="text1"/>
          <w:sz w:val="32"/>
          <w:szCs w:val="32"/>
        </w:rPr>
        <w:t>进行认真整改。</w:t>
      </w:r>
    </w:p>
    <w:p w:rsidR="004F71B9" w:rsidRDefault="00791225">
      <w:pPr>
        <w:widowControl/>
        <w:spacing w:line="560" w:lineRule="exact"/>
        <w:ind w:firstLineChars="200" w:firstLine="640"/>
        <w:jc w:val="left"/>
        <w:rPr>
          <w:rFonts w:eastAsia="仿宋"/>
          <w:color w:val="000000"/>
          <w:kern w:val="0"/>
          <w:sz w:val="32"/>
          <w:szCs w:val="32"/>
        </w:rPr>
      </w:pPr>
      <w:r>
        <w:rPr>
          <w:rFonts w:ascii="仿宋" w:eastAsia="仿宋" w:hAnsi="仿宋" w:cs="仿宋" w:hint="eastAsia"/>
          <w:color w:val="000000" w:themeColor="text1"/>
          <w:sz w:val="32"/>
          <w:szCs w:val="32"/>
        </w:rPr>
        <w:t>江北新区：2022年7月8日和2022年8月5日江北新区财政局、街道主管部门、新区经济发展局一起对衔接资金项目进行了项目督查，并对检查情况进行通报，针对通报中存在的问题，相关单位进行认真整改。</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根据评分规则，评价得分</w:t>
      </w:r>
      <w:r>
        <w:rPr>
          <w:rFonts w:ascii="仿宋" w:eastAsia="仿宋" w:hAnsi="仿宋" w:cs="仿宋"/>
          <w:color w:val="000000" w:themeColor="text1"/>
          <w:sz w:val="32"/>
          <w:szCs w:val="32"/>
        </w:rPr>
        <w:t>4.57分。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3）项目成效分析</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项目成效主要从村级稳定性收入增长、建立联农带农机制、项目资产确权移交、项目收益、社会满意度五个方面进行评价，满分</w:t>
      </w:r>
      <w:r>
        <w:rPr>
          <w:rFonts w:ascii="仿宋" w:eastAsia="仿宋" w:hAnsi="仿宋" w:cs="仿宋"/>
          <w:color w:val="000000" w:themeColor="text1"/>
          <w:sz w:val="32"/>
          <w:szCs w:val="32"/>
        </w:rPr>
        <w:t>25分，得分22.35分，具体分析如下</w:t>
      </w:r>
      <w:r>
        <w:rPr>
          <w:rFonts w:ascii="仿宋" w:eastAsia="仿宋" w:hAnsi="仿宋" w:cs="仿宋" w:hint="eastAsia"/>
          <w:color w:val="000000" w:themeColor="text1"/>
          <w:sz w:val="32"/>
          <w:szCs w:val="32"/>
        </w:rPr>
        <w:t>：</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①村级稳定性收入增长</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据统计，各区2</w:t>
      </w:r>
      <w:r>
        <w:rPr>
          <w:rFonts w:ascii="仿宋" w:eastAsia="仿宋" w:hAnsi="仿宋" w:cs="仿宋"/>
          <w:color w:val="000000" w:themeColor="text1"/>
          <w:sz w:val="32"/>
          <w:szCs w:val="32"/>
        </w:rPr>
        <w:t>022</w:t>
      </w:r>
      <w:r>
        <w:rPr>
          <w:rFonts w:ascii="仿宋" w:eastAsia="仿宋" w:hAnsi="仿宋" w:cs="仿宋" w:hint="eastAsia"/>
          <w:color w:val="000000" w:themeColor="text1"/>
          <w:sz w:val="32"/>
          <w:szCs w:val="32"/>
        </w:rPr>
        <w:t>年度村级稳定性收入与2</w:t>
      </w:r>
      <w:r>
        <w:rPr>
          <w:rFonts w:ascii="仿宋" w:eastAsia="仿宋" w:hAnsi="仿宋" w:cs="仿宋"/>
          <w:color w:val="000000" w:themeColor="text1"/>
          <w:sz w:val="32"/>
          <w:szCs w:val="32"/>
        </w:rPr>
        <w:t>021</w:t>
      </w:r>
      <w:r>
        <w:rPr>
          <w:rFonts w:ascii="仿宋" w:eastAsia="仿宋" w:hAnsi="仿宋" w:cs="仿宋" w:hint="eastAsia"/>
          <w:color w:val="000000" w:themeColor="text1"/>
          <w:sz w:val="32"/>
          <w:szCs w:val="32"/>
        </w:rPr>
        <w:t>年相比平均增长超过5%</w:t>
      </w:r>
      <w:r>
        <w:rPr>
          <w:rFonts w:ascii="仿宋" w:eastAsia="仿宋" w:hAnsi="仿宋" w:cs="仿宋"/>
          <w:color w:val="000000" w:themeColor="text1"/>
          <w:sz w:val="32"/>
          <w:szCs w:val="32"/>
        </w:rPr>
        <w:t>。</w:t>
      </w:r>
      <w:r>
        <w:rPr>
          <w:rFonts w:ascii="仿宋" w:eastAsia="仿宋" w:hAnsi="仿宋" w:cs="仿宋" w:hint="eastAsia"/>
          <w:color w:val="000000" w:themeColor="text1"/>
          <w:sz w:val="32"/>
          <w:szCs w:val="32"/>
        </w:rPr>
        <w:t>根据评分规则，满分</w:t>
      </w:r>
      <w:r>
        <w:rPr>
          <w:rFonts w:ascii="仿宋" w:eastAsia="仿宋" w:hAnsi="仿宋" w:cs="仿宋"/>
          <w:color w:val="000000" w:themeColor="text1"/>
          <w:sz w:val="32"/>
          <w:szCs w:val="32"/>
        </w:rPr>
        <w:t>5分，评价得分</w:t>
      </w:r>
      <w:r>
        <w:rPr>
          <w:rFonts w:ascii="仿宋" w:eastAsia="仿宋" w:hAnsi="仿宋" w:cs="仿宋" w:hint="eastAsia"/>
          <w:color w:val="000000" w:themeColor="text1"/>
          <w:sz w:val="32"/>
          <w:szCs w:val="32"/>
        </w:rPr>
        <w:t>5</w:t>
      </w:r>
      <w:r>
        <w:rPr>
          <w:rFonts w:ascii="仿宋" w:eastAsia="仿宋" w:hAnsi="仿宋" w:cs="仿宋"/>
          <w:color w:val="000000" w:themeColor="text1"/>
          <w:sz w:val="32"/>
          <w:szCs w:val="32"/>
        </w:rPr>
        <w:t>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②</w:t>
      </w:r>
      <w:r>
        <w:rPr>
          <w:rFonts w:ascii="仿宋" w:eastAsia="仿宋" w:hAnsi="仿宋" w:cs="仿宋"/>
          <w:color w:val="000000" w:themeColor="text1"/>
          <w:sz w:val="32"/>
          <w:szCs w:val="32"/>
        </w:rPr>
        <w:t>建立联农带农机制</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根据国家乡村振兴局《</w:t>
      </w:r>
      <w:r>
        <w:rPr>
          <w:rFonts w:ascii="仿宋" w:eastAsia="仿宋" w:hAnsi="仿宋" w:cs="仿宋"/>
          <w:color w:val="000000" w:themeColor="text1"/>
          <w:sz w:val="32"/>
          <w:szCs w:val="32"/>
        </w:rPr>
        <w:t>关于进一步健全完善帮扶项目联农带农机制的指导意见</w:t>
      </w:r>
      <w:r>
        <w:rPr>
          <w:rFonts w:ascii="仿宋" w:eastAsia="仿宋" w:hAnsi="仿宋" w:cs="仿宋" w:hint="eastAsia"/>
          <w:color w:val="000000" w:themeColor="text1"/>
          <w:sz w:val="32"/>
          <w:szCs w:val="32"/>
        </w:rPr>
        <w:t>》，联农带农机制应当</w:t>
      </w:r>
      <w:r>
        <w:rPr>
          <w:rFonts w:ascii="仿宋" w:eastAsia="仿宋" w:hAnsi="仿宋" w:cs="仿宋"/>
          <w:color w:val="000000" w:themeColor="text1"/>
          <w:sz w:val="32"/>
          <w:szCs w:val="32"/>
        </w:rPr>
        <w:t>明确联农带农重点对象</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完善联农带农机制</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探索创新联农带农方式</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强化工作落实。要坚持没有联农带农机制的经营性项目不得进入巩固成果衔接推进乡村振兴项目库；坚持未建立联农带农机制的经营性帮促项目不得审批；坚持联农带农机制不落实的经营性帮促项目不得验收。</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梳理各区衔接资金项目的联农带农机制有关内容，总体上看绝大部分项目实施方案中均体现了联农带农机制。根据评分规则，满分</w:t>
      </w:r>
      <w:r>
        <w:rPr>
          <w:rFonts w:ascii="仿宋" w:eastAsia="仿宋" w:hAnsi="仿宋" w:cs="仿宋"/>
          <w:color w:val="000000" w:themeColor="text1"/>
          <w:sz w:val="32"/>
          <w:szCs w:val="32"/>
        </w:rPr>
        <w:t>5分，评价得分4.71分。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③项目资产确权移交</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各区在项目实施方案中</w:t>
      </w:r>
      <w:r>
        <w:rPr>
          <w:rFonts w:ascii="仿宋" w:eastAsia="仿宋" w:hAnsi="仿宋" w:cs="仿宋" w:hint="eastAsia"/>
          <w:color w:val="000000" w:themeColor="text1"/>
          <w:sz w:val="32"/>
          <w:szCs w:val="32"/>
        </w:rPr>
        <w:t>关于</w:t>
      </w:r>
      <w:r>
        <w:rPr>
          <w:rFonts w:ascii="仿宋" w:eastAsia="仿宋" w:hAnsi="仿宋" w:cs="仿宋"/>
          <w:color w:val="000000" w:themeColor="text1"/>
          <w:sz w:val="32"/>
          <w:szCs w:val="32"/>
        </w:rPr>
        <w:t>项目资产确权移交工作明确了资产的权属范围、收益分配与使用等内容，但因项目竣工验收尚未结束，资产确权登记及移交工作</w:t>
      </w:r>
      <w:r>
        <w:rPr>
          <w:rFonts w:ascii="仿宋" w:eastAsia="仿宋" w:hAnsi="仿宋" w:cs="仿宋" w:hint="eastAsia"/>
          <w:color w:val="000000" w:themeColor="text1"/>
          <w:sz w:val="32"/>
          <w:szCs w:val="32"/>
        </w:rPr>
        <w:t>尚</w:t>
      </w:r>
      <w:r>
        <w:rPr>
          <w:rFonts w:ascii="仿宋" w:eastAsia="仿宋" w:hAnsi="仿宋" w:cs="仿宋"/>
          <w:color w:val="000000" w:themeColor="text1"/>
          <w:sz w:val="32"/>
          <w:szCs w:val="32"/>
        </w:rPr>
        <w:t>未进入实质性阶段。</w:t>
      </w:r>
      <w:r>
        <w:rPr>
          <w:rFonts w:ascii="仿宋" w:eastAsia="仿宋" w:hAnsi="仿宋" w:cs="仿宋" w:hint="eastAsia"/>
          <w:color w:val="000000" w:themeColor="text1"/>
          <w:sz w:val="32"/>
          <w:szCs w:val="32"/>
        </w:rPr>
        <w:t>根据评分规则，满分</w:t>
      </w:r>
      <w:r>
        <w:rPr>
          <w:rFonts w:ascii="仿宋" w:eastAsia="仿宋" w:hAnsi="仿宋" w:cs="仿宋"/>
          <w:color w:val="000000" w:themeColor="text1"/>
          <w:sz w:val="32"/>
          <w:szCs w:val="32"/>
        </w:rPr>
        <w:t>5分，评价得分4.13分。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④项目收益</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因项目多数未建成或刚建成投入使用，收益尚未兑现。部分项目建成后存在闲置的局面，不能及时产生受益，例如，</w:t>
      </w:r>
      <w:r>
        <w:rPr>
          <w:rFonts w:ascii="仿宋" w:eastAsia="仿宋" w:hAnsi="仿宋" w:cs="仿宋"/>
          <w:color w:val="000000" w:themeColor="text1"/>
          <w:sz w:val="32"/>
          <w:szCs w:val="32"/>
        </w:rPr>
        <w:t>浦口区永宁社区现代农业设施建设项目于2022年完工，截止2023年5月现场</w:t>
      </w:r>
      <w:r>
        <w:rPr>
          <w:rFonts w:ascii="仿宋" w:eastAsia="仿宋" w:hAnsi="仿宋" w:cs="仿宋" w:hint="eastAsia"/>
          <w:color w:val="000000" w:themeColor="text1"/>
          <w:sz w:val="32"/>
          <w:szCs w:val="32"/>
        </w:rPr>
        <w:t>核查</w:t>
      </w:r>
      <w:r>
        <w:rPr>
          <w:rFonts w:ascii="仿宋" w:eastAsia="仿宋" w:hAnsi="仿宋" w:cs="仿宋"/>
          <w:color w:val="000000" w:themeColor="text1"/>
          <w:sz w:val="32"/>
          <w:szCs w:val="32"/>
        </w:rPr>
        <w:t>时仍未出租使用。</w:t>
      </w:r>
      <w:r>
        <w:rPr>
          <w:rFonts w:ascii="仿宋" w:eastAsia="仿宋" w:hAnsi="仿宋" w:cs="仿宋" w:hint="eastAsia"/>
          <w:color w:val="000000" w:themeColor="text1"/>
          <w:sz w:val="32"/>
          <w:szCs w:val="32"/>
        </w:rPr>
        <w:t>根据评分规则，满分</w:t>
      </w:r>
      <w:r>
        <w:rPr>
          <w:rFonts w:ascii="仿宋" w:eastAsia="仿宋" w:hAnsi="仿宋" w:cs="仿宋"/>
          <w:color w:val="000000" w:themeColor="text1"/>
          <w:sz w:val="32"/>
          <w:szCs w:val="32"/>
        </w:rPr>
        <w:t>5分，评价得分</w:t>
      </w:r>
      <w:r>
        <w:rPr>
          <w:rFonts w:ascii="仿宋" w:eastAsia="仿宋" w:hAnsi="仿宋" w:cs="仿宋" w:hint="eastAsia"/>
          <w:color w:val="000000" w:themeColor="text1"/>
          <w:sz w:val="32"/>
          <w:szCs w:val="32"/>
        </w:rPr>
        <w:t>3.</w:t>
      </w:r>
      <w:r>
        <w:rPr>
          <w:rFonts w:ascii="仿宋" w:eastAsia="仿宋" w:hAnsi="仿宋" w:cs="仿宋"/>
          <w:color w:val="000000" w:themeColor="text1"/>
          <w:sz w:val="32"/>
          <w:szCs w:val="32"/>
        </w:rPr>
        <w:t>52分。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⑤</w:t>
      </w:r>
      <w:r>
        <w:rPr>
          <w:rFonts w:ascii="仿宋" w:eastAsia="仿宋" w:hAnsi="仿宋" w:cs="仿宋"/>
          <w:color w:val="000000" w:themeColor="text1"/>
          <w:sz w:val="32"/>
          <w:szCs w:val="32"/>
        </w:rPr>
        <w:t>社会满意度</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经过走访服务对象调查，全市综合满意度百分比为</w:t>
      </w:r>
      <w:r>
        <w:rPr>
          <w:rFonts w:ascii="仿宋" w:eastAsia="仿宋" w:hAnsi="仿宋" w:cs="仿宋"/>
          <w:color w:val="000000" w:themeColor="text1"/>
          <w:sz w:val="32"/>
          <w:szCs w:val="32"/>
        </w:rPr>
        <w:t>95%。</w:t>
      </w:r>
      <w:r>
        <w:rPr>
          <w:rFonts w:ascii="仿宋" w:eastAsia="仿宋" w:hAnsi="仿宋" w:cs="仿宋" w:hint="eastAsia"/>
          <w:color w:val="000000" w:themeColor="text1"/>
          <w:sz w:val="32"/>
          <w:szCs w:val="32"/>
        </w:rPr>
        <w:t>根据评分规则，评价得分</w:t>
      </w:r>
      <w:r>
        <w:rPr>
          <w:rFonts w:ascii="仿宋" w:eastAsia="仿宋" w:hAnsi="仿宋" w:cs="仿宋"/>
          <w:color w:val="000000" w:themeColor="text1"/>
          <w:sz w:val="32"/>
          <w:szCs w:val="32"/>
        </w:rPr>
        <w:t>5分。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4）加减分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①</w:t>
      </w:r>
      <w:r>
        <w:rPr>
          <w:rFonts w:ascii="仿宋" w:eastAsia="仿宋" w:hAnsi="仿宋" w:cs="仿宋"/>
          <w:color w:val="000000" w:themeColor="text1"/>
          <w:sz w:val="32"/>
          <w:szCs w:val="32"/>
        </w:rPr>
        <w:t>机制创新分析</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创新收益分配。南京茉莉振村产业园项目建成后，租金收益全部按投资占比分配到村(社区)，并根据财政投入予以托底保障;落户企业产生的街道税收留成按照涉及出资的街镇、村(社区)和金牛湖街道进行4:6比例分成，由区财政按比例结算。这一收益和税收留成部分的分配机制，为村(社区)带来资产的双重收益保障，进一步拓宽村集体经营性收入来源，有助于持续增强村集体经济发展内生动力。上述内容在该项目实施方案-联农带农机制部分体现。</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lastRenderedPageBreak/>
        <w:t>建立风险防范机制，和凤镇优质农产品标准化生产能力提升项目为确保村集体能够每年获得收益，制定两个预案：委托南京市溧水区华成蔬菜专业合作社对蔬菜进行统一销售，年底进行分红；如果当年度蔬菜效益不佳，由镇街兜底，向村集体支付收益金，确保稳定性收入增加。</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根据评分规则，评价加分</w:t>
      </w:r>
      <w:r>
        <w:rPr>
          <w:rFonts w:ascii="仿宋" w:eastAsia="仿宋" w:hAnsi="仿宋" w:cs="仿宋"/>
          <w:color w:val="000000" w:themeColor="text1"/>
          <w:sz w:val="32"/>
          <w:szCs w:val="32"/>
        </w:rPr>
        <w:t>0.29分。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②</w:t>
      </w:r>
      <w:r>
        <w:rPr>
          <w:rFonts w:ascii="仿宋" w:eastAsia="仿宋" w:hAnsi="仿宋" w:cs="仿宋"/>
          <w:color w:val="000000" w:themeColor="text1"/>
          <w:sz w:val="32"/>
          <w:szCs w:val="32"/>
        </w:rPr>
        <w:t>各区未发现数据作假及违规违纪情况。</w:t>
      </w:r>
      <w:r>
        <w:rPr>
          <w:rFonts w:ascii="仿宋" w:eastAsia="仿宋" w:hAnsi="仿宋" w:cs="仿宋" w:hint="eastAsia"/>
          <w:color w:val="000000" w:themeColor="text1"/>
          <w:sz w:val="32"/>
          <w:szCs w:val="32"/>
        </w:rPr>
        <w:t>根据评分规则，不扣分。</w:t>
      </w:r>
    </w:p>
    <w:p w:rsidR="004F71B9" w:rsidRDefault="00791225">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三、项目成效</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南京市</w:t>
      </w:r>
      <w:r>
        <w:rPr>
          <w:rFonts w:ascii="仿宋" w:eastAsia="仿宋" w:hAnsi="仿宋" w:cs="仿宋"/>
          <w:color w:val="000000" w:themeColor="text1"/>
          <w:sz w:val="32"/>
          <w:szCs w:val="32"/>
        </w:rPr>
        <w:t>2022年度市级衔接推进乡村振兴补助资金项目</w:t>
      </w:r>
      <w:r>
        <w:rPr>
          <w:rFonts w:ascii="仿宋" w:eastAsia="仿宋" w:hAnsi="仿宋" w:cs="仿宋" w:hint="eastAsia"/>
          <w:color w:val="000000" w:themeColor="text1"/>
          <w:sz w:val="32"/>
          <w:szCs w:val="32"/>
        </w:rPr>
        <w:t>总体来看项目成效显著，主要表现在：</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（一）产业比例较高</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市级衔接资金支持的项目重点向农业特色产业倾斜，并逐年提高农业产业类项目比重，</w:t>
      </w:r>
      <w:r>
        <w:rPr>
          <w:rFonts w:ascii="仿宋" w:eastAsia="仿宋" w:hAnsi="仿宋" w:cs="仿宋"/>
          <w:color w:val="000000" w:themeColor="text1"/>
          <w:sz w:val="32"/>
          <w:szCs w:val="32"/>
        </w:rPr>
        <w:t>2021年度和2022年度支持产业类项目资金比重分别为70.6%和71.9%，高于省里要求的50%和55%。例如江宁区西瓜产业、浦口区青虾产业、六合区“龙池鲫鱼”产业、溧水区蔬菜产业、高淳区水产加工产业、栖霞区芦蒿产业、江北新区葡萄产业等。</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（二）形象进度较好</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2022年度市级衔接乡村振兴补助资金共支持36个项目（新建项目5个、续建项目31个），25个项目已完成</w:t>
      </w:r>
      <w:r>
        <w:rPr>
          <w:rFonts w:ascii="仿宋" w:eastAsia="仿宋" w:hAnsi="仿宋" w:cs="仿宋" w:hint="eastAsia"/>
          <w:color w:val="000000" w:themeColor="text1"/>
          <w:sz w:val="32"/>
          <w:szCs w:val="32"/>
        </w:rPr>
        <w:t>2</w:t>
      </w:r>
      <w:r>
        <w:rPr>
          <w:rFonts w:ascii="仿宋" w:eastAsia="仿宋" w:hAnsi="仿宋" w:cs="仿宋"/>
          <w:color w:val="000000" w:themeColor="text1"/>
          <w:sz w:val="32"/>
          <w:szCs w:val="32"/>
        </w:rPr>
        <w:t>022年度</w:t>
      </w:r>
      <w:r>
        <w:rPr>
          <w:rFonts w:ascii="仿宋" w:eastAsia="仿宋" w:hAnsi="仿宋" w:cs="仿宋" w:hint="eastAsia"/>
          <w:color w:val="000000" w:themeColor="text1"/>
          <w:sz w:val="32"/>
          <w:szCs w:val="32"/>
        </w:rPr>
        <w:t>目标</w:t>
      </w:r>
      <w:r>
        <w:rPr>
          <w:rFonts w:ascii="仿宋" w:eastAsia="仿宋" w:hAnsi="仿宋" w:cs="仿宋"/>
          <w:color w:val="000000" w:themeColor="text1"/>
          <w:sz w:val="32"/>
          <w:szCs w:val="32"/>
        </w:rPr>
        <w:t>建设任务，</w:t>
      </w:r>
      <w:r>
        <w:rPr>
          <w:rFonts w:ascii="仿宋" w:eastAsia="仿宋" w:hAnsi="仿宋" w:cs="仿宋" w:hint="eastAsia"/>
          <w:color w:val="000000" w:themeColor="text1"/>
          <w:sz w:val="32"/>
          <w:szCs w:val="32"/>
        </w:rPr>
        <w:t>项目完工率约70%，</w:t>
      </w:r>
      <w:r>
        <w:rPr>
          <w:rFonts w:ascii="仿宋" w:eastAsia="仿宋" w:hAnsi="仿宋" w:cs="仿宋"/>
          <w:color w:val="000000" w:themeColor="text1"/>
          <w:sz w:val="32"/>
          <w:szCs w:val="32"/>
        </w:rPr>
        <w:t>整体建设进度约80%。</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（三）机制建立较全</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市级出台了《南京市衔接推进乡村振兴补助资金项目实</w:t>
      </w:r>
      <w:r>
        <w:rPr>
          <w:rFonts w:ascii="仿宋" w:eastAsia="仿宋" w:hAnsi="仿宋" w:cs="仿宋" w:hint="eastAsia"/>
          <w:color w:val="000000" w:themeColor="text1"/>
          <w:sz w:val="32"/>
          <w:szCs w:val="32"/>
        </w:rPr>
        <w:lastRenderedPageBreak/>
        <w:t>施指导意见》、《南京市财政衔接推进乡村振兴补助资金项目管理办法（试行）》等文件，对项目储备、项目安排、项目实施、项目管护、项目监管等方面进行了明确。各区在提交市级的项目备案表中，均对资金使用方向、项目效益、联农带农机制等方面做了明确的规定。</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（四）推动力度较大</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通过实地查看、调阅台账、座谈交流等方式，就项目建设情况开展多轮次有针对性调研，对存在的问题及时沟通，</w:t>
      </w:r>
      <w:r>
        <w:rPr>
          <w:rFonts w:ascii="仿宋" w:eastAsia="仿宋" w:hAnsi="仿宋" w:cs="仿宋"/>
          <w:color w:val="000000" w:themeColor="text1"/>
          <w:sz w:val="32"/>
          <w:szCs w:val="32"/>
        </w:rPr>
        <w:t>2022年4月21日市局将项目情况通报给相关区农业农村局，2022年7月28日市局将项目情况给相关区政府发了告知函。各区领导均高度重视，按照目标到区、任务到区、资金到区和权责到区的“四到区”要求，相关项目均由区委或区政府上会讨论通过后，报市级备案。为加快项目推动，区领导形成定期调度机制，例如溧水区每月调度一次项目，六合区形成专班每周组织召开例会。</w:t>
      </w:r>
    </w:p>
    <w:p w:rsidR="004F71B9" w:rsidRDefault="00791225">
      <w:pPr>
        <w:widowControl/>
        <w:spacing w:line="560" w:lineRule="exact"/>
        <w:ind w:firstLineChars="200" w:firstLine="640"/>
        <w:jc w:val="left"/>
        <w:rPr>
          <w:rFonts w:eastAsia="黑体"/>
          <w:kern w:val="0"/>
          <w:sz w:val="24"/>
        </w:rPr>
      </w:pPr>
      <w:r>
        <w:rPr>
          <w:rFonts w:eastAsia="黑体"/>
          <w:color w:val="000000"/>
          <w:kern w:val="0"/>
          <w:sz w:val="32"/>
          <w:szCs w:val="32"/>
        </w:rPr>
        <w:t>四、存在问题及原因分析</w:t>
      </w:r>
    </w:p>
    <w:p w:rsidR="004F71B9" w:rsidRDefault="00791225">
      <w:pPr>
        <w:spacing w:line="560" w:lineRule="exact"/>
        <w:ind w:firstLineChars="200" w:firstLine="640"/>
        <w:rPr>
          <w:rFonts w:eastAsia="仿宋"/>
          <w:color w:val="000000" w:themeColor="text1"/>
          <w:kern w:val="0"/>
          <w:sz w:val="32"/>
          <w:szCs w:val="32"/>
        </w:rPr>
      </w:pPr>
      <w:r>
        <w:rPr>
          <w:rFonts w:ascii="仿宋" w:eastAsia="仿宋" w:hAnsi="仿宋" w:cs="仿宋" w:hint="eastAsia"/>
          <w:color w:val="000000" w:themeColor="text1"/>
          <w:sz w:val="32"/>
          <w:szCs w:val="32"/>
        </w:rPr>
        <w:t>虽然市级衔接资金项目成效显著，但也存在一些不足：</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（一）项目管理有待加强</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部分项目在立项环节的调研不够认真、论证不够科学，项目的可操作性较差。此次核查过程中，</w:t>
      </w:r>
      <w:r>
        <w:rPr>
          <w:rFonts w:ascii="仿宋" w:eastAsia="仿宋" w:hAnsi="仿宋" w:cs="仿宋"/>
          <w:color w:val="000000" w:themeColor="text1"/>
          <w:sz w:val="32"/>
          <w:szCs w:val="32"/>
        </w:rPr>
        <w:t>浦口区</w:t>
      </w:r>
      <w:r>
        <w:rPr>
          <w:rFonts w:ascii="仿宋" w:eastAsia="仿宋" w:hAnsi="仿宋" w:cs="仿宋" w:hint="eastAsia"/>
          <w:color w:val="000000" w:themeColor="text1"/>
          <w:sz w:val="32"/>
          <w:szCs w:val="32"/>
        </w:rPr>
        <w:t>星甸街道王村莲藕大棚建设项目使用的土地属于村庄复垦地、基本农田，不能用于设施农业建设。永宁青虾交易交易中心、“龙池鲫鱼”示范养殖基地建设项目、横溪上脉腰瓜菜基地项目同样</w:t>
      </w:r>
      <w:r>
        <w:rPr>
          <w:rFonts w:ascii="仿宋" w:eastAsia="仿宋" w:hAnsi="仿宋" w:cs="仿宋"/>
          <w:color w:val="000000" w:themeColor="text1"/>
          <w:sz w:val="32"/>
          <w:szCs w:val="32"/>
        </w:rPr>
        <w:t>因</w:t>
      </w:r>
      <w:r>
        <w:rPr>
          <w:rFonts w:ascii="仿宋" w:eastAsia="仿宋" w:hAnsi="仿宋" w:cs="仿宋" w:hint="eastAsia"/>
          <w:color w:val="000000" w:themeColor="text1"/>
          <w:sz w:val="32"/>
          <w:szCs w:val="32"/>
        </w:rPr>
        <w:t>为</w:t>
      </w:r>
      <w:r>
        <w:rPr>
          <w:rFonts w:ascii="仿宋" w:eastAsia="仿宋" w:hAnsi="仿宋" w:cs="仿宋"/>
          <w:color w:val="000000" w:themeColor="text1"/>
          <w:sz w:val="32"/>
          <w:szCs w:val="32"/>
        </w:rPr>
        <w:t>土地性质问题，不能用于农业设施建设</w:t>
      </w:r>
      <w:r>
        <w:rPr>
          <w:rFonts w:ascii="仿宋" w:eastAsia="仿宋" w:hAnsi="仿宋" w:cs="仿宋" w:hint="eastAsia"/>
          <w:color w:val="000000" w:themeColor="text1"/>
          <w:sz w:val="32"/>
          <w:szCs w:val="32"/>
        </w:rPr>
        <w:t>导致</w:t>
      </w:r>
      <w:r>
        <w:rPr>
          <w:rFonts w:ascii="仿宋" w:eastAsia="仿宋" w:hAnsi="仿宋" w:cs="仿宋"/>
          <w:color w:val="000000" w:themeColor="text1"/>
          <w:sz w:val="32"/>
          <w:szCs w:val="32"/>
        </w:rPr>
        <w:t>完成招投标</w:t>
      </w:r>
      <w:r>
        <w:rPr>
          <w:rFonts w:ascii="仿宋" w:eastAsia="仿宋" w:hAnsi="仿宋" w:cs="仿宋"/>
          <w:color w:val="000000" w:themeColor="text1"/>
          <w:sz w:val="32"/>
          <w:szCs w:val="32"/>
        </w:rPr>
        <w:lastRenderedPageBreak/>
        <w:t>后处于停工状态。</w:t>
      </w:r>
      <w:r>
        <w:rPr>
          <w:rFonts w:ascii="仿宋" w:eastAsia="仿宋" w:hAnsi="仿宋" w:cs="仿宋" w:hint="eastAsia"/>
          <w:color w:val="000000" w:themeColor="text1"/>
          <w:sz w:val="32"/>
          <w:szCs w:val="32"/>
        </w:rPr>
        <w:t>南京茉莉六合振村产业园、高淳区经济开发区食品产业园支持方向与发展农业特色产业联系还不够紧密。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（二）资金拨付不够及时</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项目资金拨付较为迟缓。市级衔接资金2022年3月下旬下达各区，除栖霞区和江北新区于90日内将批复全部项目资金计划外,其余各区均未能在90日内批复项目资金计划。</w:t>
      </w:r>
      <w:r>
        <w:rPr>
          <w:rFonts w:ascii="仿宋" w:eastAsia="仿宋" w:hAnsi="仿宋" w:cs="仿宋" w:hint="eastAsia"/>
          <w:color w:val="000000" w:themeColor="text1"/>
          <w:sz w:val="32"/>
          <w:szCs w:val="32"/>
        </w:rPr>
        <w:t>部分项目因推进艰难导致资金拨付迟缓，如江宁区横溪街道上脉腰瓜菜基地大棚项目。</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（三）个别项目进度缓慢</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虽然大部分区项目能按照序时进度推进，但个别项目受区级统筹、设计规划、疫情、高温天气等因素影响，未能按照要求完成建设任务。</w:t>
      </w:r>
      <w:r>
        <w:rPr>
          <w:rFonts w:ascii="仿宋" w:eastAsia="仿宋" w:hAnsi="仿宋" w:cs="仿宋"/>
          <w:color w:val="000000" w:themeColor="text1"/>
          <w:sz w:val="32"/>
          <w:szCs w:val="32"/>
        </w:rPr>
        <w:t>截至2022年底，全市项目完成率为69.44%，其中六合区完成率20%，江宁区完成率25%，浦口区完成率66.67%。</w:t>
      </w:r>
      <w:r>
        <w:rPr>
          <w:rFonts w:ascii="仿宋" w:eastAsia="仿宋" w:hAnsi="仿宋" w:cs="仿宋" w:hint="eastAsia"/>
          <w:color w:val="000000" w:themeColor="text1"/>
          <w:sz w:val="32"/>
          <w:szCs w:val="32"/>
        </w:rPr>
        <w:t>究其原因，主要是项目前期工作因为各种手续办理迟滞不前，如江宁区横溪街道上脉腰瓜菜基地大棚项目因为土地性质问题，不能用于农业设施建设，导致完成招投标后处于停工状态；湖熟街道鸭文化生态园项目因多规合一，村庄规划批复缓慢，导致目前项目还未实际开工；南京茉莉六合振村产业园因前期土地相关手续办理较慢导致总体进度迟缓；浦口区永宁青虾交易市场项目因审批较慢导致工程进展不及预期。</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（四）联农带农机制不够明确</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各区均存在联农带农机制不健全、带动责任落实不到位、</w:t>
      </w:r>
      <w:r>
        <w:rPr>
          <w:rFonts w:ascii="仿宋" w:eastAsia="仿宋" w:hAnsi="仿宋" w:cs="仿宋" w:hint="eastAsia"/>
          <w:color w:val="000000" w:themeColor="text1"/>
          <w:sz w:val="32"/>
          <w:szCs w:val="32"/>
        </w:rPr>
        <w:lastRenderedPageBreak/>
        <w:t>带动方式比较单一、带动效果不够明显等问题，直接影响帮扶项目资金效益发挥和农户持续稳定增收。除了浦口区桥林街道周营村连栋温室大棚项目、溧水区晶桥片区高标准有机蔬菜基地项目、栖霞区八卦洲现代花卉及园艺产业中试孵化基地二期建设项目、江北新区盘城街道现代农业综合示范园建设项目、六合竹镇大泉湖片区产业融合项目、冶山籼米产业化综合服务中心及农产品加工仓储配送中心建设项目，已经带动农户就业落地实施以外，其他项目目前尚未有实际成效显现，需待项目整体建设完成后方能明确。</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（五）项目收益不及预期</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目前衔接资金项目大多为农业产业类项目，由于项目建设周期长，导致目前大多数项目还没有收益，因此村集体和农户目前还未切实感受到衔接资金带来的效益。具体来讲仅有溧水区和高淳区有部分项目已经产生收入，其余各区项目均尚未产生收入。即使建成后，农业产业类项目收益率不高，受市场行情影响较大，加之各区对项目收益不能像“十三五”时期那样做到完全兜底，项目未能完全保证较高收益。</w:t>
      </w:r>
    </w:p>
    <w:p w:rsidR="004F71B9" w:rsidRDefault="00791225">
      <w:pPr>
        <w:spacing w:line="560" w:lineRule="exact"/>
        <w:ind w:firstLineChars="200" w:firstLine="640"/>
        <w:rPr>
          <w:rFonts w:eastAsia="黑体"/>
          <w:color w:val="000000"/>
          <w:kern w:val="0"/>
          <w:sz w:val="32"/>
          <w:szCs w:val="32"/>
        </w:rPr>
      </w:pPr>
      <w:r>
        <w:rPr>
          <w:rFonts w:eastAsia="黑体"/>
          <w:color w:val="000000"/>
          <w:kern w:val="0"/>
          <w:sz w:val="32"/>
          <w:szCs w:val="32"/>
        </w:rPr>
        <w:t>五、有关建议</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（一）加强项目库管理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加强项目储备，抓实项目库建设和质量提升。项目立项环节，要对申报的项目进行认真调研、科学论证，把好项目可操作性和可行性。优先支持与当地农业特色产业联系紧密的项目，尤其重视项目实施地的土地性质是否与建设要求相匹配，严守耕地保护红线，坚决防止耕地“非粮化”、“非农</w:t>
      </w:r>
      <w:r>
        <w:rPr>
          <w:rFonts w:ascii="仿宋" w:eastAsia="仿宋" w:hAnsi="仿宋" w:cs="仿宋" w:hint="eastAsia"/>
          <w:color w:val="000000" w:themeColor="text1"/>
          <w:sz w:val="32"/>
          <w:szCs w:val="32"/>
        </w:rPr>
        <w:lastRenderedPageBreak/>
        <w:t>化”。</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（二）加快“衔接资金”拨付进度</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建立资金支出和项目实施推进督办机制，加强对各区资金项目进展情况的监测调度和分析研判，强化进度管理。建立“周调度、月通报”等推进机制，动态监控衔接资金的支付进度。同时，通过乡村振兴在线监管平台对资金分配结果、项目计划、项目申报、项目批复、项目实施情况、资金使用情况等在网站或者公众号上予以公示，提高群众知晓率。优化资金审批程序，提高资金拨付率和报账率。</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（三）强化项目实施过程规范管理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优化项目管理流程，按照项目备案表及实施方案要求的进度节点，加强日常监管，对发现的问题及时反映，及时整改。项目建设单位应定期报送项目进度等情况。镇街、区农业农村局在项目进度缓慢的情况下，应做好沟通协调工作，帮助解决项目前期手续办理缓慢导致建设进度滞后等问题，已申请终止的项目及时跟市农业农村局进行汇报沟通，并尽快修改完善项目变更材料等相关处理。</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（四）探索建立紧密的联农带农机制</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积极推行经营主体直接带动农户发展生产的利益联结模式，引导支持经营主体与农户通过订单生产、托养托管、产品代销、保护价收购等多种方式，建立利益联结机制。支持经营主体拓宽用工渠道，扩大用工数量，规范用工方式，积极吸纳农村劳动力就业，稳定增加农村劳动力工资性收入。对劳动能力较弱的农村劳动力，支持通过设立乡村公益性岗</w:t>
      </w:r>
      <w:r>
        <w:rPr>
          <w:rFonts w:ascii="仿宋" w:eastAsia="仿宋" w:hAnsi="仿宋" w:cs="仿宋" w:hint="eastAsia"/>
          <w:color w:val="000000" w:themeColor="text1"/>
          <w:sz w:val="32"/>
          <w:szCs w:val="32"/>
        </w:rPr>
        <w:lastRenderedPageBreak/>
        <w:t>位等方式，帮助其实现就业增收。</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（五）推动项目尽早产生效益</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推动项目加快建设，部分项目边建设边招商，力争建完即运营，尽早发挥效益。对短期内不能建设完成的大项目，可采取发放适当保底收益等方式，提升村集体经营性收入，带动农户增收。</w:t>
      </w:r>
    </w:p>
    <w:p w:rsidR="004F71B9" w:rsidRDefault="00791225">
      <w:pPr>
        <w:spacing w:line="560" w:lineRule="exact"/>
        <w:ind w:firstLineChars="200" w:firstLine="640"/>
        <w:rPr>
          <w:rFonts w:eastAsia="黑体"/>
          <w:color w:val="000000"/>
          <w:kern w:val="0"/>
          <w:sz w:val="32"/>
          <w:szCs w:val="32"/>
        </w:rPr>
      </w:pPr>
      <w:r>
        <w:rPr>
          <w:rFonts w:eastAsia="黑体"/>
          <w:color w:val="000000"/>
          <w:kern w:val="0"/>
          <w:sz w:val="32"/>
          <w:szCs w:val="32"/>
        </w:rPr>
        <w:t>六、评价工作开展情况及其他需说明的情况</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（一）评价目的</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通过</w:t>
      </w:r>
      <w:r>
        <w:rPr>
          <w:rFonts w:ascii="仿宋" w:eastAsia="仿宋" w:hAnsi="仿宋" w:cs="仿宋"/>
          <w:color w:val="000000" w:themeColor="text1"/>
          <w:sz w:val="32"/>
          <w:szCs w:val="32"/>
        </w:rPr>
        <w:t>2022年度市级衔接推进乡村振兴补助资金项目绩效评价工作，对资金使用的经济性、效率性和效益性进行客观、公正的比较和分析，为项目的管理、年度支出结构的调整、财政政策的完善和科学安排预算资金提供依据。</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（二）评价原则</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1、科学公正。绩效评价应当运用科学合理的方法，按照规范的程序，对项目绩效进行客观、公正的反映。</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2、统筹兼顾。绩效评价应职责明确，各有侧重，相互衔接。</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3、激励约束。绩效评价结果应与预算安排、政策调整、改进管理实质性挂钩，体现奖优罚劣和激励相容导向，有效要安排、低效要压减、无效要问责。</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4、公开透明。绩效评价结果应依法依规公开，并自觉接受社会监督。</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（三）评价方法</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1、比较法。将实施情况与绩效目标、历史情况、不同</w:t>
      </w:r>
      <w:r>
        <w:rPr>
          <w:rFonts w:ascii="仿宋" w:eastAsia="仿宋" w:hAnsi="仿宋" w:cs="仿宋"/>
          <w:color w:val="000000" w:themeColor="text1"/>
          <w:sz w:val="32"/>
          <w:szCs w:val="32"/>
        </w:rPr>
        <w:lastRenderedPageBreak/>
        <w:t>部门和地区同类支出情况进行比较，综合分析绩效目标实现程度。</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2、因素分析法。综合分析影响绩效目标实现、实施效果的内外因素，评价绩效目标实现程度。</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3、公众评判法。通过公众问卷及抽样调查等对预算支出效果进行评判，评价绩效目标实现程度的方法。</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本次评价采取定量与定性相结合的办法，</w:t>
      </w:r>
      <w:r>
        <w:rPr>
          <w:rFonts w:ascii="仿宋" w:eastAsia="仿宋" w:hAnsi="仿宋" w:cs="仿宋"/>
          <w:color w:val="000000" w:themeColor="text1"/>
          <w:sz w:val="32"/>
          <w:szCs w:val="32"/>
        </w:rPr>
        <w:t>在确定评价指标的基础上，依照各指标在绩效评价中的重要程度依次设置不同的标准值和权值，合理反映各个指标的影响和作用，并逐级分解，形成了此次项目总体评价的指标体系。</w:t>
      </w:r>
      <w:r>
        <w:rPr>
          <w:rFonts w:ascii="仿宋" w:eastAsia="仿宋" w:hAnsi="仿宋" w:cs="仿宋" w:hint="eastAsia"/>
          <w:color w:val="000000" w:themeColor="text1"/>
          <w:sz w:val="32"/>
          <w:szCs w:val="32"/>
        </w:rPr>
        <w:t>在比较分析和评定的基础上最终通过得分结果将项目绩效评定为优、良、中、差四个等级：</w:t>
      </w:r>
      <w:r>
        <w:rPr>
          <w:rFonts w:ascii="仿宋" w:eastAsia="仿宋" w:hAnsi="仿宋" w:cs="仿宋"/>
          <w:color w:val="000000" w:themeColor="text1"/>
          <w:sz w:val="32"/>
          <w:szCs w:val="32"/>
        </w:rPr>
        <w:t>90</w:t>
      </w:r>
      <w:r>
        <w:rPr>
          <w:rFonts w:ascii="仿宋" w:eastAsia="仿宋" w:hAnsi="仿宋" w:cs="仿宋" w:hint="eastAsia"/>
          <w:color w:val="000000" w:themeColor="text1"/>
          <w:sz w:val="32"/>
          <w:szCs w:val="32"/>
        </w:rPr>
        <w:t>（含）</w:t>
      </w:r>
      <w:r>
        <w:rPr>
          <w:rFonts w:ascii="仿宋" w:eastAsia="仿宋" w:hAnsi="仿宋" w:cs="仿宋"/>
          <w:color w:val="000000" w:themeColor="text1"/>
          <w:sz w:val="32"/>
          <w:szCs w:val="32"/>
        </w:rPr>
        <w:t>-100</w:t>
      </w:r>
      <w:r>
        <w:rPr>
          <w:rFonts w:ascii="仿宋" w:eastAsia="仿宋" w:hAnsi="仿宋" w:cs="仿宋" w:hint="eastAsia"/>
          <w:color w:val="000000" w:themeColor="text1"/>
          <w:sz w:val="32"/>
          <w:szCs w:val="32"/>
        </w:rPr>
        <w:t>分为优秀、</w:t>
      </w:r>
      <w:r>
        <w:rPr>
          <w:rFonts w:ascii="仿宋" w:eastAsia="仿宋" w:hAnsi="仿宋" w:cs="仿宋"/>
          <w:color w:val="000000" w:themeColor="text1"/>
          <w:sz w:val="32"/>
          <w:szCs w:val="32"/>
        </w:rPr>
        <w:t>80</w:t>
      </w:r>
      <w:r>
        <w:rPr>
          <w:rFonts w:ascii="仿宋" w:eastAsia="仿宋" w:hAnsi="仿宋" w:cs="仿宋" w:hint="eastAsia"/>
          <w:color w:val="000000" w:themeColor="text1"/>
          <w:sz w:val="32"/>
          <w:szCs w:val="32"/>
        </w:rPr>
        <w:t>（含）</w:t>
      </w:r>
      <w:r>
        <w:rPr>
          <w:rFonts w:ascii="仿宋" w:eastAsia="仿宋" w:hAnsi="仿宋" w:cs="仿宋"/>
          <w:color w:val="000000" w:themeColor="text1"/>
          <w:sz w:val="32"/>
          <w:szCs w:val="32"/>
        </w:rPr>
        <w:t>-90</w:t>
      </w:r>
      <w:r>
        <w:rPr>
          <w:rFonts w:ascii="仿宋" w:eastAsia="仿宋" w:hAnsi="仿宋" w:cs="仿宋" w:hint="eastAsia"/>
          <w:color w:val="000000" w:themeColor="text1"/>
          <w:sz w:val="32"/>
          <w:szCs w:val="32"/>
        </w:rPr>
        <w:t>分为良好、</w:t>
      </w:r>
      <w:r>
        <w:rPr>
          <w:rFonts w:ascii="仿宋" w:eastAsia="仿宋" w:hAnsi="仿宋" w:cs="仿宋"/>
          <w:color w:val="000000" w:themeColor="text1"/>
          <w:sz w:val="32"/>
          <w:szCs w:val="32"/>
        </w:rPr>
        <w:t>60</w:t>
      </w:r>
      <w:r>
        <w:rPr>
          <w:rFonts w:ascii="仿宋" w:eastAsia="仿宋" w:hAnsi="仿宋" w:cs="仿宋" w:hint="eastAsia"/>
          <w:color w:val="000000" w:themeColor="text1"/>
          <w:sz w:val="32"/>
          <w:szCs w:val="32"/>
        </w:rPr>
        <w:t>（含）</w:t>
      </w:r>
      <w:r>
        <w:rPr>
          <w:rFonts w:ascii="仿宋" w:eastAsia="仿宋" w:hAnsi="仿宋" w:cs="仿宋"/>
          <w:color w:val="000000" w:themeColor="text1"/>
          <w:sz w:val="32"/>
          <w:szCs w:val="32"/>
        </w:rPr>
        <w:t>-80</w:t>
      </w:r>
      <w:r>
        <w:rPr>
          <w:rFonts w:ascii="仿宋" w:eastAsia="仿宋" w:hAnsi="仿宋" w:cs="仿宋" w:hint="eastAsia"/>
          <w:color w:val="000000" w:themeColor="text1"/>
          <w:sz w:val="32"/>
          <w:szCs w:val="32"/>
        </w:rPr>
        <w:t>分为合格、</w:t>
      </w:r>
      <w:r>
        <w:rPr>
          <w:rFonts w:ascii="仿宋" w:eastAsia="仿宋" w:hAnsi="仿宋" w:cs="仿宋"/>
          <w:color w:val="000000" w:themeColor="text1"/>
          <w:sz w:val="32"/>
          <w:szCs w:val="32"/>
        </w:rPr>
        <w:t>60</w:t>
      </w:r>
      <w:r>
        <w:rPr>
          <w:rFonts w:ascii="仿宋" w:eastAsia="仿宋" w:hAnsi="仿宋" w:cs="仿宋" w:hint="eastAsia"/>
          <w:color w:val="000000" w:themeColor="text1"/>
          <w:sz w:val="32"/>
          <w:szCs w:val="32"/>
        </w:rPr>
        <w:t>分以下为不合格。</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（四）评价依据</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1、《关于印发&lt;南京市财政衔接推进乡村振兴补助资金项目管理办法（试行）&gt;的通知》（宁农规〔2022〕1号）</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2、《关于印发&lt;南京市衔接推进乡村振兴补助资金项目实施指导意见&gt;的通知》（宁农计〔2021〕52号）</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3、《关于加强财政衔接推进乡村振兴补助资金使用管理的通知》（苏财农〔2022〕66号）</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4、《关于开展富民强镇帮促行动接续推进乡村全面振兴的实施意见》（宁委农办〔2021〕11号）</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5、《南京市政府办公厅转发市乡村振兴局市委农办市财政局关于加强帮扶项目资产后续管理的实施办法》（宁政办</w:t>
      </w:r>
      <w:r>
        <w:rPr>
          <w:rFonts w:ascii="仿宋" w:eastAsia="仿宋" w:hAnsi="仿宋" w:cs="仿宋"/>
          <w:color w:val="000000" w:themeColor="text1"/>
          <w:sz w:val="32"/>
          <w:szCs w:val="32"/>
        </w:rPr>
        <w:lastRenderedPageBreak/>
        <w:t>发〔2022〕20号）</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6、《关于转发国家乡村振兴局&lt;关于进一步健全完善帮扶项目联农带农机制的指导意见&gt;的通知》（苏乡振〔2022〕33号）</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color w:val="000000" w:themeColor="text1"/>
          <w:sz w:val="32"/>
          <w:szCs w:val="32"/>
        </w:rPr>
        <w:t>7、《关于印发&lt;南京市预算绩效评价操作规程&gt;的通知》（宁财绩〔2016〕281号）</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（五）指标体系</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参照《南京市市级财政预算绩效评价操作规程（试行）》，南京市</w:t>
      </w:r>
      <w:r>
        <w:rPr>
          <w:rFonts w:ascii="仿宋" w:eastAsia="仿宋" w:hAnsi="仿宋" w:cs="仿宋"/>
          <w:color w:val="000000" w:themeColor="text1"/>
          <w:sz w:val="32"/>
          <w:szCs w:val="32"/>
        </w:rPr>
        <w:t>2022年市级衔接推进乡村振兴补助资金项目</w:t>
      </w:r>
      <w:r>
        <w:rPr>
          <w:rFonts w:ascii="仿宋" w:eastAsia="仿宋" w:hAnsi="仿宋" w:cs="仿宋" w:hint="eastAsia"/>
          <w:color w:val="000000" w:themeColor="text1"/>
          <w:sz w:val="32"/>
          <w:szCs w:val="32"/>
        </w:rPr>
        <w:t>从资金管理、项目管理、项目成效三个维度设立</w:t>
      </w:r>
      <w:r>
        <w:rPr>
          <w:rFonts w:ascii="仿宋" w:eastAsia="仿宋" w:hAnsi="仿宋" w:cs="仿宋"/>
          <w:color w:val="000000" w:themeColor="text1"/>
          <w:sz w:val="32"/>
          <w:szCs w:val="32"/>
        </w:rPr>
        <w:t>17个二级指标。</w:t>
      </w:r>
    </w:p>
    <w:p w:rsidR="004F71B9" w:rsidRDefault="004F71B9">
      <w:pPr>
        <w:spacing w:line="560" w:lineRule="exact"/>
        <w:ind w:firstLineChars="200" w:firstLine="640"/>
        <w:rPr>
          <w:rFonts w:ascii="仿宋" w:eastAsia="仿宋" w:hAnsi="仿宋" w:cs="仿宋"/>
          <w:color w:val="000000" w:themeColor="text1"/>
          <w:sz w:val="32"/>
          <w:szCs w:val="32"/>
        </w:rPr>
      </w:pP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附件一：2022年市级衔接推进乡村振兴补助资金绩效评价指标评分表</w:t>
      </w:r>
    </w:p>
    <w:p w:rsidR="004F71B9" w:rsidRDefault="00791225">
      <w:pPr>
        <w:spacing w:line="56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附件二：2022年南京市市级项目预算绩效目标表</w:t>
      </w:r>
    </w:p>
    <w:sectPr w:rsidR="004F71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FA5" w:rsidRDefault="000E4FA5" w:rsidP="000452EC">
      <w:r>
        <w:separator/>
      </w:r>
    </w:p>
  </w:endnote>
  <w:endnote w:type="continuationSeparator" w:id="0">
    <w:p w:rsidR="000E4FA5" w:rsidRDefault="000E4FA5" w:rsidP="00045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1" w:subsetted="1" w:fontKey="{90F717F0-8C43-4EC8-92A3-FEF528FCEE5A}"/>
  </w:font>
  <w:font w:name="仿宋">
    <w:panose1 w:val="02010609060101010101"/>
    <w:charset w:val="86"/>
    <w:family w:val="modern"/>
    <w:pitch w:val="fixed"/>
    <w:sig w:usb0="800002BF" w:usb1="38CF7CFA" w:usb2="00000016" w:usb3="00000000" w:csb0="00040001" w:csb1="00000000"/>
    <w:embedRegular r:id="rId2" w:subsetted="1" w:fontKey="{F7A44923-8699-46B7-9C2A-7C6F52BF3DFC}"/>
    <w:embedBold r:id="rId3" w:subsetted="1" w:fontKey="{5340852E-9A52-4209-A76C-FB1EEBA0979B}"/>
  </w:font>
  <w:font w:name="黑体">
    <w:altName w:val="SimHei"/>
    <w:panose1 w:val="02010609060101010101"/>
    <w:charset w:val="86"/>
    <w:family w:val="modern"/>
    <w:pitch w:val="fixed"/>
    <w:sig w:usb0="800002BF" w:usb1="38CF7CFA" w:usb2="00000016" w:usb3="00000000" w:csb0="00040001" w:csb1="00000000"/>
    <w:embedRegular r:id="rId4" w:subsetted="1" w:fontKey="{E951CB3E-6A35-4C2C-A96F-749D2D59953B}"/>
  </w:font>
  <w:font w:name="等线">
    <w:panose1 w:val="02010600030101010101"/>
    <w:charset w:val="86"/>
    <w:family w:val="auto"/>
    <w:pitch w:val="variable"/>
    <w:sig w:usb0="A00002BF" w:usb1="38CF7CFA" w:usb2="00000016" w:usb3="00000000" w:csb0="0004000F" w:csb1="00000000"/>
    <w:embedRegular r:id="rId5" w:subsetted="1" w:fontKey="{35F60A74-E7DD-43D2-B892-21581A57917E}"/>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FA5" w:rsidRDefault="000E4FA5" w:rsidP="000452EC">
      <w:r>
        <w:separator/>
      </w:r>
    </w:p>
  </w:footnote>
  <w:footnote w:type="continuationSeparator" w:id="0">
    <w:p w:rsidR="000E4FA5" w:rsidRDefault="000E4FA5" w:rsidP="000452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4M2ZkZTYwMjhiYWYwMDhiMjU5MWY1NWNmOGRhMDUifQ=="/>
  </w:docVars>
  <w:rsids>
    <w:rsidRoot w:val="004F71B9"/>
    <w:rsid w:val="00007FFD"/>
    <w:rsid w:val="000452EC"/>
    <w:rsid w:val="000E4FA5"/>
    <w:rsid w:val="000F4BA1"/>
    <w:rsid w:val="004F71B9"/>
    <w:rsid w:val="00791225"/>
    <w:rsid w:val="00847641"/>
    <w:rsid w:val="00E13486"/>
    <w:rsid w:val="024204F2"/>
    <w:rsid w:val="06010068"/>
    <w:rsid w:val="0B130AAA"/>
    <w:rsid w:val="11780B78"/>
    <w:rsid w:val="130510AC"/>
    <w:rsid w:val="160F290D"/>
    <w:rsid w:val="16BC7E7D"/>
    <w:rsid w:val="1A0C570A"/>
    <w:rsid w:val="1BE45898"/>
    <w:rsid w:val="22210548"/>
    <w:rsid w:val="2545644B"/>
    <w:rsid w:val="254C38A4"/>
    <w:rsid w:val="26CB663D"/>
    <w:rsid w:val="276B2EDA"/>
    <w:rsid w:val="29AE2F2A"/>
    <w:rsid w:val="2CC33F7F"/>
    <w:rsid w:val="301B0617"/>
    <w:rsid w:val="37634D45"/>
    <w:rsid w:val="380F3E59"/>
    <w:rsid w:val="38673559"/>
    <w:rsid w:val="3AEC4360"/>
    <w:rsid w:val="3AF2775B"/>
    <w:rsid w:val="3D845004"/>
    <w:rsid w:val="3F607DA8"/>
    <w:rsid w:val="45F97EF6"/>
    <w:rsid w:val="465F6C1E"/>
    <w:rsid w:val="474A7FD3"/>
    <w:rsid w:val="4B2E419E"/>
    <w:rsid w:val="4C405F26"/>
    <w:rsid w:val="4E695688"/>
    <w:rsid w:val="51A4340C"/>
    <w:rsid w:val="526E42C7"/>
    <w:rsid w:val="54F900BC"/>
    <w:rsid w:val="56E67970"/>
    <w:rsid w:val="5BF979BC"/>
    <w:rsid w:val="5D172BB0"/>
    <w:rsid w:val="5DD938F3"/>
    <w:rsid w:val="5E5E411D"/>
    <w:rsid w:val="6039337D"/>
    <w:rsid w:val="657D7C76"/>
    <w:rsid w:val="6AD95A7D"/>
    <w:rsid w:val="6BD749F6"/>
    <w:rsid w:val="6D721CA9"/>
    <w:rsid w:val="6DD37539"/>
    <w:rsid w:val="710B00FA"/>
    <w:rsid w:val="750E7112"/>
    <w:rsid w:val="79604890"/>
    <w:rsid w:val="796D1F14"/>
    <w:rsid w:val="79C8563A"/>
    <w:rsid w:val="7B5E6BA8"/>
    <w:rsid w:val="7D5654D7"/>
    <w:rsid w:val="7E0E6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qFormat/>
    <w:pPr>
      <w:ind w:firstLineChars="100" w:firstLine="420"/>
    </w:pPr>
    <w:rPr>
      <w:rFonts w:ascii="Times New Roman" w:hAnsi="Times New Roman"/>
      <w:sz w:val="20"/>
      <w:szCs w:val="20"/>
    </w:rPr>
  </w:style>
  <w:style w:type="paragraph" w:styleId="a4">
    <w:name w:val="Body Text"/>
    <w:basedOn w:val="a"/>
    <w:next w:val="a"/>
    <w:uiPriority w:val="1"/>
    <w:qFormat/>
    <w:pPr>
      <w:ind w:left="116"/>
      <w:jc w:val="left"/>
    </w:pPr>
    <w:rPr>
      <w:rFonts w:ascii="宋体" w:hAnsi="宋体"/>
      <w:kern w:val="0"/>
      <w:sz w:val="33"/>
      <w:szCs w:val="33"/>
      <w:lang w:eastAsia="en-US"/>
    </w:rPr>
  </w:style>
  <w:style w:type="paragraph" w:styleId="a5">
    <w:name w:val="header"/>
    <w:basedOn w:val="a"/>
    <w:link w:val="Char"/>
    <w:rsid w:val="000452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0452EC"/>
    <w:rPr>
      <w:rFonts w:ascii="Times New Roman" w:eastAsia="宋体" w:hAnsi="Times New Roman" w:cs="Times New Roman"/>
      <w:kern w:val="2"/>
      <w:sz w:val="18"/>
      <w:szCs w:val="18"/>
    </w:rPr>
  </w:style>
  <w:style w:type="paragraph" w:styleId="a6">
    <w:name w:val="footer"/>
    <w:basedOn w:val="a"/>
    <w:link w:val="Char0"/>
    <w:rsid w:val="000452EC"/>
    <w:pPr>
      <w:tabs>
        <w:tab w:val="center" w:pos="4153"/>
        <w:tab w:val="right" w:pos="8306"/>
      </w:tabs>
      <w:snapToGrid w:val="0"/>
      <w:jc w:val="left"/>
    </w:pPr>
    <w:rPr>
      <w:sz w:val="18"/>
      <w:szCs w:val="18"/>
    </w:rPr>
  </w:style>
  <w:style w:type="character" w:customStyle="1" w:styleId="Char0">
    <w:name w:val="页脚 Char"/>
    <w:basedOn w:val="a1"/>
    <w:link w:val="a6"/>
    <w:rsid w:val="000452EC"/>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qFormat/>
    <w:pPr>
      <w:ind w:firstLineChars="100" w:firstLine="420"/>
    </w:pPr>
    <w:rPr>
      <w:rFonts w:ascii="Times New Roman" w:hAnsi="Times New Roman"/>
      <w:sz w:val="20"/>
      <w:szCs w:val="20"/>
    </w:rPr>
  </w:style>
  <w:style w:type="paragraph" w:styleId="a4">
    <w:name w:val="Body Text"/>
    <w:basedOn w:val="a"/>
    <w:next w:val="a"/>
    <w:uiPriority w:val="1"/>
    <w:qFormat/>
    <w:pPr>
      <w:ind w:left="116"/>
      <w:jc w:val="left"/>
    </w:pPr>
    <w:rPr>
      <w:rFonts w:ascii="宋体" w:hAnsi="宋体"/>
      <w:kern w:val="0"/>
      <w:sz w:val="33"/>
      <w:szCs w:val="33"/>
      <w:lang w:eastAsia="en-US"/>
    </w:rPr>
  </w:style>
  <w:style w:type="paragraph" w:styleId="a5">
    <w:name w:val="header"/>
    <w:basedOn w:val="a"/>
    <w:link w:val="Char"/>
    <w:rsid w:val="000452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0452EC"/>
    <w:rPr>
      <w:rFonts w:ascii="Times New Roman" w:eastAsia="宋体" w:hAnsi="Times New Roman" w:cs="Times New Roman"/>
      <w:kern w:val="2"/>
      <w:sz w:val="18"/>
      <w:szCs w:val="18"/>
    </w:rPr>
  </w:style>
  <w:style w:type="paragraph" w:styleId="a6">
    <w:name w:val="footer"/>
    <w:basedOn w:val="a"/>
    <w:link w:val="Char0"/>
    <w:rsid w:val="000452EC"/>
    <w:pPr>
      <w:tabs>
        <w:tab w:val="center" w:pos="4153"/>
        <w:tab w:val="right" w:pos="8306"/>
      </w:tabs>
      <w:snapToGrid w:val="0"/>
      <w:jc w:val="left"/>
    </w:pPr>
    <w:rPr>
      <w:sz w:val="18"/>
      <w:szCs w:val="18"/>
    </w:rPr>
  </w:style>
  <w:style w:type="character" w:customStyle="1" w:styleId="Char0">
    <w:name w:val="页脚 Char"/>
    <w:basedOn w:val="a1"/>
    <w:link w:val="a6"/>
    <w:rsid w:val="000452E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1850</Words>
  <Characters>10547</Characters>
  <Application>Microsoft Office Word</Application>
  <DocSecurity>0</DocSecurity>
  <Lines>87</Lines>
  <Paragraphs>24</Paragraphs>
  <ScaleCrop>false</ScaleCrop>
  <Company/>
  <LinksUpToDate>false</LinksUpToDate>
  <CharactersWithSpaces>12373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lenovo1</cp:lastModifiedBy>
  <cp:revision>4</cp:revision>
  <dcterms:created xsi:type="dcterms:W3CDTF">2023-06-29T14:33:00Z</dcterms:created>
  <dcterms:modified xsi:type="dcterms:W3CDTF">2023-09-13T01:03:00Z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D0E3E78811364FB5B299319E668DB652_12</vt:lpwstr>
  </property>
</Properties>
</file>