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南京市农产品质量检测院</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南京市农产品质量检测院是市农业农村局直属的全额拨款事业单位。主要承担地产农产品质量安全风险监测和监督抽样检测、主要农作物种子和肥料等农业投入品检验检测、农产品产地环境样品检测工作；参与农产品质量安全事件的调查处理，指导全市农产品质量安全检测体系建设，提供农产品质量安全相关技术支持；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根据单位职责分工，本单位内设机构包括：院内设办公室、业务室和检测室。办公室主要负责院办事务等；业务室主要负责样品全流程管理、检验检测报告编制等；检测室主要负责各类样品检验检测。本单位无下属单位。</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完成上级下达监测任务，年检测各类样品数量3300批次以上；二是保持251项检测能力参数（不重复参数），巩固提升检验检测能力；三是检验报告一般性差错率（非结论或数据错误）低于2%，严重差错率（结论和数据错误）为0。</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南京市农产品质量检测院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南京市农产品质量检测院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937.68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92.48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683.14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162.06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937.68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937.68</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937.68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937.68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937.68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937.68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937.68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南京市农产品质量检测院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937.68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937.68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937.68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937.68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773.92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南京市农产品质量检测院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937.68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937.68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937.68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92.48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683.14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162.06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937.68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937.68</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937.68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773.92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726.04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南京市农产品质量检测院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773.92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726.04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937.68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773.92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726.04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773.92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726.04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南京市农产品质量检测院</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南京市农产品质量检测院2024年度收入、支出预算总计937.68万元，与上年相比收、支预算总计各增加43.94万元，增长4.92%。其中：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（一）收入预算总计937.68万元。包括：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1．本年收入合计937.68万元。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（1）一般公共预算拨款收入937.68万元，与上年相比增加43.94万元，增长4.92%。主要原因是新进3人。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（二）支出预算总计937.68万元。包括：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1．本年支出合计937.68万元。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（1）社会保障和就业支出（类）支出92.48万元，主要用于基本养老保险缴费支出、职业年金缴费支出。与上年相比增加22.36万元，增长31.89%。主要原因是新进3人。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（2）农林水支出（类）支出683.14万元，主要用于事业运行及农产品质量安全支出。与上年相比增加12.12万元，增长1.81%。主要原因是新进3人。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（3）住房保障支出（类）支出162.06万元，主要用于职工住房公积金及提租补贴。与上年相比增加9.46万元，增长6.2%。主要原因是新进3人。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南京市农产品质量检测院2024年收入预算合计937.68万元，包括本年收入937.68万元，上年结转结余0万元。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本年一般公共预算收入937.68万元，占100%；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南京市农产品质量检测院2024年支出预算合计937.68万元，其中：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基本支出773.92万元，占82.54%；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项目支出163.76万元，占17.46%；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南京市农产品质量检测院2024年度财政拨款收、支总预算937.68万元。与上年相比，财政拨款收、支总计各增加43.94万元，增长4.92%。主要原因是新进3人。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南京市农产品质量检测院2024年财政拨款预算支出937.68万元，占本年支出合计的100%。与上年相比，财政拨款支出增加43.94万元，增长4.92%。主要原因是新进3人。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1.行政事业单位养老支出（款）事业单位离退休（项）支出0.23万元，与上年预算数相同。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2.行政事业单位养老支出（款）机关事业单位基本养老保险缴费支出（项）支出61.74万元，与上年相比增加15.15万元，增长32.52%。主要原因是新进3人。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3.行政事业单位养老支出（款）机关事业单位职业年金缴费支出（项）支出30.51万元，与上年相比增加7.21万元，增长30.94%。主要原因是新进3人。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1.农业农村（款）事业运行（项）支出519.38万元，与上年相比增加53.06万元，增长11.38%。主要原因是新进3人。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2.农业农村（款）农产品质量安全（项）支出163.76万元，与上年相比减少40.94万元，减少20%。主要原因是厉行节约。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1.住房改革支出（款）住房公积金（项）支出50.04万元，与上年相比增加2.99万元，增长6.35%。主要原因是新进3人。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2.住房改革支出（款）提租补贴（项）支出112.02万元，与上年相比增加6.47万元，增长6.13%。主要原因是新进3人。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南京市农产品质量检测院2024年度财政拨款基本支出预算773.92万元，其中：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726.04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（二）公用经费47.88万元。主要包括：办公费、邮电费、差旅费、培训费、公务接待费、工会经费、福利费、公务用车运行维护费、其他商品和服务支出。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南京市农产品质量检测院2024年一般公共预算财政拨款支出预算937.68万元，与上年相比增加43.94万元，增长4.92%。主要原因是新进3人。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南京市农产品质量检测院2024年度一般公共预算财政拨款基本支出预算773.92万元，其中：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726.04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（二）公用经费47.88万元。主要包括：办公费、邮电费、差旅费、培训费、公务接待费、工会经费、福利费、公务用车运行维护费、其他商品和服务支出。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度一般公共预算拨款安排的“三公”经费支出预算5.7万元，比上年预算增加0.72万元，变动原因公务接待费用略增加。其中，因公出国（境）费支出0万元，占“三公”经费的0%；公务用车购置及运行维护费支出4.7万元，占“三公”经费的82.46%；公务接待费支出1万元，占“三公”经费的17.54%。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（2）公务用车运行维护费预算支出4.7万元，比上年预算增加0.22万元，主要原因是公务用车运行维护经费标准提高。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3．公务接待费预算支出1万元，比上年预算增加0.5万元，主要原因是预计公务接待次数增加。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南京市农产品质量检测院2024年度一般公共预算拨款安排的培训费预算支出0.8万元，比上年预算增加0.2万元，主要原因是预计培训批次增加。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南京市农产品质量检测院2024年国有资本经营预算支出0万元。与上年预算数相同。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0辆、机要通信用车0辆、应急保障用车0辆、执法执勤用车0辆、特种专业技术用车1辆、离退休干部用车0辆，其他用车1辆；单价50万元（含）以上的通用设备5台（套），单价100万元（含）以上的专用设备3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937.68万元；本单位共2个项目纳入绩效目标管理，涉及财政性资金合计163.76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十二、农林水支出(类)农业农村(款)农产品质量安全(项)</w:t>
      </w:r>
      <w:r>
        <w:rPr>
          <w:rFonts w:ascii="仿宋" w:hAnsi="仿宋" w:cs="仿宋" w:eastAsia="仿宋"/>
          <w:b w:val="true"/>
        </w:rPr>
        <w:t>：</w:t>
      </w:r>
      <w:r>
        <w:rPr>
          <w:rFonts w:hint="eastAsia" w:ascii="仿宋" w:hAnsi="仿宋" w:eastAsia="仿宋" w:cs="仿宋"/>
        </w:rPr>
        <w:t>反映用于农产品及其投入品的质量安全评估、监测、抽查、认证、应急处置，相关标准的制定、修订、实施、监管等方面的支出。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南京市农产品质量检测院</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