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南京市水产科学研究所</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开展全市水产种质资源保护技术研究，地方优良品种和引进优良品种的驯化、选育工作；开展渔业水域生态环境保护技术研究和水产投入品及产品质量安全相关研究，水产重大疫病监控、病害预测预报及防治技术研究；开展水产增养殖共性技术研究及推广、培训工作；承担渔业技术标准的制订、宣传、指导工作；承担水生外来入侵生物调查、监测预警和防治工作；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一）办公室（二）党办(考核办)（三）资产与财务管理中心（四）科技管理与信息中心（五）科技推广与培训中心（六）病害监测与防控中心（七）资源环境与保护中心（八）特色鱼研究中心（禄口基地）（九）蟹虾研究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1.开展病害测报和重大疫病监测工作，发布病情预测预报8期，并形成总结报告。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2.围绕精品蟹虾和特色鱼产业链，重点落实河蟹、青虾、大口黑鲈、黄颡鱼、翘嘴鲌、长吻鮠、铜鱼等品种养殖技术指导、培训与服务工作。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3.持续开展南京市特色优势养殖品种河蟹、大口黑鲈、兴凯湖翘嘴鲌、长吻鮠等的选育工作。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4.开展南京市养殖水质监测，形成南京市养殖水质监测报告。</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南京市水产科学研究所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南京市水产科学研究所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2,216.19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146.05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1,620.12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450.02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2,216.19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2,216.19</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2,216.19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2,216.19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2,216.19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2,216.19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2,216.19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南京市水产科学研究所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2,216.19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2,094.11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南京市水产科学研究所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2,216.19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2,216.19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2,216.19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146.05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1,620.12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450.02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2,216.19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2,216.19</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2,216.19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2,094.11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1,481.50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612.61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南京市水产科学研究所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2,094.11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1,481.50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612.61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2,216.19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2,094.11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1,481.50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612.61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2,094.11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1,481.50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1,295.98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612.61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南京市水产科学研究所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402.96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运转类-公用经费非定员定额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南京市水产科学研究所2024年度收入、支出预算总计2,216.19万元，与上年相比收、支预算总计各减少65.62万元，减少2.88%。其中：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（一）收入预算总计2,216.19万元。包括：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1．本年收入合计2,216.19万元。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（1）一般公共预算拨款收入2,216.19万元，与上年相比减少65.62万元，减少2.88%。主要原因是离休人员减少1人，离退休支出减少；其他运转类项目支出比上年减少。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（二）支出预算总计2,216.19万元。包括：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1．本年支出合计2,216.19万元。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（1）科学技术支出（类）支出0万元，与上年相比减少1,648.34万元，减少100%。主要原因是2024年度科学技术支出（类）调整为农林水支出（类）。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（2）社会保障和就业支出（类）支出146.05万元，主要用于事业单位离退休、基本养老保险缴费及职业年金缴费支出。与上年相比减少24.1万元，减少14.16%。主要原因是离休人员减少1人，离休支出减少。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1,620.12万元，主要用于人员类工资福利、人员类对个人和家庭补助、公用经费和其他运转类项目支出。与上年相比增加1,620.12万元（去年预算数为0万元，无法计算增减比率）。主要原因是2024年度科学技术支出（类）调整为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（4）住房保障支出（类）支出450.02万元，主要用于人员住房保障支出。与上年相比减少13.3万元，减少2.87%。主要原因是离休人员减少1人，提租补贴减少。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南京市水产科学研究所2024年收入预算合计2,216.19万元，包括本年收入2,216.19万元，上年结转结余0万元。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本年一般公共预算收入2,216.19万元，占100%；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南京市水产科学研究所2024年支出预算合计2,216.19万元，其中：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基本支出2,094.11万元，占94.49%；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项目支出122.08万元，占5.51%；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南京市水产科学研究所2024年度财政拨款收、支总预算2,216.19万元。与上年相比，财政拨款收、支总计各减少65.62万元，减少2.88%。主要原因是离休人员减少1人，离退休支出减少；其他运转类项目支出比上年减少。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财政拨款预算支出2,216.19万元，占本年支出合计的100%。与上年相比，财政拨款支出减少65.62万元，减少2.88%。主要原因是离休人员减少1人，离退休支出减少；其他运转类项目支出比上年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应用研究（款）社会公益研究（项）支出0万元，与上年相比减少1,648.34万元，减少100%。主要原因是2024年度应用研究（款）社会公益研究（项）调整为农业农村（款）事业运行（项）。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1.行政事业单位养老支出（款）事业单位离退休（项）支出7.63万元，与上年相比减少23.18万元，减少75.24%。主要原因是离休人员减少1人，离退休支出减少。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2.行政事业单位养老支出（款）机关事业单位基本养老保险缴费支出（项）支出92.28万元，与上年相比减少0.61万元，减少0.66%。主要原因是人员工资变动、社保缴费基数减少。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3.行政事业单位养老支出（款）机关事业单位职业年金缴费支出（项）支出46.14万元，与上年相比减少0.31万元，减少0.67%。主要原因是人员工资变动、职业年金缴费基数减少。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1,498.04万元，与上年相比增加1,498.04万元（去年预算数为0万元，无法计算增减比率）。主要原因是2024年度应用研究（款）社会公益研究（项）调整为农业农村（款）事业运行（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科技转化与推广服务（项）支出122.08万元，与上年相比增加122.08万元（去年预算数为0万元，无法计算增减比率）。主要原因是2024年度应用研究（款）社会公益研究（项）调整为农业农村（款）科技转化与推广服务（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1.住房改革支出（款）住房公积金（项）支出97.26万元，与上年相比减少4.08万元，减少4.03%。主要原因是人员工资变动、住房公积金缴费基数减少。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2.住房改革支出（款）提租补贴（项）支出352.76万元，与上年相比减少9.22万元，减少2.55%。主要原因是离休人员减少1人，提租补贴减少。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南京市水产科学研究所2024年度财政拨款基本支出预算2,094.11万元，其中：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1,481.5万元。主要包括：基本工资、津贴补贴、绩效工资、机关事业单位基本养老保险缴费、职业年金缴费、职工基本医疗保险缴费、其他社会保障缴费、住房公积金、医疗费、其他工资福利支出、退休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612.61万元。主要包括：办公费、印刷费、水费、电费、邮电费、物业管理费、差旅费、维修（护）费、会议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南京市水产科学研究所2024年一般公共预算财政拨款支出预算2,216.19万元，与上年相比减少65.62万元，减少2.88%。主要原因是离休人员减少1人，离退休支出减少；其他运转类项目支出比上年减少。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南京市水产科学研究所2024年度一般公共预算财政拨款基本支出预算2,094.11万元，其中：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1,481.5万元。主要包括：基本工资、津贴补贴、绩效工资、机关事业单位基本养老保险缴费、职业年金缴费、职工基本医疗保险缴费、其他社会保障缴费、住房公积金、医疗费、其他工资福利支出、退休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612.61万元。主要包括：办公费、印刷费、水费、电费、邮电费、物业管理费、差旅费、维修（护）费、会议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度一般公共预算拨款安排的“三公”经费支出预算4.98万元，比上年预算减少1.5万元，变动原因按上年预算执行情况进行调减。其中，因公出国（境）费支出0万元，占“三公”经费的0%；公务用车购置及运行维护费支出4.48万元，占“三公”经费的89.96%；公务接待费支出0.5万元，占“三公”经费的10.04%。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3．公务接待费预算支出0.5万元，比上年预算减少1.5万元，主要原因是按上年预算执行情况进行调减。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南京市水产科学研究所2024年度一般公共预算拨款安排的会议费预算支出1万元，比上年预算减少1万元，主要原因是按上年预算执行情况进行调减。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南京市水产科学研究所2024年度一般公共预算拨款安排的培训费预算支出4万元，与上年预算数相同。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南京市水产科学研究所2024年国有资本经营预算支出0万元。与上年预算数相同。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2024年度政府采购支出预算总额402.96万元，其中：拟采购货物支出1.4万元、拟采购工程支出0万元、拟采购服务支出401.56万元。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副部（省）级及以上领导用车0辆、主要领导干部用车0辆、机要通信用车0辆、应急保障用车0辆、执法执勤用车0辆、特种专业技术用车0辆、离退休干部用车0辆，其他用车2辆；单价50万元（含）以上的通用设备4台（套），单价100万元（含）以上的专用设备1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762.08万元；本单位共10个项目纳入绩效目标管理，涉及财政性资金合计762.08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南京市水产科学研究所</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