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W w:w="0" w:type="auto"/>
        <w:tblLook w:val="04A0" w:firstRow="1" w:lastRow="0" w:firstColumn="1" w:lastColumn="0" w:noHBand="0" w:noVBand="1"/>
      </w:tblPr>
      <w:tblGrid>
        <w:gridCol w:w="10402"/>
      </w:tblGrid>
      <w:tr w:rsidR="006E012F" w14:paraId="43B258EF" w14:textId="77777777">
        <w:trPr>
          <w:trHeight w:val="3592"/>
        </w:trPr>
        <w:tc>
          <w:tcPr>
            <w:tcW w:w="10402" w:type="dxa"/>
            <w:tcBorders>
              <w:top w:val="nil"/>
              <w:left w:val="nil"/>
              <w:bottom w:val="nil"/>
              <w:right w:val="nil"/>
            </w:tcBorders>
          </w:tcPr>
          <w:p w14:paraId="428D5994" w14:textId="77777777" w:rsidR="006E012F" w:rsidRDefault="00000000">
            <w:pPr>
              <w:pStyle w:val="a4"/>
              <w:spacing w:line="360" w:lineRule="auto"/>
              <w:rPr>
                <w:rFonts w:ascii="仿宋" w:eastAsia="仿宋" w:hAnsi="仿宋" w:cs="仿宋" w:hint="eastAsia"/>
                <w:b/>
                <w:bCs/>
                <w:color w:val="FF0000"/>
                <w:sz w:val="22"/>
                <w:szCs w:val="22"/>
              </w:rPr>
            </w:pPr>
            <w:r>
              <w:rPr>
                <w:rFonts w:ascii="仿宋" w:eastAsia="仿宋" w:hAnsi="仿宋" w:cs="仿宋" w:hint="eastAsia"/>
                <w:b/>
                <w:bCs/>
                <w:color w:val="FF0000"/>
                <w:sz w:val="22"/>
                <w:szCs w:val="22"/>
              </w:rPr>
              <w:t/>
            </w:r>
          </w:p>
        </w:tc>
      </w:tr>
      <w:tr w:rsidR="006E012F" w14:paraId="2E686CEF" w14:textId="77777777">
        <w:trPr>
          <w:trHeight w:val="4945"/>
        </w:trPr>
        <w:tc>
          <w:tcPr>
            <w:tcW w:w="10402" w:type="dxa"/>
            <w:tcBorders>
              <w:top w:val="nil"/>
              <w:left w:val="nil"/>
              <w:bottom w:val="nil"/>
              <w:right w:val="nil"/>
            </w:tcBorders>
          </w:tcPr>
          <w:p w14:paraId="2C0A9E52" w14:textId="77777777" w:rsidR="006E012F" w:rsidRDefault="00000000">
            <w:pPr>
              <w:ind w:rightChars="129" w:right="284"/>
              <w:jc w:val="center"/>
              <w:rPr>
                <w:rFonts w:ascii="宋体" w:eastAsia="宋体" w:hAnsi="宋体" w:cs="宋体" w:hint="eastAsia"/>
                <w:b/>
                <w:bCs/>
                <w:sz w:val="52"/>
                <w:szCs w:val="52"/>
                <w:lang w:val="en-US"/>
              </w:rPr>
            </w:pPr>
            <w:r>
              <w:rPr>
                <w:rFonts w:ascii="宋体" w:eastAsia="宋体" w:hAnsi="宋体" w:cs="宋体" w:hint="eastAsia"/>
                <w:b/>
                <w:bCs/>
                <w:sz w:val="52"/>
                <w:szCs w:val="52"/>
                <w:lang w:val="en-US"/>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2023年度南京市农业农村局部门决算公开</w:t>
            </w:r>
            <w:r>
              <w:rPr>
                <w:rFonts w:ascii="宋体" w:hAnsi="宋体" w:cs="宋体" w:eastAsia="宋体"/>
                <w:b w:val="true"/>
                <w:sz w:val="52"/>
              </w:rPr>
              <w:t/>
            </w:r>
            <w:r>
              <w:rPr>
                <w:rFonts w:ascii="宋体" w:hAnsi="宋体" w:cs="宋体" w:eastAsia="宋体"/>
                <w:b w:val="true"/>
                <w:sz w:val="52"/>
              </w:rPr>
              <w:t/>
            </w:r>
          </w:p>
        </w:tc>
      </w:tr>
    </w:tbl>
    <w:p w14:paraId="7727C8B0" w14:textId="77777777" w:rsidR="006E012F" w:rsidRDefault="006E012F">
      <w:pPr>
        <w:ind w:rightChars="129" w:right="284"/>
        <w:jc w:val="both"/>
        <w:rPr>
          <w:rFonts w:ascii="宋体" w:eastAsia="宋体" w:hAnsi="宋体" w:cs="宋体" w:hint="eastAsia"/>
          <w:b/>
          <w:bCs/>
          <w:sz w:val="52"/>
          <w:szCs w:val="52"/>
        </w:rPr>
        <w:sectPr w:rsidR="006E012F">
          <w:headerReference w:type="default" r:id="rId7"/>
          <w:headerReference w:type="first" r:id="rId8"/>
          <w:pgSz w:w="11906" w:h="16838"/>
          <w:pgMar w:top="1580" w:right="700" w:bottom="770" w:left="1020" w:header="170" w:footer="280" w:gutter="0"/>
          <w:cols w:space="720"/>
          <w:formProt w:val="0"/>
          <w:titlePg/>
          <w:docGrid w:linePitch="100"/>
        </w:sectPr>
      </w:pPr>
    </w:p>
    <w:p w14:paraId="4C4B0D29" w14:textId="77777777" w:rsidR="006E012F" w:rsidRDefault="006E012F">
      <w:pPr>
        <w:pStyle w:val="a4"/>
        <w:spacing w:before="4"/>
        <w:rPr>
          <w:rFonts w:ascii="华文仿宋" w:eastAsia="华文仿宋" w:hAnsi="华文仿宋" w:cs="仿宋" w:hint="eastAsia"/>
          <w:sz w:val="10"/>
        </w:rPr>
      </w:pPr>
    </w:p>
    <w:p w14:paraId="7644B63B" w14:textId="77777777" w:rsidR="006E012F" w:rsidRDefault="00000000">
      <w:pPr>
        <w:pStyle w:val="2"/>
        <w:tabs>
          <w:tab w:val="left" w:pos="880"/>
        </w:tabs>
        <w:spacing w:line="718" w:lineRule="exact"/>
        <w:ind w:right="313"/>
        <w:rPr>
          <w:rFonts w:ascii="仿宋" w:eastAsia="仿宋" w:hAnsi="仿宋" w:cs="仿宋" w:hint="eastAsia"/>
        </w:rPr>
      </w:pPr>
      <w:r>
        <w:rPr>
          <w:rFonts w:ascii="仿宋" w:eastAsia="仿宋" w:hAnsi="仿宋" w:cs="仿宋" w:hint="eastAsia"/>
          <w:b/>
          <w:bCs/>
        </w:rPr>
        <w:t>目</w:t>
      </w:r>
      <w:r>
        <w:rPr>
          <w:rFonts w:ascii="仿宋" w:eastAsia="仿宋" w:hAnsi="仿宋" w:cs="仿宋" w:hint="eastAsia"/>
          <w:b/>
          <w:bCs/>
        </w:rPr>
        <w:tab/>
        <w:t>录</w:t>
      </w:r>
    </w:p>
    <w:p w14:paraId="450FFB8E" w14:textId="77777777" w:rsidR="006E012F" w:rsidRDefault="006E012F">
      <w:pPr>
        <w:pStyle w:val="a4"/>
        <w:spacing w:before="7"/>
        <w:rPr>
          <w:rFonts w:ascii="仿宋" w:eastAsia="仿宋" w:hAnsi="仿宋" w:cs="仿宋" w:hint="eastAsia"/>
          <w:sz w:val="27"/>
        </w:rPr>
      </w:pPr>
    </w:p>
    <w:p w14:paraId="113255D3" w14:textId="77777777" w:rsidR="006E012F" w:rsidRDefault="00000000">
      <w:pPr>
        <w:pStyle w:val="a4"/>
        <w:spacing w:line="360" w:lineRule="auto"/>
        <w:ind w:leftChars="300" w:left="671" w:hanging="11"/>
        <w:jc w:val="both"/>
        <w:outlineLvl w:val="0"/>
        <w:rPr>
          <w:rFonts w:ascii="黑体" w:eastAsia="黑体" w:hAnsi="黑体" w:cs="黑体" w:hint="eastAsia"/>
        </w:rPr>
      </w:pPr>
      <w:r>
        <w:rPr>
          <w:rFonts w:ascii="黑体" w:eastAsia="黑体" w:hAnsi="黑体" w:cs="黑体" w:hint="eastAsia"/>
        </w:rPr>
        <w:t xml:space="preserve">第一部分 </w:t>
      </w:r>
      <w:r>
        <w:rPr>
          <w:rFonts w:ascii="黑体" w:eastAsia="黑体" w:hAnsi="黑体" w:cs="黑体" w:hint="eastAsia"/>
          <w:lang w:val="en-US"/>
        </w:rPr>
        <w:t>部门</w:t>
      </w:r>
      <w:r>
        <w:rPr>
          <w:rFonts w:ascii="黑体" w:eastAsia="黑体" w:hAnsi="黑体" w:cs="黑体" w:hint="eastAsia"/>
        </w:rPr>
        <w:t>概况</w:t>
      </w:r>
    </w:p>
    <w:p w14:paraId="53132DF5" w14:textId="77777777" w:rsidR="006E012F" w:rsidRDefault="00000000">
      <w:pPr>
        <w:pStyle w:val="a4"/>
        <w:tabs>
          <w:tab w:val="left" w:pos="2249"/>
        </w:tabs>
        <w:spacing w:line="360" w:lineRule="auto"/>
        <w:ind w:leftChars="300" w:left="671" w:hanging="11"/>
        <w:jc w:val="both"/>
        <w:rPr>
          <w:rFonts w:ascii="仿宋" w:eastAsia="仿宋" w:hAnsi="仿宋" w:cs="仿宋" w:hint="eastAsia"/>
        </w:rPr>
      </w:pPr>
      <w:r>
        <w:rPr>
          <w:rFonts w:ascii="仿宋" w:eastAsia="仿宋" w:hAnsi="仿宋" w:cs="仿宋" w:hint="eastAsia"/>
        </w:rPr>
        <w:t>一、主要职能</w:t>
      </w:r>
    </w:p>
    <w:p w14:paraId="21D6F396" w14:textId="77777777" w:rsidR="006E012F" w:rsidRDefault="00000000">
      <w:pPr>
        <w:pStyle w:val="a4"/>
        <w:tabs>
          <w:tab w:val="left" w:pos="2249"/>
        </w:tabs>
        <w:spacing w:line="360" w:lineRule="auto"/>
        <w:ind w:leftChars="300" w:left="671" w:hanging="11"/>
        <w:jc w:val="both"/>
        <w:rPr>
          <w:rFonts w:ascii="仿宋" w:eastAsia="仿宋" w:hAnsi="仿宋" w:cs="仿宋" w:hint="eastAsia"/>
        </w:rPr>
      </w:pPr>
      <w:r>
        <w:rPr>
          <w:rFonts w:ascii="仿宋" w:eastAsia="仿宋" w:hAnsi="仿宋" w:cs="仿宋" w:hint="eastAsia"/>
        </w:rPr>
        <w:t>二、</w:t>
      </w:r>
      <w:r>
        <w:rPr>
          <w:rFonts w:ascii="仿宋" w:eastAsia="仿宋" w:hAnsi="仿宋" w:cs="仿宋" w:hint="eastAsia"/>
          <w:lang w:val="en-US"/>
        </w:rPr>
        <w:t>部门</w:t>
      </w:r>
      <w:r>
        <w:rPr>
          <w:rFonts w:ascii="仿宋" w:eastAsia="仿宋" w:hAnsi="仿宋" w:cs="仿宋" w:hint="eastAsia"/>
        </w:rPr>
        <w:t>机构设置及决算单位构成情况</w:t>
      </w:r>
    </w:p>
    <w:p w14:paraId="4E4B8454" w14:textId="77777777" w:rsidR="006E012F" w:rsidRDefault="00000000">
      <w:pPr>
        <w:pStyle w:val="a4"/>
        <w:tabs>
          <w:tab w:val="left" w:pos="2249"/>
        </w:tabs>
        <w:spacing w:line="360" w:lineRule="auto"/>
        <w:ind w:leftChars="300" w:left="671" w:hanging="11"/>
        <w:jc w:val="both"/>
        <w:rPr>
          <w:rFonts w:ascii="仿宋" w:eastAsia="仿宋" w:hAnsi="仿宋" w:cs="仿宋" w:hint="eastAsia"/>
        </w:rPr>
      </w:pPr>
      <w:r>
        <w:rPr>
          <w:rFonts w:ascii="仿宋" w:eastAsia="仿宋" w:hAnsi="仿宋" w:cs="仿宋" w:hint="eastAsia"/>
        </w:rPr>
        <w:t>三、202</w:t>
      </w:r>
      <w:r>
        <w:rPr>
          <w:rFonts w:ascii="仿宋" w:eastAsia="仿宋" w:hAnsi="仿宋" w:cs="仿宋" w:hint="eastAsia"/>
          <w:lang w:val="en-US"/>
        </w:rPr>
        <w:t>3</w:t>
      </w:r>
      <w:r>
        <w:rPr>
          <w:rFonts w:ascii="仿宋" w:eastAsia="仿宋" w:hAnsi="仿宋" w:cs="仿宋" w:hint="eastAsia"/>
        </w:rPr>
        <w:t>年度主要工作完成情况</w:t>
      </w:r>
    </w:p>
    <w:p w14:paraId="42206541" w14:textId="77777777" w:rsidR="006E012F" w:rsidRDefault="00000000">
      <w:pPr>
        <w:pStyle w:val="a4"/>
        <w:spacing w:line="360" w:lineRule="auto"/>
        <w:ind w:leftChars="300" w:left="671" w:hanging="11"/>
        <w:jc w:val="both"/>
        <w:rPr>
          <w:rFonts w:ascii="黑体" w:eastAsia="黑体" w:hAnsi="黑体" w:cs="黑体" w:hint="eastAsia"/>
        </w:rPr>
      </w:pPr>
      <w:r>
        <w:rPr>
          <w:rFonts w:ascii="黑体" w:eastAsia="黑体" w:hAnsi="黑体" w:cs="黑体" w:hint="eastAsia"/>
          <w:lang w:val="en-US"/>
        </w:rPr>
        <w:t>第二部分 2023年度</w:t>
      </w:r>
      <w:r>
        <w:rPr>
          <w:rFonts w:ascii="黑体" w:hAnsi="黑体" w:cs="黑体" w:eastAsia="黑体"/>
        </w:rPr>
        <w:t>部门</w:t>
      </w:r>
      <w:r>
        <w:rPr>
          <w:rFonts w:ascii="黑体" w:hAnsi="黑体" w:cs="黑体" w:eastAsia="黑体"/>
        </w:rPr>
        <w:t>决算表</w:t>
      </w:r>
    </w:p>
    <w:p w14:paraId="6FD9472D" w14:textId="77777777" w:rsidR="006E012F" w:rsidRDefault="00000000">
      <w:pPr>
        <w:pStyle w:val="a4"/>
        <w:spacing w:line="360" w:lineRule="auto"/>
        <w:ind w:leftChars="300" w:left="671" w:right="5774" w:hanging="11"/>
        <w:jc w:val="both"/>
        <w:rPr>
          <w:rFonts w:ascii="仿宋" w:eastAsia="仿宋" w:hAnsi="仿宋" w:cs="仿宋" w:hint="eastAsia"/>
        </w:rPr>
      </w:pPr>
      <w:r>
        <w:rPr>
          <w:rFonts w:ascii="仿宋" w:eastAsia="仿宋" w:hAnsi="仿宋" w:cs="仿宋" w:hint="eastAsia"/>
          <w:spacing w:val="-2"/>
        </w:rPr>
        <w:t>一、收入支出决算总表</w:t>
      </w:r>
    </w:p>
    <w:p w14:paraId="7D8C7E02" w14:textId="77777777" w:rsidR="006E012F" w:rsidRDefault="00000000">
      <w:pPr>
        <w:pStyle w:val="a4"/>
        <w:spacing w:line="360" w:lineRule="auto"/>
        <w:ind w:leftChars="300" w:left="671" w:right="5774" w:hanging="11"/>
        <w:jc w:val="both"/>
        <w:rPr>
          <w:rFonts w:ascii="仿宋" w:eastAsia="仿宋" w:hAnsi="仿宋" w:cs="仿宋" w:hint="eastAsia"/>
        </w:rPr>
      </w:pPr>
      <w:r>
        <w:rPr>
          <w:rFonts w:ascii="仿宋" w:eastAsia="仿宋" w:hAnsi="仿宋" w:cs="仿宋" w:hint="eastAsia"/>
        </w:rPr>
        <w:t>二、收入决算表</w:t>
      </w:r>
    </w:p>
    <w:p w14:paraId="11CB0BE4"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w w:val="95"/>
        </w:rPr>
        <w:t>三、支出决算表</w:t>
      </w:r>
    </w:p>
    <w:p w14:paraId="3593D25E"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四、财政拨款收入支出决算总表</w:t>
      </w:r>
    </w:p>
    <w:p w14:paraId="02FA1DE5"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五、财政拨款支出决算表（功能科目）</w:t>
      </w:r>
    </w:p>
    <w:p w14:paraId="50598114" w14:textId="77777777" w:rsidR="006E012F" w:rsidRDefault="00000000">
      <w:pPr>
        <w:pStyle w:val="a4"/>
        <w:spacing w:line="360" w:lineRule="auto"/>
        <w:ind w:leftChars="300" w:left="671" w:right="2894" w:hanging="11"/>
        <w:jc w:val="both"/>
        <w:rPr>
          <w:rFonts w:ascii="仿宋" w:eastAsia="仿宋" w:hAnsi="仿宋" w:cs="仿宋" w:hint="eastAsia"/>
        </w:rPr>
      </w:pPr>
      <w:r>
        <w:rPr>
          <w:rFonts w:ascii="仿宋" w:eastAsia="仿宋" w:hAnsi="仿宋" w:cs="仿宋" w:hint="eastAsia"/>
        </w:rPr>
        <w:t>六、财政拨款基本支出决算表（经济科目） 七、一般公共预算支出决算表（功能科目）</w:t>
      </w:r>
    </w:p>
    <w:p w14:paraId="14B9C086"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八、一般公共预算基本支出决算表（经济科目）</w:t>
      </w:r>
    </w:p>
    <w:p w14:paraId="351BA082"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14:paraId="7FE96E2B"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十、政府性基金预算支出决算表</w:t>
      </w:r>
    </w:p>
    <w:p w14:paraId="39346ABF" w14:textId="77777777" w:rsidR="006E012F" w:rsidRDefault="00000000">
      <w:pPr>
        <w:pStyle w:val="a4"/>
        <w:spacing w:line="360" w:lineRule="auto"/>
        <w:ind w:leftChars="300" w:left="671" w:right="2575" w:hanging="11"/>
        <w:jc w:val="both"/>
        <w:rPr>
          <w:rFonts w:ascii="仿宋" w:eastAsia="仿宋" w:hAnsi="仿宋" w:cs="仿宋" w:hint="eastAsia"/>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14:paraId="2AEFF66F" w14:textId="77777777" w:rsidR="006E012F" w:rsidRDefault="00000000">
      <w:pPr>
        <w:pStyle w:val="a4"/>
        <w:spacing w:line="360" w:lineRule="auto"/>
        <w:ind w:leftChars="300" w:left="671" w:right="2575" w:hanging="11"/>
        <w:jc w:val="both"/>
        <w:rPr>
          <w:rFonts w:ascii="仿宋" w:eastAsia="仿宋" w:hAnsi="仿宋" w:cs="仿宋" w:hint="eastAsia"/>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14:paraId="52CDBA05" w14:textId="77777777" w:rsidR="006E012F" w:rsidRDefault="00000000">
      <w:pPr>
        <w:pStyle w:val="a4"/>
        <w:spacing w:line="360" w:lineRule="auto"/>
        <w:ind w:leftChars="300" w:left="671" w:right="2575" w:hanging="11"/>
        <w:jc w:val="both"/>
        <w:rPr>
          <w:rFonts w:ascii="仿宋" w:eastAsia="仿宋" w:hAnsi="仿宋" w:cs="仿宋" w:hint="eastAsia"/>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14:paraId="39662669" w14:textId="77777777" w:rsidR="006E012F" w:rsidRDefault="00000000">
      <w:pPr>
        <w:pStyle w:val="a4"/>
        <w:spacing w:line="360" w:lineRule="auto"/>
        <w:ind w:leftChars="300" w:left="671" w:hanging="11"/>
        <w:jc w:val="both"/>
        <w:rPr>
          <w:rFonts w:ascii="黑体" w:eastAsia="黑体" w:hAnsi="黑体" w:cs="黑体" w:hint="eastAsia"/>
          <w:lang w:val="en-US"/>
        </w:rPr>
      </w:pPr>
      <w:r>
        <w:rPr>
          <w:rFonts w:ascii="黑体" w:eastAsia="黑体" w:hAnsi="黑体" w:cs="黑体" w:hint="eastAsia"/>
          <w:lang w:val="en-US"/>
        </w:rPr>
        <w:t>第三部分 2023年度</w:t>
      </w:r>
      <w:r>
        <w:rPr>
          <w:rFonts w:ascii="黑体" w:hAnsi="黑体" w:cs="黑体" w:eastAsia="黑体"/>
        </w:rPr>
        <w:t>部门</w:t>
      </w:r>
      <w:r>
        <w:rPr>
          <w:rFonts w:ascii="黑体" w:hAnsi="黑体" w:cs="黑体" w:eastAsia="黑体"/>
        </w:rPr>
        <w:t>决算情况说明</w:t>
      </w:r>
    </w:p>
    <w:p w14:paraId="1EDC66C2" w14:textId="77777777" w:rsidR="006E012F" w:rsidRDefault="00000000">
      <w:pPr>
        <w:pStyle w:val="a4"/>
        <w:spacing w:line="360" w:lineRule="auto"/>
        <w:ind w:leftChars="300" w:left="671" w:hanging="11"/>
        <w:jc w:val="both"/>
        <w:rPr>
          <w:rFonts w:ascii="仿宋" w:eastAsia="仿宋" w:hAnsi="仿宋" w:cs="仿宋" w:hint="eastAsia"/>
          <w:b/>
          <w:bCs/>
          <w:color w:val="000000"/>
          <w:sz w:val="30"/>
          <w:szCs w:val="30"/>
          <w:lang w:val="en-US" w:bidi="ar"/>
        </w:rPr>
      </w:pPr>
      <w:r>
        <w:rPr>
          <w:rFonts w:ascii="黑体" w:eastAsia="黑体" w:hAnsi="黑体" w:cs="黑体" w:hint="eastAsia"/>
          <w:lang w:val="en-US"/>
        </w:rPr>
        <w:t>第四部分 名词解释</w:t>
      </w:r>
    </w:p>
    <w:p w14:paraId="085EE770" w14:textId="77777777" w:rsidR="006E012F" w:rsidRDefault="006E012F">
      <w:pPr>
        <w:pStyle w:val="a4"/>
        <w:spacing w:line="235" w:lineRule="auto"/>
        <w:ind w:leftChars="300" w:left="669" w:right="2414" w:hanging="9"/>
        <w:jc w:val="both"/>
        <w:rPr>
          <w:rFonts w:ascii="仿宋" w:eastAsia="仿宋" w:hAnsi="仿宋" w:cs="仿宋" w:hint="eastAsia"/>
        </w:rPr>
        <w:sectPr w:rsidR="006E012F">
          <w:footerReference w:type="default" r:id="rId9"/>
          <w:pgSz w:w="11906" w:h="16838"/>
          <w:pgMar w:top="1580" w:right="700" w:bottom="770" w:left="1020" w:header="283" w:footer="280" w:gutter="0"/>
          <w:pgNumType w:fmt="numberInDash" w:start="1"/>
          <w:cols w:space="720"/>
          <w:formProt w:val="0"/>
          <w:docGrid w:linePitch="100"/>
        </w:sectPr>
      </w:pPr>
    </w:p>
    <w:p w14:paraId="3BE167B0" w14:textId="77777777" w:rsidR="006E012F" w:rsidRDefault="006E012F">
      <w:pPr>
        <w:pStyle w:val="a4"/>
        <w:spacing w:before="1"/>
        <w:rPr>
          <w:rFonts w:ascii="华文仿宋" w:eastAsia="华文仿宋" w:hAnsi="华文仿宋" w:cs="仿宋" w:hint="eastAsia"/>
          <w:sz w:val="14"/>
        </w:rPr>
      </w:pPr>
    </w:p>
    <w:p w14:paraId="5153A706" w14:textId="77777777" w:rsidR="006E012F" w:rsidRDefault="00000000">
      <w:pPr>
        <w:pStyle w:val="4"/>
        <w:tabs>
          <w:tab w:val="left" w:pos="4395"/>
        </w:tabs>
        <w:spacing w:line="606" w:lineRule="exact"/>
        <w:ind w:rightChars="229" w:right="504"/>
        <w:rPr>
          <w:rFonts w:ascii="宋体" w:eastAsia="宋体" w:hAnsi="宋体" w:cs="宋体" w:hint="eastAsia"/>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部门</w:t>
      </w:r>
      <w:r>
        <w:rPr>
          <w:rFonts w:ascii="宋体" w:eastAsia="宋体" w:hAnsi="宋体" w:cs="宋体" w:hint="eastAsia"/>
          <w:b/>
          <w:bCs/>
        </w:rPr>
        <w:t>概况</w:t>
      </w:r>
    </w:p>
    <w:p w14:paraId="113B7417" w14:textId="77777777" w:rsidR="006E012F" w:rsidRDefault="006E012F">
      <w:pPr>
        <w:ind w:rightChars="229" w:right="504"/>
        <w:jc w:val="both"/>
        <w:rPr>
          <w:rFonts w:hint="eastAsia"/>
        </w:rPr>
      </w:pPr>
    </w:p>
    <w:p w14:paraId="30E140D7" w14:textId="77777777" w:rsidR="006E012F" w:rsidRDefault="00000000">
      <w:pPr>
        <w:pStyle w:val="a4"/>
        <w:spacing w:line="360" w:lineRule="auto"/>
        <w:ind w:leftChars="200" w:left="440" w:rightChars="229" w:right="504" w:firstLine="658"/>
        <w:jc w:val="both"/>
        <w:outlineLvl w:val="1"/>
        <w:rPr>
          <w:rFonts w:ascii="黑体" w:eastAsia="黑体" w:hAnsi="黑体" w:cs="黑体" w:hint="eastAsia"/>
        </w:rPr>
      </w:pPr>
      <w:r>
        <w:rPr>
          <w:rFonts w:ascii="黑体" w:eastAsia="黑体" w:hAnsi="黑体" w:cs="黑体" w:hint="eastAsia"/>
        </w:rPr>
        <w:t>一、主要职能</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一)贯彻落实“三农”工作发展战略，统筹研究和组织实施“三农”工作发展战略、中长期规划、重大政策。组织起草农业农村有关地方性法规、规章草案，组织实施农业综合行政执法工作。参与涉农财税、价格、收储、金融保险、进出口等政策制定。承担市委农村工作领导小组具体工作。</w:t>
      </w:r>
      <w:r>
        <w:rPr>
          <w:rFonts w:ascii="仿宋" w:hAnsi="仿宋" w:cs="仿宋" w:eastAsia="仿宋"/>
        </w:rPr>
        <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(二)统筹推动发展农村社会事业、农村公共服务、农村文化、农村基础设施和乡村治理。牵头组织改善农村人居环境。指导农村精神文明和优秀农耕文化建设。指导农业行业安全生产工作。</w:t>
      </w:r>
      <w:r>
        <w:rPr>
          <w:rFonts w:ascii="仿宋" w:hAnsi="仿宋" w:cs="仿宋" w:eastAsia="仿宋"/>
        </w:rPr>
        <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三)拟订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r>
        <w:rPr>
          <w:rFonts w:ascii="仿宋" w:hAnsi="仿宋" w:cs="仿宋" w:eastAsia="仿宋"/>
        </w:rPr>
        <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四)指导乡村特色产业、农产品加工业、休闲农业发展工作。提出促进大宗农产品流通建议，培育、保护农业品牌。发布农业农村经济信息，监测分析农业农村经济运行。承担农业统计和农业农村信息化有关工作。</w:t>
      </w:r>
      <w:r>
        <w:rPr>
          <w:rFonts w:ascii="仿宋" w:hAnsi="仿宋" w:cs="仿宋" w:eastAsia="仿宋"/>
        </w:rPr>
        <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五)负责种植业、畜牧业、渔业、农业机械化等农业各产业工作的监督管理。指导粮食等农产品生产。组织构建现代农业产业体系、生产体系、经营体系，指导种植业、畜牧业、渔业、农机标准化生产及建设工作。负责渔政渔港监督管理。</w:t>
      </w:r>
      <w:r>
        <w:rPr>
          <w:rFonts w:ascii="仿宋" w:hAnsi="仿宋" w:cs="仿宋" w:eastAsia="仿宋"/>
        </w:rPr>
        <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六)负责农产品质量安全监督管理。组织开展农产品质量安全监测、追溯、风险评估。参与制定农产品质量安全地方标准并会同有关部门组织实施。指导农业检验检测体系建设。依法实施符合安全标准的农产品认证和监督管理。</w:t>
      </w:r>
      <w:r>
        <w:rPr>
          <w:rFonts w:ascii="仿宋" w:hAnsi="仿宋" w:cs="仿宋" w:eastAsia="仿宋"/>
        </w:rPr>
        <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七)组织农业资源区划工作。指导农用地、渔业水域以及农业生物物种资源的保护与管理。负责水生野生动植物保护、耕地及永久基本农田质量保护工作。推进农业绿色发展，指导农产品产地环境管理和农业清洁生产及农产品禁止生产区划定。推广休耕轮作提高耕地地力，促进农业可持续发展。指导设施农业、生态循环农业、节水农业发展以及农村能源综合开发利用、农业生物质产业发展。负责外来物种管理相关工作。</w:t>
      </w:r>
      <w:r>
        <w:rPr>
          <w:rFonts w:ascii="仿宋" w:hAnsi="仿宋" w:cs="仿宋" w:eastAsia="仿宋"/>
        </w:rPr>
        <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八)负责有关农业生产资料和农业投入品的监督管理。组织协调农业生产资料市场体系建设，拟订有关农业生产资料地方标准并监督实施。制定兽药质量、兽药残留限量和残留检测方法地方标准并按规定实施。组织兽医医政、兽药药政药检工作，负责执业兽医和畜禽屠宰行业管理。依法开展农作物种子（种苗）、种畜禽、肥料、农药、兽药、饲料及饲料添加剂的相关许可与监督管理。指导和督办重大农业案件的处理。</w:t>
      </w:r>
      <w:r>
        <w:rPr>
          <w:rFonts w:ascii="仿宋" w:hAnsi="仿宋" w:cs="仿宋" w:eastAsia="仿宋"/>
        </w:rPr>
        <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九)负责农业防灾减灾、农作物重大病虫害防治、重大动物疾病防控。组织重大动植物疫病的防控工作，发布疫情并组织扑灭。指导动植物防疫检疫体系建设。组织种子、化肥等救灾物资储备和调拨，提出生产救灾资金安排建议，指导紧急救灾和灾后恢复生产。</w:t>
      </w:r>
      <w:r>
        <w:rPr>
          <w:rFonts w:ascii="仿宋" w:hAnsi="仿宋" w:cs="仿宋" w:eastAsia="仿宋"/>
        </w:rPr>
        <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十)负责农业投资管理和农业领域投资促进工作。提出农业投融资体制机制改革建议。编制市级投资安排的农业投资项目规划，提出农业投资规模和方向、扶持农业农村发展市级财政项目的建议，按照规定权限审批农业投资项目，负责农业投资项目资金安排和监督管理。组织实施中央和省投资安排的农业投资项目。</w:t>
      </w:r>
      <w:r>
        <w:rPr>
          <w:rFonts w:ascii="仿宋" w:hAnsi="仿宋" w:cs="仿宋" w:eastAsia="仿宋"/>
        </w:rPr>
        <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十一）推动农业科技体制改革和农业科技创新体系建设。指导农业生产技术体系和农技推广体系建设，组织开展农业领域的高新技术和应用技术研究、科技成果转化和技术推广。负责农业转基因生物安全监督管理和农业植物新品种保护。</w:t>
      </w:r>
      <w:r>
        <w:rPr>
          <w:rFonts w:ascii="仿宋" w:hAnsi="仿宋" w:cs="仿宋" w:eastAsia="仿宋"/>
        </w:rPr>
        <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（十二）指导农业农村人才工作。拟订农业农村人才队伍建设规划并组织实施，指导农业教育和农业职业技能开发，指导新型职业农民培育、农业科技人才培养和农村实用人才培训工作。</w:t>
      </w:r>
      <w:r>
        <w:rPr>
          <w:rFonts w:ascii="仿宋" w:hAnsi="仿宋" w:cs="仿宋" w:eastAsia="仿宋"/>
        </w:rPr>
        <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（十三）承办农业涉外事务工作，组织开展农业对外交流、农业利用外资、农业“走出去”、农业贸易促进和有关国际经济技术交流合作，指导开放型农业发展，协助实施农业援外项目。</w:t>
      </w:r>
      <w:r>
        <w:rPr>
          <w:rFonts w:ascii="仿宋" w:hAnsi="仿宋" w:cs="仿宋" w:eastAsia="仿宋"/>
        </w:rPr>
        <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（十四）完成市委、市政府交办的其他任务。</w:t>
      </w:r>
      <w:r>
        <w:rPr>
          <w:rFonts w:ascii="仿宋" w:hAnsi="仿宋" w:cs="仿宋" w:eastAsia="仿宋"/>
        </w:rPr>
        <w:t/>
      </w:r>
    </w:p>
    <w:p w14:paraId="2EB15450" w14:textId="77777777" w:rsidR="006E012F" w:rsidRPr="00CF349C" w:rsidRDefault="00000000">
      <w:pPr>
        <w:pStyle w:val="a4"/>
        <w:spacing w:line="360" w:lineRule="auto"/>
        <w:ind w:leftChars="200" w:left="440" w:rightChars="229" w:right="504" w:firstLine="658"/>
        <w:jc w:val="both"/>
        <w:outlineLvl w:val="1"/>
        <w:rPr>
          <w:rFonts w:ascii="黑体" w:eastAsia="黑体" w:hAnsi="黑体" w:cs="黑体" w:hint="eastAsia"/>
          <w:lang w:val="en-US"/>
        </w:rPr>
      </w:pPr>
      <w:r>
        <w:rPr>
          <w:rFonts w:ascii="黑体" w:eastAsia="黑体" w:hAnsi="黑体" w:cs="黑体" w:hint="eastAsia"/>
        </w:rPr>
        <w:t>二、</w:t>
      </w:r>
      <w:r w:rsidRPr="00CF349C">
        <w:rPr>
          <w:rFonts w:ascii="黑体" w:eastAsia="黑体" w:hAnsi="黑体" w:cs="黑体" w:hint="eastAsia"/>
          <w:lang w:val="en-US"/>
        </w:rPr>
        <w:t>部门</w:t>
      </w:r>
      <w:r>
        <w:rPr>
          <w:rFonts w:ascii="黑体" w:eastAsia="黑体" w:hAnsi="黑体" w:cs="黑体" w:hint="eastAsia"/>
        </w:rPr>
        <w:t>机构设置及决算单位构成情况</w:t>
      </w:r>
    </w:p>
    <w:p w14:paraId="63FC5E6C" w14:textId="77777777" w:rsidR="006E012F" w:rsidRPr="00CF349C"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eastAsia="仿宋" w:hAnsi="仿宋" w:cs="仿宋" w:hint="eastAsia"/>
          <w:lang w:val="en-US"/>
        </w:rPr>
        <w:t>1.</w:t>
      </w:r>
      <w:r>
        <w:rPr>
          <w:rFonts w:ascii="仿宋" w:hAnsi="仿宋" w:cs="仿宋" w:eastAsia="仿宋"/>
        </w:rPr>
        <w:t/>
      </w:r>
      <w:r>
        <w:rPr>
          <w:rFonts w:ascii="仿宋" w:eastAsia="仿宋" w:hAnsi="仿宋" w:cs="仿宋" w:hint="eastAsia"/>
        </w:rPr>
        <w:t>根据</w:t>
      </w:r>
      <w:r>
        <w:rPr>
          <w:rFonts w:ascii="仿宋" w:eastAsia="仿宋" w:hAnsi="仿宋" w:cs="仿宋" w:hint="eastAsia"/>
          <w:lang w:val="en-US"/>
        </w:rPr>
        <w:t>部门</w:t>
      </w:r>
      <w:r>
        <w:rPr>
          <w:rFonts w:ascii="仿宋" w:eastAsia="仿宋" w:hAnsi="仿宋" w:cs="仿宋" w:hint="eastAsia"/>
        </w:rPr>
        <w:t>职责分工</w:t>
      </w:r>
      <w:r w:rsidRPr="00CF349C">
        <w:rPr>
          <w:rFonts w:ascii="仿宋" w:eastAsia="仿宋" w:hAnsi="仿宋" w:cs="仿宋" w:hint="eastAsia"/>
          <w:lang w:val="en-US"/>
        </w:rPr>
        <w:t>，</w:t>
      </w:r>
      <w:r>
        <w:rPr>
          <w:rFonts w:ascii="仿宋" w:eastAsia="仿宋" w:hAnsi="仿宋" w:cs="仿宋" w:hint="eastAsia"/>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市委农办综合处、市委农办督查考核处（审计处）、办公室、行政审批服务处（法规处）、政策与改革处、发展规划处、计划财务处、乡村产业发展处、农村社会事业促进处、开发指导处、农村合作经济指导处（市农村集体资产管理办公室）、市场与信息化处、科技教育处（农业转基因生物安全管理办公室）、农产品质量安全监管处、种植业管理处（农药管理处）、蔬菜园艺处、畜牧与畜禽屠宰管理处、兽医兽药处（重大动物疫病防控办公室）、渔业处、渔政监督管理处、农业装备处、种业管理处、农业生态建设与农村能源处、农田建设管理处、耕地质量保护处、组织人事处、机关党委、离退休干部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南京市农业技术推广站、南京市耕地质量保护站、南京市植保植检站、南京市种子管理站、南京市畜牧兽医站、南京市农业装备推广中心、南京市农业综合行政执法总队、南京市农产品质量检测院、南京市农村合作经济经营管理站、南京市农业农村经济发展研究中心、南京市水产科学研究所、南京市蔬菜科学研究所、南京市畜牧家禽科学研究所。</w:t>
      </w:r>
      <w:r>
        <w:rPr>
          <w:rFonts w:ascii="仿宋" w:hAnsi="仿宋" w:cs="仿宋" w:eastAsia="仿宋"/>
        </w:rPr>
        <w:t/>
      </w:r>
      <w:r>
        <w:rPr>
          <w:rFonts w:ascii="仿宋" w:hAnsi="仿宋" w:cs="仿宋" w:eastAsia="仿宋"/>
        </w:rPr>
        <w:t/>
      </w:r>
    </w:p>
    <w:p w14:paraId="3A5AE81B" w14:textId="77777777" w:rsidR="006E012F" w:rsidRPr="00CF349C"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2.</w:t>
      </w:r>
      <w:r>
        <w:rPr>
          <w:rFonts w:ascii="仿宋" w:eastAsia="仿宋" w:hAnsi="仿宋" w:cs="仿宋" w:hint="eastAsia"/>
        </w:rPr>
        <w:t>从决算单位构成看</w:t>
      </w:r>
      <w:r w:rsidRPr="00CF349C">
        <w:rPr>
          <w:rFonts w:ascii="仿宋" w:eastAsia="仿宋" w:hAnsi="仿宋" w:cs="仿宋" w:hint="eastAsia"/>
          <w:lang w:val="en-US"/>
        </w:rPr>
        <w:t>，</w:t>
      </w:r>
      <w:r>
        <w:rPr>
          <w:rFonts w:ascii="仿宋" w:eastAsia="仿宋" w:hAnsi="仿宋" w:cs="仿宋" w:hint="eastAsia"/>
        </w:rPr>
        <w:t>纳入本</w:t>
      </w:r>
      <w:r>
        <w:rPr>
          <w:rFonts w:ascii="仿宋" w:eastAsia="仿宋" w:hAnsi="仿宋" w:cs="仿宋" w:hint="eastAsia"/>
          <w:lang w:val="en-US"/>
        </w:rPr>
        <w:t>部门</w:t>
      </w:r>
      <w:r w:rsidRPr="00CF349C">
        <w:rPr>
          <w:rFonts w:ascii="仿宋" w:eastAsia="仿宋" w:hAnsi="仿宋" w:cs="仿宋" w:hint="eastAsia"/>
          <w:lang w:val="en-US"/>
        </w:rPr>
        <w:t>202</w:t>
      </w:r>
      <w:r>
        <w:rPr>
          <w:rFonts w:ascii="仿宋" w:eastAsia="仿宋" w:hAnsi="仿宋" w:cs="仿宋" w:hint="eastAsia"/>
          <w:lang w:val="en-US"/>
        </w:rPr>
        <w:t>3</w:t>
      </w:r>
      <w:r>
        <w:rPr>
          <w:rFonts w:ascii="仿宋" w:eastAsia="仿宋" w:hAnsi="仿宋" w:cs="仿宋" w:hint="eastAsia"/>
        </w:rPr>
        <w:t>年</w:t>
      </w:r>
      <w:r>
        <w:rPr>
          <w:rFonts w:ascii="仿宋" w:eastAsia="仿宋" w:hAnsi="仿宋" w:cs="仿宋" w:hint="eastAsia"/>
          <w:lang w:val="en-US"/>
        </w:rPr>
        <w:t>部门</w:t>
      </w:r>
      <w:r>
        <w:rPr>
          <w:rFonts w:ascii="仿宋" w:eastAsia="仿宋" w:hAnsi="仿宋" w:cs="仿宋" w:hint="eastAsia"/>
        </w:rPr>
        <w:t>汇总决算编制范围的预算单位共计</w:t>
      </w:r>
      <w:r>
        <w:rPr>
          <w:rFonts w:ascii="仿宋" w:eastAsia="仿宋" w:hAnsi="仿宋" w:cs="仿宋" w:hint="eastAsia"/>
          <w:lang w:val="en-US"/>
        </w:rPr>
        <w:t/>
      </w:r>
      <w:r>
        <w:rPr>
          <w:rFonts w:ascii="仿宋" w:hAnsi="仿宋" w:cs="仿宋" w:eastAsia="仿宋"/>
        </w:rPr>
        <w:t/>
      </w:r>
      <w:r>
        <w:rPr>
          <w:rFonts w:ascii="仿宋" w:hAnsi="仿宋" w:cs="仿宋" w:eastAsia="仿宋"/>
        </w:rPr>
        <w:t>14</w:t>
      </w:r>
      <w:r>
        <w:rPr>
          <w:rFonts w:ascii="仿宋" w:hAnsi="仿宋" w:cs="仿宋" w:eastAsia="仿宋"/>
        </w:rPr>
        <w:t/>
      </w:r>
      <w:r>
        <w:rPr>
          <w:rFonts w:ascii="仿宋" w:hAnsi="仿宋" w:cs="仿宋" w:eastAsia="仿宋"/>
        </w:rPr>
        <w:t/>
      </w:r>
      <w:r>
        <w:rPr>
          <w:rFonts w:ascii="仿宋" w:eastAsia="仿宋" w:hAnsi="仿宋" w:cs="仿宋" w:hint="eastAsia"/>
        </w:rPr>
        <w:t>家</w:t>
      </w:r>
      <w:r w:rsidRPr="00CF349C">
        <w:rPr>
          <w:rFonts w:ascii="仿宋" w:eastAsia="仿宋" w:hAnsi="仿宋" w:cs="仿宋" w:hint="eastAsia"/>
          <w:lang w:val="en-US"/>
        </w:rPr>
        <w:t>，</w:t>
      </w:r>
      <w:r>
        <w:rPr>
          <w:rFonts w:ascii="仿宋" w:eastAsia="仿宋" w:hAnsi="仿宋" w:cs="仿宋" w:hint="eastAsia"/>
        </w:rPr>
        <w:t>具体包括</w:t>
      </w:r>
      <w:r w:rsidRPr="00CF349C">
        <w:rPr>
          <w:rFonts w:ascii="仿宋" w:eastAsia="仿宋" w:hAnsi="仿宋" w:cs="仿宋" w:hint="eastAsia"/>
          <w:lang w:val="en-US"/>
        </w:rPr>
        <w:t>：</w:t>
      </w:r>
      <w:r>
        <w:rPr>
          <w:rFonts w:ascii="仿宋" w:eastAsia="仿宋" w:hAnsi="仿宋" w:cs="仿宋" w:hint="eastAsia"/>
          <w:lang w:val="en-US"/>
        </w:rPr>
        <w:t/>
      </w:r>
      <w:r>
        <w:rPr>
          <w:rFonts w:ascii="仿宋" w:hAnsi="仿宋" w:cs="仿宋" w:eastAsia="仿宋"/>
        </w:rPr>
        <w:t/>
      </w:r>
      <w:r>
        <w:rPr>
          <w:rFonts w:ascii="仿宋" w:hAnsi="仿宋" w:cs="仿宋" w:eastAsia="仿宋"/>
        </w:rPr>
        <w:t>南京市农业农村局本级、南京市农业技术推广站、南京市耕地质量保护站、南京市植保植检站、南京市种子管理站、南京市畜牧兽医站、南京市农业装备推广中心、南京市农业综合行政执法总队、南京市农产品质量检测院、南京市农村合作经济经营管理站、南京市农业农村经济发展研究中心、南京市水产科学研究所、南京市蔬菜科学研究所、南京市畜牧家禽科学研究所。</w:t>
      </w:r>
      <w:r>
        <w:rPr>
          <w:rFonts w:ascii="仿宋" w:hAnsi="仿宋" w:cs="仿宋" w:eastAsia="仿宋"/>
        </w:rPr>
        <w:t/>
      </w:r>
      <w:r>
        <w:rPr>
          <w:rFonts w:ascii="仿宋" w:hAnsi="仿宋" w:cs="仿宋" w:eastAsia="仿宋"/>
        </w:rPr>
        <w:t/>
      </w:r>
      <w:r>
        <w:rPr>
          <w:rFonts w:ascii="仿宋" w:hAnsi="仿宋" w:cs="仿宋" w:eastAsia="仿宋"/>
        </w:rPr>
        <w:t/>
      </w:r>
    </w:p>
    <w:p w14:paraId="4C8733A4" w14:textId="77777777" w:rsidR="006E012F" w:rsidRDefault="00000000">
      <w:pPr>
        <w:pStyle w:val="a4"/>
        <w:spacing w:line="360" w:lineRule="auto"/>
        <w:ind w:leftChars="200" w:left="440" w:rightChars="229" w:right="504" w:firstLine="658"/>
        <w:jc w:val="both"/>
        <w:outlineLvl w:val="1"/>
        <w:rPr>
          <w:rFonts w:ascii="黑体" w:eastAsia="黑体" w:hAnsi="黑体" w:cs="黑体" w:hint="eastAsia"/>
        </w:rPr>
      </w:pPr>
      <w:r>
        <w:rPr>
          <w:rFonts w:ascii="黑体" w:eastAsia="黑体" w:hAnsi="黑体" w:cs="黑体" w:hint="eastAsia"/>
        </w:rPr>
        <w:t>三、202</w:t>
      </w:r>
      <w:r>
        <w:rPr>
          <w:rFonts w:ascii="黑体" w:eastAsia="黑体" w:hAnsi="黑体" w:cs="黑体" w:hint="eastAsia"/>
          <w:lang w:val="en-US"/>
        </w:rPr>
        <w:t>3</w:t>
      </w:r>
      <w:r>
        <w:rPr>
          <w:rFonts w:ascii="黑体" w:eastAsia="黑体" w:hAnsi="黑体" w:cs="黑体" w:hint="eastAsia"/>
        </w:rPr>
        <w:t>年度主要工作完成情况</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市农业农村局坚持以习近平新时代中国特色社会主义思想为指引，在市委市政府的坚强领导下，紧紧围绕贯彻落实习近平总书记对江苏工作重要讲话重要指示精神，奋力推进我市农业农村现代化走在前、做示范，加快高水平建设都市现代农业强市，全市“三农”各项工作成效明显。全市促进乡村振兴、改善农村人居环境方面工作获省政府督查激励。</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一是践行“国之大者”，重要农产品生产能力持续提升。稳产能。细化压实耕种责任，坚持稳面积、增单产两手发力，完成省定目标任务；新发放市级粮食种植补贴1.92亿元，补贴实际种植水稻、小麦的主体；完成粮食播种面积200万亩以上，总产量近100万吨。蔬菜播种和水产养殖面积分别稳定在120万亩、52万亩，产量均稳中有增。完成能繁母猪存栏3万头省定目标任务。提质量。全市绿色优质农产品比重达72%以上，全省前列；优质食味稻米占比超过64%。构建“1+5+N”农作物新品种测试评价和展示推广体系。构建“食礼秦淮”“金陵味稻”等农产品区域公用品牌“母子品牌”服务体系，“食礼秦淮”授权主体增至230家，带动销售超3亿元。南京金色庄园农产品有限公司入选国家现代农业全产业链标准化示范基地。强基础。新建高标准农田0.52万亩，改造提升4.96万亩，累计建成134.33万亩；建设“吨粮田”3.2万亩。完成10个新装备应用示范蔬菜保供基地改建任务。第三次全国土壤普查工作进度和采样质量居全省第一方阵。建成粮食生产“无人农场”12个，全市农作物耕种收综合机械化率达87%。</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二是聚焦质效提升，都市现代农业发展动能加快释放。加快产业链动发展。加快优质稻米、绿色蔬菜、金陵鸭、雨花现代茶、特色鱼、多功能油菜、精品蟹虾、都市花卉等优势特色产业升级，各主导产业全部建立产业联盟，积极推动部门更有为、市场更有效，全年农业特色产业一二三产业融合总产值近400亿元、增幅14.6%。新发展都市农园基地13家，全市休闲农业接待游客超过3800万人次、实现综合收入150亿元左右，同比增长7.1%。溧水区白马镇、和凤镇和六合区竹镇镇入选首批国家农业产业强镇。狠抓项目招引建设。深入开展“农业农村项目建设年”和“四抓四比”行动，全市共举办各类农业招商引资活动30多场，签约项目投资总金额超130亿元。今年开工建设涉农重大项目238个，较去年增加9个，完成投资124.09亿元；纳入省考核“加、新、高”项目占比达90%以上。强化科技引领支撑。发挥“一区一中心”科创引领优势，建成国家及省市科研平台100余个；加强市级农业园区动态监管，完善评价指标。打造“四新”推广示范基地200多个，12家企业入选省级优势特色种苗中心。浦口区获评全国首批“农业科技现代化先行县”。培优育强经营主体。持续推进主体提振行动，35家农场、5个农场服务联盟分别获全省“百佳家庭农场”和“十佳服务联盟”称号；新增评定80家市级示范家庭农场、50家市级示范社。完成5家镇街农业农村综合服务中心试点建设。新获评国家级农业产业化龙头企业1家。</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三是对标“千万工程”，和美乡村建设绘就新颜。接续开展美丽乡村建设。在全省率先出台学习“千万工程”推动乡村建设工作方案。新创建16个省级特色田园乡村，总数达81个，数量全省前3；江宁区累计创成省级特色田园乡村20个，数量全省第1；高淳区该方面工作获省政府督查激励；溧水区红色李巷特色田园乡村示范区入选第一批省级特色田园乡村示范区培育试点名单。新建市级宜居村475个，建成率全省领先。持续深化人居环境整治。接续实施农村人居环境整治提升五年行动，在涉农板块全面推行“红黑榜”评价。栖霞区探索以自主管护为主的都市型农村长效管护运行模式，在全区21个行政村建立了以村股份合作社为主体运作的管护机制。不断增强绿色发展底色。全市化肥减量增效工作全省第一；畜禽粪污综合利用率和受污染耕地安全利用率均超95%。六合区入选国家农业绿色发展先行区。巩固长江“十年禁渔”成果，开展联合执法750余次，查办涉渔违法违规案件673件。建成省内首个社会化增殖放流站，放流各类水生生物苗种5700万尾。全市“加拿大一枝黄花”防控共出动31万余人次，清理面积11.8万亩。</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四是激发活力动能，农民收入福祉稳步提高。全力拓宽农民增收途径。持续推进富民强镇帮促行动，溧水区该方面工作获省政府督查激励。探索发展多种类型庭院经济，推进16个行政村、160户农户试点建设。认定168个农村创业创新主体和12个示范基地。“工疗惠农”民宿村接待疗休养180批次6416人，综合营收达1500万元；“莱斯乡村”农旅营销平台已策划上线各类产品千余种，带动营收5000万元。发展壮大新型集体经济。制定闲置农村集体资产盘活专项方案，举办南京农村集体资源资产招商推介会，已盘活5718平方米闲置房产。入选全国农村产权交易规范化整市试点，新增交易额18亿元，同比增长56%。全市年集体经营性收入200万元以上村占比超65%。持续深化农村综合改革。认真组织开展农村集体产权制度改革“回头看”。积极探索农村承包地、宅基地“三权分置”有效实现形式，在全省率先开展农村宅基地线上审批和闲置宅基地、闲置住宅线上流转交易试点。纵深推进试验示范，浦口区国家数字乡村试点区建设获评全国第4、全省第1；永宁街道等4个街镇、盘城街道双城社区等17个村社入围省乡村振兴示范创建名单。</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五是强化组织保障，“三农”工作支持体系不断完善。优化工作理念。提升服务效能，接续举办“科金兴农服务日”活动14场，有力促进了城乡要素资源的供需对接和盘活整合，一批招商引资项目签约落地，答复办理各类问题困难诉求近90个；圆满完成我局承担的3项民生实事项目（鼓励支持100个农村创业创新主体和示范基地积极发展乡村特色产业；培育新型农业经营示范主体1500家，创建新型农业经营主体服务中心试点；新改建10个新装备应用示范蔬菜保供基地，增强菜篮子产品保供能力）。细化工作举措。聚焦“五强”目标，完善政策体系，印发《关于做好2023年全面推进乡村振兴重点工作的实施意见》《南京市贯彻2023年中央和省委一号文件重点举措项目化清单》《南京市农民收入十年倍增计划实施方案》《南京市学习浙江“千万工程”经验推动现代化乡村建设工作方案》《南京市乡村建设行动实施方案》《高水平建设都市现代农业强市行动方案》等。强化要素保障。创新政金合作模式，“金陵惠农贷”等惠农产品累计授信671.2亿元，累计放贷202.5亿元。优化产业发展用地支持，鼓励引导农村集体经济组织通过以地入股、联营等方式保障项目落地；栖霞区已发出全市第一宗农村一二三产业融合发展用地批准书，抓紧推进全市已入库3批、226个项目用地需求落地。深入实施“智汇三农”人才工程，接续三年累计培育300名“头雁种苗”；累计引进341名青年大学生“新农人”，全年培训高素质农民超8000人次。</w:t>
      </w:r>
      <w:r>
        <w:rPr>
          <w:rFonts w:ascii="仿宋" w:hAnsi="仿宋" w:cs="仿宋" w:eastAsia="仿宋"/>
        </w:rPr>
        <w:t/>
      </w:r>
    </w:p>
    <w:p w14:paraId="28148AB0" w14:textId="77777777" w:rsidR="006E012F" w:rsidRPr="00CF349C" w:rsidRDefault="006E012F">
      <w:pPr>
        <w:pStyle w:val="a4"/>
        <w:spacing w:line="235" w:lineRule="auto"/>
        <w:ind w:leftChars="300" w:left="669" w:right="2414" w:hanging="9"/>
        <w:jc w:val="both"/>
        <w:rPr>
          <w:rFonts w:ascii="仿宋" w:eastAsia="仿宋" w:hAnsi="仿宋" w:cs="仿宋" w:hint="eastAsia"/>
          <w:lang w:val="en-US"/>
        </w:rPr>
        <w:sectPr w:rsidR="006E012F" w:rsidRPr="00CF349C">
          <w:footerReference w:type="default" r:id="rId10"/>
          <w:pgSz w:w="11906" w:h="16838"/>
          <w:pgMar w:top="1580" w:right="700" w:bottom="770" w:left="1020" w:header="283" w:footer="280" w:gutter="0"/>
          <w:pgNumType w:fmt="numberInDash"/>
          <w:cols w:space="720"/>
          <w:formProt w:val="0"/>
          <w:docGrid w:linePitch="100"/>
        </w:sectPr>
      </w:pPr>
    </w:p>
    <w:p w14:paraId="371951F6" w14:textId="77777777" w:rsidR="006E012F" w:rsidRDefault="006E012F">
      <w:pPr>
        <w:pStyle w:val="a4"/>
        <w:spacing w:line="360" w:lineRule="auto"/>
        <w:ind w:leftChars="200" w:left="440" w:rightChars="229" w:right="504" w:firstLine="658"/>
        <w:jc w:val="both"/>
        <w:rPr>
          <w:rFonts w:ascii="仿宋" w:eastAsia="仿宋" w:hAnsi="仿宋" w:cs="仿宋" w:hint="eastAsia"/>
          <w:lang w:val="en-US"/>
        </w:rPr>
      </w:pPr>
    </w:p>
    <w:p w14:paraId="616A23E8"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3FF05772"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025773EE"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700717D2"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5B29D37E"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6EA37172"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0F44191B" w14:textId="77777777" w:rsidR="006E012F" w:rsidRDefault="00000000">
      <w:pPr>
        <w:pStyle w:val="10"/>
        <w:tabs>
          <w:tab w:val="left" w:pos="1609"/>
        </w:tabs>
        <w:spacing w:before="12" w:line="300" w:lineRule="auto"/>
        <w:ind w:left="340" w:right="567" w:firstLine="0"/>
        <w:jc w:val="center"/>
        <w:outlineLvl w:val="0"/>
        <w:rPr>
          <w:rFonts w:ascii="宋体" w:eastAsia="宋体" w:hAnsi="宋体" w:cs="宋体" w:hint="eastAsia"/>
          <w:b/>
          <w:bCs/>
          <w:sz w:val="36"/>
          <w:szCs w:val="36"/>
          <w:lang w:val="en-US"/>
        </w:rPr>
      </w:pPr>
      <w:r>
        <w:rPr>
          <w:rFonts w:ascii="宋体" w:eastAsia="宋体" w:hAnsi="宋体" w:cs="宋体" w:hint="eastAsia"/>
          <w:b/>
          <w:bCs/>
          <w:sz w:val="36"/>
          <w:szCs w:val="36"/>
        </w:rPr>
        <w:t>第二部分</w:t>
      </w:r>
    </w:p>
    <w:p w14:paraId="4283C97F" w14:textId="77777777" w:rsidR="006E012F" w:rsidRDefault="00000000">
      <w:pPr>
        <w:pStyle w:val="10"/>
        <w:tabs>
          <w:tab w:val="left" w:pos="1609"/>
        </w:tabs>
        <w:spacing w:before="12" w:line="300" w:lineRule="auto"/>
        <w:ind w:left="340" w:right="567" w:firstLine="0"/>
        <w:jc w:val="center"/>
        <w:rPr>
          <w:rFonts w:ascii="宋体" w:eastAsia="宋体" w:hAnsi="宋体" w:cs="宋体" w:hint="eastAsia"/>
          <w:b/>
          <w:bCs/>
          <w:sz w:val="36"/>
          <w:szCs w:val="36"/>
        </w:rPr>
      </w:pPr>
      <w:r>
        <w:rPr>
          <w:rFonts w:ascii="宋体" w:eastAsia="宋体" w:hAnsi="宋体" w:cs="宋体" w:hint="eastAsia"/>
          <w:b/>
          <w:bCs/>
          <w:sz w:val="36"/>
          <w:szCs w:val="36"/>
        </w:rPr>
        <w:t>南京市农业农村局</w:t>
      </w:r>
    </w:p>
    <w:p w14:paraId="54D5D8D0" w14:textId="77777777" w:rsidR="006E012F" w:rsidRDefault="00000000">
      <w:pPr>
        <w:pStyle w:val="10"/>
        <w:tabs>
          <w:tab w:val="left" w:pos="1609"/>
        </w:tabs>
        <w:spacing w:before="12" w:line="300" w:lineRule="auto"/>
        <w:ind w:left="340" w:right="567" w:firstLine="0"/>
        <w:jc w:val="center"/>
        <w:outlineLvl w:val="1"/>
        <w:rPr>
          <w:rFonts w:ascii="宋体" w:eastAsia="宋体" w:hAnsi="宋体" w:cs="宋体" w:hint="eastAsia"/>
          <w:b/>
          <w:bCs/>
          <w:sz w:val="36"/>
          <w:szCs w:val="36"/>
        </w:rPr>
      </w:pPr>
      <w:r>
        <w:rPr>
          <w:rFonts w:ascii="宋体" w:eastAsia="宋体" w:hAnsi="宋体" w:cs="宋体" w:hint="eastAsia"/>
          <w:b/>
          <w:bCs/>
          <w:sz w:val="36"/>
          <w:szCs w:val="36"/>
        </w:rPr>
        <w:t>202</w:t>
      </w:r>
      <w:r>
        <w:rPr>
          <w:rFonts w:ascii="宋体" w:eastAsia="宋体" w:hAnsi="宋体" w:cs="宋体" w:hint="eastAsia"/>
          <w:b/>
          <w:bCs/>
          <w:sz w:val="36"/>
          <w:szCs w:val="36"/>
          <w:lang w:val="en-US"/>
        </w:rPr>
        <w:t>3</w:t>
      </w:r>
      <w:r>
        <w:rPr>
          <w:rFonts w:ascii="宋体" w:eastAsia="宋体" w:hAnsi="宋体" w:cs="宋体" w:hint="eastAsia"/>
          <w:b/>
          <w:bCs/>
          <w:sz w:val="36"/>
          <w:szCs w:val="36"/>
        </w:rPr>
        <w:t>年度</w:t>
      </w:r>
      <w:r>
        <w:rPr>
          <w:rFonts w:ascii="宋体" w:eastAsia="宋体" w:hAnsi="宋体" w:cs="宋体" w:hint="eastAsia"/>
          <w:b/>
          <w:bCs/>
          <w:sz w:val="36"/>
          <w:szCs w:val="36"/>
          <w:lang w:val="en-US"/>
        </w:rPr>
        <w:t>部门</w:t>
      </w:r>
      <w:r>
        <w:rPr>
          <w:rFonts w:ascii="宋体" w:hAnsi="宋体" w:cs="宋体" w:eastAsia="宋体"/>
          <w:b w:val="true"/>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6E012F" w14:paraId="29D74BD4" w14:textId="77777777">
        <w:trPr>
          <w:trHeight w:val="544"/>
          <w:jc w:val="center"/>
        </w:trPr>
        <w:tc>
          <w:tcPr>
            <w:tcW w:w="10447" w:type="dxa"/>
            <w:gridSpan w:val="5"/>
          </w:tcPr>
          <w:p w14:paraId="2AEB8EF0" w14:textId="77777777" w:rsidR="006E012F" w:rsidRDefault="00000000">
            <w:pPr>
              <w:pageBreakBefore/>
              <w:jc w:val="center"/>
              <w:rPr>
                <w:rFonts w:ascii="仿宋" w:eastAsia="仿宋" w:hAnsi="仿宋" w:cs="仿宋" w:hint="eastAsia"/>
                <w:b/>
                <w:bCs/>
                <w:color w:val="000000"/>
              </w:rPr>
            </w:pPr>
            <w:r>
              <w:rPr>
                <w:rFonts w:ascii="宋体" w:eastAsia="宋体" w:hAnsi="宋体" w:cs="宋体" w:hint="eastAsia"/>
                <w:b/>
                <w:bCs/>
                <w:color w:val="000000"/>
                <w:sz w:val="36"/>
                <w:szCs w:val="36"/>
                <w:lang w:eastAsia="ar-SA"/>
              </w:rPr>
              <w:lastRenderedPageBreak/>
              <w:t>收入支出决算总表</w:t>
            </w:r>
          </w:p>
        </w:tc>
      </w:tr>
      <w:tr w:rsidR="006E012F" w14:paraId="19F1D978" w14:textId="77777777">
        <w:trPr>
          <w:trHeight w:val="348"/>
          <w:jc w:val="center"/>
        </w:trPr>
        <w:tc>
          <w:tcPr>
            <w:tcW w:w="3468" w:type="dxa"/>
          </w:tcPr>
          <w:p w14:paraId="4384D829" w14:textId="77777777" w:rsidR="006E012F" w:rsidRDefault="006E012F">
            <w:pPr>
              <w:rPr>
                <w:rFonts w:ascii="仿宋" w:eastAsia="仿宋" w:hAnsi="仿宋" w:cs="仿宋" w:hint="eastAsia"/>
                <w:color w:val="000000"/>
                <w:sz w:val="20"/>
              </w:rPr>
            </w:pPr>
          </w:p>
        </w:tc>
        <w:tc>
          <w:tcPr>
            <w:tcW w:w="1777" w:type="dxa"/>
          </w:tcPr>
          <w:p w14:paraId="5A65760F" w14:textId="77777777" w:rsidR="006E012F" w:rsidRDefault="006E012F">
            <w:pPr>
              <w:rPr>
                <w:rFonts w:ascii="仿宋" w:eastAsia="仿宋" w:hAnsi="仿宋" w:cs="仿宋" w:hint="eastAsia"/>
                <w:color w:val="000000"/>
                <w:sz w:val="20"/>
              </w:rPr>
            </w:pPr>
          </w:p>
        </w:tc>
        <w:tc>
          <w:tcPr>
            <w:tcW w:w="5202" w:type="dxa"/>
            <w:gridSpan w:val="3"/>
          </w:tcPr>
          <w:p w14:paraId="016EFD23"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公开01表</w:t>
            </w:r>
          </w:p>
        </w:tc>
      </w:tr>
      <w:tr w:rsidR="006E012F" w14:paraId="7665D314" w14:textId="77777777">
        <w:trPr>
          <w:trHeight w:val="333"/>
          <w:jc w:val="center"/>
        </w:trPr>
        <w:tc>
          <w:tcPr>
            <w:tcW w:w="7280" w:type="dxa"/>
            <w:gridSpan w:val="3"/>
            <w:tcBorders>
              <w:bottom w:val="single" w:sz="4" w:space="0" w:color="000000"/>
            </w:tcBorders>
            <w:vAlign w:val="center"/>
          </w:tcPr>
          <w:p w14:paraId="6E309B72" w14:textId="77777777" w:rsidR="006E012F" w:rsidRDefault="00000000">
            <w:pPr>
              <w:rPr>
                <w:rFonts w:ascii="仿宋" w:eastAsia="仿宋" w:hAnsi="仿宋" w:cs="仿宋" w:hint="eastAsia"/>
                <w:color w:val="000000"/>
              </w:rPr>
            </w:pPr>
            <w:r>
              <w:rPr>
                <w:rFonts w:ascii="仿宋" w:eastAsia="仿宋" w:hAnsi="仿宋" w:cs="仿宋" w:hint="eastAsia"/>
                <w:color w:val="000000"/>
              </w:rPr>
              <w:t>部门</w:t>
            </w:r>
            <w:r>
              <w:rPr>
                <w:rFonts w:ascii="仿宋" w:hAnsi="仿宋" w:cs="仿宋" w:eastAsia="仿宋"/>
                <w:color w:val="000000"/>
              </w:rPr>
              <w:t>名称：</w:t>
            </w:r>
            <w:r>
              <w:rPr>
                <w:rFonts w:ascii="仿宋" w:eastAsia="仿宋" w:hAnsi="仿宋" w:cs="仿宋" w:hint="eastAsia"/>
                <w:color w:val="000000"/>
                <w:lang w:eastAsia="ar-SA"/>
              </w:rPr>
              <w:t>南京市农业农村局</w:t>
            </w:r>
          </w:p>
        </w:tc>
        <w:tc>
          <w:tcPr>
            <w:tcW w:w="3167" w:type="dxa"/>
            <w:gridSpan w:val="2"/>
            <w:tcBorders>
              <w:bottom w:val="single" w:sz="4" w:space="0" w:color="000000"/>
            </w:tcBorders>
            <w:vAlign w:val="center"/>
          </w:tcPr>
          <w:p w14:paraId="59C85B5D"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rPr>
              <w:t>金额单位：万元</w:t>
            </w:r>
          </w:p>
        </w:tc>
      </w:tr>
      <w:tr w:rsidR="006E012F" w14:paraId="4F3847B8" w14:textId="77777777">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14:paraId="3B5F8D5E"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14:paraId="5BBF2697"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支出</w:t>
            </w:r>
          </w:p>
        </w:tc>
      </w:tr>
      <w:tr w:rsidR="006E012F" w14:paraId="77A49428" w14:textId="77777777">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3D244805"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
            </w:r>
            <w:r>
              <w:rPr>
                <w:rFonts w:ascii="仿宋" w:hAnsi="仿宋" w:cs="仿宋" w:eastAsia="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14:paraId="33EBAA0E"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72E7A470"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14:paraId="3B9C5639"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决算数</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36,405.47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4,271.79</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203.12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6,327.42</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18,815.13</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7,176.06</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61E15156" w14:textId="77777777">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62B28933"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
            </w: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14:paraId="764662D5"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36,608.58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054A8882" w14:textId="77777777" w:rsidR="006E012F"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14:paraId="176391E9"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36,590.39</w:t>
            </w:r>
          </w:p>
        </w:tc>
      </w:tr>
      <w:tr w:rsidR="006E012F" w14:paraId="5555D5CF" w14:textId="77777777">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1BFA4B34" w14:textId="77777777" w:rsidR="006E012F" w:rsidRDefault="00000000">
            <w:pPr>
              <w:ind w:firstLineChars="100" w:firstLine="220"/>
              <w:rPr>
                <w:rFonts w:ascii="仿宋" w:eastAsia="仿宋" w:hAnsi="仿宋" w:cs="仿宋" w:hint="eastAsia"/>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14:paraId="6C23C023" w14:textId="77777777" w:rsidR="006E012F" w:rsidRDefault="00000000">
            <w:pPr>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328EEC09" w14:textId="77777777" w:rsidR="006E012F" w:rsidRDefault="00000000">
            <w:pPr>
              <w:ind w:firstLineChars="100" w:firstLine="220"/>
              <w:rPr>
                <w:rFonts w:ascii="仿宋" w:eastAsia="仿宋" w:hAnsi="仿宋" w:cs="仿宋" w:hint="eastAsia"/>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14:paraId="3001EFB6"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8.55</w:t>
            </w:r>
          </w:p>
        </w:tc>
      </w:tr>
      <w:tr w:rsidR="006E012F" w14:paraId="5555D5CF" w14:textId="77777777">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1BFA4B34" w14:textId="77777777" w:rsidR="006E012F" w:rsidRDefault="00000000">
            <w:pPr>
              <w:ind w:firstLineChars="100" w:firstLine="220"/>
              <w:rPr>
                <w:rFonts w:ascii="仿宋" w:eastAsia="仿宋" w:hAnsi="仿宋" w:cs="仿宋" w:hint="eastAsia"/>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14:paraId="6C23C023" w14:textId="77777777" w:rsidR="006E012F" w:rsidRDefault="00000000">
            <w:pPr>
              <w:jc w:val="right"/>
              <w:rPr>
                <w:rFonts w:ascii="仿宋" w:eastAsia="仿宋" w:hAnsi="仿宋" w:cs="仿宋" w:hint="eastAsia"/>
                <w:color w:val="000000"/>
                <w:lang w:eastAsia="ar-SA"/>
              </w:rPr>
            </w:pPr>
            <w:r>
              <w:rPr>
                <w:rFonts w:ascii="仿宋" w:eastAsia="仿宋" w:hAnsi="仿宋" w:cs="仿宋" w:hint="eastAsia"/>
                <w:color w:val="000000"/>
                <w:lang w:eastAsia="ar-SA"/>
              </w:rPr>
              <w:t>40,642.37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328EEC09" w14:textId="77777777" w:rsidR="006E012F" w:rsidRDefault="00000000">
            <w:pPr>
              <w:ind w:firstLineChars="100" w:firstLine="220"/>
              <w:rPr>
                <w:rFonts w:ascii="仿宋" w:eastAsia="仿宋" w:hAnsi="仿宋" w:cs="仿宋" w:hint="eastAsia"/>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14:paraId="3001EFB6"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40,652.02</w:t>
            </w:r>
          </w:p>
        </w:tc>
      </w:tr>
      <w:tr w:rsidR="006E012F" w14:paraId="507C2337" w14:textId="77777777">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14:paraId="58F844FB" w14:textId="77777777" w:rsidR="006E012F" w:rsidRDefault="006E012F">
            <w:pPr>
              <w:rPr>
                <w:rFonts w:ascii="仿宋" w:eastAsia="仿宋" w:hAnsi="仿宋" w:cs="仿宋" w:hint="eastAsia"/>
                <w:color w:val="000000"/>
              </w:rPr>
            </w:pPr>
          </w:p>
        </w:tc>
        <w:tc>
          <w:tcPr>
            <w:tcW w:w="1777" w:type="dxa"/>
            <w:tcBorders>
              <w:top w:val="single" w:sz="4" w:space="0" w:color="000000"/>
              <w:left w:val="single" w:sz="4" w:space="0" w:color="000000"/>
              <w:bottom w:val="single" w:sz="4" w:space="0" w:color="000000"/>
              <w:right w:val="single" w:sz="4" w:space="0" w:color="000000"/>
            </w:tcBorders>
          </w:tcPr>
          <w:p w14:paraId="477B48C5" w14:textId="77777777" w:rsidR="006E012F" w:rsidRDefault="006E012F">
            <w:pPr>
              <w:rPr>
                <w:rFonts w:ascii="仿宋" w:eastAsia="仿宋" w:hAnsi="仿宋" w:cs="仿宋" w:hint="eastAsia"/>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14:paraId="5FA38382" w14:textId="77777777" w:rsidR="006E012F" w:rsidRDefault="006E012F">
            <w:pPr>
              <w:rPr>
                <w:rFonts w:ascii="仿宋" w:eastAsia="仿宋" w:hAnsi="仿宋" w:cs="仿宋" w:hint="eastAsia"/>
                <w:color w:val="000000"/>
              </w:rPr>
            </w:pPr>
          </w:p>
        </w:tc>
        <w:tc>
          <w:tcPr>
            <w:tcW w:w="1826" w:type="dxa"/>
            <w:tcBorders>
              <w:top w:val="single" w:sz="4" w:space="0" w:color="000000"/>
              <w:left w:val="single" w:sz="4" w:space="0" w:color="000000"/>
              <w:bottom w:val="single" w:sz="4" w:space="0" w:color="000000"/>
              <w:right w:val="single" w:sz="4" w:space="0" w:color="000000"/>
            </w:tcBorders>
          </w:tcPr>
          <w:p w14:paraId="1EF8F92E" w14:textId="77777777" w:rsidR="006E012F" w:rsidRDefault="006E012F">
            <w:pPr>
              <w:rPr>
                <w:rFonts w:ascii="仿宋" w:eastAsia="仿宋" w:hAnsi="仿宋" w:cs="仿宋" w:hint="eastAsia"/>
                <w:color w:val="000000"/>
              </w:rPr>
            </w:pPr>
          </w:p>
        </w:tc>
      </w:tr>
      <w:tr w:rsidR="006E012F" w14:paraId="45F440F0" w14:textId="77777777">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455FD616" w14:textId="77777777" w:rsidR="006E012F" w:rsidRDefault="00000000">
            <w:pPr>
              <w:jc w:val="center"/>
              <w:rPr>
                <w:rFonts w:ascii="仿宋" w:eastAsia="仿宋" w:hAnsi="仿宋" w:cs="仿宋" w:hint="eastAsia"/>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14:paraId="08A4F36C"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77,250.95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3B1B1927" w14:textId="77777777" w:rsidR="006E012F" w:rsidRDefault="00000000">
            <w:pPr>
              <w:jc w:val="center"/>
              <w:rPr>
                <w:rFonts w:ascii="仿宋" w:eastAsia="仿宋" w:hAnsi="仿宋" w:cs="仿宋" w:hint="eastAsia"/>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14:paraId="19A0B95F"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77,250.95</w:t>
            </w:r>
          </w:p>
        </w:tc>
      </w:tr>
    </w:tbl>
    <w:p w14:paraId="466BFF58" w14:textId="77777777" w:rsidR="006E012F" w:rsidRDefault="00000000">
      <w:pPr>
        <w:spacing w:before="66"/>
        <w:jc w:val="both"/>
        <w:rPr>
          <w:rFonts w:ascii="仿宋" w:eastAsia="仿宋" w:hAnsi="仿宋" w:cs="仿宋" w:hint="eastAsia"/>
          <w:color w:val="000000"/>
          <w:lang w:val="en-US"/>
        </w:rPr>
      </w:pPr>
      <w:r>
        <w:rPr>
          <w:rFonts w:ascii="仿宋" w:eastAsia="仿宋" w:hAnsi="仿宋" w:cs="仿宋" w:hint="eastAsia"/>
          <w:color w:val="000000"/>
          <w:lang w:val="en-US"/>
        </w:rPr>
        <w:t>注：本表反映本年度的总收支和年末结转结余情况。</w:t>
      </w:r>
      <w:r>
        <w:rPr>
          <w:rFonts w:ascii="仿宋" w:eastAsia="仿宋" w:hAnsi="仿宋" w:cs="仿宋" w:hint="eastAsia"/>
          <w:lang w:val="en-US"/>
        </w:rPr>
        <w:t/>
      </w:r>
      <w:r>
        <w:rPr>
          <w:rFonts w:ascii="仿宋" w:eastAsia="仿宋" w:hAnsi="仿宋" w:cs="仿宋" w:hint="eastAsia"/>
          <w:color w:val="000000"/>
          <w:lang w:val="en-US"/>
        </w:rPr>
        <w:t>本表金额单位转换时可能存在尾数误差。</w:t>
      </w:r>
      <w:r>
        <w:rPr>
          <w:rFonts w:ascii="仿宋" w:eastAsia="仿宋" w:hAnsi="仿宋" w:cs="仿宋" w:hint="eastAsia"/>
          <w:lang w:val="en-US"/>
        </w:rPr>
        <w:t/>
      </w:r>
    </w:p>
    <w:p w14:paraId="178F782D" w14:textId="77777777" w:rsidR="006E012F" w:rsidRPr="00CF349C" w:rsidRDefault="006E012F">
      <w:pPr>
        <w:spacing w:before="66"/>
        <w:jc w:val="both"/>
        <w:rPr>
          <w:rFonts w:ascii="仿宋" w:eastAsia="仿宋" w:hAnsi="仿宋" w:cs="仿宋" w:hint="eastAsia"/>
          <w:color w:val="000000"/>
          <w:lang w:val="en-US"/>
        </w:rPr>
        <w:sectPr w:rsidR="006E012F" w:rsidRPr="00CF349C">
          <w:footerReference w:type="default" r:id="rId11"/>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6E012F" w14:paraId="49817B54" w14:textId="77777777">
        <w:trPr>
          <w:trHeight w:val="403"/>
          <w:jc w:val="center"/>
        </w:trPr>
        <w:tc>
          <w:tcPr>
            <w:tcW w:w="16660" w:type="dxa"/>
            <w:gridSpan w:val="10"/>
            <w:vAlign w:val="center"/>
          </w:tcPr>
          <w:p w14:paraId="760218E2" w14:textId="77777777" w:rsidR="006E012F" w:rsidRDefault="00000000">
            <w:pPr>
              <w:pStyle w:val="4"/>
              <w:rPr>
                <w:rFonts w:ascii="仿宋" w:eastAsia="仿宋" w:hAnsi="仿宋" w:cs="仿宋" w:hint="eastAsia"/>
                <w:b/>
                <w:bCs/>
                <w:sz w:val="44"/>
                <w:szCs w:val="44"/>
                <w:lang w:val="en-US"/>
              </w:rPr>
            </w:pPr>
            <w:r>
              <w:rPr>
                <w:rFonts w:ascii="宋体" w:eastAsia="宋体" w:hAnsi="宋体" w:cs="宋体" w:hint="eastAsia"/>
                <w:b/>
                <w:bCs/>
                <w:color w:val="000000"/>
                <w:lang w:eastAsia="ar-SA"/>
              </w:rPr>
              <w:lastRenderedPageBreak/>
              <w:t>收入决算表</w:t>
            </w:r>
          </w:p>
        </w:tc>
      </w:tr>
      <w:tr w:rsidR="006E012F" w14:paraId="3AE6A12F" w14:textId="77777777">
        <w:trPr>
          <w:trHeight w:val="247"/>
          <w:jc w:val="center"/>
        </w:trPr>
        <w:tc>
          <w:tcPr>
            <w:tcW w:w="4357" w:type="dxa"/>
            <w:gridSpan w:val="2"/>
            <w:vAlign w:val="center"/>
          </w:tcPr>
          <w:p w14:paraId="07652EA5" w14:textId="77777777" w:rsidR="006E012F" w:rsidRDefault="006E012F">
            <w:pPr>
              <w:pStyle w:val="TableParagraph"/>
              <w:jc w:val="center"/>
              <w:rPr>
                <w:rFonts w:ascii="仿宋" w:eastAsia="仿宋" w:hAnsi="仿宋" w:cs="仿宋" w:hint="eastAsia"/>
              </w:rPr>
            </w:pPr>
          </w:p>
        </w:tc>
        <w:tc>
          <w:tcPr>
            <w:tcW w:w="1716" w:type="dxa"/>
            <w:vAlign w:val="center"/>
          </w:tcPr>
          <w:p w14:paraId="4FBB1D59" w14:textId="77777777" w:rsidR="006E012F" w:rsidRDefault="006E012F">
            <w:pPr>
              <w:pStyle w:val="TableParagraph"/>
              <w:jc w:val="center"/>
              <w:rPr>
                <w:rFonts w:ascii="仿宋" w:eastAsia="仿宋" w:hAnsi="仿宋" w:cs="仿宋" w:hint="eastAsia"/>
              </w:rPr>
            </w:pPr>
          </w:p>
        </w:tc>
        <w:tc>
          <w:tcPr>
            <w:tcW w:w="1728" w:type="dxa"/>
            <w:vAlign w:val="center"/>
          </w:tcPr>
          <w:p w14:paraId="5861BC04" w14:textId="77777777" w:rsidR="006E012F" w:rsidRDefault="006E012F">
            <w:pPr>
              <w:pStyle w:val="TableParagraph"/>
              <w:jc w:val="center"/>
              <w:rPr>
                <w:rFonts w:ascii="仿宋" w:eastAsia="仿宋" w:hAnsi="仿宋" w:cs="仿宋" w:hint="eastAsia"/>
              </w:rPr>
            </w:pPr>
          </w:p>
        </w:tc>
        <w:tc>
          <w:tcPr>
            <w:tcW w:w="1686" w:type="dxa"/>
            <w:vAlign w:val="center"/>
          </w:tcPr>
          <w:p w14:paraId="3876D9BE" w14:textId="77777777" w:rsidR="006E012F" w:rsidRDefault="006E012F">
            <w:pPr>
              <w:pStyle w:val="TableParagraph"/>
              <w:jc w:val="center"/>
              <w:rPr>
                <w:rFonts w:ascii="仿宋" w:eastAsia="仿宋" w:hAnsi="仿宋" w:cs="仿宋" w:hint="eastAsia"/>
              </w:rPr>
            </w:pPr>
          </w:p>
        </w:tc>
        <w:tc>
          <w:tcPr>
            <w:tcW w:w="3207" w:type="dxa"/>
            <w:gridSpan w:val="2"/>
            <w:vAlign w:val="center"/>
          </w:tcPr>
          <w:p w14:paraId="428C2444" w14:textId="77777777" w:rsidR="006E012F" w:rsidRDefault="006E012F">
            <w:pPr>
              <w:pStyle w:val="TableParagraph"/>
              <w:jc w:val="center"/>
              <w:rPr>
                <w:rFonts w:ascii="仿宋" w:eastAsia="仿宋" w:hAnsi="仿宋" w:cs="仿宋" w:hint="eastAsia"/>
              </w:rPr>
            </w:pPr>
          </w:p>
        </w:tc>
        <w:tc>
          <w:tcPr>
            <w:tcW w:w="1263" w:type="dxa"/>
            <w:vAlign w:val="center"/>
          </w:tcPr>
          <w:p w14:paraId="1558212B" w14:textId="77777777" w:rsidR="006E012F" w:rsidRDefault="006E012F">
            <w:pPr>
              <w:pStyle w:val="TableParagraph"/>
              <w:jc w:val="center"/>
              <w:rPr>
                <w:rFonts w:ascii="仿宋" w:eastAsia="仿宋" w:hAnsi="仿宋" w:cs="仿宋" w:hint="eastAsia"/>
              </w:rPr>
            </w:pPr>
          </w:p>
        </w:tc>
        <w:tc>
          <w:tcPr>
            <w:tcW w:w="2703" w:type="dxa"/>
            <w:gridSpan w:val="2"/>
            <w:vAlign w:val="center"/>
          </w:tcPr>
          <w:p w14:paraId="70FD27A4"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公开02表</w:t>
            </w:r>
          </w:p>
        </w:tc>
      </w:tr>
      <w:tr w:rsidR="006E012F" w14:paraId="49D3756A" w14:textId="77777777">
        <w:trPr>
          <w:trHeight w:val="247"/>
          <w:jc w:val="center"/>
        </w:trPr>
        <w:tc>
          <w:tcPr>
            <w:tcW w:w="13957" w:type="dxa"/>
            <w:gridSpan w:val="8"/>
            <w:vAlign w:val="center"/>
          </w:tcPr>
          <w:p w14:paraId="3CC2636A"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部门</w:t>
            </w:r>
            <w:r>
              <w:rPr>
                <w:rFonts w:ascii="仿宋" w:hAnsi="仿宋" w:cs="仿宋" w:eastAsia="仿宋"/>
                <w:color w:val="000000"/>
              </w:rPr>
              <w:t>名称：</w:t>
            </w:r>
            <w:r>
              <w:rPr>
                <w:rFonts w:ascii="仿宋" w:eastAsia="仿宋" w:hAnsi="仿宋" w:cs="仿宋" w:hint="eastAsia"/>
              </w:rPr>
              <w:t>南京市农业农村局</w:t>
            </w:r>
          </w:p>
        </w:tc>
        <w:tc>
          <w:tcPr>
            <w:tcW w:w="2703" w:type="dxa"/>
            <w:gridSpan w:val="2"/>
            <w:vAlign w:val="center"/>
          </w:tcPr>
          <w:p w14:paraId="086C9D1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6E012F" w14:paraId="39264D43" w14:textId="77777777">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14:paraId="504C393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14:paraId="173C381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14:paraId="7C41ACC3"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14:paraId="7E8DBB2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14:paraId="1E52EE2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14:paraId="6E869C7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14:paraId="3D2E573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14:paraId="35D4400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14:paraId="2AA93A17"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其他收入</w:t>
            </w:r>
          </w:p>
        </w:tc>
      </w:tr>
      <w:tr w:rsidR="006E012F" w14:paraId="591AEBD7" w14:textId="77777777">
        <w:trPr>
          <w:cantSplit/>
          <w:trHeight w:val="502"/>
          <w:jc w:val="center"/>
        </w:trPr>
        <w:tc>
          <w:tcPr>
            <w:tcW w:w="1201" w:type="dxa"/>
            <w:tcBorders>
              <w:left w:val="single" w:sz="4" w:space="0" w:color="000000"/>
              <w:bottom w:val="single" w:sz="4" w:space="0" w:color="000000"/>
            </w:tcBorders>
            <w:vAlign w:val="center"/>
          </w:tcPr>
          <w:p w14:paraId="0D6ED31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6FA3F0D7"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14:paraId="7F5B54B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14:paraId="6DCF3246" w14:textId="77777777" w:rsidR="006E012F" w:rsidRDefault="006E012F">
            <w:pPr>
              <w:rPr>
                <w:rFonts w:ascii="仿宋" w:eastAsia="仿宋" w:hAnsi="仿宋" w:cs="仿宋" w:hint="eastAsia"/>
              </w:rPr>
            </w:pPr>
          </w:p>
        </w:tc>
        <w:tc>
          <w:tcPr>
            <w:tcW w:w="1728" w:type="dxa"/>
            <w:vMerge/>
            <w:tcBorders>
              <w:left w:val="single" w:sz="4" w:space="0" w:color="000000"/>
              <w:bottom w:val="single" w:sz="4" w:space="0" w:color="000000"/>
            </w:tcBorders>
          </w:tcPr>
          <w:p w14:paraId="40C89041" w14:textId="77777777" w:rsidR="006E012F" w:rsidRDefault="006E012F">
            <w:pPr>
              <w:rPr>
                <w:rFonts w:ascii="仿宋" w:eastAsia="仿宋" w:hAnsi="仿宋" w:cs="仿宋" w:hint="eastAsia"/>
              </w:rPr>
            </w:pPr>
          </w:p>
        </w:tc>
        <w:tc>
          <w:tcPr>
            <w:tcW w:w="1686" w:type="dxa"/>
            <w:vMerge/>
            <w:tcBorders>
              <w:left w:val="single" w:sz="4" w:space="0" w:color="000000"/>
              <w:bottom w:val="single" w:sz="4" w:space="0" w:color="000000"/>
            </w:tcBorders>
          </w:tcPr>
          <w:p w14:paraId="6952EBF2" w14:textId="77777777" w:rsidR="006E012F" w:rsidRDefault="006E012F">
            <w:pPr>
              <w:rPr>
                <w:rFonts w:ascii="仿宋" w:eastAsia="仿宋" w:hAnsi="仿宋" w:cs="仿宋" w:hint="eastAsia"/>
              </w:rPr>
            </w:pPr>
          </w:p>
        </w:tc>
        <w:tc>
          <w:tcPr>
            <w:tcW w:w="1503" w:type="dxa"/>
            <w:vMerge/>
            <w:tcBorders>
              <w:left w:val="single" w:sz="4" w:space="0" w:color="000000"/>
              <w:bottom w:val="single" w:sz="4" w:space="0" w:color="000000"/>
            </w:tcBorders>
            <w:vAlign w:val="center"/>
          </w:tcPr>
          <w:p w14:paraId="2D32970E" w14:textId="77777777" w:rsidR="006E012F" w:rsidRDefault="006E012F">
            <w:pPr>
              <w:pStyle w:val="TableParagraph"/>
              <w:jc w:val="center"/>
              <w:rPr>
                <w:rFonts w:ascii="仿宋" w:eastAsia="仿宋" w:hAnsi="仿宋" w:cs="仿宋" w:hint="eastAsia"/>
              </w:rPr>
            </w:pPr>
          </w:p>
        </w:tc>
        <w:tc>
          <w:tcPr>
            <w:tcW w:w="1704" w:type="dxa"/>
            <w:vMerge/>
            <w:tcBorders>
              <w:left w:val="single" w:sz="4" w:space="0" w:color="000000"/>
              <w:bottom w:val="single" w:sz="4" w:space="0" w:color="000000"/>
            </w:tcBorders>
            <w:vAlign w:val="center"/>
          </w:tcPr>
          <w:p w14:paraId="08D9BC65" w14:textId="77777777" w:rsidR="006E012F" w:rsidRDefault="006E012F">
            <w:pPr>
              <w:pStyle w:val="TableParagraph"/>
              <w:jc w:val="center"/>
              <w:rPr>
                <w:rFonts w:ascii="仿宋" w:eastAsia="仿宋" w:hAnsi="仿宋" w:cs="仿宋" w:hint="eastAsia"/>
              </w:rPr>
            </w:pPr>
          </w:p>
        </w:tc>
        <w:tc>
          <w:tcPr>
            <w:tcW w:w="1263" w:type="dxa"/>
            <w:vMerge/>
            <w:tcBorders>
              <w:left w:val="single" w:sz="4" w:space="0" w:color="000000"/>
              <w:bottom w:val="single" w:sz="4" w:space="0" w:color="000000"/>
            </w:tcBorders>
          </w:tcPr>
          <w:p w14:paraId="241D2D09" w14:textId="77777777" w:rsidR="006E012F" w:rsidRDefault="006E012F">
            <w:pPr>
              <w:rPr>
                <w:rFonts w:ascii="仿宋" w:eastAsia="仿宋" w:hAnsi="仿宋" w:cs="仿宋" w:hint="eastAsia"/>
              </w:rPr>
            </w:pPr>
          </w:p>
        </w:tc>
        <w:tc>
          <w:tcPr>
            <w:tcW w:w="1375" w:type="dxa"/>
            <w:vMerge/>
            <w:tcBorders>
              <w:left w:val="single" w:sz="4" w:space="0" w:color="000000"/>
              <w:bottom w:val="single" w:sz="4" w:space="0" w:color="000000"/>
            </w:tcBorders>
          </w:tcPr>
          <w:p w14:paraId="0E556A8B" w14:textId="77777777" w:rsidR="006E012F" w:rsidRDefault="006E012F">
            <w:pPr>
              <w:rPr>
                <w:rFonts w:ascii="仿宋" w:eastAsia="仿宋" w:hAnsi="仿宋" w:cs="仿宋" w:hint="eastAsia"/>
              </w:rPr>
            </w:pPr>
          </w:p>
        </w:tc>
        <w:tc>
          <w:tcPr>
            <w:tcW w:w="1328" w:type="dxa"/>
            <w:vMerge/>
            <w:tcBorders>
              <w:left w:val="single" w:sz="4" w:space="0" w:color="000000"/>
              <w:bottom w:val="single" w:sz="4" w:space="0" w:color="000000"/>
              <w:right w:val="single" w:sz="4" w:space="0" w:color="000000"/>
            </w:tcBorders>
          </w:tcPr>
          <w:p w14:paraId="7DE519C7" w14:textId="77777777" w:rsidR="006E012F" w:rsidRDefault="006E012F">
            <w:pPr>
              <w:rPr>
                <w:rFonts w:ascii="仿宋" w:eastAsia="仿宋" w:hAnsi="仿宋" w:cs="仿宋" w:hint="eastAsia"/>
              </w:rPr>
            </w:pPr>
          </w:p>
        </w:tc>
      </w:tr>
      <w:tr w:rsidR="006E012F" w14:paraId="344FC1C2" w14:textId="77777777">
        <w:trPr>
          <w:cantSplit/>
          <w:trHeight w:hRule="exact" w:val="267"/>
          <w:jc w:val="center"/>
        </w:trPr>
        <w:tc>
          <w:tcPr>
            <w:tcW w:w="4357" w:type="dxa"/>
            <w:gridSpan w:val="2"/>
            <w:tcBorders>
              <w:left w:val="single" w:sz="4" w:space="0" w:color="000000"/>
              <w:bottom w:val="single" w:sz="4" w:space="0" w:color="000000"/>
            </w:tcBorders>
            <w:vAlign w:val="center"/>
          </w:tcPr>
          <w:p w14:paraId="78D67D6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合计</w:t>
            </w:r>
          </w:p>
        </w:tc>
        <w:tc>
          <w:tcPr>
            <w:tcW w:w="1716" w:type="dxa"/>
            <w:tcBorders>
              <w:left w:val="single" w:sz="4" w:space="0" w:color="000000"/>
              <w:bottom w:val="single" w:sz="4" w:space="0" w:color="000000"/>
            </w:tcBorders>
            <w:vAlign w:val="center"/>
          </w:tcPr>
          <w:p w14:paraId="5794F01E"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36,608.58</w:t>
            </w:r>
          </w:p>
        </w:tc>
        <w:tc>
          <w:tcPr>
            <w:tcW w:w="1728" w:type="dxa"/>
            <w:tcBorders>
              <w:left w:val="single" w:sz="4" w:space="0" w:color="000000"/>
              <w:bottom w:val="single" w:sz="4" w:space="0" w:color="000000"/>
            </w:tcBorders>
            <w:vAlign w:val="center"/>
          </w:tcPr>
          <w:p w14:paraId="07CC8EBC"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36,405.47</w:t>
            </w:r>
          </w:p>
        </w:tc>
        <w:tc>
          <w:tcPr>
            <w:tcW w:w="1686" w:type="dxa"/>
            <w:tcBorders>
              <w:left w:val="single" w:sz="4" w:space="0" w:color="000000"/>
              <w:bottom w:val="single" w:sz="4" w:space="0" w:color="000000"/>
            </w:tcBorders>
            <w:vAlign w:val="center"/>
          </w:tcPr>
          <w:p w14:paraId="4D8C81FC"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left w:val="single" w:sz="4" w:space="0" w:color="000000"/>
              <w:bottom w:val="single" w:sz="4" w:space="0" w:color="000000"/>
            </w:tcBorders>
            <w:vAlign w:val="center"/>
          </w:tcPr>
          <w:p w14:paraId="22638986"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left w:val="single" w:sz="4" w:space="0" w:color="000000"/>
              <w:bottom w:val="single" w:sz="4" w:space="0" w:color="000000"/>
            </w:tcBorders>
            <w:vAlign w:val="center"/>
          </w:tcPr>
          <w:p w14:paraId="5F9F9F83"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left w:val="single" w:sz="4" w:space="0" w:color="000000"/>
              <w:bottom w:val="single" w:sz="4" w:space="0" w:color="000000"/>
            </w:tcBorders>
            <w:vAlign w:val="center"/>
          </w:tcPr>
          <w:p w14:paraId="09B74986"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left w:val="single" w:sz="4" w:space="0" w:color="000000"/>
              <w:bottom w:val="single" w:sz="4" w:space="0" w:color="000000"/>
            </w:tcBorders>
            <w:vAlign w:val="center"/>
          </w:tcPr>
          <w:p w14:paraId="578C407E"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left w:val="single" w:sz="4" w:space="0" w:color="000000"/>
              <w:bottom w:val="single" w:sz="4" w:space="0" w:color="000000"/>
              <w:right w:val="single" w:sz="4" w:space="0" w:color="000000"/>
            </w:tcBorders>
            <w:vAlign w:val="center"/>
          </w:tcPr>
          <w:p w14:paraId="3A92FF0F"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203.12</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206</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4,215.74</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4,128.26</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87.48</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20603</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应用研究</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4,215.74</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4,128.26</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87.48</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2060302</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社会公益研究</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4,215.74</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4,128.26</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87.48</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6,327.87</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6,324.59</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3.28</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3,198.51</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3,195.22</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3.28</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2080501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662.57</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662.57</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155.49</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152.20</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3.28</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1,597.74</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1,597.74</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782.70</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782.70</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20806</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企业改革补助</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2,881.63</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2,881.63</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2080699</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其他企业改革发展补助</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2,881.63</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2,881.63</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20807</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就业补助</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69.64</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69.64</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2080799</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其他就业补助支出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69.64</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69.64</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20808</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抚恤</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178.10</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178.10</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2080801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死亡抚恤</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178.10</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178.10</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18,812.94</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18,776.97</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35.96</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21301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农业农村</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18,773.80</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18,747.84</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25.96</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2130101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行政运行</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4,739.39</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4,728.05</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11.34</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2130102</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一般行政管理事务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1,346.81</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1,346.81</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2130104</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事业运行</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5,435.65</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5,433.03</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2.62</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2130106</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科技转化与推广服务</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664.17</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664.17</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2130108</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病虫害控制</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184.11</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184.11</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2130109</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农产品质量安全</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277.13</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277.13</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2130110</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执法监管</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266.17</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266.17</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2130112</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行业业务管理</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41.49</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41.49</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2130122</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农业生产发展</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2,368.69</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2,368.69</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2130135</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农业资源保护修复与利用</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501.97</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501.97</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2130199</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其他农业农村支出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2,948.21</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2,936.21</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12.00</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21303</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水利</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29.14</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29.14</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2130302</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一般行政管理事务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29.14</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29.14</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21399</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10.00</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10.00</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2139999</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10.00</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10.00</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7,178.92</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7,175.64</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3.28</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7,178.92</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7,175.64</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3.28</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1,568.78</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1,568.78</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5,610.14</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5,606.86</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3.28</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229</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其他支出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73.11</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73.11</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22999</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73.11</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73.11</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2299999</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73.11</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73.11</w:t>
            </w:r>
          </w:p>
        </w:tc>
      </w:tr>
    </w:tbl>
    <w:p w14:paraId="0615EBB6" w14:textId="77777777" w:rsidR="006E012F" w:rsidRDefault="00000000">
      <w:pPr>
        <w:spacing w:before="66"/>
        <w:jc w:val="both"/>
        <w:rPr>
          <w:rFonts w:ascii="仿宋" w:eastAsia="仿宋" w:hAnsi="仿宋" w:cs="仿宋" w:hint="eastAsia"/>
        </w:rPr>
      </w:pPr>
      <w:r>
        <w:rPr>
          <w:rFonts w:ascii="仿宋" w:eastAsia="仿宋" w:hAnsi="仿宋" w:cs="仿宋" w:hint="eastAsia"/>
          <w:color w:val="000000"/>
        </w:rPr>
        <w:t>注：</w:t>
      </w:r>
      <w:r>
        <w:rPr>
          <w:rFonts w:ascii="仿宋" w:eastAsia="仿宋" w:hAnsi="仿宋" w:cs="仿宋" w:hint="eastAsia"/>
        </w:rPr>
        <w:t>本表反映本年度取得的各项收入情况。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34A6961F" w14:textId="77777777" w:rsidR="006E012F" w:rsidRDefault="006E012F">
      <w:pPr>
        <w:spacing w:before="66"/>
        <w:ind w:left="57" w:firstLineChars="100" w:firstLine="220"/>
        <w:jc w:val="both"/>
        <w:rPr>
          <w:rFonts w:ascii="仿宋" w:eastAsia="仿宋" w:hAnsi="仿宋" w:cs="仿宋" w:hint="eastAsia"/>
        </w:rPr>
        <w:sectPr w:rsidR="006E012F">
          <w:footerReference w:type="default" r:id="rId12"/>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6E012F" w14:paraId="4562908B" w14:textId="77777777">
        <w:trPr>
          <w:trHeight w:val="532"/>
        </w:trPr>
        <w:tc>
          <w:tcPr>
            <w:tcW w:w="15689" w:type="dxa"/>
            <w:gridSpan w:val="8"/>
            <w:vAlign w:val="center"/>
          </w:tcPr>
          <w:p w14:paraId="75D9F395" w14:textId="77777777" w:rsidR="006E012F" w:rsidRDefault="00000000">
            <w:pPr>
              <w:pStyle w:val="4"/>
              <w:rPr>
                <w:rFonts w:ascii="仿宋" w:eastAsia="仿宋" w:hAnsi="仿宋" w:cs="仿宋" w:hint="eastAsia"/>
                <w:b/>
                <w:bCs/>
                <w:sz w:val="44"/>
                <w:szCs w:val="44"/>
              </w:rPr>
            </w:pPr>
            <w:r>
              <w:rPr>
                <w:rFonts w:ascii="宋体" w:eastAsia="宋体" w:hAnsi="宋体" w:cs="宋体" w:hint="eastAsia"/>
                <w:b/>
                <w:bCs/>
                <w:color w:val="000000"/>
                <w:lang w:eastAsia="ar-SA"/>
              </w:rPr>
              <w:lastRenderedPageBreak/>
              <w:t>支出决算表</w:t>
            </w:r>
          </w:p>
        </w:tc>
      </w:tr>
      <w:tr w:rsidR="006E012F" w14:paraId="0FFB5059" w14:textId="77777777">
        <w:trPr>
          <w:trHeight w:val="227"/>
        </w:trPr>
        <w:tc>
          <w:tcPr>
            <w:tcW w:w="5115" w:type="dxa"/>
            <w:gridSpan w:val="2"/>
            <w:vAlign w:val="center"/>
          </w:tcPr>
          <w:p w14:paraId="714FF03F" w14:textId="77777777" w:rsidR="006E012F" w:rsidRDefault="006E012F">
            <w:pPr>
              <w:pStyle w:val="TableParagraph"/>
              <w:jc w:val="center"/>
              <w:rPr>
                <w:rFonts w:ascii="仿宋" w:eastAsia="仿宋" w:hAnsi="仿宋" w:cs="仿宋" w:hint="eastAsia"/>
              </w:rPr>
            </w:pPr>
          </w:p>
        </w:tc>
        <w:tc>
          <w:tcPr>
            <w:tcW w:w="2164" w:type="dxa"/>
            <w:vAlign w:val="center"/>
          </w:tcPr>
          <w:p w14:paraId="22C0933B" w14:textId="77777777" w:rsidR="006E012F" w:rsidRDefault="006E012F">
            <w:pPr>
              <w:pStyle w:val="TableParagraph"/>
              <w:jc w:val="center"/>
              <w:rPr>
                <w:rFonts w:ascii="仿宋" w:eastAsia="仿宋" w:hAnsi="仿宋" w:cs="仿宋" w:hint="eastAsia"/>
                <w:sz w:val="20"/>
              </w:rPr>
            </w:pPr>
          </w:p>
        </w:tc>
        <w:tc>
          <w:tcPr>
            <w:tcW w:w="1897" w:type="dxa"/>
            <w:vAlign w:val="center"/>
          </w:tcPr>
          <w:p w14:paraId="50DCF91A" w14:textId="77777777" w:rsidR="006E012F" w:rsidRDefault="006E012F">
            <w:pPr>
              <w:pStyle w:val="TableParagraph"/>
              <w:jc w:val="center"/>
              <w:rPr>
                <w:rFonts w:ascii="仿宋" w:eastAsia="仿宋" w:hAnsi="仿宋" w:cs="仿宋" w:hint="eastAsia"/>
                <w:sz w:val="20"/>
              </w:rPr>
            </w:pPr>
          </w:p>
        </w:tc>
        <w:tc>
          <w:tcPr>
            <w:tcW w:w="1739" w:type="dxa"/>
            <w:vAlign w:val="center"/>
          </w:tcPr>
          <w:p w14:paraId="484D3CE7" w14:textId="77777777" w:rsidR="006E012F" w:rsidRDefault="006E012F">
            <w:pPr>
              <w:pStyle w:val="TableParagraph"/>
              <w:jc w:val="center"/>
              <w:rPr>
                <w:rFonts w:ascii="仿宋" w:eastAsia="仿宋" w:hAnsi="仿宋" w:cs="仿宋" w:hint="eastAsia"/>
                <w:sz w:val="20"/>
              </w:rPr>
            </w:pPr>
          </w:p>
        </w:tc>
        <w:tc>
          <w:tcPr>
            <w:tcW w:w="1715" w:type="dxa"/>
            <w:vAlign w:val="center"/>
          </w:tcPr>
          <w:p w14:paraId="56263751" w14:textId="77777777" w:rsidR="006E012F" w:rsidRDefault="006E012F">
            <w:pPr>
              <w:pStyle w:val="TableParagraph"/>
              <w:jc w:val="center"/>
              <w:rPr>
                <w:rFonts w:ascii="仿宋" w:eastAsia="仿宋" w:hAnsi="仿宋" w:cs="仿宋" w:hint="eastAsia"/>
                <w:sz w:val="20"/>
              </w:rPr>
            </w:pPr>
          </w:p>
        </w:tc>
        <w:tc>
          <w:tcPr>
            <w:tcW w:w="3059" w:type="dxa"/>
            <w:gridSpan w:val="2"/>
            <w:vAlign w:val="center"/>
          </w:tcPr>
          <w:p w14:paraId="132510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公开03表</w:t>
            </w:r>
          </w:p>
        </w:tc>
      </w:tr>
      <w:tr w:rsidR="006E012F" w14:paraId="1617C524" w14:textId="77777777">
        <w:trPr>
          <w:trHeight w:val="90"/>
        </w:trPr>
        <w:tc>
          <w:tcPr>
            <w:tcW w:w="12630" w:type="dxa"/>
            <w:gridSpan w:val="6"/>
            <w:vAlign w:val="center"/>
          </w:tcPr>
          <w:p w14:paraId="37461CBB"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部门</w:t>
            </w:r>
            <w:r>
              <w:rPr>
                <w:rFonts w:ascii="仿宋" w:hAnsi="仿宋" w:cs="仿宋" w:eastAsia="仿宋"/>
                <w:color w:val="000000"/>
              </w:rPr>
              <w:t>名称：</w:t>
            </w:r>
            <w:r>
              <w:rPr>
                <w:rFonts w:ascii="仿宋" w:eastAsia="仿宋" w:hAnsi="仿宋" w:cs="仿宋" w:hint="eastAsia"/>
              </w:rPr>
              <w:t>南京市农业农村局</w:t>
            </w:r>
          </w:p>
        </w:tc>
        <w:tc>
          <w:tcPr>
            <w:tcW w:w="3059" w:type="dxa"/>
            <w:gridSpan w:val="2"/>
            <w:vAlign w:val="center"/>
          </w:tcPr>
          <w:p w14:paraId="17C906D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6E012F" w14:paraId="11E01B1C" w14:textId="77777777">
        <w:trPr>
          <w:trHeight w:val="90"/>
        </w:trPr>
        <w:tc>
          <w:tcPr>
            <w:tcW w:w="5115" w:type="dxa"/>
            <w:gridSpan w:val="2"/>
            <w:tcBorders>
              <w:top w:val="single" w:sz="4" w:space="0" w:color="000000"/>
              <w:left w:val="single" w:sz="4" w:space="0" w:color="000000"/>
              <w:bottom w:val="single" w:sz="4" w:space="0" w:color="000000"/>
            </w:tcBorders>
            <w:vAlign w:val="center"/>
          </w:tcPr>
          <w:p w14:paraId="28F2AC8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14:paraId="00D27917"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14:paraId="257C0EF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14:paraId="2358037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14:paraId="028A8FE5"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14:paraId="18BEE5E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14:paraId="6E857B8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对附属单位补助支出</w:t>
            </w:r>
          </w:p>
        </w:tc>
      </w:tr>
      <w:tr w:rsidR="006E012F" w14:paraId="30E13158" w14:textId="77777777">
        <w:trPr>
          <w:trHeight w:val="176"/>
        </w:trPr>
        <w:tc>
          <w:tcPr>
            <w:tcW w:w="1188" w:type="dxa"/>
            <w:tcBorders>
              <w:left w:val="single" w:sz="4" w:space="0" w:color="000000"/>
              <w:bottom w:val="single" w:sz="4" w:space="0" w:color="000000"/>
            </w:tcBorders>
            <w:vAlign w:val="center"/>
          </w:tcPr>
          <w:p w14:paraId="5D7CBA3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14FFCC6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14:paraId="34518D1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14:paraId="379FA1D9" w14:textId="77777777" w:rsidR="006E012F" w:rsidRDefault="006E012F">
            <w:pPr>
              <w:rPr>
                <w:rFonts w:ascii="仿宋" w:eastAsia="仿宋" w:hAnsi="仿宋" w:cs="仿宋" w:hint="eastAsia"/>
              </w:rPr>
            </w:pPr>
          </w:p>
        </w:tc>
        <w:tc>
          <w:tcPr>
            <w:tcW w:w="1897" w:type="dxa"/>
            <w:vMerge/>
            <w:tcBorders>
              <w:left w:val="single" w:sz="4" w:space="0" w:color="000000"/>
              <w:bottom w:val="single" w:sz="4" w:space="0" w:color="000000"/>
            </w:tcBorders>
          </w:tcPr>
          <w:p w14:paraId="0210D588" w14:textId="77777777" w:rsidR="006E012F" w:rsidRDefault="006E012F">
            <w:pPr>
              <w:rPr>
                <w:rFonts w:ascii="仿宋" w:eastAsia="仿宋" w:hAnsi="仿宋" w:cs="仿宋" w:hint="eastAsia"/>
              </w:rPr>
            </w:pPr>
          </w:p>
        </w:tc>
        <w:tc>
          <w:tcPr>
            <w:tcW w:w="1739" w:type="dxa"/>
            <w:vMerge/>
            <w:tcBorders>
              <w:left w:val="single" w:sz="4" w:space="0" w:color="000000"/>
              <w:bottom w:val="single" w:sz="4" w:space="0" w:color="000000"/>
            </w:tcBorders>
          </w:tcPr>
          <w:p w14:paraId="5ADC71C2" w14:textId="77777777" w:rsidR="006E012F" w:rsidRDefault="006E012F">
            <w:pPr>
              <w:rPr>
                <w:rFonts w:ascii="仿宋" w:eastAsia="仿宋" w:hAnsi="仿宋" w:cs="仿宋" w:hint="eastAsia"/>
              </w:rPr>
            </w:pPr>
          </w:p>
        </w:tc>
        <w:tc>
          <w:tcPr>
            <w:tcW w:w="1715" w:type="dxa"/>
            <w:vMerge/>
            <w:tcBorders>
              <w:left w:val="single" w:sz="4" w:space="0" w:color="000000"/>
              <w:bottom w:val="single" w:sz="4" w:space="0" w:color="000000"/>
            </w:tcBorders>
          </w:tcPr>
          <w:p w14:paraId="560517E3" w14:textId="77777777" w:rsidR="006E012F" w:rsidRDefault="006E012F">
            <w:pPr>
              <w:rPr>
                <w:rFonts w:ascii="仿宋" w:eastAsia="仿宋" w:hAnsi="仿宋" w:cs="仿宋" w:hint="eastAsia"/>
              </w:rPr>
            </w:pPr>
          </w:p>
        </w:tc>
        <w:tc>
          <w:tcPr>
            <w:tcW w:w="1633" w:type="dxa"/>
            <w:vMerge/>
            <w:tcBorders>
              <w:left w:val="single" w:sz="4" w:space="0" w:color="000000"/>
              <w:bottom w:val="single" w:sz="4" w:space="0" w:color="000000"/>
            </w:tcBorders>
          </w:tcPr>
          <w:p w14:paraId="1C724C57" w14:textId="77777777" w:rsidR="006E012F" w:rsidRDefault="006E012F">
            <w:pPr>
              <w:rPr>
                <w:rFonts w:ascii="仿宋" w:eastAsia="仿宋" w:hAnsi="仿宋" w:cs="仿宋" w:hint="eastAsia"/>
              </w:rPr>
            </w:pPr>
          </w:p>
        </w:tc>
        <w:tc>
          <w:tcPr>
            <w:tcW w:w="1426" w:type="dxa"/>
            <w:vMerge/>
            <w:tcBorders>
              <w:left w:val="single" w:sz="4" w:space="0" w:color="000000"/>
              <w:bottom w:val="single" w:sz="4" w:space="0" w:color="000000"/>
              <w:right w:val="single" w:sz="4" w:space="0" w:color="000000"/>
            </w:tcBorders>
          </w:tcPr>
          <w:p w14:paraId="67E75628" w14:textId="77777777" w:rsidR="006E012F" w:rsidRDefault="006E012F">
            <w:pPr>
              <w:rPr>
                <w:rFonts w:ascii="仿宋" w:eastAsia="仿宋" w:hAnsi="仿宋" w:cs="仿宋" w:hint="eastAsia"/>
              </w:rPr>
            </w:pPr>
          </w:p>
        </w:tc>
      </w:tr>
      <w:tr w:rsidR="006E012F" w14:paraId="15A853A4" w14:textId="77777777">
        <w:trPr>
          <w:trHeight w:hRule="exact" w:val="382"/>
        </w:trPr>
        <w:tc>
          <w:tcPr>
            <w:tcW w:w="5115" w:type="dxa"/>
            <w:gridSpan w:val="2"/>
            <w:tcBorders>
              <w:left w:val="single" w:sz="4" w:space="0" w:color="000000"/>
              <w:bottom w:val="single" w:sz="4" w:space="0" w:color="000000"/>
            </w:tcBorders>
            <w:vAlign w:val="center"/>
          </w:tcPr>
          <w:p w14:paraId="4A2EDDA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合计</w:t>
            </w:r>
          </w:p>
        </w:tc>
        <w:tc>
          <w:tcPr>
            <w:tcW w:w="2164" w:type="dxa"/>
            <w:tcBorders>
              <w:left w:val="single" w:sz="4" w:space="0" w:color="000000"/>
              <w:bottom w:val="single" w:sz="4" w:space="0" w:color="000000"/>
            </w:tcBorders>
            <w:vAlign w:val="center"/>
          </w:tcPr>
          <w:p w14:paraId="02F9291B" w14:textId="77777777" w:rsidR="006E012F" w:rsidRDefault="00000000">
            <w:pPr>
              <w:jc w:val="right"/>
              <w:rPr>
                <w:rFonts w:ascii="仿宋" w:eastAsia="仿宋" w:hAnsi="仿宋" w:cs="仿宋" w:hint="eastAsia"/>
              </w:rPr>
            </w:pPr>
            <w:r>
              <w:rPr>
                <w:rFonts w:ascii="仿宋" w:eastAsia="仿宋" w:hAnsi="仿宋" w:cs="仿宋" w:hint="eastAsia"/>
              </w:rPr>
              <w:t>36,590.39</w:t>
            </w:r>
          </w:p>
        </w:tc>
        <w:tc>
          <w:tcPr>
            <w:tcW w:w="1897" w:type="dxa"/>
            <w:tcBorders>
              <w:left w:val="single" w:sz="4" w:space="0" w:color="000000"/>
              <w:bottom w:val="single" w:sz="4" w:space="0" w:color="000000"/>
            </w:tcBorders>
            <w:vAlign w:val="center"/>
          </w:tcPr>
          <w:p w14:paraId="2BAAAC74" w14:textId="77777777" w:rsidR="006E012F" w:rsidRDefault="00000000">
            <w:pPr>
              <w:jc w:val="right"/>
              <w:rPr>
                <w:rFonts w:ascii="仿宋" w:eastAsia="仿宋" w:hAnsi="仿宋" w:cs="仿宋" w:hint="eastAsia"/>
              </w:rPr>
            </w:pPr>
            <w:r>
              <w:rPr>
                <w:rFonts w:ascii="仿宋" w:eastAsia="仿宋" w:hAnsi="仿宋" w:cs="仿宋" w:hint="eastAsia"/>
              </w:rPr>
              <w:t>27,341.45</w:t>
            </w:r>
          </w:p>
        </w:tc>
        <w:tc>
          <w:tcPr>
            <w:tcW w:w="1739" w:type="dxa"/>
            <w:tcBorders>
              <w:left w:val="single" w:sz="4" w:space="0" w:color="000000"/>
              <w:bottom w:val="single" w:sz="4" w:space="0" w:color="000000"/>
            </w:tcBorders>
            <w:vAlign w:val="center"/>
          </w:tcPr>
          <w:p w14:paraId="4DA6A819" w14:textId="77777777" w:rsidR="006E012F" w:rsidRDefault="00000000">
            <w:pPr>
              <w:jc w:val="right"/>
              <w:rPr>
                <w:rFonts w:ascii="仿宋" w:eastAsia="仿宋" w:hAnsi="仿宋" w:cs="仿宋" w:hint="eastAsia"/>
              </w:rPr>
            </w:pPr>
            <w:r>
              <w:rPr>
                <w:rFonts w:ascii="仿宋" w:eastAsia="仿宋" w:hAnsi="仿宋" w:cs="仿宋" w:hint="eastAsia"/>
              </w:rPr>
              <w:t>9,248.94</w:t>
            </w:r>
          </w:p>
        </w:tc>
        <w:tc>
          <w:tcPr>
            <w:tcW w:w="1715" w:type="dxa"/>
            <w:tcBorders>
              <w:left w:val="single" w:sz="4" w:space="0" w:color="000000"/>
              <w:bottom w:val="single" w:sz="4" w:space="0" w:color="000000"/>
            </w:tcBorders>
            <w:vAlign w:val="center"/>
          </w:tcPr>
          <w:p w14:paraId="0D8B9C47"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633" w:type="dxa"/>
            <w:tcBorders>
              <w:left w:val="single" w:sz="4" w:space="0" w:color="000000"/>
              <w:bottom w:val="single" w:sz="4" w:space="0" w:color="000000"/>
            </w:tcBorders>
            <w:vAlign w:val="center"/>
          </w:tcPr>
          <w:p w14:paraId="3FF7176D"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426" w:type="dxa"/>
            <w:tcBorders>
              <w:left w:val="single" w:sz="4" w:space="0" w:color="000000"/>
              <w:bottom w:val="single" w:sz="4" w:space="0" w:color="000000"/>
              <w:right w:val="single" w:sz="4" w:space="0" w:color="000000"/>
            </w:tcBorders>
            <w:vAlign w:val="center"/>
          </w:tcPr>
          <w:p w14:paraId="054A7CF4"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206</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科学技术支出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4,271.79</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3,809.20</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462.59</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20603</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应用研究</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4,271.79</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3,809.20</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462.59</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2060302</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社会公益研究</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4,271.79</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3,809.20</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462.59</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6,327.42</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6,254.49</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72.93</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3,198.05</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3,194.76</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3.28</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2080501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行政单位离退休</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662.57</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662.57</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2080502</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事业单位离退休</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154.79</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151.51</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3.28</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1,597.74</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1,597.74</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782.70</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782.70</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2080599</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其他行政事业单位养老支出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0.24</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0.24</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20806</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企业改革补助</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2,881.63</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2,881.63</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2080699</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其他企业改革发展补助</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2,881.63</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2,881.63</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20807</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就业补助</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69.64</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69.64</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2080799</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其他就业补助支出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69.64</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69.64</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20808</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抚恤</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178.10</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178.10</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2080801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死亡抚恤</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178.10</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178.10</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农林水支出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18,815.13</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10,101.70</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8,713.42</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21301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农业农村</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18,775.99</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10,101.70</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8,674.29</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2130101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行政运行</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4,796.93</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4,796.93</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2130102</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一般行政管理事务</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1,346.81</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1,346.81</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2130104</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事业运行</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5,366.68</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5,304.77</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61.91</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2130106</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科技转化与推广服务</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664.17</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664.17</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2130108</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病虫害控制</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184.16</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184.16</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2130109</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农产品质量安全</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277.13</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277.13</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2130110</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执法监管</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266.17</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266.17</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2130112</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行业业务管理</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41.49</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41.49</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2130122</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农业生产发展</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2,368.69</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2,368.69</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2130135</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农业资源保护修复与利用</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501.97</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501.97</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2130199</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其他农业农村支出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2,961.79</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2,961.79</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21303</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水利</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29.14</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29.14</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2130302</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一般行政管理事务</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29.14</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29.14</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21399</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其他农林水支出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10.00</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10.00</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2139999</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其他农林水支出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10.00</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10.00</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7,176.06</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7,176.06</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住房改革支出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7,176.06</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7,176.06</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住房公积金</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1,568.78</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1,568.78</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提租补贴</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5,607.27</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5,607.27</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bl>
    <w:p w14:paraId="38F5F86E" w14:textId="77777777" w:rsidR="006E012F" w:rsidRDefault="00000000">
      <w:pPr>
        <w:spacing w:before="59"/>
        <w:rPr>
          <w:rFonts w:ascii="仿宋" w:eastAsia="仿宋" w:hAnsi="仿宋" w:cs="仿宋" w:hint="eastAsia"/>
        </w:rPr>
      </w:pPr>
      <w:r>
        <w:rPr>
          <w:rFonts w:ascii="仿宋" w:eastAsia="仿宋" w:hAnsi="仿宋" w:cs="仿宋" w:hint="eastAsia"/>
        </w:rPr>
        <w:t>注：本表反映本年度各项支出情况。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28EE200B" w14:textId="77777777" w:rsidR="006E012F" w:rsidRDefault="006E012F">
      <w:pPr>
        <w:spacing w:before="59"/>
        <w:ind w:left="57"/>
        <w:rPr>
          <w:rFonts w:ascii="仿宋" w:eastAsia="仿宋" w:hAnsi="仿宋" w:cs="仿宋" w:hint="eastAsia"/>
        </w:rPr>
        <w:sectPr w:rsidR="006E012F">
          <w:footerReference w:type="default" r:id="rId13"/>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6E012F" w14:paraId="637E0D78" w14:textId="77777777">
        <w:trPr>
          <w:trHeight w:val="319"/>
        </w:trPr>
        <w:tc>
          <w:tcPr>
            <w:tcW w:w="15372" w:type="dxa"/>
            <w:gridSpan w:val="10"/>
          </w:tcPr>
          <w:p w14:paraId="52500935"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财政拨款收入支出决算总表</w:t>
            </w:r>
          </w:p>
        </w:tc>
      </w:tr>
      <w:tr w:rsidR="006E012F" w14:paraId="1BAE01C0" w14:textId="77777777">
        <w:trPr>
          <w:trHeight w:val="319"/>
        </w:trPr>
        <w:tc>
          <w:tcPr>
            <w:tcW w:w="5562" w:type="dxa"/>
            <w:gridSpan w:val="2"/>
          </w:tcPr>
          <w:p w14:paraId="75D79EEA" w14:textId="77777777" w:rsidR="006E012F" w:rsidRDefault="006E012F">
            <w:pPr>
              <w:pStyle w:val="TableParagraph"/>
              <w:rPr>
                <w:rFonts w:ascii="仿宋" w:eastAsia="仿宋" w:hAnsi="仿宋" w:cs="仿宋" w:hint="eastAsia"/>
                <w:sz w:val="20"/>
              </w:rPr>
            </w:pPr>
          </w:p>
        </w:tc>
        <w:tc>
          <w:tcPr>
            <w:tcW w:w="847" w:type="dxa"/>
          </w:tcPr>
          <w:p w14:paraId="6BF86D8B" w14:textId="77777777" w:rsidR="006E012F" w:rsidRDefault="006E012F">
            <w:pPr>
              <w:pStyle w:val="TableParagraph"/>
              <w:rPr>
                <w:rFonts w:ascii="仿宋" w:eastAsia="仿宋" w:hAnsi="仿宋" w:cs="仿宋" w:hint="eastAsia"/>
                <w:sz w:val="20"/>
              </w:rPr>
            </w:pPr>
          </w:p>
        </w:tc>
        <w:tc>
          <w:tcPr>
            <w:tcW w:w="1913" w:type="dxa"/>
          </w:tcPr>
          <w:p w14:paraId="348F551F" w14:textId="77777777" w:rsidR="006E012F" w:rsidRDefault="006E012F">
            <w:pPr>
              <w:pStyle w:val="TableParagraph"/>
              <w:rPr>
                <w:rFonts w:ascii="仿宋" w:eastAsia="仿宋" w:hAnsi="仿宋" w:cs="仿宋" w:hint="eastAsia"/>
                <w:sz w:val="20"/>
              </w:rPr>
            </w:pPr>
          </w:p>
        </w:tc>
        <w:tc>
          <w:tcPr>
            <w:tcW w:w="2635" w:type="dxa"/>
            <w:gridSpan w:val="2"/>
          </w:tcPr>
          <w:p w14:paraId="79C16831" w14:textId="77777777" w:rsidR="006E012F" w:rsidRDefault="006E012F">
            <w:pPr>
              <w:pStyle w:val="TableParagraph"/>
              <w:rPr>
                <w:rFonts w:ascii="仿宋" w:eastAsia="仿宋" w:hAnsi="仿宋" w:cs="仿宋" w:hint="eastAsia"/>
                <w:sz w:val="20"/>
              </w:rPr>
            </w:pPr>
          </w:p>
        </w:tc>
        <w:tc>
          <w:tcPr>
            <w:tcW w:w="1194" w:type="dxa"/>
          </w:tcPr>
          <w:p w14:paraId="0BC70927" w14:textId="77777777" w:rsidR="006E012F" w:rsidRDefault="006E012F">
            <w:pPr>
              <w:pStyle w:val="TableParagraph"/>
              <w:rPr>
                <w:rFonts w:ascii="仿宋" w:eastAsia="仿宋" w:hAnsi="仿宋" w:cs="仿宋" w:hint="eastAsia"/>
                <w:sz w:val="20"/>
              </w:rPr>
            </w:pPr>
          </w:p>
        </w:tc>
        <w:tc>
          <w:tcPr>
            <w:tcW w:w="3221" w:type="dxa"/>
            <w:gridSpan w:val="3"/>
            <w:vAlign w:val="center"/>
          </w:tcPr>
          <w:p w14:paraId="6DB6DFA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公开04表</w:t>
            </w:r>
          </w:p>
        </w:tc>
      </w:tr>
      <w:tr w:rsidR="006E012F" w14:paraId="29DC1E23" w14:textId="77777777">
        <w:trPr>
          <w:trHeight w:val="319"/>
        </w:trPr>
        <w:tc>
          <w:tcPr>
            <w:tcW w:w="12151" w:type="dxa"/>
            <w:gridSpan w:val="7"/>
          </w:tcPr>
          <w:p w14:paraId="7D85E9B4"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部门</w:t>
            </w:r>
            <w:r>
              <w:rPr>
                <w:rFonts w:ascii="仿宋" w:hAnsi="仿宋" w:cs="仿宋" w:eastAsia="仿宋"/>
                <w:color w:val="000000"/>
              </w:rPr>
              <w:t>名称：</w:t>
            </w:r>
            <w:r>
              <w:rPr>
                <w:rFonts w:ascii="仿宋" w:eastAsia="仿宋" w:hAnsi="仿宋" w:cs="仿宋" w:hint="eastAsia"/>
              </w:rPr>
              <w:t>南京市农业农村局</w:t>
            </w:r>
          </w:p>
        </w:tc>
        <w:tc>
          <w:tcPr>
            <w:tcW w:w="3221" w:type="dxa"/>
            <w:gridSpan w:val="3"/>
            <w:vAlign w:val="center"/>
          </w:tcPr>
          <w:p w14:paraId="15639F1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6E012F" w14:paraId="3F7674DB" w14:textId="77777777">
        <w:trPr>
          <w:trHeight w:val="162"/>
        </w:trPr>
        <w:tc>
          <w:tcPr>
            <w:tcW w:w="5562" w:type="dxa"/>
            <w:gridSpan w:val="2"/>
            <w:tcBorders>
              <w:top w:val="single" w:sz="4" w:space="0" w:color="000000"/>
              <w:left w:val="single" w:sz="4" w:space="0" w:color="000000"/>
              <w:bottom w:val="single" w:sz="4" w:space="0" w:color="000000"/>
            </w:tcBorders>
          </w:tcPr>
          <w:p w14:paraId="7C7CEF3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收</w:t>
            </w:r>
            <w:r>
              <w:rPr>
                <w:rFonts w:ascii="仿宋" w:eastAsia="仿宋" w:hAnsi="仿宋" w:cs="仿宋" w:hint="eastAsia"/>
              </w:rPr>
              <w:tab/>
              <w:t>入</w:t>
            </w:r>
          </w:p>
        </w:tc>
        <w:tc>
          <w:tcPr>
            <w:tcW w:w="9810" w:type="dxa"/>
            <w:gridSpan w:val="8"/>
            <w:tcBorders>
              <w:top w:val="single" w:sz="4" w:space="0" w:color="000000"/>
              <w:left w:val="single" w:sz="4" w:space="0" w:color="000000"/>
              <w:bottom w:val="single" w:sz="4" w:space="0" w:color="000000"/>
              <w:right w:val="single" w:sz="4" w:space="0" w:color="000000"/>
            </w:tcBorders>
          </w:tcPr>
          <w:p w14:paraId="5FF119C5"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支</w:t>
            </w:r>
            <w:r>
              <w:rPr>
                <w:rFonts w:ascii="仿宋" w:eastAsia="仿宋" w:hAnsi="仿宋" w:cs="仿宋" w:hint="eastAsia"/>
              </w:rPr>
              <w:tab/>
              <w:t>出</w:t>
            </w:r>
          </w:p>
        </w:tc>
      </w:tr>
      <w:tr w:rsidR="006E012F" w14:paraId="5497AAB9" w14:textId="77777777">
        <w:trPr>
          <w:trHeight w:val="199"/>
        </w:trPr>
        <w:tc>
          <w:tcPr>
            <w:tcW w:w="3725" w:type="dxa"/>
            <w:vMerge w:val="restart"/>
            <w:tcBorders>
              <w:left w:val="single" w:sz="4" w:space="0" w:color="000000"/>
              <w:bottom w:val="single" w:sz="4" w:space="0" w:color="000000"/>
            </w:tcBorders>
            <w:vAlign w:val="center"/>
          </w:tcPr>
          <w:p w14:paraId="3E6DCAA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1837" w:type="dxa"/>
            <w:vMerge w:val="restart"/>
            <w:tcBorders>
              <w:left w:val="single" w:sz="4" w:space="0" w:color="000000"/>
              <w:bottom w:val="single" w:sz="4" w:space="0" w:color="000000"/>
            </w:tcBorders>
            <w:vAlign w:val="center"/>
          </w:tcPr>
          <w:p w14:paraId="150535E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14:paraId="03F0A2DA" w14:textId="77777777" w:rsidR="006E012F" w:rsidRDefault="00000000">
            <w:pPr>
              <w:jc w:val="center"/>
              <w:rPr>
                <w:rFonts w:ascii="仿宋" w:eastAsia="仿宋" w:hAnsi="仿宋" w:cs="仿宋" w:hint="eastAsia"/>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14:paraId="41A43BD1" w14:textId="77777777" w:rsidR="006E012F" w:rsidRDefault="00000000">
            <w:pPr>
              <w:jc w:val="center"/>
              <w:rPr>
                <w:rFonts w:ascii="仿宋" w:eastAsia="仿宋" w:hAnsi="仿宋" w:cs="仿宋" w:hint="eastAsia"/>
              </w:rPr>
            </w:pPr>
            <w:r>
              <w:rPr>
                <w:rFonts w:ascii="仿宋" w:eastAsia="仿宋" w:hAnsi="仿宋" w:cs="仿宋" w:hint="eastAsia"/>
              </w:rPr>
              <w:t>决算数</w:t>
            </w:r>
          </w:p>
        </w:tc>
      </w:tr>
      <w:tr w:rsidR="006E012F" w14:paraId="5B67ACA0" w14:textId="77777777">
        <w:trPr>
          <w:trHeight w:val="578"/>
        </w:trPr>
        <w:tc>
          <w:tcPr>
            <w:tcW w:w="3725" w:type="dxa"/>
            <w:vMerge/>
            <w:tcBorders>
              <w:left w:val="single" w:sz="4" w:space="0" w:color="000000"/>
              <w:bottom w:val="single" w:sz="4" w:space="0" w:color="000000"/>
            </w:tcBorders>
          </w:tcPr>
          <w:p w14:paraId="597D6754" w14:textId="77777777" w:rsidR="006E012F" w:rsidRDefault="006E012F">
            <w:pPr>
              <w:pStyle w:val="TableParagraph"/>
              <w:rPr>
                <w:rFonts w:ascii="仿宋" w:eastAsia="仿宋" w:hAnsi="仿宋" w:cs="仿宋" w:hint="eastAsia"/>
              </w:rPr>
            </w:pPr>
          </w:p>
        </w:tc>
        <w:tc>
          <w:tcPr>
            <w:tcW w:w="1837" w:type="dxa"/>
            <w:vMerge/>
            <w:tcBorders>
              <w:left w:val="single" w:sz="4" w:space="0" w:color="000000"/>
              <w:bottom w:val="single" w:sz="4" w:space="0" w:color="000000"/>
            </w:tcBorders>
          </w:tcPr>
          <w:p w14:paraId="3AF1DF7A" w14:textId="77777777" w:rsidR="006E012F" w:rsidRDefault="006E012F">
            <w:pPr>
              <w:pStyle w:val="TableParagraph"/>
              <w:rPr>
                <w:rFonts w:ascii="仿宋" w:eastAsia="仿宋" w:hAnsi="仿宋" w:cs="仿宋" w:hint="eastAsia"/>
              </w:rPr>
            </w:pPr>
          </w:p>
        </w:tc>
        <w:tc>
          <w:tcPr>
            <w:tcW w:w="3667" w:type="dxa"/>
            <w:gridSpan w:val="3"/>
            <w:vMerge/>
            <w:tcBorders>
              <w:left w:val="single" w:sz="4" w:space="0" w:color="000000"/>
              <w:bottom w:val="single" w:sz="4" w:space="0" w:color="000000"/>
            </w:tcBorders>
          </w:tcPr>
          <w:p w14:paraId="6C171C9D" w14:textId="77777777" w:rsidR="006E012F" w:rsidRDefault="006E012F">
            <w:pPr>
              <w:pStyle w:val="TableParagraph"/>
              <w:rPr>
                <w:rFonts w:ascii="仿宋" w:eastAsia="仿宋" w:hAnsi="仿宋" w:cs="仿宋" w:hint="eastAsia"/>
              </w:rPr>
            </w:pPr>
          </w:p>
        </w:tc>
        <w:tc>
          <w:tcPr>
            <w:tcW w:w="1728" w:type="dxa"/>
            <w:tcBorders>
              <w:left w:val="single" w:sz="4" w:space="0" w:color="000000"/>
              <w:bottom w:val="single" w:sz="4" w:space="0" w:color="000000"/>
            </w:tcBorders>
            <w:vAlign w:val="center"/>
          </w:tcPr>
          <w:p w14:paraId="4DB1B64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小计</w:t>
            </w:r>
          </w:p>
        </w:tc>
        <w:tc>
          <w:tcPr>
            <w:tcW w:w="1415" w:type="dxa"/>
            <w:gridSpan w:val="2"/>
            <w:tcBorders>
              <w:left w:val="single" w:sz="4" w:space="0" w:color="000000"/>
              <w:bottom w:val="single" w:sz="4" w:space="0" w:color="000000"/>
            </w:tcBorders>
            <w:vAlign w:val="center"/>
          </w:tcPr>
          <w:p w14:paraId="35ABD78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14:paraId="1C78464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14:paraId="4D2D3C1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国有资本经营预算财政拨款</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36,405.47</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4,109.18</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4,109.18</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6,324.13</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6,324.13</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18,797.20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18,797.20</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7,172.77</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7,172.77</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80F2302" w14:textId="77777777">
        <w:trPr>
          <w:trHeight w:hRule="exact" w:val="359"/>
        </w:trPr>
        <w:tc>
          <w:tcPr>
            <w:tcW w:w="3725" w:type="dxa"/>
            <w:tcBorders>
              <w:top w:val="single" w:sz="4" w:space="0" w:color="000000"/>
              <w:left w:val="single" w:sz="4" w:space="0" w:color="000000"/>
              <w:bottom w:val="single" w:sz="4" w:space="0" w:color="000000"/>
            </w:tcBorders>
            <w:vAlign w:val="center"/>
          </w:tcPr>
          <w:p w14:paraId="53561EE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14:paraId="29EB6E83" w14:textId="77777777" w:rsidR="006E012F" w:rsidRDefault="00000000">
            <w:pPr>
              <w:jc w:val="right"/>
              <w:rPr>
                <w:rFonts w:ascii="仿宋" w:eastAsia="仿宋" w:hAnsi="仿宋" w:cs="仿宋" w:hint="eastAsia"/>
              </w:rPr>
            </w:pPr>
            <w:r>
              <w:rPr>
                <w:rFonts w:ascii="仿宋" w:eastAsia="仿宋" w:hAnsi="仿宋" w:cs="仿宋" w:hint="eastAsia"/>
              </w:rPr>
              <w:t>36,405.47</w:t>
            </w:r>
          </w:p>
        </w:tc>
        <w:tc>
          <w:tcPr>
            <w:tcW w:w="3667" w:type="dxa"/>
            <w:gridSpan w:val="3"/>
            <w:tcBorders>
              <w:top w:val="single" w:sz="4" w:space="0" w:color="000000"/>
              <w:left w:val="single" w:sz="4" w:space="0" w:color="000000"/>
              <w:bottom w:val="single" w:sz="4" w:space="0" w:color="000000"/>
            </w:tcBorders>
            <w:vAlign w:val="center"/>
          </w:tcPr>
          <w:p w14:paraId="47FB6A16" w14:textId="77777777" w:rsidR="006E012F" w:rsidRDefault="00000000">
            <w:pPr>
              <w:pStyle w:val="TableParagraph"/>
              <w:jc w:val="center"/>
              <w:rPr>
                <w:rFonts w:ascii="仿宋" w:eastAsia="仿宋" w:hAnsi="仿宋" w:cs="仿宋" w:hint="eastAsia"/>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14:paraId="1321A74F" w14:textId="77777777" w:rsidR="006E012F" w:rsidRDefault="00000000">
            <w:pPr>
              <w:jc w:val="right"/>
              <w:rPr>
                <w:rFonts w:ascii="仿宋" w:eastAsia="仿宋" w:hAnsi="仿宋" w:cs="仿宋" w:hint="eastAsia"/>
              </w:rPr>
            </w:pPr>
            <w:r>
              <w:rPr>
                <w:rFonts w:ascii="仿宋" w:eastAsia="仿宋" w:hAnsi="仿宋" w:cs="仿宋" w:hint="eastAsia"/>
              </w:rPr>
              <w:t>36,403.29</w:t>
            </w:r>
          </w:p>
        </w:tc>
        <w:tc>
          <w:tcPr>
            <w:tcW w:w="1415" w:type="dxa"/>
            <w:gridSpan w:val="2"/>
            <w:tcBorders>
              <w:top w:val="single" w:sz="4" w:space="0" w:color="000000"/>
              <w:left w:val="single" w:sz="4" w:space="0" w:color="000000"/>
              <w:bottom w:val="single" w:sz="4" w:space="0" w:color="000000"/>
            </w:tcBorders>
            <w:vAlign w:val="center"/>
          </w:tcPr>
          <w:p w14:paraId="0D1C48F6" w14:textId="77777777" w:rsidR="006E012F" w:rsidRDefault="00000000">
            <w:pPr>
              <w:jc w:val="right"/>
              <w:rPr>
                <w:rFonts w:ascii="仿宋" w:eastAsia="仿宋" w:hAnsi="仿宋" w:cs="仿宋" w:hint="eastAsia"/>
              </w:rPr>
            </w:pPr>
            <w:r>
              <w:rPr>
                <w:rFonts w:ascii="仿宋" w:eastAsia="仿宋" w:hAnsi="仿宋" w:cs="仿宋" w:hint="eastAsia"/>
              </w:rPr>
              <w:t>36,403.29</w:t>
            </w:r>
          </w:p>
        </w:tc>
        <w:tc>
          <w:tcPr>
            <w:tcW w:w="1500" w:type="dxa"/>
            <w:tcBorders>
              <w:top w:val="single" w:sz="4" w:space="0" w:color="000000"/>
              <w:left w:val="single" w:sz="4" w:space="0" w:color="000000"/>
              <w:bottom w:val="single" w:sz="4" w:space="0" w:color="000000"/>
            </w:tcBorders>
            <w:vAlign w:val="center"/>
          </w:tcPr>
          <w:p w14:paraId="1127AEE1"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A6CB957"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2F149FFE" w14:textId="77777777">
        <w:trPr>
          <w:trHeight w:val="242"/>
        </w:trPr>
        <w:tc>
          <w:tcPr>
            <w:tcW w:w="3725" w:type="dxa"/>
            <w:tcBorders>
              <w:left w:val="single" w:sz="4" w:space="0" w:color="000000"/>
              <w:bottom w:val="single" w:sz="4" w:space="0" w:color="000000"/>
            </w:tcBorders>
            <w:vAlign w:val="center"/>
          </w:tcPr>
          <w:p w14:paraId="77BEECD9" w14:textId="77777777" w:rsidR="006E012F" w:rsidRDefault="00000000">
            <w:pPr>
              <w:pStyle w:val="TableParagraph"/>
              <w:rPr>
                <w:rFonts w:ascii="仿宋" w:eastAsia="仿宋" w:hAnsi="仿宋" w:cs="仿宋" w:hint="eastAsia"/>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14:paraId="72913B0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39,666.67</w:t>
            </w:r>
          </w:p>
        </w:tc>
        <w:tc>
          <w:tcPr>
            <w:tcW w:w="3667" w:type="dxa"/>
            <w:gridSpan w:val="3"/>
            <w:tcBorders>
              <w:left w:val="single" w:sz="4" w:space="0" w:color="000000"/>
              <w:bottom w:val="single" w:sz="4" w:space="0" w:color="000000"/>
            </w:tcBorders>
            <w:vAlign w:val="center"/>
          </w:tcPr>
          <w:p w14:paraId="4892D25D" w14:textId="77777777" w:rsidR="006E012F" w:rsidRDefault="00000000">
            <w:pPr>
              <w:pStyle w:val="TableParagraph"/>
              <w:rPr>
                <w:rFonts w:ascii="仿宋" w:eastAsia="仿宋" w:hAnsi="仿宋" w:cs="仿宋" w:hint="eastAsia"/>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14:paraId="439D0AA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39,668.84</w:t>
            </w:r>
          </w:p>
        </w:tc>
        <w:tc>
          <w:tcPr>
            <w:tcW w:w="1415" w:type="dxa"/>
            <w:gridSpan w:val="2"/>
            <w:tcBorders>
              <w:left w:val="single" w:sz="4" w:space="0" w:color="000000"/>
              <w:bottom w:val="single" w:sz="4" w:space="0" w:color="000000"/>
            </w:tcBorders>
            <w:vAlign w:val="center"/>
          </w:tcPr>
          <w:p w14:paraId="7AADC25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39,668.84</w:t>
            </w:r>
          </w:p>
        </w:tc>
        <w:tc>
          <w:tcPr>
            <w:tcW w:w="1500" w:type="dxa"/>
            <w:tcBorders>
              <w:left w:val="single" w:sz="4" w:space="0" w:color="000000"/>
              <w:bottom w:val="single" w:sz="4" w:space="0" w:color="000000"/>
            </w:tcBorders>
            <w:vAlign w:val="center"/>
          </w:tcPr>
          <w:p w14:paraId="770472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right w:val="single" w:sz="4" w:space="0" w:color="000000"/>
            </w:tcBorders>
            <w:vAlign w:val="center"/>
          </w:tcPr>
          <w:p w14:paraId="00AE057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2F149FFE" w14:textId="77777777">
        <w:trPr>
          <w:trHeight w:val="242"/>
        </w:trPr>
        <w:tc>
          <w:tcPr>
            <w:tcW w:w="3725" w:type="dxa"/>
            <w:tcBorders>
              <w:left w:val="single" w:sz="4" w:space="0" w:color="000000"/>
              <w:bottom w:val="single" w:sz="4" w:space="0" w:color="000000"/>
            </w:tcBorders>
            <w:vAlign w:val="center"/>
          </w:tcPr>
          <w:p w14:paraId="77BEECD9" w14:textId="77777777" w:rsidR="006E012F" w:rsidRDefault="00000000">
            <w:pPr>
              <w:pStyle w:val="TableParagraph"/>
              <w:rPr>
                <w:rFonts w:ascii="仿宋" w:eastAsia="仿宋" w:hAnsi="仿宋" w:cs="仿宋" w:hint="eastAsia"/>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14:paraId="72913B0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39,666.67</w:t>
            </w:r>
          </w:p>
        </w:tc>
        <w:tc>
          <w:tcPr>
            <w:tcW w:w="3667" w:type="dxa"/>
            <w:gridSpan w:val="3"/>
            <w:tcBorders>
              <w:left w:val="single" w:sz="4" w:space="0" w:color="000000"/>
              <w:bottom w:val="single" w:sz="4" w:space="0" w:color="000000"/>
            </w:tcBorders>
            <w:vAlign w:val="center"/>
          </w:tcPr>
          <w:p w14:paraId="4892D25D"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728" w:type="dxa"/>
            <w:tcBorders>
              <w:left w:val="single" w:sz="4" w:space="0" w:color="000000"/>
              <w:bottom w:val="single" w:sz="4" w:space="0" w:color="000000"/>
            </w:tcBorders>
            <w:vAlign w:val="center"/>
          </w:tcPr>
          <w:p w14:paraId="439D0AA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left w:val="single" w:sz="4" w:space="0" w:color="000000"/>
              <w:bottom w:val="single" w:sz="4" w:space="0" w:color="000000"/>
            </w:tcBorders>
            <w:vAlign w:val="center"/>
          </w:tcPr>
          <w:p w14:paraId="7AADC25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tcBorders>
            <w:vAlign w:val="center"/>
          </w:tcPr>
          <w:p w14:paraId="770472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right w:val="single" w:sz="4" w:space="0" w:color="000000"/>
            </w:tcBorders>
            <w:vAlign w:val="center"/>
          </w:tcPr>
          <w:p w14:paraId="00AE057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2F149FFE" w14:textId="77777777">
        <w:trPr>
          <w:trHeight w:val="242"/>
        </w:trPr>
        <w:tc>
          <w:tcPr>
            <w:tcW w:w="3725" w:type="dxa"/>
            <w:tcBorders>
              <w:left w:val="single" w:sz="4" w:space="0" w:color="000000"/>
              <w:bottom w:val="single" w:sz="4" w:space="0" w:color="000000"/>
            </w:tcBorders>
            <w:vAlign w:val="center"/>
          </w:tcPr>
          <w:p w14:paraId="77BEECD9" w14:textId="77777777" w:rsidR="006E012F" w:rsidRDefault="00000000">
            <w:pPr>
              <w:pStyle w:val="TableParagraph"/>
              <w:rPr>
                <w:rFonts w:ascii="仿宋" w:eastAsia="仿宋" w:hAnsi="仿宋" w:cs="仿宋" w:hint="eastAsia"/>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14:paraId="72913B0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left w:val="single" w:sz="4" w:space="0" w:color="000000"/>
              <w:bottom w:val="single" w:sz="4" w:space="0" w:color="000000"/>
            </w:tcBorders>
            <w:vAlign w:val="center"/>
          </w:tcPr>
          <w:p w14:paraId="4892D25D"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728" w:type="dxa"/>
            <w:tcBorders>
              <w:left w:val="single" w:sz="4" w:space="0" w:color="000000"/>
              <w:bottom w:val="single" w:sz="4" w:space="0" w:color="000000"/>
            </w:tcBorders>
            <w:vAlign w:val="center"/>
          </w:tcPr>
          <w:p w14:paraId="439D0AA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left w:val="single" w:sz="4" w:space="0" w:color="000000"/>
              <w:bottom w:val="single" w:sz="4" w:space="0" w:color="000000"/>
            </w:tcBorders>
            <w:vAlign w:val="center"/>
          </w:tcPr>
          <w:p w14:paraId="7AADC25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tcBorders>
            <w:vAlign w:val="center"/>
          </w:tcPr>
          <w:p w14:paraId="770472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right w:val="single" w:sz="4" w:space="0" w:color="000000"/>
            </w:tcBorders>
            <w:vAlign w:val="center"/>
          </w:tcPr>
          <w:p w14:paraId="00AE057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2F149FFE" w14:textId="77777777">
        <w:trPr>
          <w:trHeight w:val="242"/>
        </w:trPr>
        <w:tc>
          <w:tcPr>
            <w:tcW w:w="3725" w:type="dxa"/>
            <w:tcBorders>
              <w:left w:val="single" w:sz="4" w:space="0" w:color="000000"/>
              <w:bottom w:val="single" w:sz="4" w:space="0" w:color="000000"/>
            </w:tcBorders>
            <w:vAlign w:val="center"/>
          </w:tcPr>
          <w:p w14:paraId="77BEECD9" w14:textId="77777777" w:rsidR="006E012F" w:rsidRDefault="00000000">
            <w:pPr>
              <w:pStyle w:val="TableParagraph"/>
              <w:rPr>
                <w:rFonts w:ascii="仿宋" w:eastAsia="仿宋" w:hAnsi="仿宋" w:cs="仿宋" w:hint="eastAsia"/>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14:paraId="72913B0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left w:val="single" w:sz="4" w:space="0" w:color="000000"/>
              <w:bottom w:val="single" w:sz="4" w:space="0" w:color="000000"/>
            </w:tcBorders>
            <w:vAlign w:val="center"/>
          </w:tcPr>
          <w:p w14:paraId="4892D25D"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728" w:type="dxa"/>
            <w:tcBorders>
              <w:left w:val="single" w:sz="4" w:space="0" w:color="000000"/>
              <w:bottom w:val="single" w:sz="4" w:space="0" w:color="000000"/>
            </w:tcBorders>
            <w:vAlign w:val="center"/>
          </w:tcPr>
          <w:p w14:paraId="439D0AA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left w:val="single" w:sz="4" w:space="0" w:color="000000"/>
              <w:bottom w:val="single" w:sz="4" w:space="0" w:color="000000"/>
            </w:tcBorders>
            <w:vAlign w:val="center"/>
          </w:tcPr>
          <w:p w14:paraId="7AADC25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tcBorders>
            <w:vAlign w:val="center"/>
          </w:tcPr>
          <w:p w14:paraId="770472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right w:val="single" w:sz="4" w:space="0" w:color="000000"/>
            </w:tcBorders>
            <w:vAlign w:val="center"/>
          </w:tcPr>
          <w:p w14:paraId="00AE057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05FB3EC9" w14:textId="77777777">
        <w:trPr>
          <w:cantSplit/>
          <w:trHeight w:hRule="exact" w:val="322"/>
        </w:trPr>
        <w:tc>
          <w:tcPr>
            <w:tcW w:w="3725" w:type="dxa"/>
            <w:tcBorders>
              <w:left w:val="single" w:sz="4" w:space="0" w:color="000000"/>
              <w:bottom w:val="single" w:sz="4" w:space="0" w:color="000000"/>
            </w:tcBorders>
            <w:vAlign w:val="center"/>
          </w:tcPr>
          <w:p w14:paraId="454A8D1F" w14:textId="77777777" w:rsidR="006E012F" w:rsidRDefault="00000000">
            <w:pPr>
              <w:pStyle w:val="TableParagraph"/>
              <w:jc w:val="center"/>
              <w:rPr>
                <w:rFonts w:ascii="仿宋" w:eastAsia="仿宋" w:hAnsi="仿宋" w:cs="仿宋" w:hint="eastAsia"/>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14:paraId="5814A5EE" w14:textId="77777777" w:rsidR="006E012F" w:rsidRDefault="00000000">
            <w:pPr>
              <w:jc w:val="right"/>
              <w:rPr>
                <w:rFonts w:ascii="仿宋" w:eastAsia="仿宋" w:hAnsi="仿宋" w:cs="仿宋" w:hint="eastAsia"/>
              </w:rPr>
            </w:pPr>
            <w:r>
              <w:rPr>
                <w:rFonts w:ascii="仿宋" w:eastAsia="仿宋" w:hAnsi="仿宋" w:cs="仿宋" w:hint="eastAsia"/>
              </w:rPr>
              <w:t>76,072.13</w:t>
            </w:r>
          </w:p>
        </w:tc>
        <w:tc>
          <w:tcPr>
            <w:tcW w:w="3667" w:type="dxa"/>
            <w:gridSpan w:val="3"/>
            <w:tcBorders>
              <w:left w:val="single" w:sz="4" w:space="0" w:color="000000"/>
              <w:bottom w:val="single" w:sz="4" w:space="0" w:color="000000"/>
            </w:tcBorders>
            <w:vAlign w:val="center"/>
          </w:tcPr>
          <w:p w14:paraId="2B2E7E85" w14:textId="77777777" w:rsidR="006E012F" w:rsidRDefault="00000000">
            <w:pPr>
              <w:pStyle w:val="TableParagraph"/>
              <w:jc w:val="center"/>
              <w:rPr>
                <w:rFonts w:ascii="仿宋" w:eastAsia="仿宋" w:hAnsi="仿宋" w:cs="仿宋" w:hint="eastAsia"/>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14:paraId="31B86CBD" w14:textId="77777777" w:rsidR="006E012F" w:rsidRDefault="00000000">
            <w:pPr>
              <w:jc w:val="right"/>
              <w:rPr>
                <w:rFonts w:ascii="仿宋" w:eastAsia="仿宋" w:hAnsi="仿宋" w:cs="仿宋" w:hint="eastAsia"/>
              </w:rPr>
            </w:pPr>
            <w:r>
              <w:rPr>
                <w:rFonts w:ascii="仿宋" w:eastAsia="仿宋" w:hAnsi="仿宋" w:cs="仿宋" w:hint="eastAsia"/>
              </w:rPr>
              <w:t>76,072.13</w:t>
            </w:r>
          </w:p>
        </w:tc>
        <w:tc>
          <w:tcPr>
            <w:tcW w:w="1415" w:type="dxa"/>
            <w:gridSpan w:val="2"/>
            <w:tcBorders>
              <w:left w:val="single" w:sz="4" w:space="0" w:color="000000"/>
              <w:bottom w:val="single" w:sz="4" w:space="0" w:color="000000"/>
            </w:tcBorders>
            <w:vAlign w:val="center"/>
          </w:tcPr>
          <w:p w14:paraId="0B305FE3" w14:textId="77777777" w:rsidR="006E012F" w:rsidRDefault="00000000">
            <w:pPr>
              <w:jc w:val="right"/>
              <w:rPr>
                <w:rFonts w:ascii="仿宋" w:eastAsia="仿宋" w:hAnsi="仿宋" w:cs="仿宋" w:hint="eastAsia"/>
              </w:rPr>
            </w:pPr>
            <w:r>
              <w:rPr>
                <w:rFonts w:ascii="仿宋" w:eastAsia="仿宋" w:hAnsi="仿宋" w:cs="仿宋" w:hint="eastAsia"/>
              </w:rPr>
              <w:t>76,072.13</w:t>
            </w:r>
          </w:p>
        </w:tc>
        <w:tc>
          <w:tcPr>
            <w:tcW w:w="1500" w:type="dxa"/>
            <w:tcBorders>
              <w:left w:val="single" w:sz="4" w:space="0" w:color="000000"/>
              <w:bottom w:val="single" w:sz="4" w:space="0" w:color="000000"/>
            </w:tcBorders>
            <w:vAlign w:val="center"/>
          </w:tcPr>
          <w:p w14:paraId="59DB370B"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right w:val="single" w:sz="4" w:space="0" w:color="000000"/>
            </w:tcBorders>
            <w:vAlign w:val="center"/>
          </w:tcPr>
          <w:p w14:paraId="49DB87F3" w14:textId="77777777" w:rsidR="006E012F" w:rsidRDefault="00000000">
            <w:pPr>
              <w:jc w:val="right"/>
              <w:rPr>
                <w:rFonts w:ascii="仿宋" w:eastAsia="仿宋" w:hAnsi="仿宋" w:cs="仿宋" w:hint="eastAsia"/>
              </w:rPr>
            </w:pPr>
            <w:r>
              <w:rPr>
                <w:rFonts w:ascii="仿宋" w:eastAsia="仿宋" w:hAnsi="仿宋" w:cs="仿宋" w:hint="eastAsia"/>
              </w:rPr>
              <w:t/>
            </w:r>
          </w:p>
        </w:tc>
      </w:tr>
    </w:tbl>
    <w:p w14:paraId="12A45FC4" w14:textId="77777777" w:rsidR="006E012F" w:rsidRDefault="00000000">
      <w:pPr>
        <w:jc w:val="both"/>
        <w:rPr>
          <w:rFonts w:ascii="仿宋" w:eastAsia="仿宋" w:hAnsi="仿宋" w:cs="仿宋" w:hint="eastAsia"/>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18A2EAFC" w14:textId="77777777" w:rsidR="006E012F" w:rsidRDefault="006E012F">
      <w:pPr>
        <w:jc w:val="both"/>
        <w:rPr>
          <w:rFonts w:ascii="仿宋" w:eastAsia="仿宋" w:hAnsi="仿宋" w:cs="仿宋" w:hint="eastAsia"/>
        </w:rPr>
        <w:sectPr w:rsidR="006E012F">
          <w:footerReference w:type="default" r:id="rId14"/>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6E012F" w14:paraId="326D422D" w14:textId="77777777">
        <w:trPr>
          <w:trHeight w:val="321"/>
        </w:trPr>
        <w:tc>
          <w:tcPr>
            <w:tcW w:w="15417" w:type="dxa"/>
            <w:gridSpan w:val="5"/>
            <w:vAlign w:val="center"/>
          </w:tcPr>
          <w:p w14:paraId="3D1D91C0"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财政拨款支出决算表（功能科目）</w:t>
            </w:r>
          </w:p>
        </w:tc>
      </w:tr>
      <w:tr w:rsidR="006E012F" w14:paraId="326BA6B0" w14:textId="77777777">
        <w:trPr>
          <w:trHeight w:val="321"/>
        </w:trPr>
        <w:tc>
          <w:tcPr>
            <w:tcW w:w="6300" w:type="dxa"/>
            <w:gridSpan w:val="2"/>
          </w:tcPr>
          <w:p w14:paraId="24908081" w14:textId="77777777" w:rsidR="006E012F" w:rsidRDefault="006E012F">
            <w:pPr>
              <w:pStyle w:val="TableParagraph"/>
              <w:rPr>
                <w:rFonts w:ascii="仿宋" w:eastAsia="仿宋" w:hAnsi="仿宋" w:cs="仿宋" w:hint="eastAsia"/>
                <w:sz w:val="20"/>
              </w:rPr>
            </w:pPr>
          </w:p>
        </w:tc>
        <w:tc>
          <w:tcPr>
            <w:tcW w:w="3184" w:type="dxa"/>
          </w:tcPr>
          <w:p w14:paraId="569EABA1" w14:textId="77777777" w:rsidR="006E012F" w:rsidRDefault="006E012F">
            <w:pPr>
              <w:pStyle w:val="TableParagraph"/>
              <w:rPr>
                <w:rFonts w:ascii="仿宋" w:eastAsia="仿宋" w:hAnsi="仿宋" w:cs="仿宋" w:hint="eastAsia"/>
                <w:sz w:val="27"/>
              </w:rPr>
            </w:pPr>
          </w:p>
        </w:tc>
        <w:tc>
          <w:tcPr>
            <w:tcW w:w="5933" w:type="dxa"/>
            <w:gridSpan w:val="2"/>
            <w:vAlign w:val="center"/>
          </w:tcPr>
          <w:p w14:paraId="202B265E"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公开05表</w:t>
            </w:r>
          </w:p>
        </w:tc>
      </w:tr>
      <w:tr w:rsidR="006E012F" w14:paraId="155B5C54" w14:textId="77777777">
        <w:trPr>
          <w:trHeight w:val="288"/>
        </w:trPr>
        <w:tc>
          <w:tcPr>
            <w:tcW w:w="6300" w:type="dxa"/>
            <w:gridSpan w:val="2"/>
          </w:tcPr>
          <w:p w14:paraId="66E66CCD"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部门</w:t>
            </w:r>
            <w:r>
              <w:rPr>
                <w:rFonts w:ascii="仿宋" w:hAnsi="仿宋" w:cs="仿宋" w:eastAsia="仿宋"/>
                <w:color w:val="000000"/>
              </w:rPr>
              <w:t>名称：</w:t>
            </w:r>
            <w:r>
              <w:rPr>
                <w:rFonts w:ascii="仿宋" w:eastAsia="仿宋" w:hAnsi="仿宋" w:cs="仿宋" w:hint="eastAsia"/>
              </w:rPr>
              <w:t>南京市农业农村局</w:t>
            </w:r>
          </w:p>
        </w:tc>
        <w:tc>
          <w:tcPr>
            <w:tcW w:w="3184" w:type="dxa"/>
          </w:tcPr>
          <w:p w14:paraId="30E8DD86" w14:textId="77777777" w:rsidR="006E012F" w:rsidRDefault="006E012F">
            <w:pPr>
              <w:pStyle w:val="TableParagraph"/>
              <w:rPr>
                <w:rFonts w:ascii="仿宋" w:eastAsia="仿宋" w:hAnsi="仿宋" w:cs="仿宋" w:hint="eastAsia"/>
                <w:sz w:val="27"/>
              </w:rPr>
            </w:pPr>
          </w:p>
        </w:tc>
        <w:tc>
          <w:tcPr>
            <w:tcW w:w="2778" w:type="dxa"/>
            <w:vAlign w:val="center"/>
          </w:tcPr>
          <w:p w14:paraId="70872A7B" w14:textId="77777777" w:rsidR="006E012F" w:rsidRDefault="006E012F">
            <w:pPr>
              <w:pStyle w:val="TableParagraph"/>
              <w:jc w:val="right"/>
              <w:rPr>
                <w:rFonts w:ascii="仿宋" w:eastAsia="仿宋" w:hAnsi="仿宋" w:cs="仿宋" w:hint="eastAsia"/>
                <w:sz w:val="27"/>
              </w:rPr>
            </w:pPr>
          </w:p>
        </w:tc>
        <w:tc>
          <w:tcPr>
            <w:tcW w:w="3155" w:type="dxa"/>
            <w:vAlign w:val="center"/>
          </w:tcPr>
          <w:p w14:paraId="0C75917F"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金额单位：万元</w:t>
            </w:r>
          </w:p>
        </w:tc>
      </w:tr>
      <w:tr w:rsidR="006E012F" w14:paraId="4848A796" w14:textId="77777777">
        <w:trPr>
          <w:trHeight w:val="319"/>
        </w:trPr>
        <w:tc>
          <w:tcPr>
            <w:tcW w:w="6300" w:type="dxa"/>
            <w:gridSpan w:val="2"/>
            <w:tcBorders>
              <w:top w:val="single" w:sz="6" w:space="0" w:color="000000"/>
              <w:left w:val="single" w:sz="6" w:space="0" w:color="000000"/>
              <w:bottom w:val="single" w:sz="6" w:space="0" w:color="000000"/>
            </w:tcBorders>
            <w:vAlign w:val="center"/>
          </w:tcPr>
          <w:p w14:paraId="6CF1B5E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3184" w:type="dxa"/>
            <w:vMerge w:val="restart"/>
            <w:tcBorders>
              <w:top w:val="single" w:sz="6" w:space="0" w:color="000000"/>
              <w:left w:val="single" w:sz="6" w:space="0" w:color="000000"/>
              <w:bottom w:val="single" w:sz="6" w:space="0" w:color="000000"/>
            </w:tcBorders>
            <w:vAlign w:val="center"/>
          </w:tcPr>
          <w:p w14:paraId="0FDCC31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14:paraId="23348D7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14:paraId="3224C93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项目支出</w:t>
            </w:r>
          </w:p>
        </w:tc>
      </w:tr>
      <w:tr w:rsidR="006E012F" w14:paraId="19265639" w14:textId="77777777">
        <w:trPr>
          <w:trHeight w:val="341"/>
        </w:trPr>
        <w:tc>
          <w:tcPr>
            <w:tcW w:w="1278" w:type="dxa"/>
            <w:tcBorders>
              <w:left w:val="single" w:sz="6" w:space="0" w:color="000000"/>
              <w:bottom w:val="single" w:sz="6" w:space="0" w:color="000000"/>
            </w:tcBorders>
            <w:vAlign w:val="center"/>
          </w:tcPr>
          <w:p w14:paraId="2652067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33CE454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14:paraId="0B44133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14:paraId="4DA26386" w14:textId="77777777" w:rsidR="006E012F" w:rsidRDefault="006E012F">
            <w:pPr>
              <w:rPr>
                <w:rFonts w:ascii="仿宋" w:eastAsia="仿宋" w:hAnsi="仿宋" w:cs="仿宋" w:hint="eastAsia"/>
              </w:rPr>
            </w:pPr>
          </w:p>
        </w:tc>
        <w:tc>
          <w:tcPr>
            <w:tcW w:w="2778" w:type="dxa"/>
            <w:vMerge/>
            <w:tcBorders>
              <w:left w:val="single" w:sz="6" w:space="0" w:color="000000"/>
              <w:bottom w:val="single" w:sz="6" w:space="0" w:color="000000"/>
            </w:tcBorders>
          </w:tcPr>
          <w:p w14:paraId="69D0E225" w14:textId="77777777" w:rsidR="006E012F" w:rsidRDefault="006E012F">
            <w:pPr>
              <w:rPr>
                <w:rFonts w:ascii="仿宋" w:eastAsia="仿宋" w:hAnsi="仿宋" w:cs="仿宋" w:hint="eastAsia"/>
              </w:rPr>
            </w:pPr>
          </w:p>
        </w:tc>
        <w:tc>
          <w:tcPr>
            <w:tcW w:w="3155" w:type="dxa"/>
            <w:vMerge/>
            <w:tcBorders>
              <w:left w:val="single" w:sz="6" w:space="0" w:color="000000"/>
              <w:bottom w:val="single" w:sz="6" w:space="0" w:color="000000"/>
              <w:right w:val="single" w:sz="6" w:space="0" w:color="000000"/>
            </w:tcBorders>
          </w:tcPr>
          <w:p w14:paraId="0D8096D0" w14:textId="77777777" w:rsidR="006E012F" w:rsidRDefault="006E012F">
            <w:pPr>
              <w:rPr>
                <w:rFonts w:ascii="仿宋" w:eastAsia="仿宋" w:hAnsi="仿宋" w:cs="仿宋" w:hint="eastAsia"/>
              </w:rPr>
            </w:pPr>
          </w:p>
        </w:tc>
      </w:tr>
      <w:tr w:rsidR="006E012F" w14:paraId="39327A8F" w14:textId="77777777">
        <w:trPr>
          <w:trHeight w:val="275"/>
        </w:trPr>
        <w:tc>
          <w:tcPr>
            <w:tcW w:w="6300" w:type="dxa"/>
            <w:gridSpan w:val="2"/>
            <w:tcBorders>
              <w:left w:val="single" w:sz="6" w:space="0" w:color="000000"/>
              <w:bottom w:val="single" w:sz="6" w:space="0" w:color="000000"/>
            </w:tcBorders>
            <w:vAlign w:val="center"/>
          </w:tcPr>
          <w:p w14:paraId="6EC6861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14:paraId="511257A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14:paraId="47BA5A7E"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14:paraId="532E7B06"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3</w:t>
            </w:r>
          </w:p>
        </w:tc>
      </w:tr>
      <w:tr w:rsidR="006E012F" w14:paraId="227EA83A" w14:textId="77777777">
        <w:trPr>
          <w:trHeight w:hRule="exact" w:val="374"/>
        </w:trPr>
        <w:tc>
          <w:tcPr>
            <w:tcW w:w="6300" w:type="dxa"/>
            <w:gridSpan w:val="2"/>
            <w:tcBorders>
              <w:left w:val="single" w:sz="6" w:space="0" w:color="000000"/>
              <w:bottom w:val="single" w:sz="6" w:space="0" w:color="000000"/>
            </w:tcBorders>
            <w:vAlign w:val="center"/>
          </w:tcPr>
          <w:p w14:paraId="6094909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rPr>
              <w:t>合计</w:t>
            </w:r>
          </w:p>
        </w:tc>
        <w:tc>
          <w:tcPr>
            <w:tcW w:w="3184" w:type="dxa"/>
            <w:tcBorders>
              <w:left w:val="single" w:sz="6" w:space="0" w:color="000000"/>
              <w:bottom w:val="single" w:sz="6" w:space="0" w:color="000000"/>
            </w:tcBorders>
          </w:tcPr>
          <w:p w14:paraId="3E7B1BF6"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36,403.29</w:t>
            </w:r>
          </w:p>
        </w:tc>
        <w:tc>
          <w:tcPr>
            <w:tcW w:w="2778" w:type="dxa"/>
            <w:tcBorders>
              <w:left w:val="single" w:sz="6" w:space="0" w:color="000000"/>
              <w:bottom w:val="single" w:sz="6" w:space="0" w:color="000000"/>
            </w:tcBorders>
          </w:tcPr>
          <w:p w14:paraId="13EC8DE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27,338.17</w:t>
            </w:r>
          </w:p>
        </w:tc>
        <w:tc>
          <w:tcPr>
            <w:tcW w:w="3155" w:type="dxa"/>
            <w:tcBorders>
              <w:left w:val="single" w:sz="6" w:space="0" w:color="000000"/>
              <w:bottom w:val="single" w:sz="6" w:space="0" w:color="000000"/>
              <w:right w:val="single" w:sz="6" w:space="0" w:color="000000"/>
            </w:tcBorders>
          </w:tcPr>
          <w:p w14:paraId="750D839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9,065.12</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206</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4,109.18</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3,809.20</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299.98</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20603</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应用研究</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4,109.18</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3,809.20</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299.98</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2060302</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社会公益研究</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4,109.18</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3,809.20</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299.98</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6,324.13</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6,254.49</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69.64</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3,194.76</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3,194.76</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2080501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662.57</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662.57</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2080502</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151.51</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151.51</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1,597.74</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1,597.74</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782.70</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782.70</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2080599</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0.24</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0.24</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20806</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企业改革补助</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2,881.63</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2,881.63</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2080699</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其他企业改革发展补助</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2,881.63</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2,881.63</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20807</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就业补助</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69.64</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69.64</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2080799</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其他就业补助支出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69.64</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69.64</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20808</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抚恤</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178.10</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178.10</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2080801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死亡抚恤</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178.10</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178.10</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18,797.20</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10,101.70</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8,695.50</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21301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农业农村</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18,768.07</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10,101.70</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8,666.37</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2130101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行政运行</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4,796.93</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4,796.93</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2130102</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一般行政管理事务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1,346.81</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1,346.81</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2130104</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事业运行</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5,366.68</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5,304.77</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61.91</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2130106</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科技转化与推广服务</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664.17</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664.17</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2130108</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病虫害控制</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184.16</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184.16</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2130109</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农产品质量安全</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277.13</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277.13</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2130110</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执法监管</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266.17</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266.17</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2130112</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行业业务管理</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41.49</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41.49</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2130122</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农业生产发展</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2,368.69</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2,368.69</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2130135</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农业资源保护修复与利用</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501.97</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501.97</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2130199</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其他农业农村支出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2,953.87</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2,953.87</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21303</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水利</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29.14</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29.14</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2130302</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一般行政管理事务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29.14</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29.14</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7,172.77</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7,172.77</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7,172.77</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7,172.77</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1,568.78</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1,568.78</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5,603.99</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5,603.99</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bl>
    <w:p w14:paraId="0C034843" w14:textId="77777777" w:rsidR="006E012F" w:rsidRDefault="00000000">
      <w:pPr>
        <w:tabs>
          <w:tab w:val="left" w:pos="0"/>
        </w:tabs>
        <w:jc w:val="both"/>
        <w:rPr>
          <w:rFonts w:ascii="仿宋" w:eastAsia="仿宋" w:hAnsi="仿宋" w:cs="仿宋" w:hint="eastAsia"/>
        </w:rPr>
      </w:pPr>
      <w:r>
        <w:rPr>
          <w:rFonts w:ascii="仿宋" w:eastAsia="仿宋" w:hAnsi="仿宋" w:cs="仿宋" w:hint="eastAsia"/>
        </w:rPr>
        <w:t>注：本表反映本年度一般公共预算财政拨款、政府性基金预算财政拨款和国有资本经营预算财政拨款支出情况。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6868AFDE" w14:textId="77777777" w:rsidR="006E012F" w:rsidRDefault="006E012F">
      <w:pPr>
        <w:tabs>
          <w:tab w:val="left" w:pos="55"/>
        </w:tabs>
        <w:jc w:val="both"/>
        <w:rPr>
          <w:rFonts w:ascii="仿宋" w:eastAsia="仿宋" w:hAnsi="仿宋" w:cs="仿宋" w:hint="eastAsia"/>
        </w:rPr>
        <w:sectPr w:rsidR="006E012F">
          <w:footerReference w:type="default" r:id="rId15"/>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6E012F" w14:paraId="2A81BA03" w14:textId="77777777">
        <w:trPr>
          <w:trHeight w:val="319"/>
        </w:trPr>
        <w:tc>
          <w:tcPr>
            <w:tcW w:w="10515" w:type="dxa"/>
            <w:gridSpan w:val="5"/>
            <w:vAlign w:val="center"/>
          </w:tcPr>
          <w:p w14:paraId="132FC413"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财政拨款基本支出决算表（经济科目）</w:t>
            </w:r>
          </w:p>
        </w:tc>
      </w:tr>
      <w:tr w:rsidR="006E012F" w14:paraId="59BC13C2" w14:textId="77777777">
        <w:trPr>
          <w:trHeight w:val="319"/>
        </w:trPr>
        <w:tc>
          <w:tcPr>
            <w:tcW w:w="4532" w:type="dxa"/>
            <w:gridSpan w:val="2"/>
          </w:tcPr>
          <w:p w14:paraId="4DC9C5E7" w14:textId="77777777" w:rsidR="006E012F" w:rsidRDefault="006E012F">
            <w:pPr>
              <w:pStyle w:val="TableParagraph"/>
              <w:rPr>
                <w:rFonts w:ascii="仿宋" w:eastAsia="仿宋" w:hAnsi="仿宋" w:cs="仿宋" w:hint="eastAsia"/>
                <w:sz w:val="20"/>
              </w:rPr>
            </w:pPr>
          </w:p>
        </w:tc>
        <w:tc>
          <w:tcPr>
            <w:tcW w:w="2047" w:type="dxa"/>
          </w:tcPr>
          <w:p w14:paraId="50BA0D54" w14:textId="77777777" w:rsidR="006E012F" w:rsidRDefault="006E012F">
            <w:pPr>
              <w:pStyle w:val="TableParagraph"/>
              <w:rPr>
                <w:rFonts w:ascii="仿宋" w:eastAsia="仿宋" w:hAnsi="仿宋" w:cs="仿宋" w:hint="eastAsia"/>
                <w:sz w:val="20"/>
              </w:rPr>
            </w:pPr>
          </w:p>
        </w:tc>
        <w:tc>
          <w:tcPr>
            <w:tcW w:w="2040" w:type="dxa"/>
          </w:tcPr>
          <w:p w14:paraId="0C9E2443" w14:textId="77777777" w:rsidR="006E012F" w:rsidRDefault="006E012F">
            <w:pPr>
              <w:pStyle w:val="TableParagraph"/>
              <w:rPr>
                <w:rFonts w:ascii="仿宋" w:eastAsia="仿宋" w:hAnsi="仿宋" w:cs="仿宋" w:hint="eastAsia"/>
                <w:sz w:val="20"/>
              </w:rPr>
            </w:pPr>
          </w:p>
        </w:tc>
        <w:tc>
          <w:tcPr>
            <w:tcW w:w="1896" w:type="dxa"/>
            <w:vAlign w:val="center"/>
          </w:tcPr>
          <w:p w14:paraId="29E1E287" w14:textId="77777777" w:rsidR="006E012F" w:rsidRDefault="00000000">
            <w:pPr>
              <w:pStyle w:val="TableParagraph"/>
              <w:jc w:val="right"/>
              <w:rPr>
                <w:rFonts w:ascii="仿宋" w:eastAsia="仿宋" w:hAnsi="仿宋" w:cs="仿宋" w:hint="eastAsia"/>
                <w:sz w:val="20"/>
              </w:rPr>
            </w:pPr>
            <w:r>
              <w:rPr>
                <w:rFonts w:ascii="仿宋" w:eastAsia="仿宋" w:hAnsi="仿宋" w:cs="仿宋" w:hint="eastAsia"/>
              </w:rPr>
              <w:t>公开06表</w:t>
            </w:r>
          </w:p>
        </w:tc>
      </w:tr>
      <w:tr w:rsidR="006E012F" w14:paraId="2DD74C9D" w14:textId="77777777">
        <w:trPr>
          <w:trHeight w:val="319"/>
        </w:trPr>
        <w:tc>
          <w:tcPr>
            <w:tcW w:w="8619" w:type="dxa"/>
            <w:gridSpan w:val="4"/>
          </w:tcPr>
          <w:p w14:paraId="1F4ED497"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部门</w:t>
            </w:r>
            <w:r>
              <w:rPr>
                <w:rFonts w:ascii="仿宋" w:hAnsi="仿宋" w:cs="仿宋" w:eastAsia="仿宋"/>
                <w:color w:val="000000"/>
              </w:rPr>
              <w:t>名称：</w:t>
            </w:r>
            <w:r>
              <w:rPr>
                <w:rFonts w:ascii="仿宋" w:eastAsia="仿宋" w:hAnsi="仿宋" w:cs="仿宋" w:hint="eastAsia"/>
              </w:rPr>
              <w:t>南京市农业农村局</w:t>
            </w:r>
          </w:p>
        </w:tc>
        <w:tc>
          <w:tcPr>
            <w:tcW w:w="1896" w:type="dxa"/>
            <w:vAlign w:val="center"/>
          </w:tcPr>
          <w:p w14:paraId="2E3E79E7" w14:textId="77777777" w:rsidR="006E012F" w:rsidRDefault="00000000">
            <w:pPr>
              <w:pStyle w:val="TableParagraph"/>
              <w:jc w:val="right"/>
              <w:rPr>
                <w:rFonts w:ascii="仿宋" w:eastAsia="仿宋" w:hAnsi="仿宋" w:cs="仿宋" w:hint="eastAsia"/>
                <w:sz w:val="20"/>
              </w:rPr>
            </w:pPr>
            <w:r>
              <w:rPr>
                <w:rFonts w:ascii="仿宋" w:eastAsia="仿宋" w:hAnsi="仿宋" w:cs="仿宋" w:hint="eastAsia"/>
              </w:rPr>
              <w:t>金额单位：万元</w:t>
            </w:r>
          </w:p>
        </w:tc>
      </w:tr>
      <w:tr w:rsidR="006E012F" w14:paraId="3D5D8467" w14:textId="77777777">
        <w:trPr>
          <w:trHeight w:val="243"/>
        </w:trPr>
        <w:tc>
          <w:tcPr>
            <w:tcW w:w="4532" w:type="dxa"/>
            <w:gridSpan w:val="2"/>
            <w:tcBorders>
              <w:top w:val="single" w:sz="4" w:space="0" w:color="000000"/>
              <w:left w:val="single" w:sz="4" w:space="0" w:color="000000"/>
              <w:bottom w:val="single" w:sz="4" w:space="0" w:color="000000"/>
            </w:tcBorders>
            <w:vAlign w:val="center"/>
          </w:tcPr>
          <w:p w14:paraId="37A2F7A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14:paraId="0202B81B"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财政拨款基本支出</w:t>
            </w:r>
          </w:p>
        </w:tc>
      </w:tr>
      <w:tr w:rsidR="006E012F" w14:paraId="44443DCF" w14:textId="77777777">
        <w:trPr>
          <w:trHeight w:val="483"/>
        </w:trPr>
        <w:tc>
          <w:tcPr>
            <w:tcW w:w="990" w:type="dxa"/>
            <w:tcBorders>
              <w:left w:val="single" w:sz="4" w:space="0" w:color="000000"/>
              <w:bottom w:val="single" w:sz="4" w:space="0" w:color="000000"/>
            </w:tcBorders>
            <w:vAlign w:val="center"/>
          </w:tcPr>
          <w:p w14:paraId="47AD3DC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14:paraId="5C2814B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14:paraId="08B0BD3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14:paraId="7F582BB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14:paraId="7492F16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公用经费</w:t>
            </w:r>
          </w:p>
        </w:tc>
      </w:tr>
      <w:tr w:rsidR="006E012F" w14:paraId="230EB00D" w14:textId="77777777">
        <w:trPr>
          <w:trHeight w:hRule="exact" w:val="409"/>
        </w:trPr>
        <w:tc>
          <w:tcPr>
            <w:tcW w:w="4532" w:type="dxa"/>
            <w:gridSpan w:val="2"/>
            <w:tcBorders>
              <w:left w:val="single" w:sz="4" w:space="0" w:color="000000"/>
              <w:bottom w:val="single" w:sz="4" w:space="0" w:color="000000"/>
            </w:tcBorders>
            <w:vAlign w:val="center"/>
          </w:tcPr>
          <w:p w14:paraId="0904010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合计</w:t>
            </w:r>
          </w:p>
        </w:tc>
        <w:tc>
          <w:tcPr>
            <w:tcW w:w="2047" w:type="dxa"/>
            <w:tcBorders>
              <w:left w:val="single" w:sz="4" w:space="0" w:color="000000"/>
              <w:bottom w:val="single" w:sz="4" w:space="0" w:color="000000"/>
            </w:tcBorders>
            <w:vAlign w:val="center"/>
          </w:tcPr>
          <w:p w14:paraId="79A7057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27,338.17</w:t>
            </w:r>
          </w:p>
        </w:tc>
        <w:tc>
          <w:tcPr>
            <w:tcW w:w="2040" w:type="dxa"/>
            <w:tcBorders>
              <w:left w:val="single" w:sz="4" w:space="0" w:color="000000"/>
              <w:bottom w:val="single" w:sz="4" w:space="0" w:color="000000"/>
            </w:tcBorders>
            <w:vAlign w:val="center"/>
          </w:tcPr>
          <w:p w14:paraId="17895D0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25,618.73</w:t>
            </w:r>
          </w:p>
        </w:tc>
        <w:tc>
          <w:tcPr>
            <w:tcW w:w="1896" w:type="dxa"/>
            <w:tcBorders>
              <w:left w:val="single" w:sz="4" w:space="0" w:color="000000"/>
              <w:bottom w:val="single" w:sz="4" w:space="0" w:color="000000"/>
              <w:right w:val="single" w:sz="4" w:space="0" w:color="000000"/>
            </w:tcBorders>
            <w:vAlign w:val="center"/>
          </w:tcPr>
          <w:p w14:paraId="0BC1C0D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1,719.44</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19,750.73</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19,750.73</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2,952.37</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2,952.37</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6,578.90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6,578.90</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奖金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2,114.25</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2,114.25</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1,945.23</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1,945.23</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1,772.37</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1,772.37</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872.90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872.90</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444.82</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444.82</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108.96</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108.96</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1,884.40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1,884.40</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医疗费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243.45</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243.45</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833.09</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833.09</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1,715.24</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1,715.24</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182.96</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182.96</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印刷费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6.04</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6.04</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咨询费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5.81</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5.81</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手续费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0.37</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0.37</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6.59</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6.59</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电费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66.77</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66.77</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邮电费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51.75</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51.75</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取暖费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484.27</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484.27</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差旅费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171.93</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171.93</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12.18</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12.18</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17.79</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17.79</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租赁费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2.12</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2.12</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会议费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12.07</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12.07</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培训费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34.60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34.60</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11.53</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11.53</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2.57</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2.57</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劳务费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2.43</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2.43</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62.61</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62.61</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185.99</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185.99</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福利费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82.81</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82.81</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53.38</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53.38</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57.57</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57.57</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5.11</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5.11</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196.01</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196.01</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5,868.00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5,868.00</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离休费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193.04</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193.04</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退休费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2,335.08</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2,335.08</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抚恤金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321.21</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321.21</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2,946.63</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2,946.63</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救济费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38.91</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38.91</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助学金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奖励金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1.51</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1.51</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31.63</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31.63</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4.20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4.20</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4.20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4.20</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bl>
    <w:p w14:paraId="47AA788D" w14:textId="77777777" w:rsidR="006E012F" w:rsidRDefault="00000000">
      <w:pPr>
        <w:tabs>
          <w:tab w:val="left" w:pos="660"/>
          <w:tab w:val="left" w:pos="10780"/>
        </w:tabs>
        <w:spacing w:before="25" w:line="290" w:lineRule="auto"/>
        <w:jc w:val="both"/>
        <w:rPr>
          <w:rFonts w:ascii="仿宋" w:eastAsia="仿宋" w:hAnsi="仿宋" w:cs="仿宋" w:hint="eastAsia"/>
        </w:rPr>
      </w:pPr>
      <w:r>
        <w:rPr>
          <w:rFonts w:ascii="仿宋" w:eastAsia="仿宋" w:hAnsi="仿宋" w:cs="仿宋" w:hint="eastAsia"/>
        </w:rPr>
        <w:t>注：本表反映本年度一般公共预算财政拨款、政府性基金预算财政拨款和国有资本经营预算财政拨款基本支出情况。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2AC5EB37" w14:textId="77777777" w:rsidR="006E012F" w:rsidRDefault="006E012F">
      <w:pPr>
        <w:spacing w:line="255" w:lineRule="exact"/>
        <w:jc w:val="both"/>
        <w:rPr>
          <w:rFonts w:ascii="仿宋" w:eastAsia="仿宋" w:hAnsi="仿宋" w:cs="仿宋" w:hint="eastAsia"/>
        </w:rPr>
        <w:sectPr w:rsidR="006E012F">
          <w:footerReference w:type="default" r:id="rId16"/>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6E012F" w14:paraId="1C0D28FF" w14:textId="77777777">
        <w:trPr>
          <w:trHeight w:val="560"/>
        </w:trPr>
        <w:tc>
          <w:tcPr>
            <w:tcW w:w="10446" w:type="dxa"/>
            <w:gridSpan w:val="5"/>
            <w:vAlign w:val="center"/>
          </w:tcPr>
          <w:p w14:paraId="05DD7639"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一般公共预算支出决算表（功能科目）</w:t>
            </w:r>
          </w:p>
        </w:tc>
      </w:tr>
      <w:tr w:rsidR="006E012F" w14:paraId="69724184" w14:textId="77777777">
        <w:trPr>
          <w:trHeight w:val="147"/>
        </w:trPr>
        <w:tc>
          <w:tcPr>
            <w:tcW w:w="5466" w:type="dxa"/>
            <w:gridSpan w:val="2"/>
          </w:tcPr>
          <w:p w14:paraId="3FEA92A2" w14:textId="77777777" w:rsidR="006E012F" w:rsidRDefault="006E012F">
            <w:pPr>
              <w:pStyle w:val="TableParagraph"/>
              <w:rPr>
                <w:rFonts w:ascii="仿宋" w:eastAsia="仿宋" w:hAnsi="仿宋" w:cs="仿宋" w:hint="eastAsia"/>
                <w:sz w:val="20"/>
              </w:rPr>
            </w:pPr>
          </w:p>
        </w:tc>
        <w:tc>
          <w:tcPr>
            <w:tcW w:w="1969" w:type="dxa"/>
          </w:tcPr>
          <w:p w14:paraId="25081C15" w14:textId="77777777" w:rsidR="006E012F" w:rsidRDefault="006E012F">
            <w:pPr>
              <w:pStyle w:val="TableParagraph"/>
              <w:rPr>
                <w:rFonts w:ascii="仿宋" w:eastAsia="仿宋" w:hAnsi="仿宋" w:cs="仿宋" w:hint="eastAsia"/>
                <w:sz w:val="20"/>
              </w:rPr>
            </w:pPr>
          </w:p>
        </w:tc>
        <w:tc>
          <w:tcPr>
            <w:tcW w:w="1499" w:type="dxa"/>
          </w:tcPr>
          <w:p w14:paraId="432A1331" w14:textId="77777777" w:rsidR="006E012F" w:rsidRDefault="006E012F">
            <w:pPr>
              <w:pStyle w:val="TableParagraph"/>
              <w:rPr>
                <w:rFonts w:ascii="仿宋" w:eastAsia="仿宋" w:hAnsi="仿宋" w:cs="仿宋" w:hint="eastAsia"/>
                <w:sz w:val="20"/>
              </w:rPr>
            </w:pPr>
          </w:p>
        </w:tc>
        <w:tc>
          <w:tcPr>
            <w:tcW w:w="1512" w:type="dxa"/>
            <w:vAlign w:val="center"/>
          </w:tcPr>
          <w:p w14:paraId="402F162B" w14:textId="77777777" w:rsidR="006E012F" w:rsidRDefault="00000000">
            <w:pPr>
              <w:pStyle w:val="TableParagraph"/>
              <w:jc w:val="right"/>
              <w:rPr>
                <w:rFonts w:ascii="仿宋" w:eastAsia="仿宋" w:hAnsi="仿宋" w:cs="仿宋" w:hint="eastAsia"/>
                <w:sz w:val="20"/>
              </w:rPr>
            </w:pPr>
            <w:r>
              <w:rPr>
                <w:rFonts w:ascii="仿宋" w:eastAsia="仿宋" w:hAnsi="仿宋" w:cs="仿宋" w:hint="eastAsia"/>
              </w:rPr>
              <w:t>公开07表</w:t>
            </w:r>
          </w:p>
        </w:tc>
      </w:tr>
      <w:tr w:rsidR="006E012F" w14:paraId="6575A569" w14:textId="77777777">
        <w:trPr>
          <w:trHeight w:val="303"/>
        </w:trPr>
        <w:tc>
          <w:tcPr>
            <w:tcW w:w="7435" w:type="dxa"/>
            <w:gridSpan w:val="3"/>
          </w:tcPr>
          <w:p w14:paraId="5F48533F"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部门</w:t>
            </w:r>
            <w:r>
              <w:rPr>
                <w:rFonts w:ascii="仿宋" w:hAnsi="仿宋" w:cs="仿宋" w:eastAsia="仿宋"/>
                <w:color w:val="000000"/>
              </w:rPr>
              <w:t>名称：</w:t>
            </w:r>
            <w:r>
              <w:rPr>
                <w:rFonts w:ascii="仿宋" w:eastAsia="仿宋" w:hAnsi="仿宋" w:cs="仿宋" w:hint="eastAsia"/>
              </w:rPr>
              <w:t>南京市农业农村局</w:t>
            </w:r>
          </w:p>
        </w:tc>
        <w:tc>
          <w:tcPr>
            <w:tcW w:w="3011" w:type="dxa"/>
            <w:gridSpan w:val="2"/>
          </w:tcPr>
          <w:p w14:paraId="74AE80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6E012F" w14:paraId="5443E3BC" w14:textId="77777777">
        <w:trPr>
          <w:trHeight w:val="158"/>
        </w:trPr>
        <w:tc>
          <w:tcPr>
            <w:tcW w:w="5466" w:type="dxa"/>
            <w:gridSpan w:val="2"/>
            <w:tcBorders>
              <w:top w:val="single" w:sz="6" w:space="0" w:color="000000"/>
              <w:left w:val="single" w:sz="6" w:space="0" w:color="000000"/>
              <w:bottom w:val="single" w:sz="6" w:space="0" w:color="000000"/>
            </w:tcBorders>
            <w:vAlign w:val="center"/>
          </w:tcPr>
          <w:p w14:paraId="6D57951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1969" w:type="dxa"/>
            <w:vMerge w:val="restart"/>
            <w:tcBorders>
              <w:top w:val="single" w:sz="6" w:space="0" w:color="000000"/>
              <w:left w:val="single" w:sz="6" w:space="0" w:color="000000"/>
              <w:bottom w:val="single" w:sz="6" w:space="0" w:color="000000"/>
            </w:tcBorders>
            <w:vAlign w:val="center"/>
          </w:tcPr>
          <w:p w14:paraId="53FEAAE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14:paraId="6BEF5853"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14:paraId="581C646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项目支出</w:t>
            </w:r>
          </w:p>
        </w:tc>
      </w:tr>
      <w:tr w:rsidR="006E012F" w14:paraId="04E38542" w14:textId="77777777">
        <w:trPr>
          <w:trHeight w:val="561"/>
        </w:trPr>
        <w:tc>
          <w:tcPr>
            <w:tcW w:w="1134" w:type="dxa"/>
            <w:tcBorders>
              <w:left w:val="single" w:sz="6" w:space="0" w:color="000000"/>
              <w:bottom w:val="single" w:sz="6" w:space="0" w:color="000000"/>
            </w:tcBorders>
            <w:vAlign w:val="center"/>
          </w:tcPr>
          <w:p w14:paraId="4B847ED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14:paraId="3503966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14:paraId="65AE27D6" w14:textId="77777777" w:rsidR="006E012F" w:rsidRDefault="006E012F">
            <w:pPr>
              <w:rPr>
                <w:rFonts w:ascii="仿宋" w:eastAsia="仿宋" w:hAnsi="仿宋" w:cs="仿宋" w:hint="eastAsia"/>
                <w:sz w:val="2"/>
                <w:szCs w:val="2"/>
              </w:rPr>
            </w:pPr>
          </w:p>
        </w:tc>
        <w:tc>
          <w:tcPr>
            <w:tcW w:w="1499" w:type="dxa"/>
            <w:vMerge/>
            <w:tcBorders>
              <w:left w:val="single" w:sz="6" w:space="0" w:color="000000"/>
              <w:bottom w:val="single" w:sz="6" w:space="0" w:color="000000"/>
            </w:tcBorders>
          </w:tcPr>
          <w:p w14:paraId="653B39F2" w14:textId="77777777" w:rsidR="006E012F" w:rsidRDefault="006E012F">
            <w:pPr>
              <w:rPr>
                <w:rFonts w:ascii="仿宋" w:eastAsia="仿宋" w:hAnsi="仿宋" w:cs="仿宋" w:hint="eastAsia"/>
                <w:sz w:val="2"/>
                <w:szCs w:val="2"/>
              </w:rPr>
            </w:pPr>
          </w:p>
        </w:tc>
        <w:tc>
          <w:tcPr>
            <w:tcW w:w="1512" w:type="dxa"/>
            <w:vMerge/>
            <w:tcBorders>
              <w:left w:val="single" w:sz="6" w:space="0" w:color="000000"/>
              <w:bottom w:val="single" w:sz="6" w:space="0" w:color="000000"/>
              <w:right w:val="single" w:sz="6" w:space="0" w:color="000000"/>
            </w:tcBorders>
          </w:tcPr>
          <w:p w14:paraId="2C2AE6C3" w14:textId="77777777" w:rsidR="006E012F" w:rsidRDefault="006E012F">
            <w:pPr>
              <w:rPr>
                <w:rFonts w:ascii="仿宋" w:eastAsia="仿宋" w:hAnsi="仿宋" w:cs="仿宋" w:hint="eastAsia"/>
                <w:sz w:val="2"/>
                <w:szCs w:val="2"/>
              </w:rPr>
            </w:pPr>
          </w:p>
        </w:tc>
      </w:tr>
      <w:tr w:rsidR="006E012F" w14:paraId="7027D655" w14:textId="77777777">
        <w:trPr>
          <w:trHeight w:val="152"/>
        </w:trPr>
        <w:tc>
          <w:tcPr>
            <w:tcW w:w="5466" w:type="dxa"/>
            <w:gridSpan w:val="2"/>
            <w:tcBorders>
              <w:left w:val="single" w:sz="6" w:space="0" w:color="000000"/>
              <w:bottom w:val="single" w:sz="6" w:space="0" w:color="000000"/>
            </w:tcBorders>
            <w:vAlign w:val="center"/>
          </w:tcPr>
          <w:p w14:paraId="277BF43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14:paraId="5954C78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14:paraId="2476A4C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14:paraId="769C95B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3</w:t>
            </w:r>
          </w:p>
        </w:tc>
      </w:tr>
      <w:tr w:rsidR="006E012F" w14:paraId="30B86C29" w14:textId="77777777">
        <w:trPr>
          <w:trHeight w:hRule="exact" w:val="298"/>
        </w:trPr>
        <w:tc>
          <w:tcPr>
            <w:tcW w:w="5466" w:type="dxa"/>
            <w:gridSpan w:val="2"/>
            <w:tcBorders>
              <w:left w:val="single" w:sz="6" w:space="0" w:color="000000"/>
              <w:bottom w:val="single" w:sz="6" w:space="0" w:color="000000"/>
            </w:tcBorders>
            <w:vAlign w:val="center"/>
          </w:tcPr>
          <w:p w14:paraId="435660B5"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
            </w: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14:paraId="63C8D3E6"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36,403.29</w:t>
            </w:r>
          </w:p>
        </w:tc>
        <w:tc>
          <w:tcPr>
            <w:tcW w:w="1499" w:type="dxa"/>
            <w:tcBorders>
              <w:left w:val="single" w:sz="6" w:space="0" w:color="000000"/>
              <w:bottom w:val="single" w:sz="6" w:space="0" w:color="000000"/>
            </w:tcBorders>
            <w:vAlign w:val="center"/>
          </w:tcPr>
          <w:p w14:paraId="2A75F7B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27,338.17</w:t>
            </w:r>
          </w:p>
        </w:tc>
        <w:tc>
          <w:tcPr>
            <w:tcW w:w="1512" w:type="dxa"/>
            <w:tcBorders>
              <w:left w:val="single" w:sz="6" w:space="0" w:color="000000"/>
              <w:bottom w:val="single" w:sz="6" w:space="0" w:color="000000"/>
              <w:right w:val="single" w:sz="6" w:space="0" w:color="000000"/>
            </w:tcBorders>
            <w:vAlign w:val="center"/>
          </w:tcPr>
          <w:p w14:paraId="0AAD2D8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9,065.12</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206</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4,109.18</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3,809.20</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299.98</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20603</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应用研究</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4,109.18</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3,809.20</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299.98</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2060302</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社会公益研究</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4,109.18</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3,809.20</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299.98</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6,324.13</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6,254.49</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69.64</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3,194.76</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3,194.76</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2080501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662.57</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662.57</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151.51</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151.51</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1,597.74</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1,597.74</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782.70</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782.70</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2080599</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0.24</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0.24</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20806</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企业改革补助</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2,881.63</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2,881.63</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2080699</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其他企业改革发展补助</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2,881.63</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2,881.63</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20807</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就业补助</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69.64</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69.64</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2080799</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其他就业补助支出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69.64</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69.64</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20808</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抚恤</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178.10</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178.10</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2080801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死亡抚恤</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178.10</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178.10</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18,797.20</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10,101.70</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8,695.50</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21301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农业农村</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18,768.07</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10,101.70</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8,666.37</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2130101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行政运行</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4,796.93</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4,796.93</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2130102</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一般行政管理事务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1,346.81</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1,346.81</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2130104</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事业运行</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5,366.68</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5,304.77</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61.91</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2130106</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科技转化与推广服务</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664.17</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664.17</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2130108</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病虫害控制</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184.16</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184.16</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2130109</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农产品质量安全</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277.13</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277.13</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2130110</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执法监管</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266.17</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266.17</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2130112</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行业业务管理</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41.49</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41.49</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2130122</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农业生产发展</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2,368.69</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2,368.69</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2130135</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农业资源保护修复与利用</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501.97</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501.97</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2130199</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其他农业农村支出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2,953.87</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2,953.87</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21303</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水利</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29.14</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29.14</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2130302</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一般行政管理事务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29.14</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29.14</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7,172.77</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7,172.77</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7,172.77</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7,172.77</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1,568.78</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1,568.78</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5,603.99</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5,603.99</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bl>
    <w:p w14:paraId="279165DD" w14:textId="77777777" w:rsidR="006E012F" w:rsidRDefault="00000000">
      <w:pPr>
        <w:tabs>
          <w:tab w:val="left" w:pos="0"/>
        </w:tabs>
        <w:spacing w:before="25"/>
        <w:jc w:val="both"/>
        <w:rPr>
          <w:rFonts w:ascii="仿宋" w:eastAsia="仿宋" w:hAnsi="仿宋" w:cs="仿宋" w:hint="eastAsia"/>
        </w:rPr>
      </w:pPr>
      <w:r>
        <w:rPr>
          <w:rFonts w:ascii="仿宋" w:eastAsia="仿宋" w:hAnsi="仿宋" w:cs="仿宋" w:hint="eastAsia"/>
        </w:rPr>
        <w:t>注：本表反映本年度一般公共预算财政拨款支出情况。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116DA0E1" w14:textId="77777777" w:rsidR="006E012F" w:rsidRDefault="006E012F">
      <w:pPr>
        <w:spacing w:before="25"/>
        <w:jc w:val="both"/>
        <w:rPr>
          <w:rFonts w:ascii="仿宋" w:eastAsia="仿宋" w:hAnsi="仿宋" w:cs="仿宋" w:hint="eastAsia"/>
        </w:rPr>
        <w:sectPr w:rsidR="006E012F">
          <w:footerReference w:type="default" r:id="rId17"/>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6E012F" w14:paraId="5BE9FB74" w14:textId="77777777">
        <w:trPr>
          <w:trHeight w:val="319"/>
        </w:trPr>
        <w:tc>
          <w:tcPr>
            <w:tcW w:w="10473" w:type="dxa"/>
            <w:gridSpan w:val="5"/>
          </w:tcPr>
          <w:p w14:paraId="35C183CC"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一般公共预算基本支出决算表（经济科目）</w:t>
            </w:r>
          </w:p>
        </w:tc>
      </w:tr>
      <w:tr w:rsidR="006E012F" w14:paraId="7C86CE11" w14:textId="77777777">
        <w:trPr>
          <w:trHeight w:val="199"/>
        </w:trPr>
        <w:tc>
          <w:tcPr>
            <w:tcW w:w="8595" w:type="dxa"/>
            <w:gridSpan w:val="4"/>
            <w:vAlign w:val="center"/>
          </w:tcPr>
          <w:p w14:paraId="3A6082E2" w14:textId="77777777" w:rsidR="006E012F" w:rsidRDefault="006E012F">
            <w:pPr>
              <w:pStyle w:val="TableParagraph"/>
              <w:jc w:val="right"/>
              <w:rPr>
                <w:rFonts w:ascii="仿宋" w:eastAsia="仿宋" w:hAnsi="仿宋" w:cs="仿宋" w:hint="eastAsia"/>
                <w:color w:val="000000"/>
              </w:rPr>
            </w:pPr>
          </w:p>
        </w:tc>
        <w:tc>
          <w:tcPr>
            <w:tcW w:w="1878" w:type="dxa"/>
            <w:vAlign w:val="center"/>
          </w:tcPr>
          <w:p w14:paraId="2389E79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公开08表</w:t>
            </w:r>
          </w:p>
        </w:tc>
      </w:tr>
      <w:tr w:rsidR="006E012F" w14:paraId="60399266" w14:textId="77777777">
        <w:trPr>
          <w:trHeight w:val="320"/>
        </w:trPr>
        <w:tc>
          <w:tcPr>
            <w:tcW w:w="8595" w:type="dxa"/>
            <w:gridSpan w:val="4"/>
            <w:vAlign w:val="center"/>
          </w:tcPr>
          <w:p w14:paraId="5A9C5B2F"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部门</w:t>
            </w:r>
            <w:r>
              <w:rPr>
                <w:rFonts w:ascii="仿宋" w:hAnsi="仿宋" w:cs="仿宋" w:eastAsia="仿宋"/>
                <w:color w:val="000000"/>
              </w:rPr>
              <w:t>名称：</w:t>
            </w:r>
            <w:r>
              <w:rPr>
                <w:rFonts w:ascii="仿宋" w:eastAsia="仿宋" w:hAnsi="仿宋" w:cs="仿宋" w:hint="eastAsia"/>
              </w:rPr>
              <w:t>南京市农业农村局</w:t>
            </w:r>
          </w:p>
        </w:tc>
        <w:tc>
          <w:tcPr>
            <w:tcW w:w="1878" w:type="dxa"/>
            <w:vAlign w:val="center"/>
          </w:tcPr>
          <w:p w14:paraId="3B630167" w14:textId="77777777" w:rsidR="006E012F" w:rsidRDefault="00000000">
            <w:pPr>
              <w:pStyle w:val="TableParagraph"/>
              <w:jc w:val="right"/>
              <w:rPr>
                <w:rFonts w:ascii="仿宋" w:eastAsia="仿宋" w:hAnsi="仿宋" w:cs="仿宋" w:hint="eastAsia"/>
                <w:sz w:val="20"/>
              </w:rPr>
            </w:pPr>
            <w:r>
              <w:rPr>
                <w:rFonts w:ascii="仿宋" w:eastAsia="仿宋" w:hAnsi="仿宋" w:cs="仿宋" w:hint="eastAsia"/>
              </w:rPr>
              <w:t>金额单位：万元</w:t>
            </w:r>
          </w:p>
        </w:tc>
      </w:tr>
      <w:tr w:rsidR="006E012F" w14:paraId="77980527" w14:textId="77777777">
        <w:trPr>
          <w:trHeight w:val="180"/>
        </w:trPr>
        <w:tc>
          <w:tcPr>
            <w:tcW w:w="4687" w:type="dxa"/>
            <w:gridSpan w:val="2"/>
            <w:tcBorders>
              <w:top w:val="single" w:sz="4" w:space="0" w:color="000000"/>
              <w:left w:val="single" w:sz="4" w:space="0" w:color="000000"/>
              <w:bottom w:val="single" w:sz="4" w:space="0" w:color="000000"/>
            </w:tcBorders>
            <w:vAlign w:val="center"/>
          </w:tcPr>
          <w:p w14:paraId="1BB245E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14:paraId="213133AC"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一般公共预算财政拨款基本支出</w:t>
            </w:r>
          </w:p>
        </w:tc>
      </w:tr>
      <w:tr w:rsidR="006E012F" w14:paraId="5C0F9787" w14:textId="77777777">
        <w:trPr>
          <w:trHeight w:val="474"/>
        </w:trPr>
        <w:tc>
          <w:tcPr>
            <w:tcW w:w="1121" w:type="dxa"/>
            <w:tcBorders>
              <w:left w:val="single" w:sz="4" w:space="0" w:color="000000"/>
              <w:bottom w:val="single" w:sz="4" w:space="0" w:color="000000"/>
            </w:tcBorders>
            <w:vAlign w:val="center"/>
          </w:tcPr>
          <w:p w14:paraId="1E0AA7C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14:paraId="19D4160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14:paraId="785EBB7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14:paraId="654C01F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14:paraId="2FF4C3F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公用经费</w:t>
            </w:r>
          </w:p>
        </w:tc>
      </w:tr>
      <w:tr w:rsidR="006E012F" w14:paraId="52C5FBC7" w14:textId="77777777">
        <w:trPr>
          <w:trHeight w:hRule="exact" w:val="394"/>
        </w:trPr>
        <w:tc>
          <w:tcPr>
            <w:tcW w:w="4687" w:type="dxa"/>
            <w:gridSpan w:val="2"/>
            <w:tcBorders>
              <w:left w:val="single" w:sz="4" w:space="0" w:color="000000"/>
              <w:bottom w:val="single" w:sz="4" w:space="0" w:color="000000"/>
            </w:tcBorders>
            <w:vAlign w:val="center"/>
          </w:tcPr>
          <w:p w14:paraId="5D34EEF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14:paraId="52C10453"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27,338.17</w:t>
            </w:r>
          </w:p>
        </w:tc>
        <w:tc>
          <w:tcPr>
            <w:tcW w:w="1708" w:type="dxa"/>
            <w:tcBorders>
              <w:left w:val="single" w:sz="4" w:space="0" w:color="000000"/>
              <w:bottom w:val="single" w:sz="4" w:space="0" w:color="000000"/>
            </w:tcBorders>
            <w:vAlign w:val="center"/>
          </w:tcPr>
          <w:p w14:paraId="51CFC8A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25,618.73</w:t>
            </w:r>
          </w:p>
        </w:tc>
        <w:tc>
          <w:tcPr>
            <w:tcW w:w="1878" w:type="dxa"/>
            <w:tcBorders>
              <w:left w:val="single" w:sz="4" w:space="0" w:color="000000"/>
              <w:bottom w:val="single" w:sz="4" w:space="0" w:color="000000"/>
              <w:right w:val="single" w:sz="4" w:space="0" w:color="000000"/>
            </w:tcBorders>
            <w:vAlign w:val="center"/>
          </w:tcPr>
          <w:p w14:paraId="2B50B8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1,719.44</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19,750.73</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19,750.73</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2,952.37</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2,952.37</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6,578.90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6,578.90</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奖金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2,114.25</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2,114.25</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1,945.23</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1,945.23</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1,772.37</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1,772.37</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872.90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872.90</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444.82</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444.82</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108.96</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108.96</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1,884.40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1,884.40</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医疗费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243.45</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243.45</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833.09</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833.09</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1,715.24</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1,715.24</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182.96</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182.96</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印刷费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6.04</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6.04</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咨询费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5.81</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5.81</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手续费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0.37</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0.37</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6.59</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6.59</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电费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66.77</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66.77</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邮电费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51.75</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51.75</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取暖费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484.27</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484.27</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差旅费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171.93</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171.93</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12.18</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12.18</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17.79</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17.79</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租赁费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2.12</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2.12</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会议费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12.07</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12.07</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培训费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34.60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34.60</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11.53</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11.53</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2.57</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2.57</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劳务费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2.43</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2.43</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62.61</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62.61</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185.99</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185.99</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福利费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82.81</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82.81</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53.38</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53.38</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57.57</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57.57</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5.11</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5.11</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196.01</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196.01</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5,868.00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5,868.00</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离休费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193.04</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193.04</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退休费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2,335.08</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2,335.08</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抚恤金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321.21</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321.21</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2,946.63</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2,946.63</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救济费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38.91</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38.91</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助学金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奖励金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1.51</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1.51</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31.63</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31.63</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4.20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4.20</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4.20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4.20</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bl>
    <w:p w14:paraId="01F8BF41" w14:textId="77777777" w:rsidR="006E012F" w:rsidRDefault="00000000">
      <w:pPr>
        <w:spacing w:before="25"/>
        <w:ind w:rightChars="-42" w:right="-92"/>
        <w:jc w:val="both"/>
        <w:rPr>
          <w:rFonts w:ascii="仿宋" w:eastAsia="仿宋" w:hAnsi="仿宋" w:cs="仿宋" w:hint="eastAsia"/>
        </w:rPr>
      </w:pPr>
      <w:r>
        <w:rPr>
          <w:rFonts w:ascii="仿宋" w:eastAsia="仿宋" w:hAnsi="仿宋" w:cs="仿宋" w:hint="eastAsia"/>
        </w:rPr>
        <w:t>注：本表反映本年度一般公共预算财政拨款基本支出情况。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766E6922" w14:textId="77777777" w:rsidR="006E012F" w:rsidRDefault="006E012F">
      <w:pPr>
        <w:spacing w:before="25"/>
        <w:jc w:val="both"/>
        <w:rPr>
          <w:rFonts w:ascii="仿宋" w:eastAsia="仿宋" w:hAnsi="仿宋" w:cs="仿宋" w:hint="eastAsia"/>
        </w:rPr>
        <w:sectPr w:rsidR="006E012F">
          <w:footerReference w:type="default" r:id="rId18"/>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6E012F" w14:paraId="77FB9C6F" w14:textId="77777777">
        <w:trPr>
          <w:trHeight w:val="321"/>
        </w:trPr>
        <w:tc>
          <w:tcPr>
            <w:tcW w:w="16486" w:type="dxa"/>
            <w:gridSpan w:val="16"/>
          </w:tcPr>
          <w:p w14:paraId="04C440EE"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“三公”经费、会议费、培训费支出决算表</w:t>
            </w:r>
          </w:p>
        </w:tc>
      </w:tr>
      <w:tr w:rsidR="006E012F" w14:paraId="368D78A6" w14:textId="77777777">
        <w:trPr>
          <w:trHeight w:val="207"/>
        </w:trPr>
        <w:tc>
          <w:tcPr>
            <w:tcW w:w="16486" w:type="dxa"/>
            <w:gridSpan w:val="16"/>
          </w:tcPr>
          <w:p w14:paraId="0AAD5473" w14:textId="77777777" w:rsidR="006E012F" w:rsidRDefault="00000000">
            <w:pPr>
              <w:pStyle w:val="TableParagraph"/>
              <w:jc w:val="right"/>
              <w:rPr>
                <w:rFonts w:ascii="仿宋" w:eastAsia="仿宋" w:hAnsi="仿宋" w:cs="仿宋" w:hint="eastAsia"/>
                <w:sz w:val="20"/>
              </w:rPr>
            </w:pPr>
            <w:r>
              <w:rPr>
                <w:rFonts w:ascii="仿宋" w:eastAsia="仿宋" w:hAnsi="仿宋" w:cs="仿宋" w:hint="eastAsia"/>
              </w:rPr>
              <w:t>公开09表</w:t>
            </w:r>
          </w:p>
        </w:tc>
      </w:tr>
      <w:tr w:rsidR="006E012F" w14:paraId="6104D28B" w14:textId="77777777">
        <w:trPr>
          <w:trHeight w:val="103"/>
        </w:trPr>
        <w:tc>
          <w:tcPr>
            <w:tcW w:w="8212" w:type="dxa"/>
            <w:gridSpan w:val="8"/>
            <w:tcBorders>
              <w:bottom w:val="single" w:sz="4" w:space="0" w:color="auto"/>
            </w:tcBorders>
          </w:tcPr>
          <w:p w14:paraId="6C5A4CF9"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部门</w:t>
            </w:r>
            <w:r>
              <w:rPr>
                <w:rFonts w:ascii="仿宋" w:hAnsi="仿宋" w:cs="仿宋" w:eastAsia="仿宋"/>
                <w:color w:val="000000"/>
              </w:rPr>
              <w:t>名称：</w:t>
            </w:r>
            <w:r>
              <w:rPr>
                <w:rFonts w:ascii="仿宋" w:eastAsia="仿宋" w:hAnsi="仿宋" w:cs="仿宋" w:hint="eastAsia"/>
              </w:rPr>
              <w:t>南京市农业农村局</w:t>
            </w:r>
          </w:p>
        </w:tc>
        <w:tc>
          <w:tcPr>
            <w:tcW w:w="8274" w:type="dxa"/>
            <w:gridSpan w:val="8"/>
            <w:tcBorders>
              <w:bottom w:val="single" w:sz="4" w:space="0" w:color="auto"/>
            </w:tcBorders>
          </w:tcPr>
          <w:p w14:paraId="5F47D00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6E012F" w14:paraId="3B2F74EB" w14:textId="77777777">
        <w:trPr>
          <w:trHeight w:val="171"/>
        </w:trPr>
        <w:tc>
          <w:tcPr>
            <w:tcW w:w="8212" w:type="dxa"/>
            <w:gridSpan w:val="8"/>
            <w:tcBorders>
              <w:top w:val="single" w:sz="4" w:space="0" w:color="auto"/>
              <w:left w:val="single" w:sz="4" w:space="0" w:color="auto"/>
              <w:bottom w:val="single" w:sz="4" w:space="0" w:color="auto"/>
              <w:right w:val="single" w:sz="4" w:space="0" w:color="auto"/>
            </w:tcBorders>
          </w:tcPr>
          <w:p w14:paraId="110E0035" w14:textId="77777777" w:rsidR="006E012F" w:rsidRDefault="00000000">
            <w:pPr>
              <w:pStyle w:val="TableParagraph"/>
              <w:jc w:val="center"/>
              <w:rPr>
                <w:rFonts w:ascii="仿宋" w:eastAsia="仿宋" w:hAnsi="仿宋" w:cs="仿宋" w:hint="eastAsia"/>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14:paraId="612A9F55" w14:textId="77777777" w:rsidR="006E012F" w:rsidRDefault="00000000">
            <w:pPr>
              <w:pStyle w:val="TableParagraph"/>
              <w:jc w:val="center"/>
              <w:rPr>
                <w:rFonts w:ascii="仿宋" w:eastAsia="仿宋" w:hAnsi="仿宋" w:cs="仿宋" w:hint="eastAsia"/>
                <w:lang w:val="en-US"/>
              </w:rPr>
            </w:pPr>
            <w:r>
              <w:rPr>
                <w:rFonts w:ascii="仿宋" w:eastAsia="仿宋" w:hAnsi="仿宋" w:cs="仿宋" w:hint="eastAsia"/>
                <w:lang w:val="en-US"/>
              </w:rPr>
              <w:t>决算数</w:t>
            </w:r>
          </w:p>
        </w:tc>
      </w:tr>
      <w:tr w:rsidR="006E012F" w14:paraId="14BC8497" w14:textId="77777777">
        <w:trPr>
          <w:trHeight w:val="179"/>
        </w:trPr>
        <w:tc>
          <w:tcPr>
            <w:tcW w:w="6159" w:type="dxa"/>
            <w:gridSpan w:val="6"/>
            <w:tcBorders>
              <w:top w:val="single" w:sz="4" w:space="0" w:color="auto"/>
              <w:left w:val="single" w:sz="4" w:space="0" w:color="000000"/>
              <w:bottom w:val="single" w:sz="4" w:space="0" w:color="000000"/>
            </w:tcBorders>
            <w:vAlign w:val="center"/>
          </w:tcPr>
          <w:p w14:paraId="26A52A9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14:paraId="295EFCA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14:paraId="3C0F75C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14:paraId="3826F8D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14:paraId="4A260363"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14:paraId="2F5CC34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培训费</w:t>
            </w:r>
          </w:p>
        </w:tc>
      </w:tr>
      <w:tr w:rsidR="006E012F" w14:paraId="01F6BE90" w14:textId="77777777">
        <w:trPr>
          <w:trHeight w:val="297"/>
        </w:trPr>
        <w:tc>
          <w:tcPr>
            <w:tcW w:w="1044" w:type="dxa"/>
            <w:vMerge w:val="restart"/>
            <w:tcBorders>
              <w:left w:val="single" w:sz="4" w:space="0" w:color="000000"/>
              <w:bottom w:val="single" w:sz="4" w:space="0" w:color="000000"/>
            </w:tcBorders>
            <w:vAlign w:val="center"/>
          </w:tcPr>
          <w:p w14:paraId="1F3749C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14:paraId="2715541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14:paraId="7847F48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14:paraId="7B7D011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w:t>
            </w:r>
          </w:p>
          <w:p w14:paraId="05A08B2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14:paraId="7B082EDC" w14:textId="77777777" w:rsidR="006E012F" w:rsidRDefault="006E012F">
            <w:pPr>
              <w:jc w:val="center"/>
              <w:rPr>
                <w:rFonts w:ascii="仿宋" w:eastAsia="仿宋" w:hAnsi="仿宋" w:cs="仿宋" w:hint="eastAsia"/>
                <w:sz w:val="20"/>
              </w:rPr>
            </w:pPr>
          </w:p>
        </w:tc>
        <w:tc>
          <w:tcPr>
            <w:tcW w:w="1010" w:type="dxa"/>
            <w:vMerge/>
            <w:tcBorders>
              <w:left w:val="single" w:sz="4" w:space="0" w:color="000000"/>
              <w:right w:val="single" w:sz="4" w:space="0" w:color="000000"/>
            </w:tcBorders>
            <w:vAlign w:val="center"/>
          </w:tcPr>
          <w:p w14:paraId="03FAB53F" w14:textId="77777777" w:rsidR="006E012F" w:rsidRDefault="006E012F">
            <w:pPr>
              <w:jc w:val="center"/>
              <w:rPr>
                <w:rFonts w:ascii="仿宋" w:eastAsia="仿宋" w:hAnsi="仿宋" w:cs="仿宋" w:hint="eastAsia"/>
                <w:sz w:val="20"/>
              </w:rPr>
            </w:pPr>
          </w:p>
        </w:tc>
        <w:tc>
          <w:tcPr>
            <w:tcW w:w="1058" w:type="dxa"/>
            <w:vMerge w:val="restart"/>
            <w:tcBorders>
              <w:left w:val="single" w:sz="4" w:space="0" w:color="000000"/>
              <w:right w:val="single" w:sz="4" w:space="0" w:color="000000"/>
            </w:tcBorders>
            <w:vAlign w:val="center"/>
          </w:tcPr>
          <w:p w14:paraId="4407E729"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14:paraId="7E3BEF5A"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14:paraId="5C5A3945"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14:paraId="0C53E35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w:t>
            </w:r>
          </w:p>
          <w:p w14:paraId="09460B5B"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14:paraId="5F2E47BF" w14:textId="77777777" w:rsidR="006E012F" w:rsidRDefault="006E012F">
            <w:pPr>
              <w:jc w:val="center"/>
              <w:rPr>
                <w:rFonts w:ascii="仿宋" w:eastAsia="仿宋" w:hAnsi="仿宋" w:cs="仿宋" w:hint="eastAsia"/>
                <w:sz w:val="20"/>
              </w:rPr>
            </w:pPr>
          </w:p>
        </w:tc>
        <w:tc>
          <w:tcPr>
            <w:tcW w:w="1027" w:type="dxa"/>
            <w:vMerge/>
            <w:tcBorders>
              <w:left w:val="single" w:sz="4" w:space="0" w:color="000000"/>
              <w:right w:val="single" w:sz="4" w:space="0" w:color="000000"/>
            </w:tcBorders>
            <w:vAlign w:val="center"/>
          </w:tcPr>
          <w:p w14:paraId="0D83523E" w14:textId="77777777" w:rsidR="006E012F" w:rsidRDefault="006E012F">
            <w:pPr>
              <w:jc w:val="center"/>
              <w:rPr>
                <w:rFonts w:ascii="仿宋" w:eastAsia="仿宋" w:hAnsi="仿宋" w:cs="仿宋" w:hint="eastAsia"/>
                <w:sz w:val="20"/>
              </w:rPr>
            </w:pPr>
          </w:p>
        </w:tc>
      </w:tr>
      <w:tr w:rsidR="006E012F" w14:paraId="2544D2CD" w14:textId="77777777">
        <w:trPr>
          <w:trHeight w:hRule="exact" w:val="621"/>
        </w:trPr>
        <w:tc>
          <w:tcPr>
            <w:tcW w:w="1044" w:type="dxa"/>
            <w:vMerge/>
            <w:tcBorders>
              <w:left w:val="single" w:sz="4" w:space="0" w:color="000000"/>
              <w:bottom w:val="single" w:sz="4" w:space="0" w:color="000000"/>
            </w:tcBorders>
          </w:tcPr>
          <w:p w14:paraId="71F949F7" w14:textId="77777777" w:rsidR="006E012F" w:rsidRDefault="006E012F">
            <w:pPr>
              <w:rPr>
                <w:rFonts w:ascii="仿宋" w:eastAsia="仿宋" w:hAnsi="仿宋" w:cs="仿宋" w:hint="eastAsia"/>
                <w:sz w:val="2"/>
                <w:szCs w:val="2"/>
              </w:rPr>
            </w:pPr>
          </w:p>
        </w:tc>
        <w:tc>
          <w:tcPr>
            <w:tcW w:w="1042" w:type="dxa"/>
            <w:vMerge/>
            <w:tcBorders>
              <w:left w:val="single" w:sz="4" w:space="0" w:color="000000"/>
              <w:bottom w:val="single" w:sz="4" w:space="0" w:color="000000"/>
            </w:tcBorders>
          </w:tcPr>
          <w:p w14:paraId="039776A8" w14:textId="77777777" w:rsidR="006E012F" w:rsidRDefault="006E012F">
            <w:pPr>
              <w:rPr>
                <w:rFonts w:ascii="仿宋" w:eastAsia="仿宋" w:hAnsi="仿宋" w:cs="仿宋" w:hint="eastAsia"/>
                <w:sz w:val="2"/>
                <w:szCs w:val="2"/>
              </w:rPr>
            </w:pPr>
          </w:p>
        </w:tc>
        <w:tc>
          <w:tcPr>
            <w:tcW w:w="1020" w:type="dxa"/>
            <w:tcBorders>
              <w:left w:val="single" w:sz="4" w:space="0" w:color="000000"/>
              <w:bottom w:val="single" w:sz="4" w:space="0" w:color="000000"/>
            </w:tcBorders>
            <w:vAlign w:val="center"/>
          </w:tcPr>
          <w:p w14:paraId="64AFC10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小计</w:t>
            </w:r>
          </w:p>
        </w:tc>
        <w:tc>
          <w:tcPr>
            <w:tcW w:w="1029" w:type="dxa"/>
            <w:tcBorders>
              <w:left w:val="single" w:sz="4" w:space="0" w:color="000000"/>
              <w:bottom w:val="single" w:sz="4" w:space="0" w:color="000000"/>
            </w:tcBorders>
            <w:vAlign w:val="center"/>
          </w:tcPr>
          <w:p w14:paraId="458E0E8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14:paraId="75CF2B3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14:paraId="27BA2B09" w14:textId="77777777" w:rsidR="006E012F" w:rsidRDefault="006E012F">
            <w:pPr>
              <w:rPr>
                <w:rFonts w:ascii="仿宋" w:eastAsia="仿宋" w:hAnsi="仿宋" w:cs="仿宋" w:hint="eastAsia"/>
                <w:sz w:val="2"/>
                <w:szCs w:val="2"/>
              </w:rPr>
            </w:pPr>
          </w:p>
        </w:tc>
        <w:tc>
          <w:tcPr>
            <w:tcW w:w="1043" w:type="dxa"/>
            <w:vMerge/>
            <w:tcBorders>
              <w:left w:val="single" w:sz="4" w:space="0" w:color="000000"/>
              <w:bottom w:val="single" w:sz="4" w:space="0" w:color="000000"/>
            </w:tcBorders>
          </w:tcPr>
          <w:p w14:paraId="2C11BF87" w14:textId="77777777" w:rsidR="006E012F" w:rsidRDefault="006E012F">
            <w:pPr>
              <w:rPr>
                <w:rFonts w:ascii="仿宋" w:eastAsia="仿宋" w:hAnsi="仿宋" w:cs="仿宋" w:hint="eastAsia"/>
                <w:sz w:val="2"/>
                <w:szCs w:val="2"/>
              </w:rPr>
            </w:pPr>
          </w:p>
        </w:tc>
        <w:tc>
          <w:tcPr>
            <w:tcW w:w="1010" w:type="dxa"/>
            <w:vMerge/>
            <w:tcBorders>
              <w:left w:val="single" w:sz="4" w:space="0" w:color="000000"/>
              <w:bottom w:val="single" w:sz="4" w:space="0" w:color="000000"/>
              <w:right w:val="single" w:sz="4" w:space="0" w:color="000000"/>
            </w:tcBorders>
          </w:tcPr>
          <w:p w14:paraId="3FED6DEB" w14:textId="77777777" w:rsidR="006E012F" w:rsidRDefault="006E012F">
            <w:pPr>
              <w:rPr>
                <w:rFonts w:ascii="仿宋" w:eastAsia="仿宋" w:hAnsi="仿宋" w:cs="仿宋" w:hint="eastAsia"/>
                <w:sz w:val="2"/>
                <w:szCs w:val="2"/>
              </w:rPr>
            </w:pPr>
          </w:p>
        </w:tc>
        <w:tc>
          <w:tcPr>
            <w:tcW w:w="1058" w:type="dxa"/>
            <w:vMerge/>
            <w:tcBorders>
              <w:left w:val="single" w:sz="4" w:space="0" w:color="000000"/>
              <w:bottom w:val="single" w:sz="4" w:space="0" w:color="000000"/>
              <w:right w:val="single" w:sz="4" w:space="0" w:color="000000"/>
            </w:tcBorders>
          </w:tcPr>
          <w:p w14:paraId="129E9BFA" w14:textId="77777777" w:rsidR="006E012F" w:rsidRDefault="006E012F">
            <w:pPr>
              <w:rPr>
                <w:rFonts w:ascii="仿宋" w:eastAsia="仿宋" w:hAnsi="仿宋" w:cs="仿宋" w:hint="eastAsia"/>
                <w:sz w:val="2"/>
                <w:szCs w:val="2"/>
              </w:rPr>
            </w:pPr>
          </w:p>
        </w:tc>
        <w:tc>
          <w:tcPr>
            <w:tcW w:w="1010" w:type="dxa"/>
            <w:vMerge/>
            <w:tcBorders>
              <w:left w:val="single" w:sz="4" w:space="0" w:color="000000"/>
              <w:bottom w:val="single" w:sz="4" w:space="0" w:color="000000"/>
              <w:right w:val="single" w:sz="4" w:space="0" w:color="000000"/>
            </w:tcBorders>
          </w:tcPr>
          <w:p w14:paraId="69D283DC" w14:textId="77777777" w:rsidR="006E012F" w:rsidRDefault="006E012F">
            <w:pPr>
              <w:rPr>
                <w:rFonts w:ascii="仿宋" w:eastAsia="仿宋" w:hAnsi="仿宋" w:cs="仿宋" w:hint="eastAsia"/>
                <w:sz w:val="2"/>
                <w:szCs w:val="2"/>
              </w:rPr>
            </w:pPr>
          </w:p>
        </w:tc>
        <w:tc>
          <w:tcPr>
            <w:tcW w:w="948" w:type="dxa"/>
            <w:tcBorders>
              <w:left w:val="single" w:sz="4" w:space="0" w:color="000000"/>
              <w:bottom w:val="single" w:sz="4" w:space="0" w:color="000000"/>
              <w:right w:val="single" w:sz="4" w:space="0" w:color="000000"/>
            </w:tcBorders>
            <w:vAlign w:val="center"/>
          </w:tcPr>
          <w:p w14:paraId="4C19780C" w14:textId="77777777" w:rsidR="006E012F" w:rsidRDefault="00000000">
            <w:pPr>
              <w:pStyle w:val="TableParagraph"/>
              <w:jc w:val="center"/>
              <w:rPr>
                <w:rFonts w:ascii="仿宋" w:eastAsia="仿宋" w:hAnsi="仿宋" w:cs="仿宋" w:hint="eastAsia"/>
                <w:sz w:val="2"/>
                <w:szCs w:val="2"/>
              </w:rPr>
            </w:pPr>
            <w:r>
              <w:rPr>
                <w:rFonts w:ascii="仿宋" w:eastAsia="仿宋" w:hAnsi="仿宋" w:cs="仿宋" w:hint="eastAsia"/>
              </w:rPr>
              <w:t/>
            </w:r>
            <w:r>
              <w:rPr>
                <w:rFonts w:ascii="仿宋" w:hAnsi="仿宋" w:cs="仿宋" w:eastAsia="仿宋"/>
              </w:rPr>
              <w:t>小计</w:t>
            </w:r>
          </w:p>
        </w:tc>
        <w:tc>
          <w:tcPr>
            <w:tcW w:w="1089" w:type="dxa"/>
            <w:tcBorders>
              <w:left w:val="single" w:sz="4" w:space="0" w:color="000000"/>
              <w:bottom w:val="single" w:sz="4" w:space="0" w:color="000000"/>
              <w:right w:val="single" w:sz="4" w:space="0" w:color="000000"/>
            </w:tcBorders>
            <w:vAlign w:val="center"/>
          </w:tcPr>
          <w:p w14:paraId="081F3822" w14:textId="77777777" w:rsidR="006E012F" w:rsidRDefault="00000000">
            <w:pPr>
              <w:pStyle w:val="TableParagraph"/>
              <w:jc w:val="center"/>
              <w:rPr>
                <w:rFonts w:ascii="仿宋" w:eastAsia="仿宋" w:hAnsi="仿宋" w:cs="仿宋" w:hint="eastAsia"/>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14:paraId="30B926AD" w14:textId="77777777" w:rsidR="006E012F" w:rsidRDefault="00000000">
            <w:pPr>
              <w:pStyle w:val="TableParagraph"/>
              <w:jc w:val="center"/>
              <w:rPr>
                <w:rFonts w:ascii="仿宋" w:eastAsia="仿宋" w:hAnsi="仿宋" w:cs="仿宋" w:hint="eastAsia"/>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14:paraId="4A0D88C6" w14:textId="77777777" w:rsidR="006E012F" w:rsidRDefault="006E012F">
            <w:pPr>
              <w:rPr>
                <w:rFonts w:ascii="仿宋" w:eastAsia="仿宋" w:hAnsi="仿宋" w:cs="仿宋" w:hint="eastAsia"/>
                <w:sz w:val="2"/>
                <w:szCs w:val="2"/>
              </w:rPr>
            </w:pPr>
          </w:p>
        </w:tc>
        <w:tc>
          <w:tcPr>
            <w:tcW w:w="1057" w:type="dxa"/>
            <w:vMerge/>
            <w:tcBorders>
              <w:left w:val="single" w:sz="4" w:space="0" w:color="000000"/>
              <w:bottom w:val="single" w:sz="4" w:space="0" w:color="000000"/>
              <w:right w:val="single" w:sz="4" w:space="0" w:color="000000"/>
            </w:tcBorders>
          </w:tcPr>
          <w:p w14:paraId="0444EA2D" w14:textId="77777777" w:rsidR="006E012F" w:rsidRDefault="006E012F">
            <w:pPr>
              <w:rPr>
                <w:rFonts w:ascii="仿宋" w:eastAsia="仿宋" w:hAnsi="仿宋" w:cs="仿宋" w:hint="eastAsia"/>
                <w:sz w:val="2"/>
                <w:szCs w:val="2"/>
              </w:rPr>
            </w:pPr>
          </w:p>
        </w:tc>
        <w:tc>
          <w:tcPr>
            <w:tcW w:w="1027" w:type="dxa"/>
            <w:vMerge/>
            <w:tcBorders>
              <w:left w:val="single" w:sz="4" w:space="0" w:color="000000"/>
              <w:bottom w:val="single" w:sz="4" w:space="0" w:color="000000"/>
              <w:right w:val="single" w:sz="4" w:space="0" w:color="000000"/>
            </w:tcBorders>
          </w:tcPr>
          <w:p w14:paraId="62D87672" w14:textId="77777777" w:rsidR="006E012F" w:rsidRDefault="006E012F">
            <w:pPr>
              <w:rPr>
                <w:rFonts w:ascii="仿宋" w:eastAsia="仿宋" w:hAnsi="仿宋" w:cs="仿宋" w:hint="eastAsia"/>
                <w:sz w:val="2"/>
                <w:szCs w:val="2"/>
              </w:rPr>
            </w:pPr>
          </w:p>
        </w:tc>
      </w:tr>
      <w:tr w:rsidR="006E012F" w14:paraId="497F92A8" w14:textId="77777777">
        <w:trPr>
          <w:cantSplit/>
          <w:trHeight w:val="380"/>
        </w:trPr>
        <w:tc>
          <w:tcPr>
            <w:tcW w:w="1044" w:type="dxa"/>
            <w:tcBorders>
              <w:left w:val="single" w:sz="4" w:space="0" w:color="000000"/>
              <w:bottom w:val="single" w:sz="4" w:space="0" w:color="000000"/>
            </w:tcBorders>
            <w:vAlign w:val="center"/>
          </w:tcPr>
          <w:p w14:paraId="5C57BEB7"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97.08</w:t>
            </w:r>
          </w:p>
        </w:tc>
        <w:tc>
          <w:tcPr>
            <w:tcW w:w="1042" w:type="dxa"/>
            <w:tcBorders>
              <w:left w:val="single" w:sz="4" w:space="0" w:color="000000"/>
              <w:bottom w:val="single" w:sz="4" w:space="0" w:color="000000"/>
            </w:tcBorders>
            <w:vAlign w:val="center"/>
          </w:tcPr>
          <w:p w14:paraId="2D3C4DD2"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16.40</w:t>
            </w:r>
          </w:p>
        </w:tc>
        <w:tc>
          <w:tcPr>
            <w:tcW w:w="1020" w:type="dxa"/>
            <w:tcBorders>
              <w:left w:val="single" w:sz="4" w:space="0" w:color="000000"/>
              <w:bottom w:val="single" w:sz="4" w:space="0" w:color="000000"/>
            </w:tcBorders>
            <w:vAlign w:val="center"/>
          </w:tcPr>
          <w:p w14:paraId="7D8234DF"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56.83</w:t>
            </w:r>
          </w:p>
        </w:tc>
        <w:tc>
          <w:tcPr>
            <w:tcW w:w="1029" w:type="dxa"/>
            <w:tcBorders>
              <w:left w:val="single" w:sz="4" w:space="0" w:color="000000"/>
              <w:bottom w:val="single" w:sz="4" w:space="0" w:color="000000"/>
            </w:tcBorders>
            <w:vAlign w:val="center"/>
          </w:tcPr>
          <w:p w14:paraId="07334913"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14:paraId="55870D55"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56.83</w:t>
            </w:r>
          </w:p>
        </w:tc>
        <w:tc>
          <w:tcPr>
            <w:tcW w:w="1026" w:type="dxa"/>
            <w:tcBorders>
              <w:left w:val="single" w:sz="4" w:space="0" w:color="000000"/>
              <w:bottom w:val="single" w:sz="4" w:space="0" w:color="000000"/>
            </w:tcBorders>
            <w:vAlign w:val="center"/>
          </w:tcPr>
          <w:p w14:paraId="39174EE5"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23.85</w:t>
            </w:r>
          </w:p>
        </w:tc>
        <w:tc>
          <w:tcPr>
            <w:tcW w:w="1043" w:type="dxa"/>
            <w:tcBorders>
              <w:left w:val="single" w:sz="4" w:space="0" w:color="000000"/>
              <w:bottom w:val="single" w:sz="4" w:space="0" w:color="000000"/>
            </w:tcBorders>
            <w:vAlign w:val="center"/>
          </w:tcPr>
          <w:p w14:paraId="4E3A78F0"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61.07</w:t>
            </w:r>
          </w:p>
        </w:tc>
        <w:tc>
          <w:tcPr>
            <w:tcW w:w="1010" w:type="dxa"/>
            <w:tcBorders>
              <w:left w:val="single" w:sz="4" w:space="0" w:color="000000"/>
              <w:bottom w:val="single" w:sz="4" w:space="0" w:color="000000"/>
              <w:right w:val="single" w:sz="4" w:space="0" w:color="000000"/>
            </w:tcBorders>
            <w:vAlign w:val="center"/>
          </w:tcPr>
          <w:p w14:paraId="343E6F8C"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200.46</w:t>
            </w:r>
          </w:p>
        </w:tc>
        <w:tc>
          <w:tcPr>
            <w:tcW w:w="1058" w:type="dxa"/>
            <w:tcBorders>
              <w:left w:val="single" w:sz="4" w:space="0" w:color="000000"/>
              <w:bottom w:val="single" w:sz="4" w:space="0" w:color="000000"/>
              <w:right w:val="single" w:sz="4" w:space="0" w:color="000000"/>
            </w:tcBorders>
            <w:vAlign w:val="center"/>
          </w:tcPr>
          <w:p w14:paraId="5A4A17F6"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81.45</w:t>
            </w:r>
          </w:p>
        </w:tc>
        <w:tc>
          <w:tcPr>
            <w:tcW w:w="1010" w:type="dxa"/>
            <w:tcBorders>
              <w:left w:val="single" w:sz="4" w:space="0" w:color="000000"/>
              <w:bottom w:val="single" w:sz="4" w:space="0" w:color="000000"/>
              <w:right w:val="single" w:sz="4" w:space="0" w:color="000000"/>
            </w:tcBorders>
            <w:vAlign w:val="center"/>
          </w:tcPr>
          <w:p w14:paraId="67862ADB"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16.40</w:t>
            </w:r>
          </w:p>
        </w:tc>
        <w:tc>
          <w:tcPr>
            <w:tcW w:w="948" w:type="dxa"/>
            <w:tcBorders>
              <w:left w:val="single" w:sz="4" w:space="0" w:color="000000"/>
              <w:bottom w:val="single" w:sz="4" w:space="0" w:color="000000"/>
              <w:right w:val="single" w:sz="4" w:space="0" w:color="000000"/>
            </w:tcBorders>
            <w:vAlign w:val="center"/>
          </w:tcPr>
          <w:p w14:paraId="21270261"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53.38</w:t>
            </w:r>
          </w:p>
        </w:tc>
        <w:tc>
          <w:tcPr>
            <w:tcW w:w="1089" w:type="dxa"/>
            <w:tcBorders>
              <w:left w:val="single" w:sz="4" w:space="0" w:color="000000"/>
              <w:bottom w:val="single" w:sz="4" w:space="0" w:color="000000"/>
              <w:right w:val="single" w:sz="4" w:space="0" w:color="000000"/>
            </w:tcBorders>
            <w:vAlign w:val="center"/>
          </w:tcPr>
          <w:p w14:paraId="70930F83"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14:paraId="54C71158"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53.38</w:t>
            </w:r>
          </w:p>
        </w:tc>
        <w:tc>
          <w:tcPr>
            <w:tcW w:w="1043" w:type="dxa"/>
            <w:tcBorders>
              <w:left w:val="single" w:sz="4" w:space="0" w:color="000000"/>
              <w:bottom w:val="single" w:sz="4" w:space="0" w:color="000000"/>
              <w:right w:val="single" w:sz="4" w:space="0" w:color="000000"/>
            </w:tcBorders>
            <w:vAlign w:val="center"/>
          </w:tcPr>
          <w:p w14:paraId="73F14770"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11.68</w:t>
            </w:r>
          </w:p>
        </w:tc>
        <w:tc>
          <w:tcPr>
            <w:tcW w:w="1057" w:type="dxa"/>
            <w:tcBorders>
              <w:left w:val="single" w:sz="4" w:space="0" w:color="000000"/>
              <w:bottom w:val="single" w:sz="4" w:space="0" w:color="000000"/>
              <w:right w:val="single" w:sz="4" w:space="0" w:color="000000"/>
            </w:tcBorders>
            <w:vAlign w:val="center"/>
          </w:tcPr>
          <w:p w14:paraId="0A4E982A"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38.45</w:t>
            </w:r>
          </w:p>
        </w:tc>
        <w:tc>
          <w:tcPr>
            <w:tcW w:w="1027" w:type="dxa"/>
            <w:tcBorders>
              <w:left w:val="single" w:sz="4" w:space="0" w:color="000000"/>
              <w:bottom w:val="single" w:sz="4" w:space="0" w:color="000000"/>
              <w:right w:val="single" w:sz="4" w:space="0" w:color="000000"/>
            </w:tcBorders>
            <w:vAlign w:val="center"/>
          </w:tcPr>
          <w:p w14:paraId="04303C22"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177.62</w:t>
            </w:r>
          </w:p>
        </w:tc>
      </w:tr>
    </w:tbl>
    <w:p w14:paraId="3E2A1A9D" w14:textId="77777777" w:rsidR="006E012F" w:rsidRDefault="00000000">
      <w:pPr>
        <w:spacing w:before="30" w:after="33"/>
        <w:ind w:leftChars="100" w:left="220"/>
        <w:rPr>
          <w:rFonts w:ascii="仿宋" w:eastAsia="仿宋" w:hAnsi="仿宋" w:cs="仿宋" w:hint="eastAsia"/>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6E012F" w14:paraId="1777BB56" w14:textId="77777777">
        <w:trPr>
          <w:cantSplit/>
          <w:trHeight w:val="214"/>
        </w:trPr>
        <w:tc>
          <w:tcPr>
            <w:tcW w:w="4028" w:type="dxa"/>
            <w:tcBorders>
              <w:top w:val="single" w:sz="4" w:space="0" w:color="auto"/>
              <w:left w:val="single" w:sz="4" w:space="0" w:color="auto"/>
              <w:bottom w:val="single" w:sz="4" w:space="0" w:color="auto"/>
            </w:tcBorders>
            <w:vAlign w:val="center"/>
          </w:tcPr>
          <w:p w14:paraId="704BBBDE"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项目</w:t>
            </w:r>
          </w:p>
        </w:tc>
        <w:tc>
          <w:tcPr>
            <w:tcW w:w="1976" w:type="dxa"/>
            <w:tcBorders>
              <w:top w:val="single" w:sz="4" w:space="0" w:color="auto"/>
              <w:left w:val="single" w:sz="4" w:space="0" w:color="000000"/>
              <w:bottom w:val="single" w:sz="4" w:space="0" w:color="auto"/>
            </w:tcBorders>
            <w:vAlign w:val="center"/>
          </w:tcPr>
          <w:p w14:paraId="247334C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14:paraId="72BB8263"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14:paraId="1E860B9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统计数</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因公出国（境）团组数(个)</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1</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因公出国（境）人次数(人)</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2</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公务用车购置数(辆)</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公务用车保有量(辆)</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25</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国内公务接待批次(个)</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161</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国内公务接待人次(人)</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1,594</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国（境）外公务接待批次(个)</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国（境）外公务接待人次(人)</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召开会议次数(个)</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80</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参加会议人次(人)</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1,638</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组织培训次数(个)</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102</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参加培训人次(人)</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5,818</w:t>
            </w:r>
          </w:p>
        </w:tc>
      </w:tr>
    </w:tbl>
    <w:p w14:paraId="45DA11EF" w14:textId="77777777" w:rsidR="006E012F" w:rsidRDefault="00000000">
      <w:pPr>
        <w:ind w:right="-2"/>
        <w:jc w:val="both"/>
        <w:rPr>
          <w:rFonts w:ascii="仿宋" w:eastAsia="仿宋" w:hAnsi="仿宋" w:cs="仿宋" w:hint="eastAsia"/>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w:t>
      </w:r>
      <w:r>
        <w:rPr>
          <w:rFonts w:ascii="仿宋" w:hAnsi="仿宋" w:cs="仿宋" w:eastAsia="仿宋"/>
        </w:rPr>
        <w:t/>
      </w:r>
      <w:r>
        <w:rPr>
          <w:rFonts w:ascii="仿宋" w:eastAsia="仿宋" w:hAnsi="仿宋" w:cs="仿宋" w:hint="eastAsia"/>
          <w:lang w:val="en-US"/>
        </w:rPr>
        <w:t>本表金额单位转换时可能存在尾数误差</w:t>
      </w:r>
      <w:r>
        <w:rPr>
          <w:rFonts w:ascii="仿宋" w:eastAsia="仿宋" w:hAnsi="仿宋" w:cs="仿宋" w:hint="eastAsia"/>
        </w:rPr>
        <w:t>。</w:t>
      </w:r>
      <w:r>
        <w:rPr>
          <w:rFonts w:ascii="仿宋" w:eastAsia="仿宋" w:hAnsi="仿宋" w:cs="仿宋" w:hint="eastAsia"/>
          <w:lang w:val="en-US"/>
        </w:rPr>
        <w:t/>
      </w:r>
    </w:p>
    <w:p w14:paraId="39A3B424" w14:textId="77777777" w:rsidR="006E012F" w:rsidRDefault="006E012F">
      <w:pPr>
        <w:ind w:left="227" w:firstLineChars="100" w:firstLine="220"/>
        <w:jc w:val="both"/>
        <w:rPr>
          <w:rFonts w:ascii="仿宋" w:eastAsia="仿宋" w:hAnsi="仿宋" w:cs="仿宋" w:hint="eastAsia"/>
        </w:rPr>
        <w:sectPr w:rsidR="006E012F">
          <w:footerReference w:type="default" r:id="rId19"/>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6E012F" w14:paraId="0BD90C6E" w14:textId="77777777">
        <w:trPr>
          <w:trHeight w:val="395"/>
        </w:trPr>
        <w:tc>
          <w:tcPr>
            <w:tcW w:w="15400" w:type="dxa"/>
            <w:gridSpan w:val="5"/>
            <w:vAlign w:val="center"/>
          </w:tcPr>
          <w:p w14:paraId="58428AF0"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政府性基金预算支出决算表</w:t>
            </w:r>
          </w:p>
        </w:tc>
      </w:tr>
      <w:tr w:rsidR="006E012F" w14:paraId="7CDAAFC4" w14:textId="77777777">
        <w:trPr>
          <w:trHeight w:val="323"/>
        </w:trPr>
        <w:tc>
          <w:tcPr>
            <w:tcW w:w="8426" w:type="dxa"/>
            <w:gridSpan w:val="2"/>
          </w:tcPr>
          <w:p w14:paraId="20BE9960" w14:textId="77777777" w:rsidR="006E012F" w:rsidRDefault="006E012F">
            <w:pPr>
              <w:pStyle w:val="TableParagraph"/>
              <w:rPr>
                <w:rFonts w:ascii="仿宋" w:eastAsia="仿宋" w:hAnsi="仿宋" w:cs="仿宋" w:hint="eastAsia"/>
                <w:sz w:val="20"/>
              </w:rPr>
            </w:pPr>
          </w:p>
        </w:tc>
        <w:tc>
          <w:tcPr>
            <w:tcW w:w="2684" w:type="dxa"/>
          </w:tcPr>
          <w:p w14:paraId="4B0EC14E" w14:textId="77777777" w:rsidR="006E012F" w:rsidRDefault="006E012F">
            <w:pPr>
              <w:pStyle w:val="TableParagraph"/>
              <w:rPr>
                <w:rFonts w:ascii="仿宋" w:eastAsia="仿宋" w:hAnsi="仿宋" w:cs="仿宋" w:hint="eastAsia"/>
                <w:sz w:val="27"/>
              </w:rPr>
            </w:pPr>
          </w:p>
        </w:tc>
        <w:tc>
          <w:tcPr>
            <w:tcW w:w="2432" w:type="dxa"/>
          </w:tcPr>
          <w:p w14:paraId="101AA77A" w14:textId="77777777" w:rsidR="006E012F" w:rsidRDefault="006E012F">
            <w:pPr>
              <w:pStyle w:val="TableParagraph"/>
              <w:rPr>
                <w:rFonts w:ascii="仿宋" w:eastAsia="仿宋" w:hAnsi="仿宋" w:cs="仿宋" w:hint="eastAsia"/>
                <w:sz w:val="20"/>
              </w:rPr>
            </w:pPr>
          </w:p>
        </w:tc>
        <w:tc>
          <w:tcPr>
            <w:tcW w:w="1858" w:type="dxa"/>
            <w:vAlign w:val="center"/>
          </w:tcPr>
          <w:p w14:paraId="6997BA80"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公开10表</w:t>
            </w:r>
          </w:p>
        </w:tc>
      </w:tr>
      <w:tr w:rsidR="006E012F" w14:paraId="07FCD15F" w14:textId="77777777">
        <w:trPr>
          <w:trHeight w:val="152"/>
        </w:trPr>
        <w:tc>
          <w:tcPr>
            <w:tcW w:w="13542" w:type="dxa"/>
            <w:gridSpan w:val="4"/>
            <w:vAlign w:val="center"/>
          </w:tcPr>
          <w:p w14:paraId="6C95E84A"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部门</w:t>
            </w:r>
            <w:r>
              <w:rPr>
                <w:rFonts w:ascii="仿宋" w:hAnsi="仿宋" w:cs="仿宋" w:eastAsia="仿宋"/>
                <w:color w:val="000000"/>
              </w:rPr>
              <w:t>名称：</w:t>
            </w:r>
            <w:r>
              <w:rPr>
                <w:rFonts w:ascii="仿宋" w:eastAsia="仿宋" w:hAnsi="仿宋" w:cs="仿宋" w:hint="eastAsia"/>
              </w:rPr>
              <w:t>南京市农业农村局</w:t>
            </w:r>
          </w:p>
        </w:tc>
        <w:tc>
          <w:tcPr>
            <w:tcW w:w="1858" w:type="dxa"/>
            <w:vAlign w:val="center"/>
          </w:tcPr>
          <w:p w14:paraId="4DFD42E9"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金额单位：万元</w:t>
            </w:r>
          </w:p>
        </w:tc>
      </w:tr>
      <w:tr w:rsidR="006E012F" w14:paraId="172D3A3B" w14:textId="77777777">
        <w:trPr>
          <w:trHeight w:val="267"/>
        </w:trPr>
        <w:tc>
          <w:tcPr>
            <w:tcW w:w="8426" w:type="dxa"/>
            <w:gridSpan w:val="2"/>
            <w:tcBorders>
              <w:top w:val="single" w:sz="4" w:space="0" w:color="000000"/>
              <w:left w:val="single" w:sz="4" w:space="0" w:color="000000"/>
              <w:bottom w:val="single" w:sz="4" w:space="0" w:color="000000"/>
            </w:tcBorders>
            <w:vAlign w:val="center"/>
          </w:tcPr>
          <w:p w14:paraId="08F8CC2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2684" w:type="dxa"/>
            <w:vMerge w:val="restart"/>
            <w:tcBorders>
              <w:top w:val="single" w:sz="4" w:space="0" w:color="000000"/>
              <w:left w:val="single" w:sz="4" w:space="0" w:color="000000"/>
            </w:tcBorders>
            <w:vAlign w:val="center"/>
          </w:tcPr>
          <w:p w14:paraId="4BBBE4AE"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14:paraId="0240C72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0A23B6E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项目支出</w:t>
            </w:r>
          </w:p>
        </w:tc>
      </w:tr>
      <w:tr w:rsidR="006E012F" w14:paraId="1CAA44E5" w14:textId="77777777">
        <w:trPr>
          <w:trHeight w:val="427"/>
        </w:trPr>
        <w:tc>
          <w:tcPr>
            <w:tcW w:w="1431" w:type="dxa"/>
            <w:tcBorders>
              <w:left w:val="single" w:sz="4" w:space="0" w:color="000000"/>
              <w:bottom w:val="single" w:sz="4" w:space="0" w:color="000000"/>
            </w:tcBorders>
            <w:vAlign w:val="center"/>
          </w:tcPr>
          <w:p w14:paraId="3D1FA046"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01546687"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14:paraId="1DEDF09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14:paraId="4C34408D" w14:textId="77777777" w:rsidR="006E012F" w:rsidRDefault="006E012F">
            <w:pPr>
              <w:rPr>
                <w:rFonts w:ascii="仿宋" w:eastAsia="仿宋" w:hAnsi="仿宋" w:cs="仿宋" w:hint="eastAsia"/>
              </w:rPr>
            </w:pPr>
          </w:p>
        </w:tc>
        <w:tc>
          <w:tcPr>
            <w:tcW w:w="2432" w:type="dxa"/>
            <w:vMerge/>
            <w:tcBorders>
              <w:left w:val="single" w:sz="4" w:space="0" w:color="000000"/>
              <w:bottom w:val="single" w:sz="4" w:space="0" w:color="000000"/>
            </w:tcBorders>
            <w:vAlign w:val="center"/>
          </w:tcPr>
          <w:p w14:paraId="0B9D4930" w14:textId="77777777" w:rsidR="006E012F" w:rsidRDefault="006E012F">
            <w:pPr>
              <w:pStyle w:val="TableParagraph"/>
              <w:jc w:val="center"/>
              <w:rPr>
                <w:rFonts w:ascii="仿宋" w:eastAsia="仿宋" w:hAnsi="仿宋" w:cs="仿宋" w:hint="eastAsia"/>
              </w:rPr>
            </w:pPr>
          </w:p>
        </w:tc>
        <w:tc>
          <w:tcPr>
            <w:tcW w:w="1858" w:type="dxa"/>
            <w:vMerge/>
            <w:tcBorders>
              <w:left w:val="single" w:sz="4" w:space="0" w:color="000000"/>
              <w:bottom w:val="single" w:sz="4" w:space="0" w:color="000000"/>
              <w:right w:val="single" w:sz="4" w:space="0" w:color="000000"/>
            </w:tcBorders>
          </w:tcPr>
          <w:p w14:paraId="2C0D7E12" w14:textId="77777777" w:rsidR="006E012F" w:rsidRDefault="006E012F">
            <w:pPr>
              <w:rPr>
                <w:rFonts w:ascii="仿宋" w:eastAsia="仿宋" w:hAnsi="仿宋" w:cs="仿宋" w:hint="eastAsia"/>
              </w:rPr>
            </w:pPr>
          </w:p>
        </w:tc>
      </w:tr>
      <w:tr w:rsidR="006E012F" w14:paraId="329069A6" w14:textId="77777777">
        <w:trPr>
          <w:trHeight w:val="275"/>
        </w:trPr>
        <w:tc>
          <w:tcPr>
            <w:tcW w:w="8426" w:type="dxa"/>
            <w:gridSpan w:val="2"/>
            <w:tcBorders>
              <w:left w:val="single" w:sz="4" w:space="0" w:color="000000"/>
              <w:bottom w:val="single" w:sz="4" w:space="0" w:color="000000"/>
            </w:tcBorders>
            <w:vAlign w:val="center"/>
          </w:tcPr>
          <w:p w14:paraId="4B21BC3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14:paraId="683D63B6" w14:textId="77777777" w:rsidR="006E012F" w:rsidRDefault="00000000">
            <w:pPr>
              <w:pStyle w:val="TableParagraph"/>
              <w:jc w:val="center"/>
              <w:rPr>
                <w:rFonts w:ascii="仿宋" w:eastAsia="仿宋" w:hAnsi="仿宋" w:cs="仿宋" w:hint="eastAsia"/>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14:paraId="16273B0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14:paraId="7A0F2877" w14:textId="7A3973FB" w:rsidR="006E012F" w:rsidRDefault="004743E0">
            <w:pPr>
              <w:pStyle w:val="TableParagraph"/>
              <w:jc w:val="center"/>
              <w:rPr>
                <w:rFonts w:ascii="仿宋" w:eastAsia="仿宋" w:hAnsi="仿宋" w:cs="仿宋" w:hint="eastAsia"/>
                <w:lang w:val="en-US"/>
              </w:rPr>
            </w:pPr>
            <w:r>
              <w:rPr>
                <w:rFonts w:ascii="仿宋" w:eastAsia="仿宋" w:hAnsi="仿宋" w:cs="仿宋" w:hint="eastAsia"/>
                <w:lang w:val="en-US"/>
              </w:rPr>
              <w:t>3</w:t>
            </w:r>
          </w:p>
        </w:tc>
      </w:tr>
      <w:tr w:rsidR="006E012F" w14:paraId="08704142" w14:textId="77777777">
        <w:trPr>
          <w:trHeight w:hRule="exact" w:val="389"/>
        </w:trPr>
        <w:tc>
          <w:tcPr>
            <w:tcW w:w="8426" w:type="dxa"/>
            <w:gridSpan w:val="2"/>
            <w:tcBorders>
              <w:left w:val="single" w:sz="4" w:space="0" w:color="000000"/>
              <w:bottom w:val="single" w:sz="4" w:space="0" w:color="000000"/>
            </w:tcBorders>
            <w:vAlign w:val="center"/>
          </w:tcPr>
          <w:p w14:paraId="6931C81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14:paraId="35D507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432" w:type="dxa"/>
            <w:tcBorders>
              <w:left w:val="single" w:sz="4" w:space="0" w:color="000000"/>
              <w:bottom w:val="single" w:sz="4" w:space="0" w:color="000000"/>
            </w:tcBorders>
            <w:vAlign w:val="center"/>
          </w:tcPr>
          <w:p w14:paraId="489EAB9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58" w:type="dxa"/>
            <w:tcBorders>
              <w:left w:val="single" w:sz="4" w:space="0" w:color="000000"/>
              <w:bottom w:val="single" w:sz="4" w:space="0" w:color="000000"/>
              <w:right w:val="single" w:sz="4" w:space="0" w:color="000000"/>
            </w:tcBorders>
            <w:vAlign w:val="center"/>
          </w:tcPr>
          <w:p w14:paraId="0A2A00E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2018DA1F" w14:textId="77777777">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14:paraId="55843713"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6995" w:type="dxa"/>
            <w:tcBorders>
              <w:top w:val="single" w:sz="4" w:space="0" w:color="000000"/>
              <w:left w:val="single" w:sz="4" w:space="0" w:color="000000"/>
              <w:bottom w:val="single" w:sz="4" w:space="0" w:color="000000"/>
              <w:right w:val="single" w:sz="4" w:space="0" w:color="000000"/>
            </w:tcBorders>
            <w:vAlign w:val="center"/>
          </w:tcPr>
          <w:p w14:paraId="4C41B349"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2684" w:type="dxa"/>
            <w:tcBorders>
              <w:top w:val="single" w:sz="4" w:space="0" w:color="000000"/>
              <w:left w:val="single" w:sz="4" w:space="0" w:color="000000"/>
              <w:bottom w:val="single" w:sz="4" w:space="0" w:color="000000"/>
              <w:right w:val="single" w:sz="4" w:space="0" w:color="000000"/>
            </w:tcBorders>
            <w:vAlign w:val="center"/>
          </w:tcPr>
          <w:p w14:paraId="0F87DA21"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432" w:type="dxa"/>
            <w:tcBorders>
              <w:top w:val="single" w:sz="4" w:space="0" w:color="000000"/>
              <w:left w:val="single" w:sz="4" w:space="0" w:color="000000"/>
              <w:bottom w:val="single" w:sz="4" w:space="0" w:color="000000"/>
              <w:right w:val="single" w:sz="4" w:space="0" w:color="000000"/>
            </w:tcBorders>
            <w:vAlign w:val="center"/>
          </w:tcPr>
          <w:p w14:paraId="69C7D8F6"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858" w:type="dxa"/>
            <w:tcBorders>
              <w:top w:val="single" w:sz="4" w:space="0" w:color="000000"/>
              <w:left w:val="single" w:sz="4" w:space="0" w:color="000000"/>
              <w:bottom w:val="single" w:sz="4" w:space="0" w:color="000000"/>
              <w:right w:val="single" w:sz="4" w:space="0" w:color="000000"/>
            </w:tcBorders>
            <w:vAlign w:val="center"/>
          </w:tcPr>
          <w:p w14:paraId="32DB3F51"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2018DA1F" w14:textId="77777777">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14:paraId="55843713"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6995" w:type="dxa"/>
            <w:tcBorders>
              <w:top w:val="single" w:sz="4" w:space="0" w:color="000000"/>
              <w:left w:val="single" w:sz="4" w:space="0" w:color="000000"/>
              <w:bottom w:val="single" w:sz="4" w:space="0" w:color="000000"/>
              <w:right w:val="single" w:sz="4" w:space="0" w:color="000000"/>
            </w:tcBorders>
            <w:vAlign w:val="center"/>
          </w:tcPr>
          <w:p w14:paraId="4C41B349"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2684" w:type="dxa"/>
            <w:tcBorders>
              <w:top w:val="single" w:sz="4" w:space="0" w:color="000000"/>
              <w:left w:val="single" w:sz="4" w:space="0" w:color="000000"/>
              <w:bottom w:val="single" w:sz="4" w:space="0" w:color="000000"/>
              <w:right w:val="single" w:sz="4" w:space="0" w:color="000000"/>
            </w:tcBorders>
            <w:vAlign w:val="center"/>
          </w:tcPr>
          <w:p w14:paraId="0F87DA21"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432" w:type="dxa"/>
            <w:tcBorders>
              <w:top w:val="single" w:sz="4" w:space="0" w:color="000000"/>
              <w:left w:val="single" w:sz="4" w:space="0" w:color="000000"/>
              <w:bottom w:val="single" w:sz="4" w:space="0" w:color="000000"/>
              <w:right w:val="single" w:sz="4" w:space="0" w:color="000000"/>
            </w:tcBorders>
            <w:vAlign w:val="center"/>
          </w:tcPr>
          <w:p w14:paraId="69C7D8F6"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858" w:type="dxa"/>
            <w:tcBorders>
              <w:top w:val="single" w:sz="4" w:space="0" w:color="000000"/>
              <w:left w:val="single" w:sz="4" w:space="0" w:color="000000"/>
              <w:bottom w:val="single" w:sz="4" w:space="0" w:color="000000"/>
              <w:right w:val="single" w:sz="4" w:space="0" w:color="000000"/>
            </w:tcBorders>
            <w:vAlign w:val="center"/>
          </w:tcPr>
          <w:p w14:paraId="32DB3F51" w14:textId="77777777" w:rsidR="006E012F" w:rsidRDefault="00000000">
            <w:pPr>
              <w:jc w:val="right"/>
              <w:rPr>
                <w:rFonts w:ascii="仿宋" w:eastAsia="仿宋" w:hAnsi="仿宋" w:cs="仿宋" w:hint="eastAsia"/>
              </w:rPr>
            </w:pPr>
            <w:r>
              <w:rPr>
                <w:rFonts w:ascii="仿宋" w:eastAsia="仿宋" w:hAnsi="仿宋" w:cs="仿宋" w:hint="eastAsia"/>
              </w:rPr>
              <w:t/>
            </w:r>
          </w:p>
        </w:tc>
      </w:tr>
    </w:tbl>
    <w:p w14:paraId="7474ACFA" w14:textId="77777777" w:rsidR="006E012F" w:rsidRDefault="00000000">
      <w:pPr>
        <w:spacing w:before="25"/>
        <w:jc w:val="both"/>
        <w:rPr>
          <w:rFonts w:ascii="仿宋" w:eastAsia="仿宋" w:hAnsi="仿宋" w:cs="仿宋" w:hint="eastAsia"/>
        </w:rPr>
      </w:pPr>
      <w:r>
        <w:rPr>
          <w:rFonts w:ascii="仿宋" w:eastAsia="仿宋" w:hAnsi="仿宋" w:cs="仿宋" w:hint="eastAsia"/>
        </w:rPr>
        <w:t>注：本表反映本年度政府性基金预算财政拨款支出情况。</w:t>
      </w:r>
      <w:r>
        <w:rPr>
          <w:rFonts w:ascii="仿宋" w:eastAsia="仿宋" w:hAnsi="仿宋" w:cs="仿宋" w:hint="eastAsia"/>
          <w:lang w:val="en-US"/>
        </w:rPr>
        <w:t/>
      </w:r>
      <w:r>
        <w:rPr>
          <w:rFonts w:ascii="仿宋" w:eastAsia="仿宋" w:hAnsi="仿宋" w:cs="仿宋" w:hint="eastAsia"/>
          <w:lang w:val="en-US"/>
        </w:rPr>
        <w:t/>
      </w:r>
    </w:p>
    <w:p w14:paraId="3B1CEB3B" w14:textId="77777777" w:rsidR="006E012F" w:rsidRDefault="00000000">
      <w:pPr>
        <w:spacing w:before="25"/>
        <w:ind w:leftChars="200" w:left="440"/>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本</w:t>
      </w:r>
      <w:r>
        <w:rPr>
          <w:rFonts w:ascii="仿宋" w:hAnsi="仿宋" w:cs="仿宋" w:eastAsia="仿宋"/>
        </w:rPr>
        <w:t>部门</w:t>
      </w:r>
      <w:r>
        <w:rPr>
          <w:rFonts w:ascii="仿宋" w:hAnsi="仿宋" w:cs="仿宋" w:eastAsia="仿宋"/>
        </w:rPr>
        <w:t>无政府性基金预算收入支出决算，故本表为空。</w:t>
      </w:r>
      <w:r>
        <w:rPr>
          <w:rFonts w:ascii="仿宋" w:hAnsi="仿宋" w:cs="仿宋" w:eastAsia="仿宋"/>
        </w:rPr>
        <w:t/>
      </w:r>
    </w:p>
    <w:p w14:paraId="5F790C60" w14:textId="77777777" w:rsidR="006E012F" w:rsidRDefault="006E012F">
      <w:pPr>
        <w:spacing w:before="25"/>
        <w:jc w:val="both"/>
        <w:rPr>
          <w:rFonts w:ascii="仿宋" w:eastAsia="仿宋" w:hAnsi="仿宋" w:cs="仿宋" w:hint="eastAsia"/>
          <w:lang w:val="en-US"/>
        </w:rPr>
        <w:sectPr w:rsidR="006E012F">
          <w:footerReference w:type="default" r:id="rId20"/>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6E012F" w14:paraId="48D27F85" w14:textId="77777777">
        <w:trPr>
          <w:trHeight w:val="395"/>
        </w:trPr>
        <w:tc>
          <w:tcPr>
            <w:tcW w:w="15400" w:type="dxa"/>
            <w:gridSpan w:val="5"/>
            <w:vAlign w:val="center"/>
          </w:tcPr>
          <w:p w14:paraId="41DCA5D4"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国有资本经营预算支出决算表</w:t>
            </w:r>
          </w:p>
        </w:tc>
      </w:tr>
      <w:tr w:rsidR="006E012F" w14:paraId="24B4FD26" w14:textId="77777777">
        <w:trPr>
          <w:trHeight w:val="323"/>
        </w:trPr>
        <w:tc>
          <w:tcPr>
            <w:tcW w:w="8520" w:type="dxa"/>
            <w:gridSpan w:val="2"/>
          </w:tcPr>
          <w:p w14:paraId="4E72F26C" w14:textId="77777777" w:rsidR="006E012F" w:rsidRDefault="006E012F">
            <w:pPr>
              <w:pStyle w:val="TableParagraph"/>
              <w:rPr>
                <w:rFonts w:ascii="仿宋" w:eastAsia="仿宋" w:hAnsi="仿宋" w:cs="仿宋" w:hint="eastAsia"/>
                <w:sz w:val="20"/>
              </w:rPr>
            </w:pPr>
          </w:p>
        </w:tc>
        <w:tc>
          <w:tcPr>
            <w:tcW w:w="2510" w:type="dxa"/>
          </w:tcPr>
          <w:p w14:paraId="2ACB02A9" w14:textId="77777777" w:rsidR="006E012F" w:rsidRDefault="006E012F">
            <w:pPr>
              <w:pStyle w:val="TableParagraph"/>
              <w:rPr>
                <w:rFonts w:ascii="仿宋" w:eastAsia="仿宋" w:hAnsi="仿宋" w:cs="仿宋" w:hint="eastAsia"/>
                <w:sz w:val="27"/>
              </w:rPr>
            </w:pPr>
          </w:p>
        </w:tc>
        <w:tc>
          <w:tcPr>
            <w:tcW w:w="2309" w:type="dxa"/>
          </w:tcPr>
          <w:p w14:paraId="4931D6AD" w14:textId="77777777" w:rsidR="006E012F" w:rsidRDefault="006E012F">
            <w:pPr>
              <w:pStyle w:val="TableParagraph"/>
              <w:rPr>
                <w:rFonts w:ascii="仿宋" w:eastAsia="仿宋" w:hAnsi="仿宋" w:cs="仿宋" w:hint="eastAsia"/>
                <w:sz w:val="20"/>
              </w:rPr>
            </w:pPr>
          </w:p>
        </w:tc>
        <w:tc>
          <w:tcPr>
            <w:tcW w:w="2061" w:type="dxa"/>
            <w:vAlign w:val="center"/>
          </w:tcPr>
          <w:p w14:paraId="1805770D"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公开1</w:t>
            </w:r>
            <w:r>
              <w:rPr>
                <w:rFonts w:ascii="仿宋" w:eastAsia="仿宋" w:hAnsi="仿宋" w:cs="仿宋" w:hint="eastAsia"/>
                <w:lang w:val="en-US"/>
              </w:rPr>
              <w:t>1</w:t>
            </w:r>
            <w:r>
              <w:rPr>
                <w:rFonts w:ascii="仿宋" w:eastAsia="仿宋" w:hAnsi="仿宋" w:cs="仿宋" w:hint="eastAsia"/>
              </w:rPr>
              <w:t>表</w:t>
            </w:r>
          </w:p>
        </w:tc>
      </w:tr>
      <w:tr w:rsidR="006E012F" w14:paraId="2CDF553B" w14:textId="77777777">
        <w:trPr>
          <w:trHeight w:val="152"/>
        </w:trPr>
        <w:tc>
          <w:tcPr>
            <w:tcW w:w="13339" w:type="dxa"/>
            <w:gridSpan w:val="4"/>
            <w:vAlign w:val="center"/>
          </w:tcPr>
          <w:p w14:paraId="4E6062F6"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部门</w:t>
            </w:r>
            <w:r>
              <w:rPr>
                <w:rFonts w:ascii="仿宋" w:hAnsi="仿宋" w:cs="仿宋" w:eastAsia="仿宋"/>
                <w:color w:val="000000"/>
              </w:rPr>
              <w:t>名称：</w:t>
            </w:r>
            <w:r>
              <w:rPr>
                <w:rFonts w:ascii="仿宋" w:eastAsia="仿宋" w:hAnsi="仿宋" w:cs="仿宋" w:hint="eastAsia"/>
              </w:rPr>
              <w:t>南京市农业农村局</w:t>
            </w:r>
          </w:p>
        </w:tc>
        <w:tc>
          <w:tcPr>
            <w:tcW w:w="2061" w:type="dxa"/>
            <w:vAlign w:val="center"/>
          </w:tcPr>
          <w:p w14:paraId="62C14E22"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金额单位：万元</w:t>
            </w:r>
          </w:p>
        </w:tc>
      </w:tr>
      <w:tr w:rsidR="006E012F" w14:paraId="18E54017" w14:textId="77777777">
        <w:trPr>
          <w:trHeight w:val="267"/>
        </w:trPr>
        <w:tc>
          <w:tcPr>
            <w:tcW w:w="8520" w:type="dxa"/>
            <w:gridSpan w:val="2"/>
            <w:tcBorders>
              <w:top w:val="single" w:sz="4" w:space="0" w:color="000000"/>
              <w:left w:val="single" w:sz="4" w:space="0" w:color="000000"/>
              <w:bottom w:val="single" w:sz="4" w:space="0" w:color="000000"/>
            </w:tcBorders>
            <w:vAlign w:val="center"/>
          </w:tcPr>
          <w:p w14:paraId="0ED57AF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2510" w:type="dxa"/>
            <w:vMerge w:val="restart"/>
            <w:tcBorders>
              <w:top w:val="single" w:sz="4" w:space="0" w:color="000000"/>
              <w:left w:val="single" w:sz="4" w:space="0" w:color="000000"/>
            </w:tcBorders>
            <w:vAlign w:val="center"/>
          </w:tcPr>
          <w:p w14:paraId="2EDB6153"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14:paraId="31316FD7"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14:paraId="509C57E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项目支出</w:t>
            </w:r>
          </w:p>
        </w:tc>
      </w:tr>
      <w:tr w:rsidR="006E012F" w14:paraId="6C903FCC" w14:textId="77777777">
        <w:trPr>
          <w:trHeight w:val="427"/>
        </w:trPr>
        <w:tc>
          <w:tcPr>
            <w:tcW w:w="1462" w:type="dxa"/>
            <w:tcBorders>
              <w:left w:val="single" w:sz="4" w:space="0" w:color="000000"/>
              <w:bottom w:val="single" w:sz="4" w:space="0" w:color="000000"/>
            </w:tcBorders>
            <w:vAlign w:val="center"/>
          </w:tcPr>
          <w:p w14:paraId="2DD87FE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65AFC1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14:paraId="228DB41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14:paraId="3141A753" w14:textId="77777777" w:rsidR="006E012F" w:rsidRDefault="006E012F">
            <w:pPr>
              <w:rPr>
                <w:rFonts w:ascii="仿宋" w:eastAsia="仿宋" w:hAnsi="仿宋" w:cs="仿宋" w:hint="eastAsia"/>
              </w:rPr>
            </w:pPr>
          </w:p>
        </w:tc>
        <w:tc>
          <w:tcPr>
            <w:tcW w:w="2309" w:type="dxa"/>
            <w:vMerge/>
            <w:tcBorders>
              <w:left w:val="single" w:sz="4" w:space="0" w:color="000000"/>
              <w:bottom w:val="single" w:sz="4" w:space="0" w:color="000000"/>
            </w:tcBorders>
            <w:vAlign w:val="center"/>
          </w:tcPr>
          <w:p w14:paraId="3EBCE901" w14:textId="77777777" w:rsidR="006E012F" w:rsidRDefault="006E012F">
            <w:pPr>
              <w:pStyle w:val="TableParagraph"/>
              <w:jc w:val="center"/>
              <w:rPr>
                <w:rFonts w:ascii="仿宋" w:eastAsia="仿宋" w:hAnsi="仿宋" w:cs="仿宋" w:hint="eastAsia"/>
              </w:rPr>
            </w:pPr>
          </w:p>
        </w:tc>
        <w:tc>
          <w:tcPr>
            <w:tcW w:w="2061" w:type="dxa"/>
            <w:vMerge/>
            <w:tcBorders>
              <w:left w:val="single" w:sz="4" w:space="0" w:color="000000"/>
              <w:bottom w:val="single" w:sz="4" w:space="0" w:color="000000"/>
              <w:right w:val="single" w:sz="4" w:space="0" w:color="000000"/>
            </w:tcBorders>
          </w:tcPr>
          <w:p w14:paraId="70439AA3" w14:textId="77777777" w:rsidR="006E012F" w:rsidRDefault="006E012F">
            <w:pPr>
              <w:rPr>
                <w:rFonts w:ascii="仿宋" w:eastAsia="仿宋" w:hAnsi="仿宋" w:cs="仿宋" w:hint="eastAsia"/>
              </w:rPr>
            </w:pPr>
          </w:p>
        </w:tc>
      </w:tr>
      <w:tr w:rsidR="006E012F" w14:paraId="0A722603" w14:textId="77777777">
        <w:trPr>
          <w:trHeight w:val="275"/>
        </w:trPr>
        <w:tc>
          <w:tcPr>
            <w:tcW w:w="8520" w:type="dxa"/>
            <w:gridSpan w:val="2"/>
            <w:tcBorders>
              <w:left w:val="single" w:sz="4" w:space="0" w:color="000000"/>
              <w:bottom w:val="single" w:sz="4" w:space="0" w:color="000000"/>
            </w:tcBorders>
            <w:vAlign w:val="center"/>
          </w:tcPr>
          <w:p w14:paraId="74EC543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14:paraId="2966C8F9" w14:textId="77777777" w:rsidR="006E012F" w:rsidRDefault="00000000">
            <w:pPr>
              <w:pStyle w:val="TableParagraph"/>
              <w:jc w:val="center"/>
              <w:rPr>
                <w:rFonts w:ascii="仿宋" w:eastAsia="仿宋" w:hAnsi="仿宋" w:cs="仿宋" w:hint="eastAsia"/>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14:paraId="6738C4F5"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14:paraId="07E8D64E" w14:textId="7D7AACE2" w:rsidR="006E012F" w:rsidRDefault="00CF349C">
            <w:pPr>
              <w:pStyle w:val="TableParagraph"/>
              <w:jc w:val="center"/>
              <w:rPr>
                <w:rFonts w:ascii="仿宋" w:eastAsia="仿宋" w:hAnsi="仿宋" w:cs="仿宋" w:hint="eastAsia"/>
                <w:lang w:val="en-US"/>
              </w:rPr>
            </w:pPr>
            <w:r>
              <w:rPr>
                <w:rFonts w:ascii="仿宋" w:eastAsia="仿宋" w:hAnsi="仿宋" w:cs="仿宋" w:hint="eastAsia"/>
                <w:lang w:val="en-US"/>
              </w:rPr>
              <w:t>3</w:t>
            </w:r>
          </w:p>
        </w:tc>
      </w:tr>
      <w:tr w:rsidR="006E012F" w14:paraId="7B98A553" w14:textId="77777777">
        <w:trPr>
          <w:trHeight w:hRule="exact" w:val="389"/>
        </w:trPr>
        <w:tc>
          <w:tcPr>
            <w:tcW w:w="8520" w:type="dxa"/>
            <w:gridSpan w:val="2"/>
            <w:tcBorders>
              <w:left w:val="single" w:sz="4" w:space="0" w:color="000000"/>
              <w:bottom w:val="single" w:sz="4" w:space="0" w:color="000000"/>
            </w:tcBorders>
            <w:vAlign w:val="center"/>
          </w:tcPr>
          <w:p w14:paraId="5828F2FE"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14:paraId="35FED31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309" w:type="dxa"/>
            <w:tcBorders>
              <w:left w:val="single" w:sz="4" w:space="0" w:color="000000"/>
              <w:bottom w:val="single" w:sz="4" w:space="0" w:color="000000"/>
            </w:tcBorders>
            <w:vAlign w:val="center"/>
          </w:tcPr>
          <w:p w14:paraId="0BF3F00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61" w:type="dxa"/>
            <w:tcBorders>
              <w:left w:val="single" w:sz="4" w:space="0" w:color="000000"/>
              <w:bottom w:val="single" w:sz="4" w:space="0" w:color="000000"/>
              <w:right w:val="single" w:sz="4" w:space="0" w:color="000000"/>
            </w:tcBorders>
            <w:vAlign w:val="center"/>
          </w:tcPr>
          <w:p w14:paraId="284BB6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1217C7B4" w14:textId="77777777">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14:paraId="2A0B5E36"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7058" w:type="dxa"/>
            <w:tcBorders>
              <w:top w:val="single" w:sz="4" w:space="0" w:color="000000"/>
              <w:left w:val="single" w:sz="4" w:space="0" w:color="000000"/>
              <w:bottom w:val="single" w:sz="4" w:space="0" w:color="000000"/>
              <w:right w:val="single" w:sz="4" w:space="0" w:color="000000"/>
            </w:tcBorders>
            <w:vAlign w:val="center"/>
          </w:tcPr>
          <w:p w14:paraId="1129F73D"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2510" w:type="dxa"/>
            <w:tcBorders>
              <w:top w:val="single" w:sz="4" w:space="0" w:color="000000"/>
              <w:left w:val="single" w:sz="4" w:space="0" w:color="000000"/>
              <w:bottom w:val="single" w:sz="4" w:space="0" w:color="000000"/>
              <w:right w:val="single" w:sz="4" w:space="0" w:color="000000"/>
            </w:tcBorders>
            <w:vAlign w:val="center"/>
          </w:tcPr>
          <w:p w14:paraId="11FEACCA"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309" w:type="dxa"/>
            <w:tcBorders>
              <w:top w:val="single" w:sz="4" w:space="0" w:color="000000"/>
              <w:left w:val="single" w:sz="4" w:space="0" w:color="000000"/>
              <w:bottom w:val="single" w:sz="4" w:space="0" w:color="000000"/>
              <w:right w:val="single" w:sz="4" w:space="0" w:color="000000"/>
            </w:tcBorders>
            <w:vAlign w:val="center"/>
          </w:tcPr>
          <w:p w14:paraId="72377BC0"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061" w:type="dxa"/>
            <w:tcBorders>
              <w:top w:val="single" w:sz="4" w:space="0" w:color="000000"/>
              <w:left w:val="single" w:sz="4" w:space="0" w:color="000000"/>
              <w:bottom w:val="single" w:sz="4" w:space="0" w:color="000000"/>
              <w:right w:val="single" w:sz="4" w:space="0" w:color="000000"/>
            </w:tcBorders>
            <w:vAlign w:val="center"/>
          </w:tcPr>
          <w:p w14:paraId="559361B2"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217C7B4" w14:textId="77777777">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14:paraId="2A0B5E36"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7058" w:type="dxa"/>
            <w:tcBorders>
              <w:top w:val="single" w:sz="4" w:space="0" w:color="000000"/>
              <w:left w:val="single" w:sz="4" w:space="0" w:color="000000"/>
              <w:bottom w:val="single" w:sz="4" w:space="0" w:color="000000"/>
              <w:right w:val="single" w:sz="4" w:space="0" w:color="000000"/>
            </w:tcBorders>
            <w:vAlign w:val="center"/>
          </w:tcPr>
          <w:p w14:paraId="1129F73D"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2510" w:type="dxa"/>
            <w:tcBorders>
              <w:top w:val="single" w:sz="4" w:space="0" w:color="000000"/>
              <w:left w:val="single" w:sz="4" w:space="0" w:color="000000"/>
              <w:bottom w:val="single" w:sz="4" w:space="0" w:color="000000"/>
              <w:right w:val="single" w:sz="4" w:space="0" w:color="000000"/>
            </w:tcBorders>
            <w:vAlign w:val="center"/>
          </w:tcPr>
          <w:p w14:paraId="11FEACCA"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309" w:type="dxa"/>
            <w:tcBorders>
              <w:top w:val="single" w:sz="4" w:space="0" w:color="000000"/>
              <w:left w:val="single" w:sz="4" w:space="0" w:color="000000"/>
              <w:bottom w:val="single" w:sz="4" w:space="0" w:color="000000"/>
              <w:right w:val="single" w:sz="4" w:space="0" w:color="000000"/>
            </w:tcBorders>
            <w:vAlign w:val="center"/>
          </w:tcPr>
          <w:p w14:paraId="72377BC0"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061" w:type="dxa"/>
            <w:tcBorders>
              <w:top w:val="single" w:sz="4" w:space="0" w:color="000000"/>
              <w:left w:val="single" w:sz="4" w:space="0" w:color="000000"/>
              <w:bottom w:val="single" w:sz="4" w:space="0" w:color="000000"/>
              <w:right w:val="single" w:sz="4" w:space="0" w:color="000000"/>
            </w:tcBorders>
            <w:vAlign w:val="center"/>
          </w:tcPr>
          <w:p w14:paraId="559361B2" w14:textId="77777777" w:rsidR="006E012F" w:rsidRDefault="00000000">
            <w:pPr>
              <w:jc w:val="right"/>
              <w:rPr>
                <w:rFonts w:ascii="仿宋" w:eastAsia="仿宋" w:hAnsi="仿宋" w:cs="仿宋" w:hint="eastAsia"/>
              </w:rPr>
            </w:pPr>
            <w:r>
              <w:rPr>
                <w:rFonts w:ascii="仿宋" w:eastAsia="仿宋" w:hAnsi="仿宋" w:cs="仿宋" w:hint="eastAsia"/>
              </w:rPr>
              <w:t/>
            </w:r>
          </w:p>
        </w:tc>
      </w:tr>
    </w:tbl>
    <w:p w14:paraId="3554F64B" w14:textId="77777777" w:rsidR="006E012F" w:rsidRDefault="00000000">
      <w:pPr>
        <w:jc w:val="both"/>
        <w:rPr>
          <w:rFonts w:ascii="仿宋" w:eastAsia="仿宋" w:hAnsi="仿宋" w:cs="仿宋" w:hint="eastAsia"/>
        </w:rPr>
      </w:pPr>
      <w:r>
        <w:rPr>
          <w:rFonts w:ascii="仿宋" w:eastAsia="仿宋" w:hAnsi="仿宋" w:cs="仿宋" w:hint="eastAsia"/>
        </w:rPr>
        <w:t>注：本表反映本年度国有资本经营预算财政拨款支出情况。</w:t>
      </w:r>
      <w:r>
        <w:rPr>
          <w:rFonts w:ascii="仿宋" w:eastAsia="仿宋" w:hAnsi="仿宋" w:cs="仿宋" w:hint="eastAsia"/>
          <w:lang w:val="en-US"/>
        </w:rPr>
        <w:t/>
      </w:r>
      <w:r>
        <w:rPr>
          <w:rFonts w:ascii="仿宋" w:eastAsia="仿宋" w:hAnsi="仿宋" w:cs="仿宋" w:hint="eastAsia"/>
          <w:lang w:val="en-US"/>
        </w:rPr>
        <w:t/>
      </w:r>
    </w:p>
    <w:p w14:paraId="1779740A" w14:textId="77777777" w:rsidR="006E012F" w:rsidRDefault="00000000">
      <w:pPr>
        <w:ind w:leftChars="200" w:left="440"/>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本</w:t>
      </w:r>
      <w:r>
        <w:rPr>
          <w:rFonts w:ascii="仿宋" w:hAnsi="仿宋" w:cs="仿宋" w:eastAsia="仿宋"/>
        </w:rPr>
        <w:t>部门</w:t>
      </w:r>
      <w:r>
        <w:rPr>
          <w:rFonts w:ascii="仿宋" w:hAnsi="仿宋" w:cs="仿宋" w:eastAsia="仿宋"/>
        </w:rPr>
        <w:t>无</w:t>
      </w:r>
      <w:r>
        <w:rPr>
          <w:rFonts w:ascii="仿宋" w:eastAsia="仿宋" w:hAnsi="仿宋" w:cs="仿宋" w:hint="eastAsia"/>
        </w:rPr>
        <w:t>国有资本经营预算支出</w:t>
      </w:r>
      <w:r>
        <w:rPr>
          <w:rFonts w:ascii="仿宋" w:eastAsia="仿宋" w:hAnsi="仿宋" w:cs="仿宋" w:hint="eastAsia"/>
          <w:lang w:val="en-US"/>
        </w:rPr>
        <w:t>决算，故本表为空。</w:t>
      </w:r>
      <w:r>
        <w:rPr>
          <w:rFonts w:ascii="仿宋" w:hAnsi="仿宋" w:cs="仿宋" w:eastAsia="仿宋"/>
        </w:rPr>
        <w:t/>
      </w:r>
    </w:p>
    <w:p w14:paraId="2965607A" w14:textId="77777777" w:rsidR="006E012F" w:rsidRDefault="006E012F">
      <w:pPr>
        <w:spacing w:before="25"/>
        <w:ind w:leftChars="-100" w:left="-220"/>
        <w:jc w:val="both"/>
        <w:rPr>
          <w:rFonts w:ascii="仿宋" w:eastAsia="仿宋" w:hAnsi="仿宋" w:cs="仿宋" w:hint="eastAsia"/>
          <w:lang w:val="en-US"/>
        </w:rPr>
        <w:sectPr w:rsidR="006E012F">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6E012F" w14:paraId="09FB5232" w14:textId="77777777">
        <w:trPr>
          <w:trHeight w:val="319"/>
        </w:trPr>
        <w:tc>
          <w:tcPr>
            <w:tcW w:w="10466" w:type="dxa"/>
            <w:gridSpan w:val="3"/>
          </w:tcPr>
          <w:p w14:paraId="3132EEAE" w14:textId="77777777" w:rsidR="006E012F" w:rsidRDefault="00000000">
            <w:pPr>
              <w:pStyle w:val="TableParagraph"/>
              <w:tabs>
                <w:tab w:val="left" w:pos="610"/>
              </w:tabs>
              <w:spacing w:before="28"/>
              <w:ind w:left="8"/>
              <w:jc w:val="center"/>
              <w:rPr>
                <w:rFonts w:ascii="仿宋" w:eastAsia="仿宋" w:hAnsi="仿宋" w:cs="仿宋" w:hint="eastAsia"/>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6E012F" w14:paraId="471CD53B" w14:textId="77777777">
        <w:trPr>
          <w:trHeight w:val="90"/>
        </w:trPr>
        <w:tc>
          <w:tcPr>
            <w:tcW w:w="6632" w:type="dxa"/>
            <w:gridSpan w:val="2"/>
          </w:tcPr>
          <w:p w14:paraId="098CF87F" w14:textId="77777777" w:rsidR="006E012F" w:rsidRDefault="006E012F">
            <w:pPr>
              <w:pStyle w:val="TableParagraph"/>
              <w:rPr>
                <w:rFonts w:ascii="仿宋" w:eastAsia="仿宋" w:hAnsi="仿宋" w:cs="仿宋" w:hint="eastAsia"/>
                <w:sz w:val="20"/>
              </w:rPr>
            </w:pPr>
          </w:p>
        </w:tc>
        <w:tc>
          <w:tcPr>
            <w:tcW w:w="3834" w:type="dxa"/>
            <w:vAlign w:val="center"/>
          </w:tcPr>
          <w:p w14:paraId="0025D9B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公开1</w:t>
            </w:r>
            <w:r>
              <w:rPr>
                <w:rFonts w:ascii="仿宋" w:eastAsia="仿宋" w:hAnsi="仿宋" w:cs="仿宋" w:hint="eastAsia"/>
                <w:lang w:val="en-US"/>
              </w:rPr>
              <w:t>2</w:t>
            </w:r>
            <w:r>
              <w:rPr>
                <w:rFonts w:ascii="仿宋" w:eastAsia="仿宋" w:hAnsi="仿宋" w:cs="仿宋" w:hint="eastAsia"/>
              </w:rPr>
              <w:t>表</w:t>
            </w:r>
          </w:p>
        </w:tc>
      </w:tr>
      <w:tr w:rsidR="006E012F" w14:paraId="0C8648EF" w14:textId="77777777">
        <w:trPr>
          <w:trHeight w:val="90"/>
        </w:trPr>
        <w:tc>
          <w:tcPr>
            <w:tcW w:w="6632" w:type="dxa"/>
            <w:gridSpan w:val="2"/>
            <w:vAlign w:val="center"/>
          </w:tcPr>
          <w:p w14:paraId="382D1D4A"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部门</w:t>
            </w:r>
            <w:r>
              <w:rPr>
                <w:rFonts w:ascii="仿宋" w:hAnsi="仿宋" w:cs="仿宋" w:eastAsia="仿宋"/>
                <w:color w:val="000000"/>
              </w:rPr>
              <w:t>名称：</w:t>
            </w:r>
            <w:r>
              <w:rPr>
                <w:rFonts w:ascii="仿宋" w:eastAsia="仿宋" w:hAnsi="仿宋" w:cs="仿宋" w:hint="eastAsia"/>
              </w:rPr>
              <w:t>南京市农业农村局</w:t>
            </w:r>
          </w:p>
        </w:tc>
        <w:tc>
          <w:tcPr>
            <w:tcW w:w="3834" w:type="dxa"/>
            <w:vAlign w:val="center"/>
          </w:tcPr>
          <w:p w14:paraId="35C9747A"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金额单位：万元</w:t>
            </w:r>
          </w:p>
        </w:tc>
      </w:tr>
      <w:tr w:rsidR="006E012F" w14:paraId="356F39E7" w14:textId="77777777">
        <w:trPr>
          <w:trHeight w:val="319"/>
        </w:trPr>
        <w:tc>
          <w:tcPr>
            <w:tcW w:w="6632" w:type="dxa"/>
            <w:gridSpan w:val="2"/>
            <w:tcBorders>
              <w:top w:val="single" w:sz="4" w:space="0" w:color="000000"/>
              <w:left w:val="single" w:sz="4" w:space="0" w:color="000000"/>
              <w:bottom w:val="single" w:sz="4" w:space="0" w:color="000000"/>
            </w:tcBorders>
          </w:tcPr>
          <w:p w14:paraId="16A8BFC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14:paraId="62D23605"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机关运行经费支出决算</w:t>
            </w:r>
          </w:p>
        </w:tc>
      </w:tr>
      <w:tr w:rsidR="006E012F" w14:paraId="4F5E93EC" w14:textId="77777777">
        <w:trPr>
          <w:trHeight w:val="363"/>
        </w:trPr>
        <w:tc>
          <w:tcPr>
            <w:tcW w:w="1642" w:type="dxa"/>
            <w:tcBorders>
              <w:left w:val="single" w:sz="4" w:space="0" w:color="000000"/>
              <w:bottom w:val="single" w:sz="4" w:space="0" w:color="000000"/>
            </w:tcBorders>
            <w:vAlign w:val="center"/>
          </w:tcPr>
          <w:p w14:paraId="070D35D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14:paraId="20D6B08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14:paraId="673DF7F6" w14:textId="77777777" w:rsidR="006E012F" w:rsidRDefault="006E012F">
            <w:pPr>
              <w:rPr>
                <w:rFonts w:ascii="仿宋" w:eastAsia="仿宋" w:hAnsi="仿宋" w:cs="仿宋" w:hint="eastAsia"/>
              </w:rPr>
            </w:pPr>
          </w:p>
        </w:tc>
      </w:tr>
      <w:tr w:rsidR="006E012F" w14:paraId="1612D9F5" w14:textId="77777777">
        <w:trPr>
          <w:trHeight w:val="229"/>
        </w:trPr>
        <w:tc>
          <w:tcPr>
            <w:tcW w:w="6632" w:type="dxa"/>
            <w:gridSpan w:val="2"/>
            <w:tcBorders>
              <w:left w:val="single" w:sz="4" w:space="0" w:color="000000"/>
              <w:bottom w:val="single" w:sz="4" w:space="0" w:color="000000"/>
            </w:tcBorders>
            <w:vAlign w:val="center"/>
          </w:tcPr>
          <w:p w14:paraId="7A5DB2B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14:paraId="779E7C4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578.08</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b w:val="true"/>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577.94</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44.13</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印刷费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4.78</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咨询费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1.40</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手续费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0.17</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水费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0.77</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电费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13.41</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邮电费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8.08</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取暖费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0.15</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差旅费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122.08</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12.18</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1.08</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租赁费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会议费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9.72</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培训费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22.96</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10.04</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劳务费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19.32</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75.70</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福利费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41.98</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14.45</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50.61</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0.99</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123.93</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b w:val="true"/>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b w:val="true"/>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0.14</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0.14</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b w:val="true"/>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b w:val="true"/>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b w:val="true"/>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bl>
    <w:p w14:paraId="271D0EB5" w14:textId="77777777" w:rsidR="006E012F" w:rsidRDefault="00000000">
      <w:pPr>
        <w:spacing w:before="25"/>
        <w:ind w:rightChars="-42" w:right="-92"/>
        <w:jc w:val="both"/>
        <w:rPr>
          <w:rFonts w:ascii="仿宋" w:eastAsia="仿宋" w:hAnsi="仿宋" w:cs="仿宋" w:hint="eastAsia"/>
          <w:lang w:val="en-US"/>
        </w:rPr>
      </w:pPr>
      <w:r>
        <w:rPr>
          <w:rFonts w:ascii="仿宋" w:eastAsia="仿宋" w:hAnsi="仿宋" w:cs="仿宋" w:hint="eastAsia"/>
        </w:rPr>
        <w:t>注：“机关运行经费” 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0235525C" w14:textId="77777777" w:rsidR="006E012F" w:rsidRDefault="006E012F">
      <w:pPr>
        <w:tabs>
          <w:tab w:val="left" w:pos="440"/>
        </w:tabs>
        <w:spacing w:before="25"/>
        <w:ind w:leftChars="200" w:left="440"/>
        <w:jc w:val="both"/>
        <w:rPr>
          <w:rFonts w:ascii="仿宋" w:eastAsia="仿宋" w:hAnsi="仿宋" w:cs="仿宋" w:hint="eastAsia"/>
          <w:lang w:val="en-US"/>
        </w:rPr>
        <w:sectPr w:rsidR="006E012F">
          <w:footerReference w:type="default" r:id="rId21"/>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6E012F" w14:paraId="2BAE9F6F" w14:textId="77777777">
        <w:trPr>
          <w:trHeight w:val="333"/>
        </w:trPr>
        <w:tc>
          <w:tcPr>
            <w:tcW w:w="10459" w:type="dxa"/>
            <w:gridSpan w:val="4"/>
            <w:vAlign w:val="center"/>
          </w:tcPr>
          <w:p w14:paraId="52A554AF"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政府采购支出决算表</w:t>
            </w:r>
          </w:p>
        </w:tc>
      </w:tr>
      <w:tr w:rsidR="006E012F" w14:paraId="0EDC377D" w14:textId="77777777">
        <w:trPr>
          <w:trHeight w:val="333"/>
        </w:trPr>
        <w:tc>
          <w:tcPr>
            <w:tcW w:w="4472" w:type="dxa"/>
          </w:tcPr>
          <w:p w14:paraId="65273858" w14:textId="77777777" w:rsidR="006E012F" w:rsidRDefault="006E012F">
            <w:pPr>
              <w:pStyle w:val="TableParagraph"/>
              <w:rPr>
                <w:rFonts w:ascii="仿宋" w:eastAsia="仿宋" w:hAnsi="仿宋" w:cs="仿宋" w:hint="eastAsia"/>
              </w:rPr>
            </w:pPr>
          </w:p>
        </w:tc>
        <w:tc>
          <w:tcPr>
            <w:tcW w:w="722" w:type="dxa"/>
          </w:tcPr>
          <w:p w14:paraId="2CA96BB3" w14:textId="77777777" w:rsidR="006E012F" w:rsidRDefault="006E012F">
            <w:pPr>
              <w:pStyle w:val="TableParagraph"/>
              <w:rPr>
                <w:rFonts w:ascii="仿宋" w:eastAsia="仿宋" w:hAnsi="仿宋" w:cs="仿宋" w:hint="eastAsia"/>
              </w:rPr>
            </w:pPr>
          </w:p>
        </w:tc>
        <w:tc>
          <w:tcPr>
            <w:tcW w:w="1992" w:type="dxa"/>
          </w:tcPr>
          <w:p w14:paraId="7A9582CC" w14:textId="77777777" w:rsidR="006E012F" w:rsidRDefault="006E012F">
            <w:pPr>
              <w:pStyle w:val="TableParagraph"/>
              <w:rPr>
                <w:rFonts w:ascii="仿宋" w:eastAsia="仿宋" w:hAnsi="仿宋" w:cs="仿宋" w:hint="eastAsia"/>
              </w:rPr>
            </w:pPr>
          </w:p>
        </w:tc>
        <w:tc>
          <w:tcPr>
            <w:tcW w:w="3273" w:type="dxa"/>
            <w:vAlign w:val="center"/>
          </w:tcPr>
          <w:p w14:paraId="54C7C4F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公开1</w:t>
            </w:r>
            <w:r>
              <w:rPr>
                <w:rFonts w:ascii="仿宋" w:eastAsia="仿宋" w:hAnsi="仿宋" w:cs="仿宋" w:hint="eastAsia"/>
                <w:lang w:val="en-US"/>
              </w:rPr>
              <w:t>3</w:t>
            </w:r>
            <w:r>
              <w:rPr>
                <w:rFonts w:ascii="仿宋" w:eastAsia="仿宋" w:hAnsi="仿宋" w:cs="仿宋" w:hint="eastAsia"/>
              </w:rPr>
              <w:t>表</w:t>
            </w:r>
          </w:p>
        </w:tc>
      </w:tr>
      <w:tr w:rsidR="006E012F" w14:paraId="66602A0D" w14:textId="77777777">
        <w:trPr>
          <w:trHeight w:val="90"/>
        </w:trPr>
        <w:tc>
          <w:tcPr>
            <w:tcW w:w="7186" w:type="dxa"/>
            <w:gridSpan w:val="3"/>
          </w:tcPr>
          <w:p w14:paraId="31495E46"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部门</w:t>
            </w:r>
            <w:r>
              <w:rPr>
                <w:rFonts w:ascii="仿宋" w:hAnsi="仿宋" w:cs="仿宋" w:eastAsia="仿宋"/>
                <w:color w:val="000000"/>
              </w:rPr>
              <w:t>名称：</w:t>
            </w:r>
            <w:r>
              <w:rPr>
                <w:rFonts w:ascii="仿宋" w:eastAsia="仿宋" w:hAnsi="仿宋" w:cs="仿宋" w:hint="eastAsia"/>
              </w:rPr>
              <w:t>南京市农业农村局</w:t>
            </w:r>
          </w:p>
        </w:tc>
        <w:tc>
          <w:tcPr>
            <w:tcW w:w="3273" w:type="dxa"/>
            <w:vAlign w:val="center"/>
          </w:tcPr>
          <w:p w14:paraId="66B26F2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单位：万元</w:t>
            </w:r>
          </w:p>
        </w:tc>
      </w:tr>
      <w:tr w:rsidR="006E012F" w14:paraId="2D752DA9" w14:textId="77777777">
        <w:trPr>
          <w:trHeight w:val="244"/>
        </w:trPr>
        <w:tc>
          <w:tcPr>
            <w:tcW w:w="4472" w:type="dxa"/>
            <w:tcBorders>
              <w:top w:val="single" w:sz="4" w:space="0" w:color="000000"/>
              <w:left w:val="single" w:sz="4" w:space="0" w:color="000000"/>
              <w:bottom w:val="single" w:sz="4" w:space="0" w:color="000000"/>
            </w:tcBorders>
            <w:vAlign w:val="center"/>
          </w:tcPr>
          <w:p w14:paraId="123A159C" w14:textId="77777777" w:rsidR="006E012F" w:rsidRDefault="00000000">
            <w:pPr>
              <w:pStyle w:val="TableParagraph"/>
              <w:jc w:val="center"/>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14:paraId="595BAFD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金</w:t>
            </w:r>
            <w:r>
              <w:rPr>
                <w:rFonts w:ascii="仿宋" w:eastAsia="仿宋" w:hAnsi="仿宋" w:cs="仿宋" w:hint="eastAsia"/>
              </w:rPr>
              <w:tab/>
              <w:t>额</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2,520.40</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（一）政府采购货物支出</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233.42</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（二）政府采购工程支出</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518.15</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（三）政府采购服务支出</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1,768.83</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109.00</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其中：授予小微企业合同金额</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89.00</w:t>
            </w:r>
          </w:p>
        </w:tc>
      </w:tr>
    </w:tbl>
    <w:p w14:paraId="21C202D4" w14:textId="77777777" w:rsidR="006E012F" w:rsidRDefault="00000000">
      <w:pPr>
        <w:jc w:val="both"/>
        <w:rPr>
          <w:rFonts w:ascii="仿宋" w:eastAsia="仿宋" w:hAnsi="仿宋" w:cs="仿宋" w:hint="eastAsia"/>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w:t>
      </w:r>
      <w:r>
        <w:rPr>
          <w:rFonts w:ascii="仿宋" w:hAnsi="仿宋" w:cs="仿宋" w:eastAsia="仿宋"/>
        </w:rPr>
        <w:t/>
      </w:r>
      <w:r>
        <w:rPr>
          <w:rFonts w:ascii="仿宋" w:eastAsia="仿宋" w:hAnsi="仿宋" w:cs="仿宋" w:hint="eastAsia"/>
          <w:lang w:val="en-US"/>
        </w:rPr>
        <w:t>本表金额单位转换时可能存在尾数误差</w:t>
      </w:r>
      <w:r>
        <w:rPr>
          <w:rFonts w:ascii="仿宋" w:eastAsia="仿宋" w:hAnsi="仿宋" w:cs="仿宋" w:hint="eastAsia"/>
        </w:rPr>
        <w:t>。</w:t>
      </w:r>
      <w:r>
        <w:rPr>
          <w:rFonts w:ascii="仿宋" w:eastAsia="仿宋" w:hAnsi="仿宋" w:cs="仿宋" w:hint="eastAsia"/>
          <w:lang w:val="en-US"/>
        </w:rPr>
        <w:t/>
      </w:r>
    </w:p>
    <w:p w14:paraId="5306ADDA" w14:textId="77777777" w:rsidR="006E012F" w:rsidRPr="00CF349C" w:rsidRDefault="006E012F">
      <w:pPr>
        <w:ind w:leftChars="200" w:left="440"/>
        <w:jc w:val="both"/>
        <w:rPr>
          <w:rFonts w:ascii="仿宋" w:eastAsia="仿宋" w:hAnsi="仿宋" w:cs="仿宋" w:hint="eastAsia"/>
          <w:lang w:val="en-US"/>
        </w:rPr>
        <w:sectPr w:rsidR="006E012F" w:rsidRPr="00CF349C">
          <w:pgSz w:w="11906" w:h="16838"/>
          <w:pgMar w:top="720" w:right="720" w:bottom="720" w:left="720" w:header="170" w:footer="280" w:gutter="0"/>
          <w:pgNumType w:fmt="numberInDash"/>
          <w:cols w:space="720"/>
          <w:formProt w:val="0"/>
          <w:docGrid w:linePitch="100"/>
        </w:sectPr>
      </w:pPr>
    </w:p>
    <w:p w14:paraId="42486F91" w14:textId="77777777" w:rsidR="006E012F" w:rsidRPr="00CF349C" w:rsidRDefault="00000000">
      <w:pPr>
        <w:pStyle w:val="4"/>
        <w:tabs>
          <w:tab w:val="left" w:pos="3077"/>
        </w:tabs>
        <w:spacing w:line="616" w:lineRule="exact"/>
        <w:rPr>
          <w:rFonts w:ascii="宋体" w:eastAsia="宋体" w:hAnsi="宋体" w:cs="宋体" w:hint="eastAsia"/>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sidRPr="00CF349C">
        <w:rPr>
          <w:rFonts w:ascii="宋体" w:eastAsia="宋体" w:hAnsi="宋体" w:cs="宋体" w:hint="eastAsia"/>
          <w:b/>
          <w:bCs/>
          <w:color w:val="000000"/>
          <w:lang w:val="en-US"/>
        </w:rPr>
        <w:t>202</w:t>
      </w:r>
      <w:r>
        <w:rPr>
          <w:rFonts w:ascii="宋体" w:eastAsia="宋体" w:hAnsi="宋体" w:cs="宋体" w:hint="eastAsia"/>
          <w:b/>
          <w:bCs/>
          <w:color w:val="000000"/>
          <w:lang w:val="en-US"/>
        </w:rPr>
        <w:t>3</w:t>
      </w:r>
      <w:r>
        <w:rPr>
          <w:rFonts w:ascii="宋体" w:eastAsia="宋体" w:hAnsi="宋体" w:cs="宋体" w:hint="eastAsia"/>
          <w:b/>
          <w:bCs/>
          <w:color w:val="000000"/>
          <w:lang w:eastAsia="ar-SA"/>
        </w:rPr>
        <w:t>年度</w:t>
      </w:r>
      <w:r w:rsidRPr="00CF349C">
        <w:rPr>
          <w:rFonts w:ascii="宋体" w:eastAsia="宋体" w:hAnsi="宋体" w:cs="宋体" w:hint="eastAsia"/>
          <w:b/>
          <w:bCs/>
          <w:color w:val="000000"/>
          <w:lang w:val="en-US" w:eastAsia="ar-SA"/>
        </w:rPr>
        <w:t>部门</w:t>
      </w:r>
      <w:r>
        <w:rPr>
          <w:rFonts w:ascii="宋体" w:eastAsia="宋体" w:hAnsi="宋体" w:cs="宋体" w:hint="eastAsia"/>
          <w:b/>
          <w:bCs/>
          <w:color w:val="000000"/>
          <w:lang w:eastAsia="ar-SA"/>
        </w:rPr>
        <w:t>决算情况说明</w:t>
      </w:r>
    </w:p>
    <w:p w14:paraId="6FECF2AD" w14:textId="77777777" w:rsidR="006E012F" w:rsidRDefault="006E012F">
      <w:pPr>
        <w:pStyle w:val="a4"/>
        <w:tabs>
          <w:tab w:val="left" w:pos="3864"/>
          <w:tab w:val="left" w:pos="6248"/>
          <w:tab w:val="left" w:pos="7386"/>
        </w:tabs>
        <w:spacing w:before="1" w:line="360" w:lineRule="auto"/>
        <w:ind w:left="348" w:right="420" w:firstLine="640"/>
        <w:jc w:val="both"/>
        <w:rPr>
          <w:rFonts w:ascii="仿宋" w:eastAsia="仿宋" w:hAnsi="仿宋" w:cs="仿宋" w:hint="eastAsia"/>
          <w:lang w:val="en-US"/>
        </w:rPr>
      </w:pP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一、收入支出决算总体情况说明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2023年度收入、支出决算总计77,250.95万元。与上年相比，收、支总计各增加1,016.46万元，增长1.33%。其中：</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（一）收入决算总计77,250.95万元。包括：</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1.本年收入决算合计36,608.58万元。与上年相比，增加850.78万元，增长2.38%，变动原因：政策性增人增资及部省市各级专项资金安排等。</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2.使用非财政拨款结余0万元。与上年决算数相同。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3.年初结转和结余40,642.37万元。与上年相比，增加165.69万元，增长0.41%，变动原因：上年结转省级专项资金等。</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（二）支出决算总计77,250.95万元。包括：</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1.本年支出决算合计36,590.39万元。与上年相比，增加1,289.07万元，增长3.65%，变动原因：政策性增人增资及部省市各级专项资金安排等。</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结余分配8.55万元。结余分配事项：下属事业单位南京市耕地质量保护站、南京市农产品质量检测院、南京市农村合作经济经营管理站、南京市水产科学研究所、南京市畜牧家禽科学研究所等结转结余分配。与上年相比，增加8.03万元，增长1,544.23%，变动原因：下属事业单位南京市耕地质量保护站、南京市农产品质量检测院、南京市农村合作经济经营管理站、南京市水产科学研究所、南京市畜牧家禽科学研究所等结转结余分配增加。</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3.年末结转和结余40,652.02万元。结转和结余事项：以前年度结转结余资金。与上年相比，减少280.63万元，减少0.69%，变动原因：部分上年结转结余资金在本年使用。</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二、收入决算情况说明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本年收入决算合计36,608.58万元，其中：财政拨款收入36,405.47万元，占99.45%；上级补助收入0万元，占0%；财政专户管理教育收费0万元，占0%；事业收入（不含专户管理教育收费）0万元，占0%；经营收入0万元，占0%；附属单位上缴收入0万元，占0%；其他收入203.12万元，占0.55%。</w:t>
      </w:r>
      <w:r>
        <w:rPr>
          <w:rFonts w:ascii="仿宋" w:hAnsi="仿宋" w:cs="仿宋" w:eastAsia="仿宋"/>
        </w:rPr>
        <w:t/>
      </w:r>
    </w:p>
    <w:p w14:paraId="07E66F57" w14:textId="77777777" w:rsidR="006E012F" w:rsidRDefault="00000000">
      <w:pPr>
        <w:pStyle w:val="a4"/>
        <w:tabs>
          <w:tab w:val="left" w:pos="3864"/>
          <w:tab w:val="left" w:pos="6248"/>
          <w:tab w:val="left" w:pos="7386"/>
        </w:tabs>
        <w:overflowPunct w:val="0"/>
        <w:spacing w:before="1" w:line="360" w:lineRule="auto"/>
        <w:ind w:left="-3" w:right="420" w:firstLine="3"/>
        <w:jc w:val="center"/>
        <w:rPr>
          <w:rFonts w:ascii="仿宋" w:eastAsia="仿宋" w:hAnsi="仿宋" w:cs="仿宋" w:hint="eastAsia"/>
          <w:lang w:val="en-US"/>
        </w:rPr>
      </w:pPr>
      <w:r>
        <w:rPr>
          <w:rFonts w:ascii="仿宋" w:eastAsia="仿宋" w:hAnsi="仿宋" w:cs="仿宋" w:hint="eastAsia"/>
          <w:lang w:val="en-US"/>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三、支出决算情况说明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2023年度本年支出决算合计36,590.39万元，其中：基本支出27,341.45万元，占74.72%；项目支出9,248.94万元，占25.28%；上缴上级支出0万元，占0%；经营支出0万元，占0%；对附属单位补助支出0万元，占0%。</w:t>
      </w:r>
      <w:r>
        <w:rPr>
          <w:rFonts w:ascii="仿宋" w:hAnsi="仿宋" w:cs="仿宋" w:eastAsia="仿宋"/>
        </w:rPr>
        <w:t/>
      </w:r>
    </w:p>
    <w:p w14:paraId="07E66F57" w14:textId="77777777" w:rsidR="006E012F" w:rsidRDefault="00000000">
      <w:pPr>
        <w:pStyle w:val="a4"/>
        <w:tabs>
          <w:tab w:val="left" w:pos="3864"/>
          <w:tab w:val="left" w:pos="6248"/>
          <w:tab w:val="left" w:pos="7386"/>
        </w:tabs>
        <w:overflowPunct w:val="0"/>
        <w:spacing w:before="1" w:line="360" w:lineRule="auto"/>
        <w:ind w:left="-3" w:right="420" w:firstLine="3"/>
        <w:jc w:val="center"/>
        <w:rPr>
          <w:rFonts w:ascii="仿宋" w:eastAsia="仿宋" w:hAnsi="仿宋" w:cs="仿宋" w:hint="eastAsia"/>
          <w:lang w:val="en-US"/>
        </w:rPr>
      </w:pPr>
      <w:r>
        <w:rPr>
          <w:rFonts w:ascii="仿宋" w:eastAsia="仿宋" w:hAnsi="仿宋" w:cs="仿宋" w:hint="eastAsia"/>
          <w:lang w:val="en-US"/>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四、财政拨款收入支出决算总体情况说明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2023年度财政拨款收入、支出决算总计76,072.13万元。与上年相比，收、支总计各增加923.91万元，增长1.23%，变动原因：政策性增人增资及部省市各级专项资金安排等。</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五、财政拨款支出决算情况说明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2023年度财政拨款支出决算36,403.29万元，占本年支出合计的99.49%。与2023年度财政拨款支出年初预算26,147.38万元相比，完成年初预算的139.22%。其中：</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（一）科学技术支出（类）</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应用研究（款）社会公益研究（项）。年初预算4,024.17万元，支出决算4,109.18万元，完成年初预算的102.11%。决算数与年初预算数的差异原因：年中市级下达社会公益研究专项资金等。</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（二）社会保障和就业支出（类）</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1.行政事业单位养老支出（款）行政单位离退休（项）。年初预算713.43万元，支出决算662.57万元，完成年初预算的92.87%。决算数与年初预算数的差异原因：行政离退休人员去世等。</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2.行政事业单位养老支出（款）事业单位离退休（项）。年初预算88.92万元，支出决算151.51万元，完成年初预算的170.39%。决算数与年初预算数的差异原因：事业离退休人员增加及政策性支出增加等。</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行政事业单位养老支出（款）机关事业单位基本养老保险缴费支出（项）。年初预算1,120.76万元，支出决算1,597.74万元，完成年初预算的142.56%。决算数与年初预算数的差异原因：按要求调增养老保险缴费基数并补缴差额，同时新入职人员缴纳养老保险等。</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4.行政事业单位养老支出（款）机关事业单位职业年金缴费支出（项）。年初预算544.44万元，支出决算782.7万元，完成年初预算的143.76%。决算数与年初预算数的差异原因：按要求调增职业年金缴费基数并补缴差额，同时新入职人员缴纳职业年金等。</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5.行政事业单位养老支出（款）其他行政事业单位养老支出（项）。年初预算0万元，支出决算0.24万元，（年初预算数为0万元，无法计算完成比率）决算数与年初预算数的差异原因：市财政通过其他行政事业单位养老支出科目下达南京市畜牧兽医站相关养老保险经费。</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6.企业改革补助（款）其他企业改革发展补助（项）。年初预算0万元，支出决算2,881.63万元，（年初预算数为0万元，无法计算完成比率）决算数与年初预算数的差异原因：年中市财政追加安排奶业集团事改企人员补助经费等。</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7.就业补助（款）其他就业补助支出（项）。年初预算0万元，支出决算69.64万元，（年初预算数为0万元，无法计算完成比率）决算数与年初预算数的差异原因：年中市级下达农村创业创新项目经费。</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8.抚恤（款）死亡抚恤（项）。年初预算0万元，支出决算178.1万元，（年初预算数为0万元，无法计算完成比率）决算数与年初预算数的差异原因：年中市财政追加去世人员丧葬、抚恤金等费用。</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（三）农林水支出（类）</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1.农业农村（款）行政运行（项）。年初预算4,407.33万元，支出决算4,796.93万元，完成年初预算的108.84%。决算数与年初预算数的差异原因：年中市财政追加政策性增人增资经费。</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2.农业农村（款）一般行政管理事务（项）。年初预算1,620.43万元，支出决算1,346.81万元，完成年初预算的83.11%。决算数与年初预算数的差异原因：按市财政局落实“过紧日子”要求，压减项目经费。</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3.农业农村（款）事业运行（项）。年初预算5,172.83万元，支出决算5,366.68万元，完成年初预算的103.75%。决算数与年初预算数的差异原因：年中市财政追加政策性增人增资经费。</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4.农业农村（款）科技转化与推广服务（项）。年初预算227.34万元，支出决算664.17万元，完成年初预算的292.15%。决算数与年初预算数的差异原因：年中省级下达农业科技创新与推广服务专项经费。</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5.农业农村（款）病虫害控制（项）。年初预算208万元，支出决算184.16万元，完成年初预算的88.54%。决算数与年初预算数的差异原因：按市财政局落实“过紧日子”要求，压减项目经费。</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6.农业农村（款）农产品质量安全（项）。年初预算290.2万元，支出决算277.13万元，完成年初预算的95.5%。决算数与年初预算数的差异原因：按市财政局落实“过紧日子”要求，压减项目经费。</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7.农业农村（款）执法监管（项）。年初预算332.6万元，支出决算266.17万元，完成年初预算的80.03%。决算数与年初预算数的差异原因：按市财政局落实“过紧日子”要求，压减项目经费。</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8.农业农村（款）行业业务管理（项）。年初预算31.7万元，支出决算41.49万元，完成年初预算的130.88%。决算数与年初预算数的差异原因：年中市级下达行业业务管理有关经费。</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9.农业农村（款）农业生产发展（项）。年初预算0万元，支出决算2,368.69万元，（年初预算数为0万元，无法计算完成比率）决算数与年初预算数的差异原因：年中市级下达农业生产发展专项资金。</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10.农业农村（款）农业资源保护修复与利用（项）。年初预算104万元，支出决算501.97万元，完成年初预算的482.66%。决算数与年初预算数的差异原因：年中市级下达农业资源保护修复与利用专项资金。</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11.农业农村（款）其他农业农村支出（项）。年初预算0万元，支出决算2,953.87万元，（年初预算数为0万元，无法计算完成比率）决算数与年初预算数的差异原因：年中省级下达农业公共服务专项经费，市级下达其他农业农村相关专项资金。</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12.水利（款）一般行政管理事务（项）。年初预算40万元，支出决算29.14万元，完成年初预算的72.85%。决算数与年初预算数的差异原因：按市财政局落实“过紧日子”要求，压减项目经费。</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（四）住房保障支出（类）</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1.住房改革支出（款）住房公积金（项）。年初预算1,610.75万元，支出决算1,568.78万元，完成年初预算的97.39%。决算数与年初预算数的差异原因：年中在职人员变动，住房公积金支出减少。</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2.住房改革支出（款）提租补贴（项）。年初预算5,610.48万元，支出决算5,603.99万元，完成年初预算的99.88%。决算数与年初预算数的差异原因：年中在职人员变动，提租补贴支出减少。</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六、财政拨款基本支出决算情况说明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2023年度财政拨款基本支出决算27,338.17万元，其中：</w:t>
      </w:r>
      <w:r>
        <w:rPr>
          <w:rFonts w:ascii="仿宋" w:hAnsi="仿宋" w:cs="仿宋" w:eastAsia="仿宋"/>
        </w:rPr>
        <w:t/>
      </w:r>
    </w:p>
    <w:p w14:paraId="3AA5E2B9"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楷体" w:eastAsia="楷体" w:hAnsi="楷体" w:cs="楷体" w:hint="eastAsia"/>
          <w:lang w:val="en-US"/>
        </w:rPr>
        <w:t/>
      </w:r>
      <w:r>
        <w:rPr>
          <w:rFonts w:ascii="楷体" w:hAnsi="楷体" w:cs="楷体" w:eastAsia="楷体"/>
        </w:rPr>
        <w:t>（一）人员经费25,618.73万元。</w:t>
      </w:r>
      <w:r>
        <w:rPr>
          <w:rFonts w:ascii="楷体" w:hAnsi="楷体" w:cs="楷体" w:eastAsia="楷体"/>
        </w:rPr>
        <w:t/>
      </w:r>
      <w:r>
        <w:rPr>
          <w:rFonts w:ascii="仿宋" w:eastAsia="仿宋" w:hAnsi="仿宋" w:cs="仿宋" w:hint="eastAsia"/>
          <w:lang w:val="en-US"/>
        </w:rPr>
        <w:t/>
      </w:r>
      <w:r>
        <w:rPr>
          <w:rFonts w:ascii="仿宋" w:hAnsi="仿宋" w:cs="仿宋" w:eastAsia="仿宋"/>
        </w:rPr>
        <w:t/>
      </w:r>
      <w:r>
        <w:rPr>
          <w:rFonts w:ascii="楷体" w:eastAsia="楷体" w:hAnsi="楷体" w:cs="楷体" w:hint="eastAsia"/>
          <w:lang w:val="en-US"/>
        </w:rPr>
        <w:t/>
      </w:r>
      <w:r>
        <w:rPr>
          <w:rFonts w:ascii="楷体" w:hAnsi="楷体" w:cs="楷体" w:eastAsia="楷体"/>
        </w:rPr>
        <w:t/>
      </w:r>
      <w:r>
        <w:rPr>
          <w:rFonts w:ascii="仿宋" w:eastAsia="仿宋" w:hAnsi="仿宋" w:cs="仿宋" w:hint="eastAsia"/>
          <w:lang w:val="en-US"/>
        </w:rPr>
        <w:t/>
      </w:r>
      <w:r>
        <w:rPr>
          <w:rFonts w:ascii="仿宋" w:hAnsi="仿宋" w:cs="仿宋" w:eastAsia="仿宋"/>
        </w:rPr>
        <w:t>主要包括：基本工资、津贴补贴、奖金、绩效工资、机关事业单位基本养老保险缴费、职业年金缴费、职工基本医疗保险缴费、其他社会保障缴费、住房公积金、医疗费、其他工资福利支出、离休费、退休费、抚恤金、生活补助、医疗费补助、奖励金、其他对个人和家庭的补助。</w:t>
      </w:r>
      <w:r>
        <w:rPr>
          <w:rFonts w:ascii="仿宋" w:hAnsi="仿宋" w:cs="仿宋" w:eastAsia="仿宋"/>
        </w:rPr>
        <w:t/>
      </w:r>
      <w:r>
        <w:rPr>
          <w:rFonts w:ascii="仿宋" w:hAnsi="仿宋" w:cs="仿宋" w:eastAsia="仿宋"/>
        </w:rPr>
        <w:t/>
      </w:r>
    </w:p>
    <w:p w14:paraId="3AA5E2B9"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楷体" w:eastAsia="楷体" w:hAnsi="楷体" w:cs="楷体" w:hint="eastAsia"/>
          <w:lang w:val="en-US"/>
        </w:rPr>
        <w:t/>
      </w:r>
      <w:r>
        <w:rPr>
          <w:rFonts w:ascii="楷体" w:hAnsi="楷体" w:cs="楷体" w:eastAsia="楷体"/>
        </w:rPr>
        <w:t>（二）公用经费1,719.44万元。</w:t>
      </w:r>
      <w:r>
        <w:rPr>
          <w:rFonts w:ascii="楷体" w:hAnsi="楷体" w:cs="楷体" w:eastAsia="楷体"/>
        </w:rPr>
        <w:t/>
      </w:r>
      <w:r>
        <w:rPr>
          <w:rFonts w:ascii="仿宋" w:eastAsia="仿宋" w:hAnsi="仿宋" w:cs="仿宋" w:hint="eastAsia"/>
          <w:lang w:val="en-US"/>
        </w:rPr>
        <w:t/>
      </w:r>
      <w:r>
        <w:rPr>
          <w:rFonts w:ascii="仿宋" w:hAnsi="仿宋" w:cs="仿宋" w:eastAsia="仿宋"/>
        </w:rPr>
        <w:t/>
      </w:r>
      <w:r>
        <w:rPr>
          <w:rFonts w:ascii="楷体" w:eastAsia="楷体" w:hAnsi="楷体" w:cs="楷体" w:hint="eastAsia"/>
          <w:lang w:val="en-US"/>
        </w:rPr>
        <w:t/>
      </w:r>
      <w:r>
        <w:rPr>
          <w:rFonts w:ascii="楷体" w:hAnsi="楷体" w:cs="楷体" w:eastAsia="楷体"/>
        </w:rPr>
        <w:t/>
      </w:r>
      <w:r>
        <w:rPr>
          <w:rFonts w:ascii="仿宋" w:eastAsia="仿宋" w:hAnsi="仿宋" w:cs="仿宋" w:hint="eastAsia"/>
          <w:lang w:val="en-US"/>
        </w:rPr>
        <w:t/>
      </w:r>
      <w:r>
        <w:rPr>
          <w:rFonts w:ascii="仿宋" w:hAnsi="仿宋" w:cs="仿宋" w:eastAsia="仿宋"/>
        </w:rPr>
        <w:t>主要包括：办公费、印刷费、咨询费、手续费、水费、电费、邮电费、物业管理费、差旅费、因公出国（境）费用、维修（护）费、租赁费、会议费、培训费、公务接待费、专用材料费、劳务费、委托业务费、工会经费、福利费、公务用车运行维护费、其他交通费用、税金及附加费用、其他商品和服务支出、办公设备购置。</w:t>
      </w:r>
      <w:r>
        <w:rPr>
          <w:rFonts w:ascii="仿宋" w:hAnsi="仿宋" w:cs="仿宋" w:eastAsia="仿宋"/>
        </w:rPr>
        <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七、一般公共预算支出决算情况说明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2023年度一般公共预算财政拨款支出决算36,403.29万元。与上年相比，增加1,167.66万元，增长3.31%，变动原因：政策性增人增资及部省市各级专项资金安排等。</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八、一般公共预算基本支出决算情况说明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2023年度一般公共预算财政拨款基本支出决算27,338.17万元，其中：</w:t>
      </w:r>
      <w:r>
        <w:rPr>
          <w:rFonts w:ascii="仿宋" w:hAnsi="仿宋" w:cs="仿宋" w:eastAsia="仿宋"/>
        </w:rPr>
        <w:t/>
      </w:r>
    </w:p>
    <w:p w14:paraId="3AA5E2B9"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楷体" w:eastAsia="楷体" w:hAnsi="楷体" w:cs="楷体" w:hint="eastAsia"/>
          <w:lang w:val="en-US"/>
        </w:rPr>
        <w:t/>
      </w:r>
      <w:r>
        <w:rPr>
          <w:rFonts w:ascii="楷体" w:hAnsi="楷体" w:cs="楷体" w:eastAsia="楷体"/>
        </w:rPr>
        <w:t>（一）人员经费25,618.73万元。</w:t>
      </w:r>
      <w:r>
        <w:rPr>
          <w:rFonts w:ascii="楷体" w:hAnsi="楷体" w:cs="楷体" w:eastAsia="楷体"/>
        </w:rPr>
        <w:t/>
      </w:r>
      <w:r>
        <w:rPr>
          <w:rFonts w:ascii="仿宋" w:eastAsia="仿宋" w:hAnsi="仿宋" w:cs="仿宋" w:hint="eastAsia"/>
          <w:lang w:val="en-US"/>
        </w:rPr>
        <w:t/>
      </w:r>
      <w:r>
        <w:rPr>
          <w:rFonts w:ascii="仿宋" w:hAnsi="仿宋" w:cs="仿宋" w:eastAsia="仿宋"/>
        </w:rPr>
        <w:t/>
      </w:r>
      <w:r>
        <w:rPr>
          <w:rFonts w:ascii="楷体" w:eastAsia="楷体" w:hAnsi="楷体" w:cs="楷体" w:hint="eastAsia"/>
          <w:lang w:val="en-US"/>
        </w:rPr>
        <w:t/>
      </w:r>
      <w:r>
        <w:rPr>
          <w:rFonts w:ascii="楷体" w:hAnsi="楷体" w:cs="楷体" w:eastAsia="楷体"/>
        </w:rPr>
        <w:t/>
      </w:r>
      <w:r>
        <w:rPr>
          <w:rFonts w:ascii="仿宋" w:eastAsia="仿宋" w:hAnsi="仿宋" w:cs="仿宋" w:hint="eastAsia"/>
          <w:lang w:val="en-US"/>
        </w:rPr>
        <w:t/>
      </w:r>
      <w:r>
        <w:rPr>
          <w:rFonts w:ascii="仿宋" w:hAnsi="仿宋" w:cs="仿宋" w:eastAsia="仿宋"/>
        </w:rPr>
        <w:t>主要包括：基本工资、津贴补贴、奖金、绩效工资、机关事业单位基本养老保险缴费、职业年金缴费、职工基本医疗保险缴费、其他社会保障缴费、住房公积金、医疗费、其他工资福利支出、离休费、退休费、抚恤金、生活补助、医疗费补助、奖励金、其他对个人和家庭的补助。</w:t>
      </w:r>
      <w:r>
        <w:rPr>
          <w:rFonts w:ascii="仿宋" w:hAnsi="仿宋" w:cs="仿宋" w:eastAsia="仿宋"/>
        </w:rPr>
        <w:t/>
      </w:r>
      <w:r>
        <w:rPr>
          <w:rFonts w:ascii="仿宋" w:hAnsi="仿宋" w:cs="仿宋" w:eastAsia="仿宋"/>
        </w:rPr>
        <w:t/>
      </w:r>
    </w:p>
    <w:p w14:paraId="3AA5E2B9"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楷体" w:eastAsia="楷体" w:hAnsi="楷体" w:cs="楷体" w:hint="eastAsia"/>
          <w:lang w:val="en-US"/>
        </w:rPr>
        <w:t/>
      </w:r>
      <w:r>
        <w:rPr>
          <w:rFonts w:ascii="楷体" w:hAnsi="楷体" w:cs="楷体" w:eastAsia="楷体"/>
        </w:rPr>
        <w:t>（二）公用经费1,719.44万元。</w:t>
      </w:r>
      <w:r>
        <w:rPr>
          <w:rFonts w:ascii="楷体" w:hAnsi="楷体" w:cs="楷体" w:eastAsia="楷体"/>
        </w:rPr>
        <w:t/>
      </w:r>
      <w:r>
        <w:rPr>
          <w:rFonts w:ascii="仿宋" w:eastAsia="仿宋" w:hAnsi="仿宋" w:cs="仿宋" w:hint="eastAsia"/>
          <w:lang w:val="en-US"/>
        </w:rPr>
        <w:t/>
      </w:r>
      <w:r>
        <w:rPr>
          <w:rFonts w:ascii="仿宋" w:hAnsi="仿宋" w:cs="仿宋" w:eastAsia="仿宋"/>
        </w:rPr>
        <w:t/>
      </w:r>
      <w:r>
        <w:rPr>
          <w:rFonts w:ascii="楷体" w:eastAsia="楷体" w:hAnsi="楷体" w:cs="楷体" w:hint="eastAsia"/>
          <w:lang w:val="en-US"/>
        </w:rPr>
        <w:t/>
      </w:r>
      <w:r>
        <w:rPr>
          <w:rFonts w:ascii="楷体" w:hAnsi="楷体" w:cs="楷体" w:eastAsia="楷体"/>
        </w:rPr>
        <w:t/>
      </w:r>
      <w:r>
        <w:rPr>
          <w:rFonts w:ascii="仿宋" w:eastAsia="仿宋" w:hAnsi="仿宋" w:cs="仿宋" w:hint="eastAsia"/>
          <w:lang w:val="en-US"/>
        </w:rPr>
        <w:t/>
      </w:r>
      <w:r>
        <w:rPr>
          <w:rFonts w:ascii="仿宋" w:hAnsi="仿宋" w:cs="仿宋" w:eastAsia="仿宋"/>
        </w:rPr>
        <w:t>主要包括：办公费、印刷费、咨询费、手续费、水费、电费、邮电费、物业管理费、差旅费、因公出国（境）费用、维修（护）费、租赁费、会议费、培训费、公务接待费、专用材料费、劳务费、委托业务费、工会经费、福利费、公务用车运行维护费、其他交通费用、税金及附加费用、其他商品和服务支出、办公设备购置。</w:t>
      </w:r>
      <w:r>
        <w:rPr>
          <w:rFonts w:ascii="仿宋" w:hAnsi="仿宋" w:cs="仿宋" w:eastAsia="仿宋"/>
        </w:rPr>
        <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九、财政拨款“三公”经费、会议费、培训费支出情况说明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（一）财政拨款“三公”经费支出总体情况说明。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三公”经费支出决算81.45万元（其中：一般公共预算支出81.45万元；政府性基金预算支出0万元；国有资本经营预算支出0万元）。与上年相比，增加12.7万元，变动原因：主要为本年因公出国（境）经费支出增加。其中，因公出国（境）费支出16.4万元，占“三公”经费的20.13%；公务用车购置及运行维护费支出53.38万元，占“三公”经费的65.53%；公务接待费支出11.68万元，占“三公”经费的14.34%。2023年度财政拨款“三公”经费支出预算97.08万元（其中：一般公共预算支出97.08万元；政府性基金预算支出0万元；国有资本经营预算支出0万元）。决算数与预算数的差异原因：落实“过紧日子”要求，从严控制会议、活动和培训相关经费。</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（二）财政拨款“三公”经费支出具体情况说明。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因公出国（境）费支出预算16.4万元（其中：一般公共预算支出16.4万元；政府性基金预算支出0万元；国有资本经营预算支出0万元），支出决算16.4万元（其中：一般公共预算支出16.4万元；政府性基金预算支出0万元；国有资本经营预算支出0万元），完成调整后预算的100%，决算数与预算数相同。全年使用财政拨款涉及的出国（境）团组1个，累计2人次。开支内容：随省农业农村厅团组赴法国、荷兰开展农业交流合作。</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公务用车购置及运行维护费支出预算56.83万元（其中：一般公共预算支出56.83万元；政府性基金预算支出0万元；国有资本经营预算支出0万元），支出决算53.38万元（其中：一般公共预算支出53.38万元；政府性基金预算支出0万元；国有资本经营预算支出0万元），完成调整后预算的93.93%，决算数与预算数的差异原因：落实“过紧日子”要求，厉行节约，压减公务用车类经费支出等。其中：</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（1）公务用车购置支出决算0万元。本年度使用财政拨款购置公务用车0辆。</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公务用车运行维护费支出决算53.38万元。公务用车运行维护费主要用于按规定保留的公务用车的燃料费、维修费、过桥过路费、保险费、安全奖励费用等支出。截至2023年12月31日，使用财政拨款开支的公务用车保有量为25辆。</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公务接待费支出预算23.85万元（其中：一般公共预算支出23.85万元；政府性基金预算支出0万元；国有资本经营预算支出0万元），支出决算11.68万元（其中：一般公共预算支出11.68万元；政府性基金预算支出0万元；国有资本经营预算支出0万元），完成调整后预算的48.97%，决算数与预算数的差异原因：落实“过紧日子”要求，厉行节约，压减公务接待类经费支出等。其中：国内公务接待支出11.68万元，接待161批次，1594人次，开支内容：接待外省市农业部门工作交流、考察调研以及本市区县来人办事工作餐费用等；国（境）外公务接待支出0万元，接待0批次，0人次。</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（三）财政拨款会议费支出决算情况说明。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会议费支出预算61.07万元（其中：一般公共预算支出61.07万元；政府性基金预算支出0万元；国有资本经营预算支出0万元），支出决算38.45万元（其中：一般公共预算支出38.45万元；政府性基金预算支出0万元；国有资本经营预算支出0万元），完成调整后预算的62.96%，决算数与预算数的差异原因：落实“过紧日子”要求，厉行节约，压减会议类经费支出等。2023年度全年召开会议80个，参加会议1638人次，开支内容：召开省、市政府有关农业方面的大型会议和活动、业务现场推进会等。</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（四）财政拨款培训费支出决算情况说明。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培训费支出预算200.46万元（其中：一般公共预算支出200.46万元；政府性基金预算支出0万元；国有资本经营预算支出0万元），支出决算177.62万元（其中：一般公共预算支出177.62万元；政府性基金预算支出0万元；国有资本经营预算支出0万元），完成调整后预算的88.61%，决算数与预算数的差异原因：落实“过紧日子”要求，厉行节约，压减培训类经费支出等。2023年度全年组织培训102个，组织培训5818人次，开支内容：农业系统人才素质提升、业务工作能力培训、农民职业培训等。</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十、政府性基金预算财政拨款支出决算情况说明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2023年度政府性基金预算财政拨款支出决算0万元。与上年相比，减少20.17万元，减少100%，变动原因：本年未安排政府性基金相关预算资金。</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十一、国有资本经营预算财政拨款支出决算情况说明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2023年度国有资本经营预算财政拨款支出决算0万元。与上年决算数相同。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十二、财政拨款机关运行经费支出决算情况说明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机关运行经费支出决算578.08万元（其中：一般公共预算支出578.08万元；政府性基金预算支出0万元；国有资本经营预算支出0万元）。与上年相比，增加82.75万元，增长16.71%，变动原因：在职人员和相关公务活动增加，相应经费支出增加。</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十三、政府采购支出决算情况说明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政府采购支出总额2,520.4万元，其中：政府采购货物支出233.42万元、政府采购工程支出518.15万元、政府采购服务支出1,768.83万元。政府采购授予中小企业合同金额109万元，占政府采购支出总额的4.32%，其中：授予小微企业合同金额89万元，占授予中小企业合同金额的81.65%。</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十四、国有资产占用情况说明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截至2023年12月31日，本部门共有车辆25辆，其中：副部(省)级及以上领导用车0辆、主要领导干部用车0辆、机要通信用车1辆、应急保障用车1辆、执法执勤用车4辆、特种专业技术用车1辆、离退休干部用车0辆、其他用车18辆；单价50万元（含）以上的通用设备14台（套），单价100万元（含）以上的专用设备11台（套）。</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十五、预算绩效评价工作开展情况</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2023年度，本部门共2个项目开展了财政重点绩效评价，涉及财政性资金合计5,810万元；本部门未开展部门整体支出财政重点绩效评价，涉及财政性资金0万元。</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本部门组织所属单位共对2023年度已实施完成的103个项目开展了绩效自评价，涉及财政性资金合计214,573.55万元；本部门组织所属单位共开展14项单位整体支出绩效自评价，涉及财政性资金合计26,147.38万元。</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本部门共27个项目开展了部门评价，涉及财政性资金合计211,310万元；本部门开展14个部门整体支出部门评价，涉及财政性资金26,147.38万元。</w:t>
      </w:r>
      <w:r>
        <w:rPr>
          <w:rFonts w:ascii="仿宋" w:hAnsi="仿宋" w:cs="仿宋" w:eastAsia="仿宋"/>
        </w:rPr>
        <w:t/>
      </w:r>
    </w:p>
    <w:p w14:paraId="1FD08161" w14:textId="77777777" w:rsidR="006E012F" w:rsidRDefault="00000000">
      <w:pPr>
        <w:pStyle w:val="4"/>
        <w:tabs>
          <w:tab w:val="left" w:pos="3077"/>
        </w:tabs>
        <w:spacing w:line="616" w:lineRule="exact"/>
        <w:rPr>
          <w:rFonts w:ascii="宋体" w:eastAsia="宋体" w:hAnsi="宋体" w:cs="宋体" w:hint="eastAsia"/>
          <w:b/>
          <w:bCs/>
        </w:rPr>
      </w:pPr>
      <w:r>
        <w:rPr>
          <w:rFonts w:ascii="宋体" w:eastAsia="宋体" w:hAnsi="宋体" w:cs="宋体" w:hint="eastAsia"/>
          <w:b/>
          <w:bCs/>
        </w:rPr>
        <w:lastRenderedPageBreak/>
        <w:t>第四部分 名词</w:t>
      </w:r>
      <w:r>
        <w:rPr>
          <w:rFonts w:ascii="宋体" w:eastAsia="宋体" w:hAnsi="宋体" w:cs="宋体" w:hint="eastAsia"/>
          <w:b/>
          <w:bCs/>
          <w:color w:val="000000"/>
          <w:lang w:eastAsia="ar-SA"/>
        </w:rPr>
        <w:t>解释</w:t>
      </w:r>
    </w:p>
    <w:p w14:paraId="1D00300C" w14:textId="77777777" w:rsidR="006E012F" w:rsidRDefault="006E012F">
      <w:pPr>
        <w:pStyle w:val="a4"/>
        <w:tabs>
          <w:tab w:val="left" w:pos="3864"/>
          <w:tab w:val="left" w:pos="6248"/>
          <w:tab w:val="left" w:pos="7386"/>
        </w:tabs>
        <w:ind w:leftChars="200" w:left="440" w:firstLineChars="206" w:firstLine="659"/>
        <w:jc w:val="both"/>
        <w:rPr>
          <w:rFonts w:ascii="仿宋" w:eastAsia="仿宋" w:hAnsi="仿宋" w:cs="仿宋" w:hint="eastAsia"/>
        </w:rPr>
      </w:pP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一、财政拨款收入</w:t>
      </w:r>
      <w:r>
        <w:rPr>
          <w:rFonts w:ascii="仿宋" w:hAnsi="仿宋" w:cs="仿宋" w:eastAsia="仿宋"/>
          <w:b w:val="true"/>
        </w:rPr>
        <w:t>：</w:t>
      </w:r>
      <w:r>
        <w:rPr>
          <w:rFonts w:ascii="仿宋" w:eastAsia="仿宋" w:hAnsi="仿宋" w:cs="仿宋" w:hint="eastAsia"/>
        </w:rPr>
        <w:t>指单位从同级财政部门取得的各类财政拨款，包括一般公共预算财政拨款、政府性基金预算财政拨款、国有资本经营预算财政拨款。</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二、上级补助收入</w:t>
      </w:r>
      <w:r>
        <w:rPr>
          <w:rFonts w:ascii="仿宋" w:hAnsi="仿宋" w:cs="仿宋" w:eastAsia="仿宋"/>
          <w:b w:val="true"/>
        </w:rPr>
        <w:t>：</w:t>
      </w:r>
      <w:r>
        <w:rPr>
          <w:rFonts w:ascii="仿宋" w:eastAsia="仿宋" w:hAnsi="仿宋" w:cs="仿宋" w:hint="eastAsia"/>
        </w:rPr>
        <w:t>指事业单位从主管部门和上级单位取得的非财政补助收入。</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三、财政专户管理教育收费</w:t>
      </w:r>
      <w:r>
        <w:rPr>
          <w:rFonts w:ascii="仿宋" w:hAnsi="仿宋" w:cs="仿宋" w:eastAsia="仿宋"/>
          <w:b w:val="true"/>
        </w:rPr>
        <w:t>：</w:t>
      </w:r>
      <w:r>
        <w:rPr>
          <w:rFonts w:ascii="仿宋" w:eastAsia="仿宋" w:hAnsi="仿宋" w:cs="仿宋" w:hint="eastAsia"/>
        </w:rPr>
        <w:t>指缴入财政专户、实行专项管理的高中以上学费、住宿费、高校委托培养费、函大、电大、夜大及短训班培训费等教育收费。</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四、事业收入</w:t>
      </w:r>
      <w:r>
        <w:rPr>
          <w:rFonts w:ascii="仿宋" w:hAnsi="仿宋" w:cs="仿宋" w:eastAsia="仿宋"/>
          <w:b w:val="true"/>
        </w:rPr>
        <w:t>：</w:t>
      </w:r>
      <w:r>
        <w:rPr>
          <w:rFonts w:ascii="仿宋" w:eastAsia="仿宋" w:hAnsi="仿宋" w:cs="仿宋" w:hint="eastAsia"/>
        </w:rPr>
        <w:t>指事业单位开展专业业务活动及其辅助活动取得的收入。</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五、经营收入</w:t>
      </w:r>
      <w:r>
        <w:rPr>
          <w:rFonts w:ascii="仿宋" w:hAnsi="仿宋" w:cs="仿宋" w:eastAsia="仿宋"/>
          <w:b w:val="true"/>
        </w:rPr>
        <w:t>：</w:t>
      </w:r>
      <w:r>
        <w:rPr>
          <w:rFonts w:ascii="仿宋" w:eastAsia="仿宋" w:hAnsi="仿宋" w:cs="仿宋" w:hint="eastAsia"/>
        </w:rPr>
        <w:t>指事业单位在专业业务活动及其辅助活动之外开展非独立核算经营活动取得的收入。</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六、附属单位上缴收入</w:t>
      </w:r>
      <w:r>
        <w:rPr>
          <w:rFonts w:ascii="仿宋" w:hAnsi="仿宋" w:cs="仿宋" w:eastAsia="仿宋"/>
          <w:b w:val="true"/>
        </w:rPr>
        <w:t>：</w:t>
      </w:r>
      <w:r>
        <w:rPr>
          <w:rFonts w:ascii="仿宋" w:eastAsia="仿宋" w:hAnsi="仿宋" w:cs="仿宋" w:hint="eastAsia"/>
        </w:rPr>
        <w:t>指事业单位附属独立核算单位按照有关规定上缴的收入。</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七、其他收入</w:t>
      </w:r>
      <w:r>
        <w:rPr>
          <w:rFonts w:ascii="仿宋" w:hAnsi="仿宋" w:cs="仿宋" w:eastAsia="仿宋"/>
          <w:b w:val="true"/>
        </w:rPr>
        <w:t>：</w:t>
      </w:r>
      <w:r>
        <w:rPr>
          <w:rFonts w:ascii="仿宋" w:eastAsia="仿宋" w:hAnsi="仿宋" w:cs="仿宋" w:hint="eastAsia"/>
        </w:rPr>
        <w:t>指单位取得的除上述“财政拨款收入”、 “上级补助收入”、“事业收入”、“经营收入”、“附属单位上缴收入”等以外的各项收入。</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八、使用非财政拨款结余</w:t>
      </w:r>
      <w:r>
        <w:rPr>
          <w:rFonts w:ascii="仿宋" w:hAnsi="仿宋" w:cs="仿宋" w:eastAsia="仿宋"/>
          <w:b w:val="true"/>
        </w:rPr>
        <w:t>：</w:t>
      </w:r>
      <w:r>
        <w:rPr>
          <w:rFonts w:ascii="仿宋" w:eastAsia="仿宋" w:hAnsi="仿宋" w:cs="仿宋" w:hint="eastAsia"/>
        </w:rPr>
        <w:t>指事业单位按照预算管理要求使用非财政拨款结余（原事业基金）弥补当年收支差额的数额。</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九、年初结转和结余</w:t>
      </w:r>
      <w:r>
        <w:rPr>
          <w:rFonts w:ascii="仿宋" w:hAnsi="仿宋" w:cs="仿宋" w:eastAsia="仿宋"/>
          <w:b w:val="true"/>
        </w:rPr>
        <w:t>：</w:t>
      </w:r>
      <w:r>
        <w:rPr>
          <w:rFonts w:ascii="仿宋" w:eastAsia="仿宋" w:hAnsi="仿宋" w:cs="仿宋" w:hint="eastAsia"/>
        </w:rPr>
        <w:t>指单位上年结转本年使用的基本支出结转、项目支出结转和结余、经营结余。</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十、结余分配</w:t>
      </w:r>
      <w:r>
        <w:rPr>
          <w:rFonts w:ascii="仿宋" w:hAnsi="仿宋" w:cs="仿宋" w:eastAsia="仿宋"/>
          <w:b w:val="true"/>
        </w:rPr>
        <w:t>：</w:t>
      </w:r>
      <w:r>
        <w:rPr>
          <w:rFonts w:ascii="仿宋" w:eastAsia="仿宋" w:hAnsi="仿宋" w:cs="仿宋" w:hint="eastAsia"/>
        </w:rPr>
        <w:t>指事业单位按规定缴纳的所得税以及从非财政拨款结余中提取各类结余的情况。</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十一、年末结转和结余资金</w:t>
      </w:r>
      <w:r>
        <w:rPr>
          <w:rFonts w:ascii="仿宋" w:hAnsi="仿宋" w:cs="仿宋" w:eastAsia="仿宋"/>
          <w:b w:val="true"/>
        </w:rPr>
        <w:t>：</w:t>
      </w:r>
      <w:r>
        <w:rPr>
          <w:rFonts w:ascii="仿宋" w:eastAsia="仿宋" w:hAnsi="仿宋" w:cs="仿宋" w:hint="eastAsia"/>
        </w:rPr>
        <w:t>指单位结转下年的基本支出结转、项目支出结转和结余、经营结余。</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十二、基本支出</w:t>
      </w:r>
      <w:r>
        <w:rPr>
          <w:rFonts w:ascii="仿宋" w:hAnsi="仿宋" w:cs="仿宋" w:eastAsia="仿宋"/>
          <w:b w:val="true"/>
        </w:rPr>
        <w:t>：</w:t>
      </w:r>
      <w:r>
        <w:rPr>
          <w:rFonts w:ascii="仿宋" w:eastAsia="仿宋" w:hAnsi="仿宋" w:cs="仿宋" w:hint="eastAsia"/>
        </w:rPr>
        <w:t>指为保障机构正常运转、完成日常工作任务所发生的支出，包括人员经费和公用经费。</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十三、项目支出</w:t>
      </w:r>
      <w:r>
        <w:rPr>
          <w:rFonts w:ascii="仿宋" w:hAnsi="仿宋" w:cs="仿宋" w:eastAsia="仿宋"/>
          <w:b w:val="true"/>
        </w:rPr>
        <w:t>：</w:t>
      </w:r>
      <w:r>
        <w:rPr>
          <w:rFonts w:ascii="仿宋" w:eastAsia="仿宋" w:hAnsi="仿宋" w:cs="仿宋" w:hint="eastAsia"/>
        </w:rPr>
        <w:t>指在为完成特定的工作任务和事业发展目标所发生的支出。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十四、上缴上级支出</w:t>
      </w:r>
      <w:r>
        <w:rPr>
          <w:rFonts w:ascii="仿宋" w:hAnsi="仿宋" w:cs="仿宋" w:eastAsia="仿宋"/>
          <w:b w:val="true"/>
        </w:rPr>
        <w:t>：</w:t>
      </w:r>
      <w:r>
        <w:rPr>
          <w:rFonts w:ascii="仿宋" w:eastAsia="仿宋" w:hAnsi="仿宋" w:cs="仿宋" w:hint="eastAsia"/>
        </w:rPr>
        <w:t>指事业单位按照财政部门和主管部门的规定上缴上级单位的支出。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十五、经营支出</w:t>
      </w:r>
      <w:r>
        <w:rPr>
          <w:rFonts w:ascii="仿宋" w:hAnsi="仿宋" w:cs="仿宋" w:eastAsia="仿宋"/>
          <w:b w:val="true"/>
        </w:rPr>
        <w:t>：</w:t>
      </w:r>
      <w:r>
        <w:rPr>
          <w:rFonts w:ascii="仿宋" w:eastAsia="仿宋" w:hAnsi="仿宋" w:cs="仿宋" w:hint="eastAsia"/>
        </w:rPr>
        <w:t>指事业单位在专业业务活动及其辅助活动之外开展非独立核算经营活动发生的支出。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十六、对附属单位补助支出</w:t>
      </w:r>
      <w:r>
        <w:rPr>
          <w:rFonts w:ascii="仿宋" w:hAnsi="仿宋" w:cs="仿宋" w:eastAsia="仿宋"/>
          <w:b w:val="true"/>
        </w:rPr>
        <w:t>：</w:t>
      </w:r>
      <w:r>
        <w:rPr>
          <w:rFonts w:ascii="仿宋" w:eastAsia="仿宋" w:hAnsi="仿宋" w:cs="仿宋" w:hint="eastAsia"/>
        </w:rPr>
        <w:t>指事业单位用财政拨款收入之外的收入对附属单位补助发生的支出。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十七、“三公”经费</w:t>
      </w:r>
      <w:r>
        <w:rPr>
          <w:rFonts w:ascii="仿宋" w:hAnsi="仿宋" w:cs="仿宋" w:eastAsia="仿宋"/>
          <w:b w:val="true"/>
        </w:rPr>
        <w:t>：</w:t>
      </w:r>
      <w:r>
        <w:rPr>
          <w:rFonts w:ascii="仿宋" w:eastAsia="仿宋" w:hAnsi="仿宋" w:cs="仿宋" w:hint="eastAsia"/>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十八、机关运行经费</w:t>
      </w:r>
      <w:r>
        <w:rPr>
          <w:rFonts w:ascii="仿宋" w:hAnsi="仿宋" w:cs="仿宋" w:eastAsia="仿宋"/>
          <w:b w:val="true"/>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十九、科学技术支出(类)应用研究(款)社会公益研究(项)</w:t>
      </w:r>
      <w:r>
        <w:rPr>
          <w:rFonts w:ascii="仿宋" w:hAnsi="仿宋" w:cs="仿宋" w:eastAsia="仿宋"/>
          <w:b w:val="true"/>
        </w:rPr>
        <w:t>：</w:t>
      </w:r>
      <w:r>
        <w:rPr>
          <w:rFonts w:ascii="仿宋" w:eastAsia="仿宋" w:hAnsi="仿宋" w:cs="仿宋" w:hint="eastAsia"/>
        </w:rPr>
        <w:t>反映从事卫生、劳动保护、计划生育、环境科学、农业等社会公益专项科研方面的支出。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二十、社会保障和就业支出(类)行政事业单位养老支出(款)行政单位离退休(项)</w:t>
      </w:r>
      <w:r>
        <w:rPr>
          <w:rFonts w:ascii="仿宋" w:hAnsi="仿宋" w:cs="仿宋" w:eastAsia="仿宋"/>
          <w:b w:val="true"/>
        </w:rPr>
        <w:t>：</w:t>
      </w:r>
      <w:r>
        <w:rPr>
          <w:rFonts w:ascii="仿宋" w:eastAsia="仿宋" w:hAnsi="仿宋" w:cs="仿宋" w:hint="eastAsia"/>
        </w:rPr>
        <w:t>反映行政单位（包括实行公务员管理的事业单位）开支的离退休经费。</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二十一、社会保障和就业支出(类)行政事业单位养老支出(款)事业单位离退休(项)</w:t>
      </w:r>
      <w:r>
        <w:rPr>
          <w:rFonts w:ascii="仿宋" w:hAnsi="仿宋" w:cs="仿宋" w:eastAsia="仿宋"/>
          <w:b w:val="true"/>
        </w:rPr>
        <w:t>：</w:t>
      </w:r>
      <w:r>
        <w:rPr>
          <w:rFonts w:ascii="仿宋" w:eastAsia="仿宋" w:hAnsi="仿宋" w:cs="仿宋" w:hint="eastAsia"/>
        </w:rPr>
        <w:t>反映事业单位开支的离退休经费。</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二十二、社会保障和就业支出(类)行政事业单位养老支出(款)机关事业单位基本养老保险缴费支出(项)</w:t>
      </w:r>
      <w:r>
        <w:rPr>
          <w:rFonts w:ascii="仿宋" w:hAnsi="仿宋" w:cs="仿宋" w:eastAsia="仿宋"/>
          <w:b w:val="true"/>
        </w:rPr>
        <w:t>：</w:t>
      </w:r>
      <w:r>
        <w:rPr>
          <w:rFonts w:ascii="仿宋" w:eastAsia="仿宋" w:hAnsi="仿宋" w:cs="仿宋" w:hint="eastAsia"/>
        </w:rPr>
        <w:t>反映机关事业单位实施养老保险制度由单位缴纳的基本养老保险费支出。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二十三、社会保障和就业支出(类)行政事业单位养老支出(款)机关事业单位职业年金缴费支出(项)</w:t>
      </w:r>
      <w:r>
        <w:rPr>
          <w:rFonts w:ascii="仿宋" w:hAnsi="仿宋" w:cs="仿宋" w:eastAsia="仿宋"/>
          <w:b w:val="true"/>
        </w:rPr>
        <w:t>：</w:t>
      </w:r>
      <w:r>
        <w:rPr>
          <w:rFonts w:ascii="仿宋" w:eastAsia="仿宋" w:hAnsi="仿宋" w:cs="仿宋" w:hint="eastAsia"/>
        </w:rPr>
        <w:t>反映机关事业单位实施养老保险制度由单位实际缴纳的职业年金支出。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二十四、社会保障和就业支出(类)行政事业单位养老支出(款)其他行政事业单位养老支出(项)</w:t>
      </w:r>
      <w:r>
        <w:rPr>
          <w:rFonts w:ascii="仿宋" w:hAnsi="仿宋" w:cs="仿宋" w:eastAsia="仿宋"/>
          <w:b w:val="true"/>
        </w:rPr>
        <w:t>：</w:t>
      </w:r>
      <w:r>
        <w:rPr>
          <w:rFonts w:ascii="仿宋" w:eastAsia="仿宋" w:hAnsi="仿宋" w:cs="仿宋" w:hint="eastAsia"/>
        </w:rPr>
        <w:t>反映除上述项目以外其他用于行政事业单位养老方面的支出。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二十五、社会保障和就业支出(类)企业改革补助(款)其他企业改革发展补助(项)</w:t>
      </w:r>
      <w:r>
        <w:rPr>
          <w:rFonts w:ascii="仿宋" w:hAnsi="仿宋" w:cs="仿宋" w:eastAsia="仿宋"/>
          <w:b w:val="true"/>
        </w:rPr>
        <w:t>：</w:t>
      </w:r>
      <w:r>
        <w:rPr>
          <w:rFonts w:ascii="仿宋" w:eastAsia="仿宋" w:hAnsi="仿宋" w:cs="仿宋" w:hint="eastAsia"/>
        </w:rPr>
        <w:t>反映除上述项目以外财政用于企业改革发展方面的补助。</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二十六、社会保障和就业支出(类)就业补助(款)其他就业补助支出(项)</w:t>
      </w:r>
      <w:r>
        <w:rPr>
          <w:rFonts w:ascii="仿宋" w:hAnsi="仿宋" w:cs="仿宋" w:eastAsia="仿宋"/>
          <w:b w:val="true"/>
        </w:rPr>
        <w:t>：</w:t>
      </w:r>
      <w:r>
        <w:rPr>
          <w:rFonts w:ascii="仿宋" w:eastAsia="仿宋" w:hAnsi="仿宋" w:cs="仿宋" w:hint="eastAsia"/>
        </w:rPr>
        <w:t>反映除上述项目以外按规定确定的其他用于促进就业的补助支出。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二十七、社会保障和就业支出(类)抚恤(款)死亡抚恤(项)</w:t>
      </w:r>
      <w:r>
        <w:rPr>
          <w:rFonts w:ascii="仿宋" w:hAnsi="仿宋" w:cs="仿宋" w:eastAsia="仿宋"/>
          <w:b w:val="true"/>
        </w:rPr>
        <w:t>：</w:t>
      </w:r>
      <w:r>
        <w:rPr>
          <w:rFonts w:ascii="仿宋" w:eastAsia="仿宋" w:hAnsi="仿宋" w:cs="仿宋" w:hint="eastAsia"/>
        </w:rPr>
        <w:t>反映按规定用于烈士和牺牲、病故人员家属的一次性和定期抚恤金、丧葬补助费以及烈士褒扬金。</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二十八、农林水支出(类)农业农村(款)行政运行(项)</w:t>
      </w:r>
      <w:r>
        <w:rPr>
          <w:rFonts w:ascii="仿宋" w:hAnsi="仿宋" w:cs="仿宋" w:eastAsia="仿宋"/>
          <w:b w:val="true"/>
        </w:rPr>
        <w:t>：</w:t>
      </w:r>
      <w:r>
        <w:rPr>
          <w:rFonts w:ascii="仿宋" w:eastAsia="仿宋" w:hAnsi="仿宋" w:cs="仿宋" w:hint="eastAsia"/>
        </w:rPr>
        <w:t>反映行政单位（包括实行公务员管理的事业单位）的基本支出。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二十九、农林水支出(类)农业农村(款)一般行政管理事务(项)</w:t>
      </w:r>
      <w:r>
        <w:rPr>
          <w:rFonts w:ascii="仿宋" w:hAnsi="仿宋" w:cs="仿宋" w:eastAsia="仿宋"/>
          <w:b w:val="true"/>
        </w:rPr>
        <w:t>：</w:t>
      </w:r>
      <w:r>
        <w:rPr>
          <w:rFonts w:ascii="仿宋" w:eastAsia="仿宋" w:hAnsi="仿宋" w:cs="仿宋" w:hint="eastAsia"/>
        </w:rPr>
        <w:t>反映行政单位（包括实行公务员管理的事业单位）未单独设置项级科目的其他项目支出。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三十、农林水支出(类)农业农村(款)事业运行(项)</w:t>
      </w:r>
      <w:r>
        <w:rPr>
          <w:rFonts w:ascii="仿宋" w:hAnsi="仿宋" w:cs="仿宋" w:eastAsia="仿宋"/>
          <w:b w:val="true"/>
        </w:rPr>
        <w:t>：</w:t>
      </w:r>
      <w:r>
        <w:rPr>
          <w:rFonts w:ascii="仿宋" w:eastAsia="仿宋" w:hAnsi="仿宋" w:cs="仿宋" w:hint="eastAsia"/>
        </w:rPr>
        <w:t>反映用于农业事业单位基本支出，事业单位设施、系统运行与资产维护等方面的支出。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三十一、农林水支出(类)农业农村(款)科技转化与推广服务(项)</w:t>
      </w:r>
      <w:r>
        <w:rPr>
          <w:rFonts w:ascii="仿宋" w:hAnsi="仿宋" w:cs="仿宋" w:eastAsia="仿宋"/>
          <w:b w:val="true"/>
        </w:rPr>
        <w:t>：</w:t>
      </w:r>
      <w:r>
        <w:rPr>
          <w:rFonts w:ascii="仿宋" w:eastAsia="仿宋" w:hAnsi="仿宋" w:cs="仿宋" w:hint="eastAsia"/>
        </w:rPr>
        <w:t>反映用于农业科技成果转化，农业科技人才奖励，农业新品种、新机具、新技术引进、试验、示范、推广及服务，农村人居环境整治等方面的技术试验示范支出。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三十二、农林水支出(类)农业农村(款)病虫害控制(项)</w:t>
      </w:r>
      <w:r>
        <w:rPr>
          <w:rFonts w:ascii="仿宋" w:hAnsi="仿宋" w:cs="仿宋" w:eastAsia="仿宋"/>
          <w:b w:val="true"/>
        </w:rPr>
        <w:t>：</w:t>
      </w:r>
      <w:r>
        <w:rPr>
          <w:rFonts w:ascii="仿宋" w:eastAsia="仿宋" w:hAnsi="仿宋" w:cs="仿宋" w:hint="eastAsia"/>
        </w:rPr>
        <w:t>反映用于病虫鼠害及疫情监测、预报、预防、控制、检疫、防疫所需的仪器、设施、药物、疫苗、种苗，疫畜（禽、鱼、植物）防治、扑杀补偿及劳务补助、菌（毒）种保藏及动植物及其产品检疫、检测等方面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三十三、农林水支出(类)农业农村(款)农产品质量安全(项)</w:t>
      </w:r>
      <w:r>
        <w:rPr>
          <w:rFonts w:ascii="仿宋" w:hAnsi="仿宋" w:cs="仿宋" w:eastAsia="仿宋"/>
          <w:b w:val="true"/>
        </w:rPr>
        <w:t>：</w:t>
      </w:r>
      <w:r>
        <w:rPr>
          <w:rFonts w:ascii="仿宋" w:eastAsia="仿宋" w:hAnsi="仿宋" w:cs="仿宋" w:hint="eastAsia"/>
        </w:rPr>
        <w:t>反映用于农产品及其投入品的质量安全评估、监测、抽查、认证、应急处置，相关标准的制定、修订、实施、监管等方面的支出。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三十四、农林水支出(类)农业农村(款)执法监管(项)</w:t>
      </w:r>
      <w:r>
        <w:rPr>
          <w:rFonts w:ascii="仿宋" w:hAnsi="仿宋" w:cs="仿宋" w:eastAsia="仿宋"/>
          <w:b w:val="true"/>
        </w:rPr>
        <w:t>：</w:t>
      </w:r>
      <w:r>
        <w:rPr>
          <w:rFonts w:ascii="仿宋" w:eastAsia="仿宋" w:hAnsi="仿宋" w:cs="仿宋" w:hint="eastAsia"/>
        </w:rPr>
        <w:t>反映用于农业农村法制建设、行政执法、行政复议、行政诉讼等方面的支出。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三十五、农林水支出(类)农业农村(款)行业业务管理(项)</w:t>
      </w:r>
      <w:r>
        <w:rPr>
          <w:rFonts w:ascii="仿宋" w:hAnsi="仿宋" w:cs="仿宋" w:eastAsia="仿宋"/>
          <w:b w:val="true"/>
        </w:rPr>
        <w:t>：</w:t>
      </w:r>
      <w:r>
        <w:rPr>
          <w:rFonts w:ascii="仿宋" w:eastAsia="仿宋" w:hAnsi="仿宋" w:cs="仿宋" w:hint="eastAsia"/>
        </w:rPr>
        <w:t>反映用于农业农村政策研究、规划编制、评审评估、绩效评价、监督检查等基本业务管理工作的支出。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三十六、农林水支出(类)农业农村(款)农业生产发展(项)</w:t>
      </w:r>
      <w:r>
        <w:rPr>
          <w:rFonts w:ascii="仿宋" w:hAnsi="仿宋" w:cs="仿宋" w:eastAsia="仿宋"/>
          <w:b w:val="true"/>
        </w:rPr>
        <w:t>：</w:t>
      </w:r>
      <w:r>
        <w:rPr>
          <w:rFonts w:ascii="仿宋" w:eastAsia="仿宋" w:hAnsi="仿宋" w:cs="仿宋" w:hint="eastAsia"/>
        </w:rPr>
        <w:t>反映用于耕地地力保护、适度规模经营、农机购置与应用补贴、优势特色主导产业发展、畜牧水产发展、农村一二三产业融合等方面支出。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三十七、农林水支出(类)农业农村(款)农业资源保护修复与利用(项)</w:t>
      </w:r>
      <w:r>
        <w:rPr>
          <w:rFonts w:ascii="仿宋" w:hAnsi="仿宋" w:cs="仿宋" w:eastAsia="仿宋"/>
          <w:b w:val="true"/>
        </w:rPr>
        <w:t>：</w:t>
      </w:r>
      <w:r>
        <w:rPr>
          <w:rFonts w:ascii="仿宋" w:eastAsia="仿宋" w:hAnsi="仿宋" w:cs="仿宋" w:hint="eastAsia"/>
        </w:rPr>
        <w:t>反映用于耕地质量保护、草原草场利用，渔业水域资源环境保护，农业品种改良提升，以及农业生物资源调查收集、鉴定评价、保存利用等方面的支出。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三十八、农林水支出(类)农业农村(款)其他农业农村支出(项)</w:t>
      </w:r>
      <w:r>
        <w:rPr>
          <w:rFonts w:ascii="仿宋" w:hAnsi="仿宋" w:cs="仿宋" w:eastAsia="仿宋"/>
          <w:b w:val="true"/>
        </w:rPr>
        <w:t>：</w:t>
      </w:r>
      <w:r>
        <w:rPr>
          <w:rFonts w:ascii="仿宋" w:eastAsia="仿宋" w:hAnsi="仿宋" w:cs="仿宋" w:hint="eastAsia"/>
        </w:rPr>
        <w:t>反映除上述项目以外其他用于农业农村方面的支出。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三十九、农林水支出(类)水利(款)一般行政管理事务(项)</w:t>
      </w:r>
      <w:r>
        <w:rPr>
          <w:rFonts w:ascii="仿宋" w:hAnsi="仿宋" w:cs="仿宋" w:eastAsia="仿宋"/>
          <w:b w:val="true"/>
        </w:rPr>
        <w:t>：</w:t>
      </w:r>
      <w:r>
        <w:rPr>
          <w:rFonts w:ascii="仿宋" w:eastAsia="仿宋" w:hAnsi="仿宋" w:cs="仿宋" w:hint="eastAsia"/>
        </w:rPr>
        <w:t>反映行政单位（包括实行公务员管理的事业单位）未单独设置项级科目的其他项目支出。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四十、农林水支出(类)其他农林水支出(款)其他农林水支出(项)</w:t>
      </w:r>
      <w:r>
        <w:rPr>
          <w:rFonts w:ascii="仿宋" w:hAnsi="仿宋" w:cs="仿宋" w:eastAsia="仿宋"/>
          <w:b w:val="true"/>
        </w:rPr>
        <w:t>：</w:t>
      </w:r>
      <w:r>
        <w:rPr>
          <w:rFonts w:ascii="仿宋" w:eastAsia="仿宋" w:hAnsi="仿宋" w:cs="仿宋" w:hint="eastAsia"/>
        </w:rPr>
        <w:t>反映除化解债务支出以外其他用于农林水方面的支出。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四十一、住房保障支出(类)住房改革支出(款)住房公积金(项)</w:t>
      </w:r>
      <w:r>
        <w:rPr>
          <w:rFonts w:ascii="仿宋" w:hAnsi="仿宋" w:cs="仿宋" w:eastAsia="仿宋"/>
          <w:b w:val="true"/>
        </w:rPr>
        <w:t>：</w:t>
      </w:r>
      <w:r>
        <w:rPr>
          <w:rFonts w:ascii="仿宋" w:eastAsia="仿宋" w:hAnsi="仿宋" w:cs="仿宋" w:hint="eastAsia"/>
        </w:rPr>
        <w:t>反映行政事业单位按人力资源和社会保障部、财政部规定的基本工资和津贴补贴以及规定比例为职工缴纳的住房公积金。</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四十二、住房保障支出(类)住房改革支出(款)提租补贴(项)</w:t>
      </w:r>
      <w:r>
        <w:rPr>
          <w:rFonts w:ascii="仿宋" w:hAnsi="仿宋" w:cs="仿宋" w:eastAsia="仿宋"/>
          <w:b w:val="true"/>
        </w:rPr>
        <w:t>：</w:t>
      </w:r>
      <w:r>
        <w:rPr>
          <w:rFonts w:ascii="仿宋" w:eastAsia="仿宋" w:hAnsi="仿宋" w:cs="仿宋" w:hint="eastAsia"/>
        </w:rPr>
        <w:t>反映按房改政策规定的标准，行政事业单位向职工（含离退休人员）发放的租金补贴。</w:t>
      </w:r>
    </w:p>
    <w:sectPr w:rsidR="006E012F">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569DB" w14:textId="77777777" w:rsidR="001D7787" w:rsidRDefault="001D7787">
      <w:pPr>
        <w:rPr>
          <w:rFonts w:hint="eastAsia"/>
        </w:rPr>
      </w:pPr>
      <w:r>
        <w:separator/>
      </w:r>
    </w:p>
  </w:endnote>
  <w:endnote w:type="continuationSeparator" w:id="0">
    <w:p w14:paraId="6B33493F" w14:textId="77777777" w:rsidR="001D7787" w:rsidRDefault="001D778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ABF59" w14:textId="77777777" w:rsidR="006E012F" w:rsidRDefault="00000000">
    <w:pPr>
      <w:pStyle w:val="a5"/>
      <w:jc w:val="center"/>
      <w:rPr>
        <w:rFonts w:ascii="黑体" w:eastAsia="黑体" w:hAnsi="黑体" w:cs="黑体" w:hint="eastAsia"/>
      </w:rPr>
    </w:pPr>
    <w:r>
      <w:rPr>
        <w:rFonts w:ascii="黑体" w:eastAsia="黑体" w:hAnsi="黑体" w:cs="黑体" w:hint="eastAsia"/>
      </w:rPr>
      <w:pict w14:anchorId="43619710">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1584;mso-wrap-style:none;mso-position-horizontal:center;mso-position-horizontal-relative:margin;mso-width-relative:page;mso-height-relative:page" filled="f" stroked="f">
          <v:textbox style="mso-fit-shape-to-text:t" inset="0,0,0,0">
            <w:txbxContent>
              <w:p w14:paraId="199390BA" w14:textId="77777777" w:rsidR="006E012F" w:rsidRDefault="00000000">
                <w:pPr>
                  <w:pStyle w:val="a5"/>
                  <w:rPr>
                    <w:rFonts w:ascii="黑体" w:eastAsia="黑体" w:hAnsi="黑体" w:cs="黑体" w:hint="eastAsia"/>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Pr>
                    <w:rFonts w:ascii="黑体" w:eastAsia="黑体" w:hAnsi="黑体" w:cs="黑体" w:hint="eastAsia"/>
                  </w:rPr>
                  <w:t>1</w:t>
                </w:r>
                <w:r>
                  <w:rPr>
                    <w:rFonts w:ascii="黑体" w:eastAsia="黑体" w:hAnsi="黑体" w:cs="黑体" w:hint="eastAsia"/>
                  </w:rPr>
                  <w:fldChar w:fldCharType="end"/>
                </w:r>
              </w:p>
            </w:txbxContent>
          </v:textbox>
          <w10:wrap anchorx="margin"/>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B13C7" w14:textId="77777777" w:rsidR="006E012F" w:rsidRDefault="00000000">
    <w:pPr>
      <w:pStyle w:val="a5"/>
      <w:jc w:val="center"/>
      <w:rPr>
        <w:rFonts w:hint="eastAsia"/>
      </w:rPr>
    </w:pPr>
    <w:r>
      <w:rPr>
        <w:rFonts w:hint="eastAsia"/>
      </w:rPr>
      <w:pict w14:anchorId="2FCDF224">
        <v:shapetype id="_x0000_t202" coordsize="21600,21600" o:spt="202" path="m,l,21600r21600,l21600,xe">
          <v:stroke joinstyle="miter"/>
          <v:path gradientshapeok="t" o:connecttype="rect"/>
        </v:shapetype>
        <v:shape id="_x0000_s3080" type="#_x0000_t202" style="position:absolute;left:0;text-align:left;margin-left:0;margin-top:0;width:2in;height:2in;z-index:251660800;mso-wrap-style:none;mso-position-horizontal:center;mso-position-horizontal-relative:margin;mso-width-relative:page;mso-height-relative:page" filled="f" stroked="f">
          <v:textbox style="mso-fit-shape-to-text:t" inset="0,0,0,0">
            <w:txbxContent>
              <w:p w14:paraId="34804EF5"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w10:wrap anchorx="margin"/>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D6BED" w14:textId="77777777" w:rsidR="006E012F" w:rsidRDefault="00000000">
    <w:pPr>
      <w:pStyle w:val="a5"/>
      <w:jc w:val="center"/>
      <w:rPr>
        <w:rFonts w:hint="eastAsia"/>
      </w:rPr>
    </w:pPr>
    <w:r>
      <w:rPr>
        <w:rFonts w:hint="eastAsia"/>
      </w:rPr>
      <w:pict w14:anchorId="0ACF1178">
        <v:shapetype id="_x0000_t202" coordsize="21600,21600" o:spt="202" path="m,l,21600r21600,l21600,xe">
          <v:stroke joinstyle="miter"/>
          <v:path gradientshapeok="t" o:connecttype="rect"/>
        </v:shapetype>
        <v:shape id="_x0000_s3081" type="#_x0000_t202" style="position:absolute;left:0;text-align:left;margin-left:0;margin-top:0;width:2in;height:2in;z-index:251661824;mso-wrap-style:none;mso-position-horizontal:center;mso-position-horizontal-relative:margin;mso-width-relative:page;mso-height-relative:page" filled="f" stroked="f">
          <v:textbox style="mso-fit-shape-to-text:t" inset="0,0,0,0">
            <w:txbxContent>
              <w:p w14:paraId="79FED3DD"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w10:wrap anchorx="margin"/>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18116" w14:textId="77777777" w:rsidR="006E012F" w:rsidRDefault="00000000">
    <w:pPr>
      <w:pStyle w:val="a5"/>
      <w:jc w:val="center"/>
      <w:rPr>
        <w:rFonts w:hint="eastAsia"/>
      </w:rPr>
    </w:pPr>
    <w:r>
      <w:rPr>
        <w:rFonts w:hint="eastAsia"/>
      </w:rPr>
      <w:pict w14:anchorId="44DDD986">
        <v:shapetype id="_x0000_t202" coordsize="21600,21600" o:spt="202" path="m,l,21600r21600,l21600,xe">
          <v:stroke joinstyle="miter"/>
          <v:path gradientshapeok="t" o:connecttype="rect"/>
        </v:shapetype>
        <v:shape id="_x0000_s3082" type="#_x0000_t202" style="position:absolute;left:0;text-align:left;margin-left:0;margin-top:0;width:2in;height:2in;z-index:251662848;mso-wrap-style:none;mso-position-horizontal:center;mso-position-horizontal-relative:margin;mso-width-relative:page;mso-height-relative:page" filled="f" stroked="f">
          <v:textbox style="mso-fit-shape-to-text:t" inset="0,0,0,0">
            <w:txbxContent>
              <w:p w14:paraId="2B62DBD5"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w10:wrap anchorx="margin"/>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0C704" w14:textId="77777777" w:rsidR="006E012F" w:rsidRDefault="00000000">
    <w:pPr>
      <w:pStyle w:val="a5"/>
      <w:jc w:val="center"/>
      <w:rPr>
        <w:rFonts w:hint="eastAsia"/>
      </w:rPr>
    </w:pPr>
    <w:r>
      <w:rPr>
        <w:rFonts w:hint="eastAsia"/>
      </w:rPr>
      <w:pict w14:anchorId="0DEEB49D">
        <v:shapetype id="_x0000_t202" coordsize="21600,21600" o:spt="202" path="m,l,21600r21600,l21600,xe">
          <v:stroke joinstyle="miter"/>
          <v:path gradientshapeok="t" o:connecttype="rect"/>
        </v:shapetype>
        <v:shape id="_x0000_s3086" type="#_x0000_t202" style="position:absolute;left:0;text-align:left;margin-left:0;margin-top:0;width:2in;height:2in;z-index:251663872;mso-wrap-style:none;mso-position-horizontal:center;mso-position-horizontal-relative:margin;mso-width-relative:page;mso-height-relative:page" filled="f" stroked="f">
          <v:textbox style="mso-fit-shape-to-text:t" inset="0,0,0,0">
            <w:txbxContent>
              <w:p w14:paraId="0C7FCC96"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A4C0D" w14:textId="77777777" w:rsidR="006E012F" w:rsidRDefault="00000000">
    <w:pPr>
      <w:pStyle w:val="a5"/>
      <w:jc w:val="center"/>
      <w:rPr>
        <w:rFonts w:ascii="黑体" w:eastAsia="黑体" w:hAnsi="黑体" w:cs="黑体" w:hint="eastAsia"/>
      </w:rPr>
    </w:pPr>
    <w:r>
      <w:rPr>
        <w:rFonts w:ascii="黑体" w:eastAsia="黑体" w:hAnsi="黑体" w:cs="黑体" w:hint="eastAsia"/>
      </w:rPr>
      <w:pict w14:anchorId="11ED10C4">
        <v:shapetype id="_x0000_t202" coordsize="21600,21600" o:spt="202" path="m,l,21600r21600,l21600,xe">
          <v:stroke joinstyle="miter"/>
          <v:path gradientshapeok="t" o:connecttype="rect"/>
        </v:shapetype>
        <v:shape id="_x0000_s3089" type="#_x0000_t202" style="position:absolute;left:0;text-align:left;margin-left:0;margin-top:0;width:2in;height:2in;z-index:251652608;mso-wrap-style:none;mso-position-horizontal:center;mso-position-horizontal-relative:margin;mso-width-relative:page;mso-height-relative:page" filled="f" stroked="f">
          <v:textbox style="mso-fit-shape-to-text:t" inset="0,0,0,0">
            <w:txbxContent>
              <w:p w14:paraId="76E39CD8" w14:textId="77777777" w:rsidR="006E012F" w:rsidRDefault="00000000">
                <w:pPr>
                  <w:pStyle w:val="a5"/>
                  <w:rPr>
                    <w:rFonts w:ascii="黑体" w:eastAsia="黑体" w:hAnsi="黑体" w:cs="黑体" w:hint="eastAsia"/>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Pr>
                    <w:rFonts w:ascii="黑体" w:eastAsia="黑体" w:hAnsi="黑体" w:cs="黑体" w:hint="eastAsia"/>
                  </w:rPr>
                  <w:t>1</w:t>
                </w:r>
                <w:r>
                  <w:rPr>
                    <w:rFonts w:ascii="黑体" w:eastAsia="黑体" w:hAnsi="黑体" w:cs="黑体" w:hint="eastAsia"/>
                  </w:rP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FA0F0" w14:textId="77777777" w:rsidR="006E012F" w:rsidRDefault="00000000">
    <w:pPr>
      <w:pStyle w:val="a5"/>
      <w:jc w:val="center"/>
      <w:rPr>
        <w:rFonts w:hint="eastAsia"/>
      </w:rPr>
    </w:pPr>
    <w:r>
      <w:rPr>
        <w:rFonts w:hint="eastAsia"/>
      </w:rPr>
      <w:pict w14:anchorId="4EA8DB69">
        <v:shapetype id="_x0000_t202" coordsize="21600,21600" o:spt="202" path="m,l,21600r21600,l21600,xe">
          <v:stroke joinstyle="miter"/>
          <v:path gradientshapeok="t" o:connecttype="rect"/>
        </v:shapetype>
        <v:shape id="_x0000_s3087" type="#_x0000_t202" style="position:absolute;left:0;text-align:left;margin-left:0;margin-top:0;width:2in;height:2in;z-index:251653632;mso-wrap-style:none;mso-position-horizontal:center;mso-position-horizontal-relative:margin;mso-width-relative:page;mso-height-relative:page" filled="f" stroked="f">
          <v:textbox style="mso-fit-shape-to-text:t" inset="0,0,0,0">
            <w:txbxContent>
              <w:p w14:paraId="7CE4A0C0"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05685" w14:textId="77777777" w:rsidR="006E012F" w:rsidRDefault="00000000">
    <w:pPr>
      <w:pStyle w:val="a5"/>
      <w:jc w:val="center"/>
      <w:rPr>
        <w:rFonts w:hint="eastAsia"/>
      </w:rPr>
    </w:pPr>
    <w:r>
      <w:rPr>
        <w:rFonts w:hint="eastAsia"/>
      </w:rPr>
      <w:pict w14:anchorId="3EF62B6E">
        <v:shapetype id="_x0000_t202" coordsize="21600,21600" o:spt="202" path="m,l,21600r21600,l21600,xe">
          <v:stroke joinstyle="miter"/>
          <v:path gradientshapeok="t" o:connecttype="rect"/>
        </v:shapetype>
        <v:shape id="_x0000_s3088" type="#_x0000_t202" style="position:absolute;left:0;text-align:left;margin-left:0;margin-top:0;width:2in;height:2in;z-index:251654656;mso-wrap-style:none;mso-position-horizontal:center;mso-position-horizontal-relative:margin;mso-width-relative:page;mso-height-relative:page" filled="f" stroked="f">
          <v:textbox style="mso-fit-shape-to-text:t" inset="0,0,0,0">
            <w:txbxContent>
              <w:p w14:paraId="632CD6C4"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D48FF" w14:textId="77777777" w:rsidR="006E012F" w:rsidRDefault="00000000">
    <w:pPr>
      <w:pStyle w:val="a5"/>
      <w:jc w:val="center"/>
      <w:rPr>
        <w:rFonts w:hint="eastAsia"/>
      </w:rPr>
    </w:pPr>
    <w:r>
      <w:rPr>
        <w:rFonts w:hint="eastAsia"/>
      </w:rPr>
      <w:pict w14:anchorId="04ECDE1A">
        <v:shapetype id="_x0000_t202" coordsize="21600,21600" o:spt="202" path="m,l,21600r21600,l21600,xe">
          <v:stroke joinstyle="miter"/>
          <v:path gradientshapeok="t" o:connecttype="rect"/>
        </v:shapetype>
        <v:shape id="_x0000_s3075" type="#_x0000_t202" style="position:absolute;left:0;text-align:left;margin-left:0;margin-top:0;width:2in;height:2in;z-index:251655680;mso-wrap-style:none;mso-position-horizontal:center;mso-position-horizontal-relative:margin;mso-width-relative:page;mso-height-relative:page" filled="f" stroked="f">
          <v:textbox style="mso-fit-shape-to-text:t" inset="0,0,0,0">
            <w:txbxContent>
              <w:p w14:paraId="63F2A5CA"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017D1" w14:textId="77777777" w:rsidR="006E012F" w:rsidRDefault="00000000">
    <w:pPr>
      <w:pStyle w:val="a5"/>
      <w:jc w:val="center"/>
      <w:rPr>
        <w:rFonts w:hint="eastAsia"/>
      </w:rPr>
    </w:pPr>
    <w:r>
      <w:rPr>
        <w:rFonts w:hint="eastAsia"/>
      </w:rPr>
      <w:pict w14:anchorId="0E113555">
        <v:shapetype id="_x0000_t202" coordsize="21600,21600" o:spt="202" path="m,l,21600r21600,l21600,xe">
          <v:stroke joinstyle="miter"/>
          <v:path gradientshapeok="t" o:connecttype="rect"/>
        </v:shapetype>
        <v:shape id="_x0000_s3076" type="#_x0000_t202" style="position:absolute;left:0;text-align:left;margin-left:0;margin-top:0;width:2in;height:2in;z-index:251656704;mso-wrap-style:none;mso-position-horizontal:center;mso-position-horizontal-relative:margin;mso-width-relative:page;mso-height-relative:page" filled="f" stroked="f">
          <v:textbox style="mso-fit-shape-to-text:t" inset="0,0,0,0">
            <w:txbxContent>
              <w:p w14:paraId="1CC75D2D"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26CBB" w14:textId="77777777" w:rsidR="006E012F" w:rsidRDefault="00000000">
    <w:pPr>
      <w:pStyle w:val="a5"/>
      <w:jc w:val="center"/>
      <w:rPr>
        <w:rFonts w:hint="eastAsia"/>
      </w:rPr>
    </w:pPr>
    <w:r>
      <w:rPr>
        <w:rFonts w:hint="eastAsia"/>
      </w:rPr>
      <w:pict w14:anchorId="4537C5F6">
        <v:shapetype id="_x0000_t202" coordsize="21600,21600" o:spt="202" path="m,l,21600r21600,l21600,xe">
          <v:stroke joinstyle="miter"/>
          <v:path gradientshapeok="t" o:connecttype="rect"/>
        </v:shapetype>
        <v:shape id="_x0000_s3077" type="#_x0000_t202" style="position:absolute;left:0;text-align:left;margin-left:0;margin-top:0;width:2in;height:2in;z-index:251657728;mso-wrap-style:none;mso-position-horizontal:center;mso-position-horizontal-relative:margin;mso-width-relative:page;mso-height-relative:page" filled="f" stroked="f">
          <v:textbox style="mso-fit-shape-to-text:t" inset="0,0,0,0">
            <w:txbxContent>
              <w:p w14:paraId="03B14E99"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w10:wrap anchorx="margin"/>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6635D" w14:textId="77777777" w:rsidR="006E012F" w:rsidRDefault="00000000">
    <w:pPr>
      <w:pStyle w:val="a5"/>
      <w:jc w:val="center"/>
      <w:rPr>
        <w:rFonts w:hint="eastAsia"/>
      </w:rPr>
    </w:pPr>
    <w:r>
      <w:rPr>
        <w:rFonts w:hint="eastAsia"/>
      </w:rPr>
      <w:pict w14:anchorId="07B23E2B">
        <v:shapetype id="_x0000_t202" coordsize="21600,21600" o:spt="202" path="m,l,21600r21600,l21600,xe">
          <v:stroke joinstyle="miter"/>
          <v:path gradientshapeok="t" o:connecttype="rect"/>
        </v:shapetype>
        <v:shape id="_x0000_s3078" type="#_x0000_t202" style="position:absolute;left:0;text-align:left;margin-left:0;margin-top:0;width:2in;height:2in;z-index:251658752;mso-wrap-style:none;mso-position-horizontal:center;mso-position-horizontal-relative:margin;mso-width-relative:page;mso-height-relative:page" filled="f" stroked="f">
          <v:textbox style="mso-fit-shape-to-text:t" inset="0,0,0,0">
            <w:txbxContent>
              <w:p w14:paraId="3FCF8AD4"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w10:wrap anchorx="margin"/>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552C8" w14:textId="77777777" w:rsidR="006E012F" w:rsidRDefault="00000000">
    <w:pPr>
      <w:pStyle w:val="a5"/>
      <w:jc w:val="center"/>
      <w:rPr>
        <w:rFonts w:hint="eastAsia"/>
      </w:rPr>
    </w:pPr>
    <w:r>
      <w:rPr>
        <w:rFonts w:hint="eastAsia"/>
      </w:rPr>
      <w:pict w14:anchorId="5C07BC41">
        <v:shapetype id="_x0000_t202" coordsize="21600,21600" o:spt="202" path="m,l,21600r21600,l21600,xe">
          <v:stroke joinstyle="miter"/>
          <v:path gradientshapeok="t" o:connecttype="rect"/>
        </v:shapetype>
        <v:shape id="_x0000_s3079" type="#_x0000_t202" style="position:absolute;left:0;text-align:left;margin-left:0;margin-top:0;width:2in;height:2in;z-index:251659776;mso-wrap-style:none;mso-position-horizontal:center;mso-position-horizontal-relative:margin;mso-width-relative:page;mso-height-relative:page" filled="f" stroked="f">
          <v:textbox style="mso-fit-shape-to-text:t" inset="0,0,0,0">
            <w:txbxContent>
              <w:p w14:paraId="622DE8EB"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C0611" w14:textId="77777777" w:rsidR="001D7787" w:rsidRDefault="001D7787">
      <w:pPr>
        <w:rPr>
          <w:rFonts w:hint="eastAsia"/>
        </w:rPr>
      </w:pPr>
      <w:r>
        <w:separator/>
      </w:r>
    </w:p>
  </w:footnote>
  <w:footnote w:type="continuationSeparator" w:id="0">
    <w:p w14:paraId="05CE143B" w14:textId="77777777" w:rsidR="001D7787" w:rsidRDefault="001D778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4F313" w14:textId="77777777" w:rsidR="006E012F" w:rsidRDefault="00000000">
    <w:pPr>
      <w:pStyle w:val="a6"/>
      <w:pBdr>
        <w:bottom w:val="single" w:sz="4" w:space="1" w:color="000000"/>
      </w:pBdr>
      <w:jc w:val="both"/>
      <w:rPr>
        <w:rFonts w:hint="eastAsia"/>
        <w:lang w:val="en-US"/>
      </w:rPr>
    </w:pPr>
    <w:r>
      <w:rPr>
        <w:rFonts w:hint="eastAsia"/>
        <w:lang w:val="en-US"/>
      </w:rPr>
      <w:t>南京市农业农村局</w:t>
    </w:r>
    <w:r>
      <w:t>2023年度</w:t>
    </w:r>
    <w:r>
      <w:t>部门</w:t>
    </w:r>
    <w:r>
      <w:t>决算公开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436BC" w14:textId="77777777" w:rsidR="006E012F" w:rsidRDefault="006E012F">
    <w:pPr>
      <w:pStyle w:val="a6"/>
      <w:pBdr>
        <w:bottom w:val="none" w:sz="0" w:space="1" w:color="auto"/>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0"/>
  <w:autoHyphenation/>
  <w:noPunctuationKerning/>
  <w:characterSpacingControl w:val="doNotCompress"/>
  <w:hdrShapeDefaults>
    <o:shapedefaults v:ext="edit" spidmax="3090"/>
    <o:shapelayout v:ext="edit">
      <o:idmap v:ext="edit" data="1,3"/>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0"/>
    <o:shapelayout v:ext="edit">
      <o:idmap v:ext="edit" data="2"/>
    </o:shapelayout>
  </w:shapeDefaults>
  <w:decimalSymbol w:val="."/>
  <w:listSeparator w:val=","/>
  <w14:docId w14:val="6C1ADC6D"/>
  <w15:docId w15:val="{E1C0D88F-3A77-4138-B64A-D65A50694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oter3.xml" Type="http://schemas.openxmlformats.org/officeDocument/2006/relationships/footer"/><Relationship Id="rId12" Target="footer4.xml" Type="http://schemas.openxmlformats.org/officeDocument/2006/relationships/footer"/><Relationship Id="rId13" Target="footer5.xml" Type="http://schemas.openxmlformats.org/officeDocument/2006/relationships/footer"/><Relationship Id="rId14" Target="footer6.xml" Type="http://schemas.openxmlformats.org/officeDocument/2006/relationships/footer"/><Relationship Id="rId15" Target="footer7.xml" Type="http://schemas.openxmlformats.org/officeDocument/2006/relationships/footer"/><Relationship Id="rId16" Target="footer8.xml" Type="http://schemas.openxmlformats.org/officeDocument/2006/relationships/footer"/><Relationship Id="rId17" Target="footer9.xml" Type="http://schemas.openxmlformats.org/officeDocument/2006/relationships/footer"/><Relationship Id="rId18" Target="footer10.xml" Type="http://schemas.openxmlformats.org/officeDocument/2006/relationships/footer"/><Relationship Id="rId19" Target="footer11.xml" Type="http://schemas.openxmlformats.org/officeDocument/2006/relationships/footer"/><Relationship Id="rId2" Target="styles.xml" Type="http://schemas.openxmlformats.org/officeDocument/2006/relationships/styles"/><Relationship Id="rId20" Target="footer12.xml" Type="http://schemas.openxmlformats.org/officeDocument/2006/relationships/footer"/><Relationship Id="rId21" Target="footer13.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24" Target="media/image1.jpeg" Type="http://schemas.openxmlformats.org/officeDocument/2006/relationships/image"/><Relationship Id="rId25" Target="media/image2.jpeg" Type="http://schemas.openxmlformats.org/officeDocument/2006/relationships/imag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1237</Words>
  <Characters>7056</Characters>
  <Application>Microsoft Office Word</Application>
  <DocSecurity>0</DocSecurity>
  <Lines>58</Lines>
  <Paragraphs>16</Paragraphs>
  <ScaleCrop>false</ScaleCrop>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chang T</cp:lastModifiedBy>
  <dcterms:modified xsi:type="dcterms:W3CDTF">2024-08-20T09:24:00Z</dcterms:modified>
  <cp:revision>177</cp:revision>
  <dc:title>部门决算公开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2533214665424557B16CF4115249519F</vt:lpwstr>
  </property>
  <property fmtid="{D5CDD505-2E9C-101B-9397-08002B2CF9AE}" pid="5" name="KSOProductBuildVer">
    <vt:lpwstr>2052-12.1.0.16929</vt:lpwstr>
  </property>
  <property fmtid="{D5CDD505-2E9C-101B-9397-08002B2CF9AE}" pid="6" name="LastSaved">
    <vt:filetime>2021-04-15T00:00:00Z</vt:filetime>
  </property>
</Properties>
</file>