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4E4" w:rsidRDefault="001E71C5">
      <w:pPr>
        <w:pStyle w:val="a7"/>
        <w:spacing w:before="0" w:beforeAutospacing="0" w:after="0" w:afterAutospacing="0" w:line="1990" w:lineRule="exact"/>
        <w:jc w:val="center"/>
        <w:rPr>
          <w:rFonts w:ascii="Times New Roman" w:eastAsia="方正小标宋简体" w:hAnsi="Times New Roman" w:cs="Times New Roman" w:hint="default"/>
          <w:color w:val="FFFFFF" w:themeColor="background1"/>
          <w:spacing w:val="20"/>
          <w:w w:val="70"/>
          <w:sz w:val="104"/>
          <w:szCs w:val="104"/>
        </w:rPr>
      </w:pPr>
      <w:r>
        <w:rPr>
          <w:rFonts w:ascii="Times New Roman" w:eastAsia="方正小标宋简体" w:hAnsi="Times New Roman" w:cs="Times New Roman" w:hint="default"/>
          <w:color w:val="FFFFFF"/>
          <w:spacing w:val="20"/>
          <w:w w:val="75"/>
          <w:sz w:val="104"/>
          <w:szCs w:val="104"/>
        </w:rPr>
        <w:t>农</w:t>
      </w:r>
      <w:proofErr w:type="gramStart"/>
      <w:r>
        <w:rPr>
          <w:rFonts w:ascii="Times New Roman" w:eastAsia="方正小标宋简体" w:hAnsi="Times New Roman" w:cs="Times New Roman" w:hint="default"/>
          <w:color w:val="FFFFFF" w:themeColor="background1"/>
          <w:spacing w:val="20"/>
          <w:w w:val="75"/>
          <w:sz w:val="104"/>
          <w:szCs w:val="104"/>
        </w:rPr>
        <w:t>农</w:t>
      </w:r>
      <w:proofErr w:type="gramEnd"/>
      <w:r>
        <w:rPr>
          <w:rFonts w:ascii="Times New Roman" w:eastAsia="方正小标宋简体" w:hAnsi="Times New Roman" w:cs="Times New Roman" w:hint="default"/>
          <w:color w:val="FFFFFF" w:themeColor="background1"/>
          <w:spacing w:val="20"/>
          <w:w w:val="75"/>
          <w:sz w:val="104"/>
          <w:szCs w:val="104"/>
        </w:rPr>
        <w:t>农村</w:t>
      </w:r>
    </w:p>
    <w:p w:rsidR="000174E4" w:rsidRDefault="001E71C5">
      <w:pPr>
        <w:pStyle w:val="a7"/>
        <w:spacing w:before="0" w:beforeAutospacing="0" w:after="0" w:afterAutospacing="0" w:line="1240" w:lineRule="exact"/>
        <w:jc w:val="distribute"/>
        <w:rPr>
          <w:rFonts w:ascii="Times New Roman" w:hAnsi="Times New Roman" w:cs="Times New Roman" w:hint="default"/>
          <w:color w:val="FF0000"/>
          <w:spacing w:val="20"/>
          <w:w w:val="75"/>
        </w:rPr>
      </w:pPr>
      <w:r>
        <w:rPr>
          <w:rFonts w:ascii="Times New Roman" w:eastAsia="方正小标宋简体" w:hAnsi="Times New Roman" w:cs="Times New Roman" w:hint="default"/>
          <w:color w:val="FF0000"/>
          <w:spacing w:val="20"/>
          <w:w w:val="75"/>
          <w:sz w:val="104"/>
          <w:szCs w:val="104"/>
        </w:rPr>
        <w:t>南京市农业农村局文件</w:t>
      </w:r>
    </w:p>
    <w:p w:rsidR="000174E4" w:rsidRDefault="000174E4">
      <w:pPr>
        <w:tabs>
          <w:tab w:val="left" w:pos="284"/>
        </w:tabs>
        <w:spacing w:line="480" w:lineRule="exact"/>
        <w:jc w:val="center"/>
        <w:rPr>
          <w:rFonts w:hint="default"/>
          <w:color w:val="FF0000"/>
        </w:rPr>
      </w:pPr>
    </w:p>
    <w:p w:rsidR="000174E4" w:rsidRDefault="000174E4">
      <w:pPr>
        <w:tabs>
          <w:tab w:val="left" w:pos="284"/>
        </w:tabs>
        <w:spacing w:line="480" w:lineRule="exact"/>
        <w:jc w:val="center"/>
        <w:rPr>
          <w:rFonts w:hint="default"/>
          <w:color w:val="FF0000"/>
        </w:rPr>
      </w:pPr>
    </w:p>
    <w:p w:rsidR="000174E4" w:rsidRDefault="001E71C5">
      <w:pPr>
        <w:tabs>
          <w:tab w:val="left" w:pos="426"/>
          <w:tab w:val="left" w:pos="8505"/>
        </w:tabs>
        <w:spacing w:line="560" w:lineRule="exact"/>
        <w:jc w:val="center"/>
        <w:rPr>
          <w:rFonts w:hint="default"/>
          <w:szCs w:val="32"/>
        </w:rPr>
      </w:pPr>
      <w:r>
        <w:rPr>
          <w:rFonts w:hint="default"/>
          <w:szCs w:val="32"/>
        </w:rPr>
        <w:t>宁农</w:t>
      </w:r>
      <w:proofErr w:type="gramStart"/>
      <w:r>
        <w:rPr>
          <w:szCs w:val="32"/>
        </w:rPr>
        <w:t>农</w:t>
      </w:r>
      <w:proofErr w:type="gramEnd"/>
      <w:r>
        <w:rPr>
          <w:rFonts w:hint="default"/>
          <w:szCs w:val="32"/>
        </w:rPr>
        <w:t>〔</w:t>
      </w:r>
      <w:r>
        <w:rPr>
          <w:rFonts w:hint="default"/>
          <w:szCs w:val="32"/>
        </w:rPr>
        <w:t>202</w:t>
      </w:r>
      <w:r>
        <w:rPr>
          <w:rFonts w:hint="default"/>
          <w:szCs w:val="32"/>
        </w:rPr>
        <w:t>5</w:t>
      </w:r>
      <w:r>
        <w:rPr>
          <w:rFonts w:hint="default"/>
          <w:szCs w:val="32"/>
        </w:rPr>
        <w:t>〕</w:t>
      </w:r>
      <w:r>
        <w:rPr>
          <w:rFonts w:hint="default"/>
          <w:szCs w:val="32"/>
        </w:rPr>
        <w:t>2</w:t>
      </w:r>
      <w:r>
        <w:rPr>
          <w:rFonts w:hint="default"/>
          <w:szCs w:val="32"/>
        </w:rPr>
        <w:t>号</w:t>
      </w:r>
    </w:p>
    <w:p w:rsidR="000174E4" w:rsidRDefault="000174E4">
      <w:pPr>
        <w:spacing w:line="220" w:lineRule="exact"/>
        <w:rPr>
          <w:rFonts w:hint="default"/>
          <w:color w:val="FF0000"/>
        </w:rPr>
      </w:pPr>
      <w:r>
        <w:rPr>
          <w:rFonts w:hint="default"/>
          <w:color w:val="FF0000"/>
        </w:rPr>
      </w:r>
      <w:r>
        <w:rPr>
          <w:rFonts w:hint="default"/>
          <w:color w:val="FF0000"/>
        </w:rPr>
        <w:pict>
          <v:line id="_x0000_s2052" style="mso-left-percent:-10001;mso-top-percent:-10001;mso-position-horizontal:absolute;mso-position-horizontal-relative:char;mso-position-vertical:absolute;mso-position-vertical-relative:line;mso-left-percent:-10001;mso-top-percent:-10001" from="0,0" to="442.2pt,0" o:gfxdata="UEsFBgAAAAAAAAAAAAAAAAAAAAAAAFBLAwQKAAAAAACHTuJAAAAAAAAAAAAAAAAABAAAAGRycy9Q&#10;SwMEFAAAAAgAh07iQBi2GLfTAAAAAgEAAA8AAABkcnMvZG93bnJldi54bWxNj81OwzAQhO9IvIO1&#10;SFwiahcVFIU4PVBxQeLQtHDexksSNV5HsfsDT8+WC1xGGs1q5ttyefaDOtIU+8AW5jMDirgJrufW&#10;wnbzcpeDignZ4RCYLHxRhGV1fVVi4cKJ13SsU6ukhGOBFrqUxkLr2HTkMc7CSCzZZ5g8JrFTq92E&#10;Jyn3g7435lF77FkWOhzpuaNmXx+8hfc++6jTKnvgzKw2++3r2/faOWtvb+bmCVSic/o7hgu+oEMl&#10;TLtwYBfVYEEeSb8qWZ4vFqB2F6urUv9Hr34AUEsDBBQAAAAIAIdO4kBpNPRjCgIAABkEAAAOAAAA&#10;ZHJzL2Uyb0RvYy54bWytU0uOEzEQ3SNxB8t70smICdBKZxYTwmYEIwYOUHG7uy38k8tJJ5fgAkjs&#10;YMWSPbdhOAZld5L5sMmCXrRsV9VzvVfPs4ut0WwjAypnKz4ZjTmTVrha2bbiHz8sn73kDCPYGrSz&#10;suI7ifxi/vTJrPelPHOd07UMjEAslr2veBejL4sCRScN4Mh5aSnYuGAg0ja0RR2gJ3Sji7PxeFr0&#10;LtQ+OCER6XQxBPkeMZwC6JpGCblwYm2kjQNqkBoiUcJOeeTz3G3TSBHfNQ3KyHTFiWnMf7qE1qv0&#10;L+YzKNsAvlNi3wKc0sIjTgaUpUuPUAuIwNZB/QNllAgOXRNHwpliIJIVIRaT8SNtbjrwMnMhqdEf&#10;Rcf/Byvebq4DU3XFp5xZMDTw2y8/f3/+9ufXV/rf/vjOpkmk3mNJuZf2OiSaYmtv/JUTn5BZ996R&#10;rJOUVTxISxv0Q8G2CSYVEmO2zfLvjvLLbWSCDs+nk/NXz2ky4hAroDwU+oDxjXSGpUXFtbJJGShh&#10;c4UxXQ3lISUda8v6ip+9GPCAfNqQPwjaeOKKts3F6LSql0rrVIKhXV3qwDZAXlkux/RlThS5n5Zu&#10;WQB2Q14ODS7qJNSvbc3izpOKlh4PTz0YWXOmJb21tMp+i6D0KZnESdvUmsxO3hO9kzWtVq7e0QTX&#10;Pqi2ezAHckyWZe/uZMn7+zytuxc9/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AYthi30wAAAAIB&#10;AAAPAAAAAAAAAAEAIAAAADgAAABkcnMvZG93bnJldi54bWxQSwECFAAUAAAACACHTuJAaTT0YwoC&#10;AAAZBAAADgAAAAAAAAABACAAAAA4AQAAZHJzL2Uyb0RvYy54bWxQSwUGAAAAAAYABgBZAQAAtAUA&#10;AAAA&#10;" strokecolor="red" strokeweight="2.2pt">
            <o:lock v:ext="edit" rotation="t"/>
            <w10:wrap type="none"/>
            <w10:anchorlock/>
          </v:line>
        </w:pict>
      </w:r>
    </w:p>
    <w:p w:rsidR="000174E4" w:rsidRDefault="000174E4">
      <w:pPr>
        <w:tabs>
          <w:tab w:val="left" w:pos="284"/>
        </w:tabs>
        <w:spacing w:line="560" w:lineRule="exact"/>
        <w:jc w:val="center"/>
        <w:rPr>
          <w:rFonts w:hint="default"/>
          <w:b/>
        </w:rPr>
      </w:pPr>
      <w:bookmarkStart w:id="0" w:name="_GoBack"/>
      <w:bookmarkEnd w:id="0"/>
    </w:p>
    <w:p w:rsidR="000174E4" w:rsidRDefault="000174E4">
      <w:pPr>
        <w:pStyle w:val="a3"/>
        <w:spacing w:after="0" w:line="560" w:lineRule="exact"/>
        <w:jc w:val="center"/>
        <w:rPr>
          <w:rFonts w:ascii="Times New Roman" w:hAnsi="Times New Roman"/>
          <w:b/>
        </w:rPr>
      </w:pPr>
    </w:p>
    <w:p w:rsidR="000174E4" w:rsidRDefault="001E71C5">
      <w:pPr>
        <w:spacing w:line="560" w:lineRule="exact"/>
        <w:jc w:val="center"/>
        <w:rPr>
          <w:rFonts w:eastAsia="方正小标宋_GBK" w:hint="default"/>
          <w:bCs/>
          <w:sz w:val="44"/>
          <w:szCs w:val="44"/>
        </w:rPr>
      </w:pPr>
      <w:r>
        <w:rPr>
          <w:rFonts w:eastAsia="方正小标宋_GBK" w:hint="default"/>
          <w:sz w:val="44"/>
          <w:szCs w:val="44"/>
        </w:rPr>
        <w:t>关于开展夺取夏熟粮油丰收百日行动的通知</w:t>
      </w:r>
    </w:p>
    <w:p w:rsidR="000174E4" w:rsidRDefault="000174E4">
      <w:pPr>
        <w:autoSpaceDN w:val="0"/>
        <w:spacing w:line="560" w:lineRule="exact"/>
        <w:rPr>
          <w:rFonts w:eastAsia="仿宋" w:hint="default"/>
          <w:szCs w:val="32"/>
        </w:rPr>
      </w:pPr>
    </w:p>
    <w:p w:rsidR="000174E4" w:rsidRDefault="001E71C5">
      <w:pPr>
        <w:pStyle w:val="a9"/>
        <w:spacing w:line="560" w:lineRule="exact"/>
        <w:ind w:firstLine="0"/>
        <w:rPr>
          <w:rFonts w:hint="default"/>
        </w:rPr>
      </w:pPr>
      <w:r>
        <w:rPr>
          <w:rFonts w:hint="default"/>
        </w:rPr>
        <w:t>江北新区经济发展局</w:t>
      </w:r>
      <w:r>
        <w:rPr>
          <w:rFonts w:hint="default"/>
        </w:rPr>
        <w:t>，</w:t>
      </w:r>
      <w:r>
        <w:rPr>
          <w:rFonts w:hint="default"/>
        </w:rPr>
        <w:t>各区农业农村局：</w:t>
      </w:r>
    </w:p>
    <w:p w:rsidR="000174E4" w:rsidRDefault="001E71C5">
      <w:pPr>
        <w:pStyle w:val="a9"/>
        <w:adjustRightInd w:val="0"/>
        <w:snapToGrid w:val="0"/>
        <w:spacing w:line="560" w:lineRule="exact"/>
        <w:ind w:firstLineChars="200" w:firstLine="632"/>
        <w:rPr>
          <w:rFonts w:hint="default"/>
        </w:rPr>
      </w:pPr>
      <w:r>
        <w:rPr>
          <w:rFonts w:hint="default"/>
        </w:rPr>
        <w:t>当前距离夏熟粮油作物成熟收获不足百天，我市小麦进入返青拔节期，油菜进入蕾</w:t>
      </w:r>
      <w:proofErr w:type="gramStart"/>
      <w:r>
        <w:rPr>
          <w:rFonts w:hint="default"/>
        </w:rPr>
        <w:t>薹</w:t>
      </w:r>
      <w:proofErr w:type="gramEnd"/>
      <w:r>
        <w:rPr>
          <w:rFonts w:hint="default"/>
        </w:rPr>
        <w:t>期，正是苗情转化、建立高产群体的关键时节，为全面贯彻落实全国及省、市有关会议精神，扎实抓好夏粮生产管理，夯实夏熟丰收基础，努力为全市经济社会高质量发展</w:t>
      </w:r>
      <w:proofErr w:type="gramStart"/>
      <w:r>
        <w:rPr>
          <w:rFonts w:hint="default"/>
        </w:rPr>
        <w:t>作出</w:t>
      </w:r>
      <w:proofErr w:type="gramEnd"/>
      <w:r>
        <w:rPr>
          <w:rFonts w:hint="default"/>
        </w:rPr>
        <w:t>贡献，根据江苏省农业农村厅《关于开展夺取夏熟粮油丰收百日行动的通知》（</w:t>
      </w:r>
      <w:proofErr w:type="gramStart"/>
      <w:r>
        <w:rPr>
          <w:rFonts w:hint="default"/>
        </w:rPr>
        <w:t>苏农业</w:t>
      </w:r>
      <w:proofErr w:type="gramEnd"/>
      <w:r>
        <w:rPr>
          <w:rFonts w:hint="default"/>
        </w:rPr>
        <w:t>〔</w:t>
      </w:r>
      <w:r>
        <w:rPr>
          <w:rFonts w:hint="default"/>
        </w:rPr>
        <w:t>2025</w:t>
      </w:r>
      <w:r>
        <w:rPr>
          <w:rFonts w:hint="default"/>
        </w:rPr>
        <w:t>〕</w:t>
      </w:r>
      <w:r>
        <w:rPr>
          <w:rFonts w:hint="default"/>
        </w:rPr>
        <w:t>6</w:t>
      </w:r>
      <w:r>
        <w:rPr>
          <w:rFonts w:hint="default"/>
        </w:rPr>
        <w:t>号）要求，结合南京实际，决定在全市组织开展夺取夏熟粮油丰收百日行动。有关事项通知如下：</w:t>
      </w:r>
    </w:p>
    <w:p w:rsidR="000174E4" w:rsidRDefault="001E71C5">
      <w:pPr>
        <w:adjustRightInd w:val="0"/>
        <w:snapToGrid w:val="0"/>
        <w:spacing w:line="560" w:lineRule="exact"/>
        <w:ind w:firstLineChars="200" w:firstLine="632"/>
        <w:rPr>
          <w:rFonts w:eastAsia="黑体" w:hint="default"/>
          <w:szCs w:val="32"/>
        </w:rPr>
      </w:pPr>
      <w:r>
        <w:rPr>
          <w:rFonts w:eastAsia="黑体" w:hint="default"/>
          <w:szCs w:val="32"/>
        </w:rPr>
        <w:lastRenderedPageBreak/>
        <w:t>一、提高认识，迅速掀起生产热潮</w:t>
      </w:r>
    </w:p>
    <w:p w:rsidR="000174E4" w:rsidRDefault="001E71C5">
      <w:pPr>
        <w:pStyle w:val="a9"/>
        <w:adjustRightInd w:val="0"/>
        <w:snapToGrid w:val="0"/>
        <w:spacing w:line="560" w:lineRule="exact"/>
        <w:ind w:firstLineChars="200" w:firstLine="632"/>
        <w:rPr>
          <w:rFonts w:hint="default"/>
        </w:rPr>
      </w:pPr>
      <w:r>
        <w:rPr>
          <w:rFonts w:hint="default"/>
        </w:rPr>
        <w:t>今年是</w:t>
      </w:r>
      <w:r>
        <w:rPr>
          <w:rFonts w:hint="default"/>
        </w:rPr>
        <w:t>“</w:t>
      </w:r>
      <w:r>
        <w:rPr>
          <w:rFonts w:hint="default"/>
        </w:rPr>
        <w:t>十四五</w:t>
      </w:r>
      <w:r>
        <w:rPr>
          <w:rFonts w:hint="default"/>
        </w:rPr>
        <w:t>”</w:t>
      </w:r>
      <w:r>
        <w:rPr>
          <w:rFonts w:hint="default"/>
        </w:rPr>
        <w:t>规划收官之年，抓好春季麦油管理，夺取夏熟粮油和全年农业丰产</w:t>
      </w:r>
      <w:r>
        <w:rPr>
          <w:rFonts w:hint="default"/>
        </w:rPr>
        <w:t>丰收意义重大、责任重大。小麦是我市夏粮主要作物，也是仅次于水稻的第二大粮食作物，油菜是省下达粮食生产任务的重要组成，保证夏熟粮油丰收对确保全年粮食生产稳定具有重要意义，各地要按照市委、市政府和省厅工作要求，严格落实粮食安全</w:t>
      </w:r>
      <w:r>
        <w:rPr>
          <w:rFonts w:hint="default"/>
        </w:rPr>
        <w:t>“</w:t>
      </w:r>
      <w:r>
        <w:rPr>
          <w:rFonts w:hint="default"/>
        </w:rPr>
        <w:t>党政同责</w:t>
      </w:r>
      <w:r>
        <w:rPr>
          <w:rFonts w:hint="default"/>
        </w:rPr>
        <w:t>”</w:t>
      </w:r>
      <w:r>
        <w:rPr>
          <w:rFonts w:hint="default"/>
        </w:rPr>
        <w:t>，切实增强责任感紧迫感，锚定全年粮油生产任务，聚焦重点区域、重点环节，紧盯关键农时、关键技术，抓实抓细各项服务保障，落实</w:t>
      </w:r>
      <w:proofErr w:type="gramStart"/>
      <w:r>
        <w:rPr>
          <w:rFonts w:hint="default"/>
        </w:rPr>
        <w:t>落细各项</w:t>
      </w:r>
      <w:proofErr w:type="gramEnd"/>
      <w:r>
        <w:rPr>
          <w:rFonts w:hint="default"/>
        </w:rPr>
        <w:t>工作举措，环环紧扣、一着不落，扎实推动春耕备耕、春季田管、单产提升和防灾减灾等各项措施落地见效，确保夏季粮油首战告捷。</w:t>
      </w:r>
    </w:p>
    <w:p w:rsidR="000174E4" w:rsidRDefault="001E71C5">
      <w:pPr>
        <w:adjustRightInd w:val="0"/>
        <w:snapToGrid w:val="0"/>
        <w:spacing w:line="560" w:lineRule="exact"/>
        <w:ind w:firstLineChars="200" w:firstLine="632"/>
        <w:rPr>
          <w:rFonts w:eastAsia="黑体" w:hint="default"/>
          <w:szCs w:val="32"/>
        </w:rPr>
      </w:pPr>
      <w:r>
        <w:rPr>
          <w:rFonts w:eastAsia="黑体" w:hint="default"/>
          <w:szCs w:val="32"/>
        </w:rPr>
        <w:t>二、</w:t>
      </w:r>
      <w:proofErr w:type="gramStart"/>
      <w:r>
        <w:rPr>
          <w:rFonts w:eastAsia="黑体" w:hint="default"/>
          <w:szCs w:val="32"/>
        </w:rPr>
        <w:t>落实落细措施</w:t>
      </w:r>
      <w:proofErr w:type="gramEnd"/>
      <w:r>
        <w:rPr>
          <w:rFonts w:eastAsia="黑体" w:hint="default"/>
          <w:szCs w:val="32"/>
        </w:rPr>
        <w:t>，着力做好关键</w:t>
      </w:r>
      <w:r>
        <w:rPr>
          <w:rFonts w:eastAsia="黑体" w:hint="default"/>
          <w:szCs w:val="32"/>
        </w:rPr>
        <w:t>举措</w:t>
      </w:r>
    </w:p>
    <w:p w:rsidR="000174E4" w:rsidRDefault="001E71C5">
      <w:pPr>
        <w:pStyle w:val="a9"/>
        <w:adjustRightInd w:val="0"/>
        <w:snapToGrid w:val="0"/>
        <w:spacing w:line="560" w:lineRule="exact"/>
        <w:ind w:firstLineChars="200" w:firstLine="632"/>
        <w:rPr>
          <w:rFonts w:hint="default"/>
        </w:rPr>
      </w:pPr>
      <w:r>
        <w:rPr>
          <w:rFonts w:hint="default"/>
        </w:rPr>
        <w:t>受去年秋播期间部分田间湿烂、播后干旱少雨等影响，当前小麦、油菜生育进程偏慢、苗情不平衡性较大。各地要坚持底线思维、问题导向，全力以赴推进小麦、油菜田间管理、单产提升和防灾减灾关键措施落实落细，着力打好</w:t>
      </w:r>
      <w:r>
        <w:rPr>
          <w:rFonts w:hint="default"/>
        </w:rPr>
        <w:t>“</w:t>
      </w:r>
      <w:r>
        <w:rPr>
          <w:rFonts w:hint="default"/>
        </w:rPr>
        <w:t>春管、提产、</w:t>
      </w:r>
      <w:proofErr w:type="gramStart"/>
      <w:r>
        <w:rPr>
          <w:rFonts w:hint="default"/>
        </w:rPr>
        <w:t>防害</w:t>
      </w:r>
      <w:proofErr w:type="gramEnd"/>
      <w:r>
        <w:rPr>
          <w:rFonts w:hint="default"/>
        </w:rPr>
        <w:t>、减灾、抢收</w:t>
      </w:r>
      <w:r>
        <w:rPr>
          <w:rFonts w:hint="default"/>
        </w:rPr>
        <w:t>”</w:t>
      </w:r>
      <w:r>
        <w:rPr>
          <w:rFonts w:hint="default"/>
        </w:rPr>
        <w:t>五大关键仗，确保夏粮丰产丰收。</w:t>
      </w:r>
    </w:p>
    <w:p w:rsidR="000174E4" w:rsidRDefault="001E71C5">
      <w:pPr>
        <w:adjustRightInd w:val="0"/>
        <w:snapToGrid w:val="0"/>
        <w:spacing w:line="560" w:lineRule="exact"/>
        <w:ind w:firstLineChars="200" w:firstLine="632"/>
        <w:rPr>
          <w:rFonts w:eastAsia="方正仿宋_GBK" w:hint="default"/>
          <w:szCs w:val="22"/>
        </w:rPr>
      </w:pPr>
      <w:r>
        <w:rPr>
          <w:rFonts w:eastAsia="楷体_GB2312" w:hint="default"/>
          <w:szCs w:val="32"/>
        </w:rPr>
        <w:t>1</w:t>
      </w:r>
      <w:r>
        <w:rPr>
          <w:rFonts w:eastAsia="楷体_GB2312" w:hint="default"/>
          <w:szCs w:val="32"/>
        </w:rPr>
        <w:t>、抓细春管促转化。</w:t>
      </w:r>
      <w:r>
        <w:rPr>
          <w:rFonts w:eastAsia="方正仿宋_GBK" w:hint="default"/>
          <w:szCs w:val="22"/>
        </w:rPr>
        <w:t>坚持早动手、早管理，因地因苗精准施策，打好丰产基础。分区域分品种指导落实三沟配套、肥水运筹、化学调控等高产稳产关键措施，加强线上线下技术培训，强化生产一线指导。小麦生产上落实</w:t>
      </w:r>
      <w:r>
        <w:rPr>
          <w:rFonts w:eastAsia="方正仿宋_GBK" w:hint="default"/>
          <w:szCs w:val="22"/>
        </w:rPr>
        <w:t>“</w:t>
      </w:r>
      <w:r>
        <w:rPr>
          <w:rFonts w:eastAsia="方正仿宋_GBK" w:hint="default"/>
          <w:szCs w:val="22"/>
        </w:rPr>
        <w:t>稳穗、争粒、增重</w:t>
      </w:r>
      <w:r>
        <w:rPr>
          <w:rFonts w:eastAsia="方正仿宋_GBK" w:hint="default"/>
          <w:szCs w:val="22"/>
        </w:rPr>
        <w:t>”</w:t>
      </w:r>
      <w:r>
        <w:rPr>
          <w:rFonts w:eastAsia="方正仿宋_GBK" w:hint="default"/>
          <w:szCs w:val="22"/>
        </w:rPr>
        <w:t>策略，分类落实促</w:t>
      </w:r>
      <w:proofErr w:type="gramStart"/>
      <w:r>
        <w:rPr>
          <w:rFonts w:eastAsia="方正仿宋_GBK" w:hint="default"/>
          <w:szCs w:val="22"/>
        </w:rPr>
        <w:t>弱控旺稳壮技</w:t>
      </w:r>
      <w:r>
        <w:rPr>
          <w:rFonts w:eastAsia="方正仿宋_GBK" w:hint="default"/>
          <w:szCs w:val="22"/>
        </w:rPr>
        <w:t>术</w:t>
      </w:r>
      <w:proofErr w:type="gramEnd"/>
      <w:r>
        <w:rPr>
          <w:rFonts w:eastAsia="方正仿宋_GBK" w:hint="default"/>
          <w:szCs w:val="22"/>
        </w:rPr>
        <w:t>措施，普施拔节孕穗肥，促壮秆、攻大穗。油菜生产上及时科学追肥，弱苗及早追肥促长，壮苗适当迟施</w:t>
      </w:r>
      <w:proofErr w:type="gramStart"/>
      <w:r>
        <w:rPr>
          <w:rFonts w:eastAsia="方正仿宋_GBK" w:hint="default"/>
          <w:szCs w:val="22"/>
        </w:rPr>
        <w:t>薹</w:t>
      </w:r>
      <w:proofErr w:type="gramEnd"/>
      <w:r>
        <w:rPr>
          <w:rFonts w:eastAsia="方正仿宋_GBK" w:hint="default"/>
          <w:szCs w:val="22"/>
        </w:rPr>
        <w:t>肥，</w:t>
      </w:r>
      <w:proofErr w:type="gramStart"/>
      <w:r>
        <w:rPr>
          <w:rFonts w:eastAsia="方正仿宋_GBK" w:hint="default"/>
          <w:szCs w:val="22"/>
        </w:rPr>
        <w:t>对缺硼</w:t>
      </w:r>
      <w:proofErr w:type="gramEnd"/>
      <w:r>
        <w:rPr>
          <w:rFonts w:eastAsia="方正仿宋_GBK" w:hint="default"/>
          <w:szCs w:val="22"/>
        </w:rPr>
        <w:t>地块增施硼肥。</w:t>
      </w:r>
    </w:p>
    <w:p w:rsidR="000174E4" w:rsidRDefault="001E71C5">
      <w:pPr>
        <w:adjustRightInd w:val="0"/>
        <w:snapToGrid w:val="0"/>
        <w:spacing w:line="560" w:lineRule="exact"/>
        <w:ind w:firstLineChars="200" w:firstLine="632"/>
        <w:rPr>
          <w:rFonts w:eastAsia="方正仿宋_GBK" w:hint="default"/>
          <w:szCs w:val="22"/>
        </w:rPr>
      </w:pPr>
      <w:r>
        <w:rPr>
          <w:rFonts w:eastAsia="楷体_GB2312" w:hint="default"/>
          <w:szCs w:val="32"/>
        </w:rPr>
        <w:t>2</w:t>
      </w:r>
      <w:r>
        <w:rPr>
          <w:rFonts w:eastAsia="楷体_GB2312" w:hint="default"/>
          <w:szCs w:val="32"/>
        </w:rPr>
        <w:t>、强化指导提单产。</w:t>
      </w:r>
      <w:r>
        <w:rPr>
          <w:rFonts w:eastAsia="方正仿宋_GBK" w:hint="default"/>
          <w:szCs w:val="22"/>
        </w:rPr>
        <w:t>把提升单产作为推动粮油稳产增产的主攻方向，持续发力提高技术到位率、装备匹配度，为粮食稳产增产提供坚实支撑。发挥单产提升丰产片和规模种植主体单产提升等示范带动作用，组织开展观摩交流、现场培训、巡回指导，促进大面积均衡增产。</w:t>
      </w:r>
    </w:p>
    <w:p w:rsidR="000174E4" w:rsidRDefault="001E71C5">
      <w:pPr>
        <w:adjustRightInd w:val="0"/>
        <w:snapToGrid w:val="0"/>
        <w:spacing w:line="560" w:lineRule="exact"/>
        <w:ind w:firstLineChars="200" w:firstLine="632"/>
        <w:rPr>
          <w:rFonts w:eastAsia="方正仿宋_GBK" w:hint="default"/>
          <w:szCs w:val="22"/>
        </w:rPr>
      </w:pPr>
      <w:r>
        <w:rPr>
          <w:rFonts w:eastAsia="楷体_GB2312" w:hint="default"/>
          <w:szCs w:val="32"/>
        </w:rPr>
        <w:t>3</w:t>
      </w:r>
      <w:r>
        <w:rPr>
          <w:rFonts w:eastAsia="楷体_GB2312" w:hint="default"/>
          <w:szCs w:val="32"/>
        </w:rPr>
        <w:t>、综合防治病虫草害。</w:t>
      </w:r>
      <w:r>
        <w:rPr>
          <w:rFonts w:eastAsia="仿宋" w:hint="default"/>
          <w:szCs w:val="32"/>
        </w:rPr>
        <w:t>坚持预防为主，绿色防控，科学防控，</w:t>
      </w:r>
      <w:r>
        <w:rPr>
          <w:rFonts w:eastAsia="方正仿宋_GBK" w:hint="default"/>
          <w:szCs w:val="22"/>
        </w:rPr>
        <w:t>总结去年小麦赤霉病防控成功经验，全力推进联防联控、统防统治，科学打好病虫防控总体战，有效降低病虫为害损失。</w:t>
      </w:r>
      <w:r>
        <w:rPr>
          <w:rFonts w:eastAsia="仿宋" w:hint="default"/>
          <w:szCs w:val="32"/>
        </w:rPr>
        <w:t>个别地区要对草</w:t>
      </w:r>
      <w:proofErr w:type="gramStart"/>
      <w:r>
        <w:rPr>
          <w:rFonts w:eastAsia="仿宋" w:hint="default"/>
          <w:szCs w:val="32"/>
        </w:rPr>
        <w:t>情发生</w:t>
      </w:r>
      <w:proofErr w:type="gramEnd"/>
      <w:r>
        <w:rPr>
          <w:rFonts w:eastAsia="仿宋" w:hint="default"/>
          <w:szCs w:val="32"/>
        </w:rPr>
        <w:t>较重的田块，</w:t>
      </w:r>
      <w:r>
        <w:rPr>
          <w:rFonts w:eastAsia="方正仿宋_GBK" w:hint="default"/>
          <w:szCs w:val="22"/>
        </w:rPr>
        <w:t>抢抓时间窗口开展春季化控。加强拔节期病虫害监测，</w:t>
      </w:r>
      <w:r>
        <w:rPr>
          <w:rFonts w:eastAsia="仿宋" w:hint="default"/>
          <w:szCs w:val="32"/>
        </w:rPr>
        <w:t>统筹防控白粉病、锈病、纹枯病、蚜虫等病虫害，抓住关键时机，落实关键措施，推进统防统治，提高防治效率和效果，减轻危害损失。</w:t>
      </w:r>
      <w:r>
        <w:rPr>
          <w:rFonts w:eastAsia="方正仿宋_GBK" w:hint="default"/>
          <w:szCs w:val="22"/>
        </w:rPr>
        <w:t>推进实施小麦</w:t>
      </w:r>
      <w:r>
        <w:rPr>
          <w:rFonts w:eastAsia="方正仿宋_GBK" w:hint="default"/>
          <w:szCs w:val="22"/>
        </w:rPr>
        <w:t>“</w:t>
      </w:r>
      <w:r>
        <w:rPr>
          <w:rFonts w:eastAsia="方正仿宋_GBK" w:hint="default"/>
          <w:szCs w:val="22"/>
        </w:rPr>
        <w:t>一喷三防</w:t>
      </w:r>
      <w:r>
        <w:rPr>
          <w:rFonts w:eastAsia="方正仿宋_GBK" w:hint="default"/>
          <w:szCs w:val="22"/>
        </w:rPr>
        <w:t>”</w:t>
      </w:r>
      <w:r>
        <w:rPr>
          <w:rFonts w:eastAsia="方正仿宋_GBK" w:hint="default"/>
          <w:szCs w:val="22"/>
        </w:rPr>
        <w:t>和油菜</w:t>
      </w:r>
      <w:r>
        <w:rPr>
          <w:rFonts w:eastAsia="方正仿宋_GBK" w:hint="default"/>
          <w:szCs w:val="22"/>
        </w:rPr>
        <w:t>“</w:t>
      </w:r>
      <w:proofErr w:type="gramStart"/>
      <w:r>
        <w:rPr>
          <w:rFonts w:eastAsia="方正仿宋_GBK" w:hint="default"/>
          <w:szCs w:val="22"/>
        </w:rPr>
        <w:t>一促四</w:t>
      </w:r>
      <w:proofErr w:type="gramEnd"/>
      <w:r>
        <w:rPr>
          <w:rFonts w:eastAsia="方正仿宋_GBK" w:hint="default"/>
          <w:szCs w:val="22"/>
        </w:rPr>
        <w:t>防</w:t>
      </w:r>
      <w:r>
        <w:rPr>
          <w:rFonts w:eastAsia="方正仿宋_GBK" w:hint="default"/>
          <w:szCs w:val="22"/>
        </w:rPr>
        <w:t>”</w:t>
      </w:r>
      <w:r>
        <w:rPr>
          <w:rFonts w:eastAsia="方正仿宋_GBK" w:hint="default"/>
          <w:szCs w:val="22"/>
        </w:rPr>
        <w:t>，提高防控效果。</w:t>
      </w:r>
    </w:p>
    <w:p w:rsidR="000174E4" w:rsidRDefault="001E71C5">
      <w:pPr>
        <w:adjustRightInd w:val="0"/>
        <w:snapToGrid w:val="0"/>
        <w:spacing w:line="560" w:lineRule="exact"/>
        <w:ind w:firstLineChars="200" w:firstLine="632"/>
        <w:rPr>
          <w:rFonts w:eastAsia="方正仿宋_GBK" w:hint="default"/>
          <w:szCs w:val="22"/>
        </w:rPr>
      </w:pPr>
      <w:r>
        <w:rPr>
          <w:rFonts w:eastAsia="楷体_GB2312" w:hint="default"/>
          <w:szCs w:val="32"/>
        </w:rPr>
        <w:t>4</w:t>
      </w:r>
      <w:r>
        <w:rPr>
          <w:rFonts w:eastAsia="楷体_GB2312" w:hint="default"/>
          <w:szCs w:val="32"/>
        </w:rPr>
        <w:t>、防灾减灾降损失。</w:t>
      </w:r>
      <w:r>
        <w:rPr>
          <w:rFonts w:eastAsia="方正仿宋_GBK" w:hint="default"/>
          <w:szCs w:val="22"/>
        </w:rPr>
        <w:t>密切关注中短期气象条件，持续加强土壤墒情监测，重点防范应对冬春连旱、</w:t>
      </w:r>
      <w:r>
        <w:rPr>
          <w:rFonts w:eastAsia="方正仿宋_GBK" w:hint="default"/>
          <w:szCs w:val="22"/>
        </w:rPr>
        <w:t>“</w:t>
      </w:r>
      <w:r>
        <w:rPr>
          <w:rFonts w:eastAsia="方正仿宋_GBK" w:hint="default"/>
          <w:szCs w:val="22"/>
        </w:rPr>
        <w:t>倒春寒</w:t>
      </w:r>
      <w:r>
        <w:rPr>
          <w:rFonts w:eastAsia="方正仿宋_GBK" w:hint="default"/>
          <w:szCs w:val="22"/>
        </w:rPr>
        <w:t>”</w:t>
      </w:r>
      <w:r>
        <w:rPr>
          <w:rFonts w:eastAsia="方正仿宋_GBK" w:hint="default"/>
          <w:szCs w:val="22"/>
        </w:rPr>
        <w:t>、渍害和</w:t>
      </w:r>
      <w:r>
        <w:rPr>
          <w:rFonts w:eastAsia="方正仿宋_GBK" w:hint="default"/>
          <w:szCs w:val="22"/>
        </w:rPr>
        <w:t>“</w:t>
      </w:r>
      <w:r>
        <w:rPr>
          <w:rFonts w:eastAsia="方正仿宋_GBK" w:hint="default"/>
          <w:szCs w:val="22"/>
        </w:rPr>
        <w:t>烂场雨</w:t>
      </w:r>
      <w:r>
        <w:rPr>
          <w:rFonts w:eastAsia="方正仿宋_GBK" w:hint="default"/>
          <w:szCs w:val="22"/>
        </w:rPr>
        <w:t>”</w:t>
      </w:r>
      <w:r>
        <w:rPr>
          <w:rFonts w:eastAsia="方正仿宋_GBK" w:hint="default"/>
          <w:szCs w:val="22"/>
        </w:rPr>
        <w:t>等灾害，指导落实防灾减灾措施。</w:t>
      </w:r>
      <w:r>
        <w:rPr>
          <w:rFonts w:eastAsia="方正仿宋_GBK" w:hint="default"/>
          <w:szCs w:val="22"/>
        </w:rPr>
        <w:t>坚持抗旱防渍两手抓，受旱情影响的田块主动及时补水，及时做好清沟理</w:t>
      </w:r>
      <w:proofErr w:type="gramStart"/>
      <w:r>
        <w:rPr>
          <w:rFonts w:eastAsia="方正仿宋_GBK" w:hint="default"/>
          <w:szCs w:val="22"/>
        </w:rPr>
        <w:t>墒</w:t>
      </w:r>
      <w:proofErr w:type="gramEnd"/>
      <w:r>
        <w:rPr>
          <w:rFonts w:eastAsia="方正仿宋_GBK" w:hint="default"/>
          <w:szCs w:val="22"/>
        </w:rPr>
        <w:t>、疏通沟系，确保内外三沟排水通畅，预防连阴雨造成严重渍害。</w:t>
      </w:r>
    </w:p>
    <w:p w:rsidR="000174E4" w:rsidRDefault="001E71C5">
      <w:pPr>
        <w:adjustRightInd w:val="0"/>
        <w:snapToGrid w:val="0"/>
        <w:spacing w:line="560" w:lineRule="exact"/>
        <w:ind w:firstLineChars="200" w:firstLine="632"/>
        <w:rPr>
          <w:rFonts w:hint="default"/>
        </w:rPr>
      </w:pPr>
      <w:r>
        <w:rPr>
          <w:rFonts w:eastAsia="楷体_GB2312" w:hint="default"/>
          <w:szCs w:val="32"/>
        </w:rPr>
        <w:t>5</w:t>
      </w:r>
      <w:r>
        <w:rPr>
          <w:rFonts w:eastAsia="楷体_GB2312" w:hint="default"/>
          <w:szCs w:val="32"/>
        </w:rPr>
        <w:t>、茬口衔接抢农时。</w:t>
      </w:r>
      <w:r>
        <w:rPr>
          <w:rFonts w:eastAsia="方正仿宋_GBK" w:hint="default"/>
          <w:szCs w:val="22"/>
        </w:rPr>
        <w:t>我市地处南北过渡地带，一般在</w:t>
      </w:r>
      <w:r>
        <w:rPr>
          <w:rFonts w:eastAsia="方正仿宋_GBK" w:hint="default"/>
          <w:szCs w:val="22"/>
        </w:rPr>
        <w:t>6</w:t>
      </w:r>
      <w:r>
        <w:rPr>
          <w:rFonts w:eastAsia="方正仿宋_GBK" w:hint="default"/>
          <w:szCs w:val="22"/>
        </w:rPr>
        <w:t>月入梅，并</w:t>
      </w:r>
      <w:proofErr w:type="gramStart"/>
      <w:r>
        <w:rPr>
          <w:rFonts w:eastAsia="方正仿宋_GBK" w:hint="default"/>
          <w:szCs w:val="22"/>
        </w:rPr>
        <w:t>伴有强</w:t>
      </w:r>
      <w:proofErr w:type="gramEnd"/>
      <w:r>
        <w:rPr>
          <w:rFonts w:eastAsia="方正仿宋_GBK" w:hint="default"/>
          <w:szCs w:val="22"/>
        </w:rPr>
        <w:t>降雨，极易造成穗发芽和</w:t>
      </w:r>
      <w:r>
        <w:rPr>
          <w:rFonts w:eastAsia="方正仿宋_GBK" w:hint="default"/>
          <w:szCs w:val="22"/>
        </w:rPr>
        <w:t>“</w:t>
      </w:r>
      <w:r>
        <w:rPr>
          <w:rFonts w:eastAsia="方正仿宋_GBK" w:hint="default"/>
          <w:szCs w:val="22"/>
        </w:rPr>
        <w:t>烂麦场</w:t>
      </w:r>
      <w:r>
        <w:rPr>
          <w:rFonts w:eastAsia="方正仿宋_GBK" w:hint="default"/>
          <w:szCs w:val="22"/>
        </w:rPr>
        <w:t>”</w:t>
      </w:r>
      <w:r>
        <w:rPr>
          <w:rFonts w:eastAsia="方正仿宋_GBK" w:hint="default"/>
          <w:szCs w:val="22"/>
        </w:rPr>
        <w:t>，</w:t>
      </w:r>
      <w:proofErr w:type="gramStart"/>
      <w:r>
        <w:rPr>
          <w:rFonts w:eastAsia="方正仿宋_GBK" w:hint="default"/>
          <w:szCs w:val="22"/>
        </w:rPr>
        <w:t>腾茬迟影响</w:t>
      </w:r>
      <w:proofErr w:type="gramEnd"/>
      <w:r>
        <w:rPr>
          <w:rFonts w:eastAsia="方正仿宋_GBK" w:hint="default"/>
          <w:szCs w:val="22"/>
        </w:rPr>
        <w:t>后茬水稻等作物适期播栽。要立足</w:t>
      </w:r>
      <w:r>
        <w:rPr>
          <w:rFonts w:eastAsia="方正仿宋_GBK" w:hint="default"/>
          <w:szCs w:val="22"/>
        </w:rPr>
        <w:t>“</w:t>
      </w:r>
      <w:r>
        <w:rPr>
          <w:rFonts w:eastAsia="方正仿宋_GBK" w:hint="default"/>
          <w:szCs w:val="22"/>
        </w:rPr>
        <w:t>抢</w:t>
      </w:r>
      <w:r>
        <w:rPr>
          <w:rFonts w:eastAsia="方正仿宋_GBK" w:hint="default"/>
          <w:szCs w:val="22"/>
        </w:rPr>
        <w:t>”</w:t>
      </w:r>
      <w:r>
        <w:rPr>
          <w:rFonts w:eastAsia="方正仿宋_GBK" w:hint="default"/>
          <w:szCs w:val="22"/>
        </w:rPr>
        <w:t>字，动员农户特别是粮食生产大户提前做好收获机械、晒场、烘干设备等农业装备设施的清理维护和保养工作，做好机具供需、收种进度、作业价格、气象变化等信息收集与发布，协调做好农机用油</w:t>
      </w:r>
      <w:r>
        <w:rPr>
          <w:rFonts w:eastAsia="方正仿宋_GBK" w:hint="default"/>
          <w:szCs w:val="22"/>
        </w:rPr>
        <w:t>“</w:t>
      </w:r>
      <w:r>
        <w:rPr>
          <w:rFonts w:eastAsia="方正仿宋_GBK" w:hint="default"/>
          <w:szCs w:val="22"/>
        </w:rPr>
        <w:t>三优一免</w:t>
      </w:r>
      <w:r>
        <w:rPr>
          <w:rFonts w:eastAsia="方正仿宋_GBK" w:hint="default"/>
          <w:szCs w:val="22"/>
        </w:rPr>
        <w:t>”</w:t>
      </w:r>
      <w:r>
        <w:rPr>
          <w:rFonts w:eastAsia="方正仿宋_GBK" w:hint="default"/>
          <w:szCs w:val="22"/>
        </w:rPr>
        <w:t>保障措施，大力推广应用高效率、减损收获机具推进机械化节</w:t>
      </w:r>
      <w:r>
        <w:rPr>
          <w:rFonts w:eastAsia="方正仿宋_GBK" w:hint="default"/>
          <w:szCs w:val="22"/>
        </w:rPr>
        <w:t>粮减损，推进秸秆综合利用，确保及时收获，实现颗粒归仓。</w:t>
      </w:r>
      <w:r>
        <w:rPr>
          <w:rFonts w:eastAsia="仿宋" w:hint="default"/>
          <w:szCs w:val="32"/>
        </w:rPr>
        <w:t>持续推进</w:t>
      </w:r>
      <w:proofErr w:type="gramStart"/>
      <w:r>
        <w:rPr>
          <w:rFonts w:eastAsia="仿宋" w:hint="default"/>
          <w:szCs w:val="32"/>
        </w:rPr>
        <w:t>直播稻控减</w:t>
      </w:r>
      <w:proofErr w:type="gramEnd"/>
      <w:r>
        <w:rPr>
          <w:rFonts w:eastAsia="仿宋" w:hint="default"/>
          <w:szCs w:val="32"/>
        </w:rPr>
        <w:t>，鼓励支持</w:t>
      </w:r>
      <w:proofErr w:type="gramStart"/>
      <w:r>
        <w:rPr>
          <w:rFonts w:eastAsia="仿宋" w:hint="default"/>
          <w:szCs w:val="32"/>
        </w:rPr>
        <w:t>发展机</w:t>
      </w:r>
      <w:proofErr w:type="gramEnd"/>
      <w:r>
        <w:rPr>
          <w:rFonts w:eastAsia="仿宋" w:hint="default"/>
          <w:szCs w:val="32"/>
        </w:rPr>
        <w:t>插秧，提前谋划开展育秧工作，保障各个茬口有效衔接。</w:t>
      </w:r>
    </w:p>
    <w:p w:rsidR="000174E4" w:rsidRDefault="001E71C5">
      <w:pPr>
        <w:adjustRightInd w:val="0"/>
        <w:snapToGrid w:val="0"/>
        <w:spacing w:line="560" w:lineRule="exact"/>
        <w:ind w:firstLineChars="200" w:firstLine="632"/>
        <w:rPr>
          <w:rFonts w:eastAsia="黑体" w:hint="default"/>
          <w:szCs w:val="32"/>
        </w:rPr>
      </w:pPr>
      <w:r>
        <w:rPr>
          <w:rFonts w:eastAsia="黑体" w:hint="default"/>
          <w:szCs w:val="32"/>
        </w:rPr>
        <w:t>三、加强保障措施，强化服务与监督。</w:t>
      </w:r>
    </w:p>
    <w:p w:rsidR="000174E4" w:rsidRDefault="001E71C5">
      <w:pPr>
        <w:widowControl/>
        <w:adjustRightInd w:val="0"/>
        <w:snapToGrid w:val="0"/>
        <w:spacing w:line="560" w:lineRule="exact"/>
        <w:ind w:firstLine="640"/>
        <w:rPr>
          <w:rFonts w:eastAsia="方正仿宋_GBK" w:hint="default"/>
          <w:szCs w:val="22"/>
        </w:rPr>
      </w:pPr>
      <w:r>
        <w:rPr>
          <w:rFonts w:eastAsia="楷体_GB2312" w:hint="default"/>
          <w:szCs w:val="32"/>
        </w:rPr>
        <w:t>1</w:t>
      </w:r>
      <w:r>
        <w:rPr>
          <w:rFonts w:eastAsia="楷体_GB2312" w:hint="default"/>
          <w:szCs w:val="32"/>
        </w:rPr>
        <w:t>、加强组织领导。</w:t>
      </w:r>
      <w:r>
        <w:rPr>
          <w:rFonts w:eastAsia="方正仿宋_GBK" w:hint="default"/>
          <w:szCs w:val="22"/>
        </w:rPr>
        <w:t>各地农业农村部门要把抓好夏熟粮油生产作为当前农业农村工作的首要任务，主要负责同志负总责，要亲自安排部署、亲自调度落实，分管领导要具体抓、靠前抓，具体人员要全力抓，及时协调解决工作中存在的突出问题。及时分解落实全年粮油生产目标，确保面积稳定、种足种满，发挥政策导向作用，因地制宜推进闲置、撂荒耕地复耕复种。</w:t>
      </w:r>
    </w:p>
    <w:p w:rsidR="000174E4" w:rsidRDefault="001E71C5">
      <w:pPr>
        <w:pStyle w:val="a3"/>
        <w:adjustRightInd w:val="0"/>
        <w:snapToGrid w:val="0"/>
        <w:spacing w:after="0" w:line="560" w:lineRule="exact"/>
        <w:ind w:right="99" w:firstLine="730"/>
        <w:rPr>
          <w:rFonts w:ascii="Times New Roman" w:hAnsi="Times New Roman"/>
        </w:rPr>
      </w:pPr>
      <w:r>
        <w:rPr>
          <w:rFonts w:ascii="Times New Roman" w:eastAsia="楷体_GB2312" w:hAnsi="Times New Roman"/>
          <w:kern w:val="2"/>
          <w:sz w:val="32"/>
          <w:szCs w:val="32"/>
        </w:rPr>
        <w:t>2</w:t>
      </w:r>
      <w:r>
        <w:rPr>
          <w:rFonts w:ascii="Times New Roman" w:eastAsia="楷体_GB2312" w:hAnsi="Times New Roman"/>
          <w:kern w:val="2"/>
          <w:sz w:val="32"/>
          <w:szCs w:val="32"/>
        </w:rPr>
        <w:t>、加强服务</w:t>
      </w:r>
      <w:r>
        <w:rPr>
          <w:rFonts w:ascii="Times New Roman" w:eastAsia="楷体_GB2312" w:hAnsi="Times New Roman"/>
          <w:kern w:val="2"/>
          <w:sz w:val="32"/>
          <w:szCs w:val="32"/>
        </w:rPr>
        <w:t>指导。</w:t>
      </w:r>
      <w:r>
        <w:rPr>
          <w:rFonts w:ascii="Times New Roman" w:eastAsia="方正仿宋_GBK" w:hAnsi="Times New Roman"/>
          <w:kern w:val="2"/>
          <w:sz w:val="32"/>
          <w:szCs w:val="22"/>
        </w:rPr>
        <w:t>持续发挥各级农业农村部门领导挂钩联系、分片下沉服务指导机制，在农作物生产关键农时，深入一线、帮助农户解决难题。强化与气象、水务等部门协调，及时预报预警，用好</w:t>
      </w:r>
      <w:r>
        <w:rPr>
          <w:rFonts w:ascii="Times New Roman" w:eastAsia="方正仿宋_GBK" w:hAnsi="Times New Roman"/>
          <w:kern w:val="2"/>
          <w:sz w:val="32"/>
          <w:szCs w:val="22"/>
        </w:rPr>
        <w:t>“</w:t>
      </w:r>
      <w:r>
        <w:rPr>
          <w:rFonts w:ascii="Times New Roman" w:eastAsia="方正仿宋_GBK" w:hAnsi="Times New Roman"/>
          <w:kern w:val="2"/>
          <w:sz w:val="32"/>
          <w:szCs w:val="22"/>
        </w:rPr>
        <w:t>为农服务</w:t>
      </w:r>
      <w:r>
        <w:rPr>
          <w:rFonts w:ascii="Times New Roman" w:eastAsia="方正仿宋_GBK" w:hAnsi="Times New Roman"/>
          <w:kern w:val="2"/>
          <w:sz w:val="32"/>
          <w:szCs w:val="22"/>
        </w:rPr>
        <w:t>”</w:t>
      </w:r>
      <w:r>
        <w:rPr>
          <w:rFonts w:ascii="Times New Roman" w:eastAsia="方正仿宋_GBK" w:hAnsi="Times New Roman"/>
          <w:kern w:val="2"/>
          <w:sz w:val="32"/>
          <w:szCs w:val="22"/>
        </w:rPr>
        <w:t>工作群，及时将灾害天气防范应对措施传达至农户，指导农户科学防灾。</w:t>
      </w:r>
    </w:p>
    <w:p w:rsidR="000174E4" w:rsidRDefault="001E71C5">
      <w:pPr>
        <w:adjustRightInd w:val="0"/>
        <w:snapToGrid w:val="0"/>
        <w:spacing w:line="560" w:lineRule="exact"/>
        <w:ind w:firstLineChars="200" w:firstLine="632"/>
        <w:rPr>
          <w:rFonts w:eastAsia="方正仿宋_GBK" w:hint="default"/>
          <w:szCs w:val="22"/>
        </w:rPr>
      </w:pPr>
      <w:r>
        <w:rPr>
          <w:rFonts w:eastAsia="楷体_GB2312" w:hint="default"/>
          <w:szCs w:val="32"/>
        </w:rPr>
        <w:t>3</w:t>
      </w:r>
      <w:r>
        <w:rPr>
          <w:rFonts w:eastAsia="楷体_GB2312" w:hint="default"/>
          <w:szCs w:val="32"/>
        </w:rPr>
        <w:t>、加快项目建设。</w:t>
      </w:r>
      <w:r>
        <w:rPr>
          <w:rFonts w:eastAsia="方正仿宋_GBK" w:hint="default"/>
          <w:szCs w:val="22"/>
        </w:rPr>
        <w:t>用足用好粮食生产扶持政策，继续完善价格、补贴、保险等政策体系，</w:t>
      </w:r>
      <w:proofErr w:type="gramStart"/>
      <w:r>
        <w:rPr>
          <w:rFonts w:eastAsia="方正仿宋_GBK" w:hint="default"/>
          <w:szCs w:val="22"/>
        </w:rPr>
        <w:t>健全种粮农民收益</w:t>
      </w:r>
      <w:proofErr w:type="gramEnd"/>
      <w:r>
        <w:rPr>
          <w:rFonts w:eastAsia="方正仿宋_GBK" w:hint="default"/>
          <w:szCs w:val="22"/>
        </w:rPr>
        <w:t>保障机制。牢牢抓住重点区域、重点园区、重点大户，着力解决一批农业生产补短板项目，确保粮食面积不减少、农田水利设施功能</w:t>
      </w:r>
      <w:proofErr w:type="gramStart"/>
      <w:r>
        <w:rPr>
          <w:rFonts w:eastAsia="方正仿宋_GBK" w:hint="default"/>
          <w:szCs w:val="22"/>
        </w:rPr>
        <w:t>不</w:t>
      </w:r>
      <w:proofErr w:type="gramEnd"/>
      <w:r>
        <w:rPr>
          <w:rFonts w:eastAsia="方正仿宋_GBK" w:hint="default"/>
          <w:szCs w:val="22"/>
        </w:rPr>
        <w:t>弱化、耕地质量不降低。建好用好区域性农事（农技、农经）综合</w:t>
      </w:r>
      <w:r>
        <w:rPr>
          <w:rFonts w:eastAsia="方正仿宋_GBK" w:hint="default"/>
          <w:szCs w:val="22"/>
        </w:rPr>
        <w:t>服务中心，增强农机作业、粮食烘干、应急救灾等基础功能，确保关键技术能落地。</w:t>
      </w:r>
    </w:p>
    <w:p w:rsidR="000174E4" w:rsidRDefault="001E71C5">
      <w:pPr>
        <w:adjustRightInd w:val="0"/>
        <w:snapToGrid w:val="0"/>
        <w:spacing w:line="560" w:lineRule="exact"/>
        <w:ind w:firstLineChars="200" w:firstLine="632"/>
        <w:rPr>
          <w:rFonts w:eastAsia="仿宋" w:hint="default"/>
          <w:szCs w:val="32"/>
        </w:rPr>
      </w:pPr>
      <w:r>
        <w:rPr>
          <w:rFonts w:eastAsia="楷体_GB2312" w:hint="default"/>
          <w:szCs w:val="32"/>
        </w:rPr>
        <w:t>4</w:t>
      </w:r>
      <w:r>
        <w:rPr>
          <w:rFonts w:eastAsia="楷体_GB2312" w:hint="default"/>
          <w:szCs w:val="32"/>
        </w:rPr>
        <w:t>、加大农资监管。</w:t>
      </w:r>
      <w:r>
        <w:rPr>
          <w:rFonts w:eastAsia="仿宋" w:hint="default"/>
          <w:szCs w:val="32"/>
        </w:rPr>
        <w:t>春季是种子、肥料、农药的使用高峰期，各地要切实加强对种子种苗、肥料、农药、农膜、基质、秧盘等农资供需市场监测，及时调度需求信息，努力保证供应充足，价格稳定。要会同有关部门积极开展春季农资市场监督管理，多级联动，开展种子、农药、农机等农资经营（维修）门店的质量与安全检查，保证农产品生产安全，维护广大群众的合法权益。</w:t>
      </w:r>
    </w:p>
    <w:p w:rsidR="000174E4" w:rsidRDefault="000174E4">
      <w:pPr>
        <w:spacing w:line="560" w:lineRule="exact"/>
        <w:rPr>
          <w:rFonts w:hint="default"/>
        </w:rPr>
      </w:pPr>
    </w:p>
    <w:p w:rsidR="000174E4" w:rsidRDefault="000174E4">
      <w:pPr>
        <w:spacing w:line="560" w:lineRule="exact"/>
        <w:rPr>
          <w:rFonts w:hint="default"/>
        </w:rPr>
      </w:pPr>
    </w:p>
    <w:p w:rsidR="000174E4" w:rsidRDefault="001E71C5">
      <w:pPr>
        <w:tabs>
          <w:tab w:val="left" w:pos="7560"/>
        </w:tabs>
        <w:spacing w:line="540" w:lineRule="exact"/>
        <w:ind w:leftChars="200" w:left="632" w:rightChars="277" w:right="875" w:firstLine="200"/>
        <w:jc w:val="center"/>
        <w:rPr>
          <w:rFonts w:hint="default"/>
          <w:szCs w:val="32"/>
        </w:rPr>
      </w:pPr>
      <w:r>
        <w:rPr>
          <w:rFonts w:hint="default"/>
          <w:szCs w:val="32"/>
        </w:rPr>
        <w:t xml:space="preserve">                        </w:t>
      </w:r>
      <w:r>
        <w:rPr>
          <w:rFonts w:hint="default"/>
          <w:szCs w:val="32"/>
        </w:rPr>
        <w:t>南京市农业农村局</w:t>
      </w:r>
    </w:p>
    <w:p w:rsidR="000174E4" w:rsidRDefault="001E71C5">
      <w:pPr>
        <w:tabs>
          <w:tab w:val="left" w:pos="7230"/>
          <w:tab w:val="left" w:pos="7755"/>
          <w:tab w:val="left" w:pos="7938"/>
        </w:tabs>
        <w:spacing w:line="540" w:lineRule="exact"/>
        <w:ind w:leftChars="200" w:left="632" w:firstLine="198"/>
        <w:jc w:val="center"/>
        <w:rPr>
          <w:rFonts w:hint="default"/>
          <w:szCs w:val="32"/>
        </w:rPr>
      </w:pPr>
      <w:r>
        <w:rPr>
          <w:rFonts w:hint="default"/>
          <w:szCs w:val="32"/>
        </w:rPr>
        <w:t xml:space="preserve">                   202</w:t>
      </w:r>
      <w:r>
        <w:rPr>
          <w:rFonts w:hint="default"/>
          <w:szCs w:val="32"/>
        </w:rPr>
        <w:t>5</w:t>
      </w:r>
      <w:r>
        <w:rPr>
          <w:rFonts w:hint="default"/>
          <w:szCs w:val="32"/>
        </w:rPr>
        <w:t>年</w:t>
      </w:r>
      <w:r>
        <w:rPr>
          <w:rFonts w:hint="default"/>
          <w:szCs w:val="32"/>
        </w:rPr>
        <w:t>3</w:t>
      </w:r>
      <w:r>
        <w:rPr>
          <w:rFonts w:hint="default"/>
          <w:szCs w:val="32"/>
        </w:rPr>
        <w:t>月</w:t>
      </w:r>
      <w:r>
        <w:rPr>
          <w:rFonts w:hint="default"/>
          <w:szCs w:val="32"/>
        </w:rPr>
        <w:t>13</w:t>
      </w:r>
      <w:r>
        <w:rPr>
          <w:rFonts w:hint="default"/>
          <w:szCs w:val="32"/>
        </w:rPr>
        <w:t>日</w:t>
      </w:r>
    </w:p>
    <w:p w:rsidR="000174E4" w:rsidRDefault="001E71C5">
      <w:pPr>
        <w:spacing w:line="540" w:lineRule="exact"/>
        <w:ind w:right="640" w:firstLineChars="200" w:firstLine="632"/>
        <w:rPr>
          <w:rFonts w:hint="default"/>
          <w:sz w:val="28"/>
          <w:szCs w:val="28"/>
        </w:rPr>
      </w:pPr>
      <w:r>
        <w:rPr>
          <w:rFonts w:hint="default"/>
          <w:szCs w:val="32"/>
        </w:rPr>
        <w:t>（</w:t>
      </w:r>
      <w:r>
        <w:rPr>
          <w:rFonts w:hint="default"/>
          <w:szCs w:val="32"/>
        </w:rPr>
        <w:t>此件</w:t>
      </w:r>
      <w:r>
        <w:rPr>
          <w:rFonts w:hint="default"/>
          <w:szCs w:val="32"/>
        </w:rPr>
        <w:t>公开</w:t>
      </w:r>
      <w:r>
        <w:rPr>
          <w:rFonts w:hint="default"/>
          <w:szCs w:val="32"/>
        </w:rPr>
        <w:t>发布</w:t>
      </w:r>
      <w:r>
        <w:rPr>
          <w:rFonts w:hint="default"/>
          <w:szCs w:val="32"/>
        </w:rPr>
        <w:t>）</w:t>
      </w:r>
    </w:p>
    <w:p w:rsidR="000174E4" w:rsidRDefault="000174E4">
      <w:pPr>
        <w:tabs>
          <w:tab w:val="left" w:pos="7513"/>
        </w:tabs>
        <w:spacing w:line="590" w:lineRule="exact"/>
        <w:jc w:val="left"/>
        <w:rPr>
          <w:rFonts w:eastAsia="Arial Unicode MS" w:hint="default"/>
          <w:szCs w:val="32"/>
        </w:rPr>
      </w:pPr>
    </w:p>
    <w:p w:rsidR="000174E4" w:rsidRDefault="000174E4">
      <w:pPr>
        <w:tabs>
          <w:tab w:val="left" w:pos="7513"/>
        </w:tabs>
        <w:spacing w:line="590" w:lineRule="exact"/>
        <w:jc w:val="left"/>
        <w:rPr>
          <w:rFonts w:eastAsia="Arial Unicode MS" w:hint="default"/>
          <w:szCs w:val="32"/>
        </w:rPr>
      </w:pPr>
    </w:p>
    <w:p w:rsidR="000174E4" w:rsidRDefault="000174E4">
      <w:pPr>
        <w:tabs>
          <w:tab w:val="left" w:pos="7513"/>
        </w:tabs>
        <w:spacing w:line="590" w:lineRule="exact"/>
        <w:jc w:val="left"/>
        <w:rPr>
          <w:rFonts w:eastAsia="Arial Unicode MS" w:hint="default"/>
          <w:szCs w:val="32"/>
        </w:rPr>
      </w:pPr>
    </w:p>
    <w:p w:rsidR="000174E4" w:rsidRDefault="000174E4" w:rsidP="000174E4">
      <w:pPr>
        <w:spacing w:line="500" w:lineRule="exact"/>
        <w:ind w:rightChars="-36" w:right="-114"/>
        <w:jc w:val="left"/>
        <w:rPr>
          <w:rFonts w:hint="default"/>
          <w:sz w:val="28"/>
          <w:szCs w:val="28"/>
        </w:rPr>
      </w:pPr>
    </w:p>
    <w:p w:rsidR="000174E4" w:rsidRDefault="000174E4" w:rsidP="000174E4">
      <w:pPr>
        <w:spacing w:line="500" w:lineRule="exact"/>
        <w:ind w:rightChars="-36" w:right="-114"/>
        <w:jc w:val="left"/>
        <w:rPr>
          <w:rFonts w:hint="default"/>
          <w:sz w:val="28"/>
          <w:szCs w:val="28"/>
        </w:rPr>
      </w:pPr>
    </w:p>
    <w:p w:rsidR="000174E4" w:rsidRDefault="000174E4">
      <w:pPr>
        <w:spacing w:line="500" w:lineRule="exact"/>
        <w:ind w:rightChars="-41" w:right="-129"/>
        <w:rPr>
          <w:rFonts w:hint="default"/>
          <w:szCs w:val="32"/>
        </w:rPr>
      </w:pPr>
      <w:r w:rsidRPr="000174E4">
        <w:rPr>
          <w:rFonts w:hint="default"/>
          <w:snapToGrid w:val="0"/>
          <w:sz w:val="28"/>
          <w:szCs w:val="28"/>
        </w:rPr>
        <w:pict>
          <v:shapetype id="_x0000_t32" coordsize="21600,21600" o:spt="32" o:oned="t" path="m,l21600,21600e" filled="f">
            <v:path arrowok="t" fillok="f" o:connecttype="none"/>
            <o:lock v:ext="edit" shapetype="t"/>
          </v:shapetype>
          <v:shape id="_x0000_s2051" type="#_x0000_t32" style="position:absolute;left:0;text-align:left;margin-left:1.4pt;margin-top:2.15pt;width:438.6pt;height:.4pt;z-index:251661312;mso-width-relative:page;mso-height-relative:page" o:gfxdata="UEsFBgAAAAAAAAAAAAAAAAAAAAAAAFBLAwQKAAAAAACHTuJAAAAAAAAAAAAAAAAABAAAAGRycy9Q&#10;SwMEFAAAAAgAh07iQDEZ1TfVAAAABQEAAA8AAABkcnMvZG93bnJldi54bWxNz8FOwzAMBuA7Eu8Q&#10;GYkL2pIWhrpSd0JIHDiyTeKataYtNE7VpOvY02NO7Gj91u/PxebkenWkMXSeEZKlAUVc+brjBmG/&#10;e11koEK0XNveMyH8UIBNeX1V2Lz2M7/TcRsbJSUccovQxjjkWoeqJWfD0g/Ekn360dko49joerSz&#10;lLtep8Y8amc7lgutHeilpep7OzkECtMqMc9r1+zfzvPdR3r+mocd4u1NYp5ARTrF/2X44wsdSjEd&#10;/MR1UD1CKvCI8HAPStIsM/LZAWGVgC4LfakvfwFQSwMEFAAAAAgAh07iQBJp5uIKAgAABwQAAA4A&#10;AABkcnMvZTJvRG9jLnhtbK1TS44TMRDdI3EHy3vSnUiBoZXOLBKGDYJIwAEc291tyT+5nHRyCS6A&#10;xApYAavZz2lgOAZldxOGYZMFvXCXP/Wq3vPz4vJgNNnLAMrZmk4nJSXScieUbWv69s3VowtKIDIr&#10;mHZW1vQogV4uHz5Y9L6SM9c5LWQgCGKh6n1Nuxh9VRTAO2kYTJyXFjcbFwyLOA1tIQLrEd3oYlaW&#10;j4veBeGD4xIAV9fDJh0RwzmArmkUl2vHd0baOKAGqVlEStApD3SZu20ayeOrpgEZia4pMo15xCIY&#10;b9NYLBesagPzneJjC+ycFu5xMkxZLHqCWrPIyC6of6CM4sGBa+KEO1MMRLIiyGJa3tPmdce8zFxQ&#10;avAn0eH/wfKX+00gSqATKLHM4IXfvr/+8e7T7bev3z9e/7z5kOIvn8k0SdV7qDBjZTdhnIHfhMT7&#10;0AST/siIHLK8x5O88hAJx8X5/Ek5m6HyHPfm5UVWv/iT6wPE59IZkoKaQgxMtV1cOWvxHl2YZoXZ&#10;/gVErI6JvxNSYW1JX9On89kc8Rn6skE/YGg8cgPb5lxwWokrpXXKgNBuVzqQPUveyF/iiLh/HUtF&#10;1gy64VzeGlwT3M4KTGBVJ5l4ZgWJR4/6WXw2NDVjpKBES3xlKconI1P6nJPYhLYJWmYPj4yT/IPg&#10;Kdo6ccz3UKQZ+iP3Pno5GfDuHOO773f5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DEZ1TfVAAAA&#10;BQEAAA8AAAAAAAAAAQAgAAAAOAAAAGRycy9kb3ducmV2LnhtbFBLAQIUABQAAAAIAIdO4kASaebi&#10;CgIAAAcEAAAOAAAAAAAAAAEAIAAAADoBAABkcnMvZTJvRG9jLnhtbFBLBQYAAAAABgAGAFkBAAC2&#10;BQAAAAA=&#10;"/>
        </w:pict>
      </w:r>
      <w:r w:rsidRPr="000174E4">
        <w:rPr>
          <w:rFonts w:hint="default"/>
          <w:snapToGrid w:val="0"/>
          <w:sz w:val="28"/>
          <w:szCs w:val="28"/>
        </w:rPr>
        <w:pict>
          <v:shape id="_x0000_s2050" type="#_x0000_t32" style="position:absolute;left:0;text-align:left;margin-left:1.1pt;margin-top:29.5pt;width:439.7pt;height:.05pt;z-index:251660288;mso-width-relative:page;mso-height-relative:page" o:gfxdata="UEsFBgAAAAAAAAAAAAAAAAAAAAAAAFBLAwQKAAAAAACHTuJAAAAAAAAAAAAAAAAABAAAAGRycy9Q&#10;SwMEFAAAAAgAh07iQKfASi/VAAAABwEAAA8AAABkcnMvZG93bnJldi54bWxNj8FOwzAQRO9I/IO1&#10;SFwQtR2pVRriVAiJA0faSlzdeEnSxusodprSr2d7guPsjGbelpuL78UZx9gFMqAXCgRSHVxHjYH9&#10;7v05BxGTJWf7QGjgByNsqvu70hYuzPSJ521qBJdQLKyBNqWhkDLWLXobF2FAYu87jN4mlmMj3Whn&#10;Lve9zJRaSW874oXWDvjWYn3aTt4Axmmp1evaN/uP6/z0lV2P87Az5vFBqxcQCS/pLww3fEaHipkO&#10;YSIXRW8gyzhoYLnmj9jOc70CcbgdNMiqlP/5q19QSwMEFAAAAAgAh07iQA/dpS0JAgAABgQAAA4A&#10;AABkcnMvZTJvRG9jLnhtbK1TzY7TMBC+I/EOlu80baGr3ajpHlqWC4JKwAO4tpNY8p88btO+BC+A&#10;xAk4Aae979Msy2MwdkJZlksP5ODM2DPfzPd5PL/cG012MoBytqKT0ZgSabkTyjYVfff26sk5JRCZ&#10;FUw7Kyt6kEAvF48fzTtfyqlrnRYyEASxUHa+om2MviwK4K00DEbOS4uHtQuGRXRDU4jAOkQ3upiO&#10;x2dF54LwwXEJgLur/pAOiOEUQFfXisuV41sjbexRg9QsIiVolQe6yN3WteTxdV2DjERXFJnGvGIR&#10;tDdpLRZzVjaB+VbxoQV2SgsPOBmmLBY9Qq1YZGQb1D9QRvHgwNVxxJ0peiJZEWQxGT/Q5k3LvMxc&#10;UGrwR9Hh/8HyV7t1IEpUdEqJZQYv/O7D9Y/3n+++f7v9dP3z5mOyv34h0yRV56HEjKVdh8EDvw6J&#10;974OJv2REdlneQ9HeeU+Eo6bs9n5s8kFKs/x7OzpLCEWf1J9gPhCOkOSUVGIgammjUtnLV6jC5Ms&#10;MNu9hNgn/k5IdbUlXUUvZtMZwjMcyxrHAU3jkRrYJueC00pcKa1TBoRms9SB7FgajfwNDf0Vloqs&#10;GLR9XD5KYawMbmtFtlrJxHMrSDx4lM/iq6GpGSMFJVriI0tWjoxM6VMiURVtUxGZR3hgnNTv9U7W&#10;xolDvoYieTgeWcxhlNP83ffRvv98F7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p8BKL9UAAAAH&#10;AQAADwAAAAAAAAABACAAAAA4AAAAZHJzL2Rvd25yZXYueG1sUEsBAhQAFAAAAAgAh07iQA/dpS0J&#10;AgAABgQAAA4AAAAAAAAAAQAgAAAAOgEAAGRycy9lMm9Eb2MueG1sUEsFBgAAAAAGAAYAWQEAALUF&#10;AAAAAA==&#10;"/>
        </w:pict>
      </w:r>
      <w:r w:rsidR="001E71C5">
        <w:rPr>
          <w:rFonts w:hint="default"/>
          <w:sz w:val="28"/>
          <w:szCs w:val="28"/>
        </w:rPr>
        <w:t xml:space="preserve">  </w:t>
      </w:r>
      <w:r w:rsidR="001E71C5">
        <w:rPr>
          <w:rFonts w:hint="default"/>
          <w:sz w:val="28"/>
          <w:szCs w:val="28"/>
        </w:rPr>
        <w:t>南京市农业农村局办公室</w:t>
      </w:r>
      <w:r w:rsidR="001E71C5">
        <w:rPr>
          <w:rFonts w:hint="default"/>
          <w:sz w:val="28"/>
          <w:szCs w:val="28"/>
        </w:rPr>
        <w:t xml:space="preserve">               </w:t>
      </w:r>
      <w:r w:rsidR="00132D91">
        <w:rPr>
          <w:sz w:val="28"/>
          <w:szCs w:val="28"/>
        </w:rPr>
        <w:t xml:space="preserve">  </w:t>
      </w:r>
      <w:r w:rsidR="001E71C5">
        <w:rPr>
          <w:rFonts w:hint="default"/>
          <w:sz w:val="28"/>
          <w:szCs w:val="28"/>
        </w:rPr>
        <w:t xml:space="preserve"> 202</w:t>
      </w:r>
      <w:r w:rsidR="001E71C5">
        <w:rPr>
          <w:rFonts w:hint="default"/>
          <w:sz w:val="28"/>
          <w:szCs w:val="28"/>
        </w:rPr>
        <w:t>5</w:t>
      </w:r>
      <w:r w:rsidR="001E71C5">
        <w:rPr>
          <w:rFonts w:hint="default"/>
          <w:sz w:val="28"/>
          <w:szCs w:val="28"/>
        </w:rPr>
        <w:t>年</w:t>
      </w:r>
      <w:r w:rsidR="001E71C5">
        <w:rPr>
          <w:rFonts w:hint="default"/>
          <w:sz w:val="28"/>
          <w:szCs w:val="28"/>
        </w:rPr>
        <w:t>3</w:t>
      </w:r>
      <w:r w:rsidR="001E71C5">
        <w:rPr>
          <w:rFonts w:hint="default"/>
          <w:sz w:val="28"/>
          <w:szCs w:val="28"/>
        </w:rPr>
        <w:t>月</w:t>
      </w:r>
      <w:r w:rsidR="001E71C5">
        <w:rPr>
          <w:rFonts w:hint="default"/>
          <w:sz w:val="28"/>
          <w:szCs w:val="28"/>
        </w:rPr>
        <w:t>13</w:t>
      </w:r>
      <w:r w:rsidR="001E71C5">
        <w:rPr>
          <w:rFonts w:hint="default"/>
          <w:sz w:val="28"/>
          <w:szCs w:val="28"/>
        </w:rPr>
        <w:t>日印发</w:t>
      </w:r>
    </w:p>
    <w:sectPr w:rsidR="000174E4" w:rsidSect="000174E4">
      <w:headerReference w:type="even" r:id="rId7"/>
      <w:headerReference w:type="default" r:id="rId8"/>
      <w:footerReference w:type="even" r:id="rId9"/>
      <w:footerReference w:type="default" r:id="rId10"/>
      <w:footerReference w:type="first" r:id="rId11"/>
      <w:pgSz w:w="11906" w:h="16838"/>
      <w:pgMar w:top="2098" w:right="1644" w:bottom="1985" w:left="1531" w:header="720" w:footer="1417" w:gutter="0"/>
      <w:cols w:space="720"/>
      <w:titlePg/>
      <w:docGrid w:type="linesAndChars" w:linePitch="652"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4E4" w:rsidRDefault="000174E4" w:rsidP="000174E4">
      <w:r>
        <w:separator/>
      </w:r>
    </w:p>
  </w:endnote>
  <w:endnote w:type="continuationSeparator" w:id="1">
    <w:p w:rsidR="000174E4" w:rsidRDefault="000174E4" w:rsidP="000174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4E4" w:rsidRDefault="001E71C5" w:rsidP="000174E4">
    <w:pPr>
      <w:pStyle w:val="a5"/>
      <w:wordWrap w:val="0"/>
      <w:ind w:rightChars="61" w:right="195" w:firstLineChars="111" w:firstLine="311"/>
      <w:jc w:val="right"/>
      <w:rPr>
        <w:rFonts w:hint="default"/>
        <w:sz w:val="28"/>
      </w:rPr>
    </w:pPr>
    <w:r>
      <w:rPr>
        <w:rStyle w:val="a8"/>
        <w:rFonts w:hint="eastAsia"/>
        <w:sz w:val="28"/>
      </w:rPr>
      <w:t>—</w:t>
    </w:r>
    <w:r>
      <w:rPr>
        <w:rStyle w:val="a8"/>
        <w:rFonts w:hint="eastAsia"/>
        <w:sz w:val="28"/>
      </w:rPr>
      <w:t xml:space="preserve"> </w:t>
    </w:r>
    <w:r w:rsidR="000174E4">
      <w:rPr>
        <w:rStyle w:val="a8"/>
        <w:rFonts w:hint="eastAsia"/>
        <w:sz w:val="28"/>
      </w:rPr>
      <w:fldChar w:fldCharType="begin"/>
    </w:r>
    <w:r>
      <w:rPr>
        <w:rStyle w:val="a8"/>
        <w:rFonts w:hint="eastAsia"/>
        <w:sz w:val="28"/>
      </w:rPr>
      <w:instrText xml:space="preserve"> PAGE </w:instrText>
    </w:r>
    <w:r w:rsidR="000174E4">
      <w:rPr>
        <w:rStyle w:val="a8"/>
        <w:rFonts w:hint="eastAsia"/>
        <w:sz w:val="28"/>
      </w:rPr>
      <w:fldChar w:fldCharType="separate"/>
    </w:r>
    <w:r>
      <w:rPr>
        <w:rStyle w:val="a8"/>
        <w:rFonts w:hint="eastAsia"/>
        <w:sz w:val="28"/>
      </w:rPr>
      <w:t>4</w:t>
    </w:r>
    <w:r w:rsidR="000174E4">
      <w:rPr>
        <w:rStyle w:val="a8"/>
        <w:rFonts w:hint="eastAsia"/>
        <w:sz w:val="28"/>
      </w:rPr>
      <w:fldChar w:fldCharType="end"/>
    </w:r>
    <w:r>
      <w:rPr>
        <w:rStyle w:val="a8"/>
        <w:rFonts w:hint="eastAsia"/>
        <w:sz w:val="28"/>
      </w:rPr>
      <w:t xml:space="preserve"> </w:t>
    </w:r>
    <w:r>
      <w:rPr>
        <w:rStyle w:val="a8"/>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4E4" w:rsidRDefault="000174E4">
    <w:pPr>
      <w:pStyle w:val="a5"/>
      <w:rPr>
        <w:rFonts w:hint="default"/>
      </w:rPr>
    </w:pPr>
    <w:r>
      <w:rPr>
        <w:rFonts w:hint="default"/>
      </w:rPr>
      <w:pict>
        <v:shapetype id="_x0000_t202" coordsize="21600,21600" o:spt="202" path="m,l,21600r21600,l21600,xe">
          <v:stroke joinstyle="miter"/>
          <v:path gradientshapeok="t" o:connecttype="rect"/>
        </v:shapetype>
        <v:shape id="文本框 5" o:spid="_x0000_s1027" type="#_x0000_t202" style="position:absolute;margin-left:36.5pt;margin-top:0;width:76.5pt;height:2in;z-index:251661312;mso-position-horizontal:outside;mso-position-horizontal-relative:margin;mso-width-relative:page;mso-height-relative:page" o:gfxdata="UEsFBgAAAAAAAAAAAAAAAAAAAAAAAFBLAwQKAAAAAACHTuJAAAAAAAAAAAAAAAAABAAAAGRycy9Q&#10;SwMEFAAAAAgAh07iQB0x4xzTAAAABQEAAA8AAABkcnMvZG93bnJldi54bWxNjzFPwzAQhXek/gfr&#10;KrEgajuIKqRxOlRlYaN0YXPjI4lqn6PYTUJ/PS4LLE96eqf3viu3s7NsxCF0nhTIlQCGVHvTUaPg&#10;+PH6mAMLUZPR1hMq+MYA22pxV+rC+InecTzEhqUSCoVW0MbYF5yHukWnw8r3SCn78oPTMdmh4WbQ&#10;Uyp3lmdCrLnTHaWFVve4a7E+Hy5OwXre9w9vL5hN19qO9HmVMqJU6n4pxQZYxDn+HcMNP6FDlZhO&#10;/kImMKsgPRJ/9ZY9PyV7UpDluQBelfw/ffUDUEsDBBQAAAAIAIdO4kDxg6S56wEAAMgDAAAOAAAA&#10;ZHJzL2Uyb0RvYy54bWytU02O0zAU3iNxB8t7mrQiUKKmI6AahIQAaZgDuI7TWPIffk6TcgC4ASs2&#10;7DlXz8Gzk3RGw2YWbJLn9/t9n583V4NW5Cg8SGsqulzklAjDbS3NoaK3X66frSmBwEzNlDWioicB&#10;9Gr79Mmmd6VY2daqWniCTQyUvatoG4Irswx4KzSDhXXCYLCxXrOAR3/Ias967K5VtsrzF1lvfe28&#10;5QIAvbsxSKeO/jENbdNILnaWd1qYMHb1QrGAlKCVDug2oW0awcOnpgERiKooMg3pi0PQ3sdvtt2w&#10;8uCZayWfILDHQHjASTNpcOil1Y4FRjov/2mlJfcWbBMW3OpsJJIUQRbL/IE2Ny1zInFBqcFdRIf/&#10;15Z/PH72RNYVfU6JYRov/Pzzx/nXn/Pv76SI8vQOSsy6cZgXhjd2wKWZ/YDOyHpovI5/5EMwjuKe&#10;LuKKIRCOzlcvl0WBEY6h5Xq1XudJ/eyu2nkI74TVJBoV9Xh5SVN2/AABkWDqnBKHGXstlUoXqAzp&#10;cUKxKlLBJYIVymBh5DBijVYY9sNEbG/rE/LC54ADW+u/UdLjMlQUvnbMC0rUe4Nqx82ZDT8b+9lg&#10;hmNpRQMlo/k2jBvWOS8Pbdq5CBjc6y4g6MQlAhmnT/jwghPFaRnjBt0/p6y7B7j9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B0x4xzTAAAABQEAAA8AAAAAAAAAAQAgAAAAOAAAAGRycy9kb3ducmV2&#10;LnhtbFBLAQIUABQAAAAIAIdO4kDxg6S56wEAAMgDAAAOAAAAAAAAAAEAIAAAADgBAABkcnMvZTJv&#10;RG9jLnhtbFBLBQYAAAAABgAGAFkBAACVBQAAAAA=&#10;" filled="f" stroked="f">
          <v:textbox style="mso-fit-shape-to-text:t" inset="0,0,0,0">
            <w:txbxContent>
              <w:p w:rsidR="000174E4" w:rsidRDefault="001E71C5">
                <w:pPr>
                  <w:pStyle w:val="a5"/>
                  <w:ind w:firstLineChars="100" w:firstLine="280"/>
                  <w:rPr>
                    <w:rFonts w:ascii="宋体" w:eastAsia="宋体" w:hAnsi="宋体" w:cs="宋体" w:hint="default"/>
                    <w:sz w:val="28"/>
                    <w:szCs w:val="28"/>
                  </w:rPr>
                </w:pPr>
                <w:r>
                  <w:rPr>
                    <w:rFonts w:ascii="宋体" w:eastAsia="宋体" w:hAnsi="宋体" w:cs="宋体"/>
                    <w:sz w:val="28"/>
                    <w:szCs w:val="28"/>
                  </w:rPr>
                  <w:t>—</w:t>
                </w:r>
                <w:r>
                  <w:rPr>
                    <w:rFonts w:ascii="宋体" w:eastAsia="宋体" w:hAnsi="宋体" w:cs="宋体"/>
                    <w:sz w:val="28"/>
                    <w:szCs w:val="28"/>
                  </w:rPr>
                  <w:t xml:space="preserve"> </w:t>
                </w:r>
                <w:r w:rsidR="000174E4">
                  <w:rPr>
                    <w:rFonts w:ascii="宋体" w:eastAsia="宋体" w:hAnsi="宋体" w:cs="宋体"/>
                    <w:sz w:val="28"/>
                    <w:szCs w:val="28"/>
                  </w:rPr>
                  <w:fldChar w:fldCharType="begin"/>
                </w:r>
                <w:r>
                  <w:rPr>
                    <w:rFonts w:ascii="宋体" w:eastAsia="宋体" w:hAnsi="宋体" w:cs="宋体"/>
                    <w:sz w:val="28"/>
                    <w:szCs w:val="28"/>
                  </w:rPr>
                  <w:instrText xml:space="preserve"> PAGE  \* MERGEFORMAT </w:instrText>
                </w:r>
                <w:r w:rsidR="000174E4">
                  <w:rPr>
                    <w:rFonts w:ascii="宋体" w:eastAsia="宋体" w:hAnsi="宋体" w:cs="宋体"/>
                    <w:sz w:val="28"/>
                    <w:szCs w:val="28"/>
                  </w:rPr>
                  <w:fldChar w:fldCharType="separate"/>
                </w:r>
                <w:r w:rsidR="00132D91">
                  <w:rPr>
                    <w:rFonts w:ascii="宋体" w:eastAsia="宋体" w:hAnsi="宋体" w:cs="宋体" w:hint="default"/>
                    <w:noProof/>
                    <w:sz w:val="28"/>
                    <w:szCs w:val="28"/>
                  </w:rPr>
                  <w:t>2</w:t>
                </w:r>
                <w:r w:rsidR="000174E4">
                  <w:rPr>
                    <w:rFonts w:ascii="宋体" w:eastAsia="宋体" w:hAnsi="宋体" w:cs="宋体"/>
                    <w:sz w:val="28"/>
                    <w:szCs w:val="28"/>
                  </w:rPr>
                  <w:fldChar w:fldCharType="end"/>
                </w:r>
                <w:r>
                  <w:rPr>
                    <w:rFonts w:ascii="宋体" w:eastAsia="宋体" w:hAnsi="宋体" w:cs="宋体"/>
                    <w:sz w:val="28"/>
                    <w:szCs w:val="28"/>
                  </w:rPr>
                  <w:t xml:space="preserve"> </w:t>
                </w:r>
                <w:r>
                  <w:rPr>
                    <w:rFonts w:ascii="宋体" w:eastAsia="宋体" w:hAnsi="宋体" w:cs="宋体"/>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4E4" w:rsidRDefault="000174E4">
    <w:pPr>
      <w:pStyle w:val="a5"/>
      <w:rPr>
        <w:rFonts w:hint="default"/>
      </w:rPr>
    </w:pPr>
    <w:r>
      <w:rPr>
        <w:rFonts w:hint="default"/>
      </w:rPr>
      <w:pict>
        <v:shapetype id="_x0000_t202" coordsize="21600,21600" o:spt="202" path="m,l,21600r21600,l21600,xe">
          <v:stroke joinstyle="miter"/>
          <v:path gradientshapeok="t" o:connecttype="rect"/>
        </v:shapetype>
        <v:shape id="文本框 6" o:spid="_x0000_s1026" type="#_x0000_t202" style="position:absolute;margin-left:22.5pt;margin-top:0;width:62.5pt;height:2in;z-index:251662336;mso-position-horizontal:outside;mso-position-horizontal-relative:margin;mso-width-relative:page;mso-height-relative:page" o:gfxdata="UEsFBgAAAAAAAAAAAAAAAAAAAAAAAFBLAwQKAAAAAACHTuJAAAAAAAAAAAAAAAAABAAAAGRycy9Q&#10;SwMEFAAAAAgAh07iQLxIoDjSAAAABQEAAA8AAABkcnMvZG93bnJldi54bWxNj7FOxDAQRHsk/sFa&#10;JBrE2Y7EKYRsrkDQ0HHQ0PniJYmw11HsS8J9PT4aaEYazWrmbb1bvRMzTXEIjKA3CgRxG+zAHcL7&#10;2/NtCSImw9a4wITwTRF2zeVFbSobFn6leZ86kUs4VgahT2mspIxtT97ETRiJc/YZJm9StlMn7WSW&#10;XO6dLJTaSm8Gzgu9Gemxp/Zrf/QI2/VpvHm5p2I5tW7mj5PWiTTi9ZVWDyASrenvGM74GR2azHQI&#10;R7ZROIT8SPrVc1bcZXtAKMpSgWxq+Z+++QFQSwMEFAAAAAgAh07iQFd5oMntAQAAyAMAAA4AAABk&#10;cnMvZTJvRG9jLnhtbK1TTY7TMBTeI3EHy3uatKgznajpCKgGISFAGuYAruM0lvzHs9OkHABuwIrN&#10;7DlXz8Gzk3RGw2YWbJLn9/t9n5/X171W5CDAS2tKOp/llAjDbSXNvqR3X29erSjxgZmKKWtESY/C&#10;0+vNyxfrzhViYRurKgEEmxhfdK6kTQiuyDLPG6GZn1knDAZrC5oFPMI+q4B12F2rbJHnF1lnoXJg&#10;ufAevdshSMeO8JyGtq4lF1vLWy1MGLqCUCwgJd9I5+kmoa1rwcPnuvYiEFVSZBrSF4egvYvfbLNm&#10;xR6YayQfIbDnQHjCSTNpcOi51ZYFRlqQ/7TSkoP1tg4zbnU2EEmKIIt5/kSb24Y5kbig1N6dRff/&#10;ry3/dPgCRFYlXVJimMYLP/36efr953T/g1xEeTrnC8y6dZgX+re2x6WZ/B6dkXVfg45/5EMwjuIe&#10;z+KKPhCOzsur15dLjHAMzVeL1SpP6mcP1Q58eC+sJtEoKeDlJU3Z4aMPiARTp5Q4zNgbqVS6QGVI&#10;V9Kr5WKZCs4RrFAGCyOHAWu0Qr/rR2I7Wx2RFz4HHNhY+E5Jh8tQUv+tZSAoUR8Mqh03ZzJgMnaT&#10;wQzH0pIGSgbzXRg2rHUg903auQjYuzdtQNCJSwQyTB/x4QUniuMyxg16fE5ZDw9w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8SKA40gAAAAUBAAAPAAAAAAAAAAEAIAAAADgAAABkcnMvZG93bnJl&#10;di54bWxQSwECFAAUAAAACACHTuJAV3mgye0BAADIAwAADgAAAAAAAAABACAAAAA3AQAAZHJzL2Uy&#10;b0RvYy54bWxQSwUGAAAAAAYABgBZAQAAlgUAAAAA&#10;" filled="f" stroked="f">
          <v:textbox style="mso-fit-shape-to-text:t" inset="0,0,0,0">
            <w:txbxContent>
              <w:p w:rsidR="000174E4" w:rsidRDefault="001E71C5">
                <w:pPr>
                  <w:pStyle w:val="a5"/>
                  <w:rPr>
                    <w:rFonts w:hint="default"/>
                    <w:sz w:val="28"/>
                    <w:szCs w:val="28"/>
                  </w:rPr>
                </w:pPr>
                <w:r>
                  <w:rPr>
                    <w:rFonts w:asciiTheme="minorEastAsia" w:eastAsiaTheme="minorEastAsia" w:hAnsiTheme="minorEastAsia" w:cstheme="minorEastAsia"/>
                    <w:sz w:val="28"/>
                    <w:szCs w:val="28"/>
                  </w:rPr>
                  <w:t>—</w:t>
                </w:r>
                <w:r>
                  <w:rPr>
                    <w:rFonts w:asciiTheme="minorEastAsia" w:eastAsiaTheme="minorEastAsia" w:hAnsiTheme="minorEastAsia" w:cstheme="minorEastAsia"/>
                    <w:sz w:val="28"/>
                    <w:szCs w:val="28"/>
                  </w:rPr>
                  <w:t xml:space="preserve"> </w:t>
                </w:r>
                <w:r w:rsidR="000174E4">
                  <w:rPr>
                    <w:rFonts w:asciiTheme="minorEastAsia" w:eastAsiaTheme="minorEastAsia" w:hAnsiTheme="minorEastAsia" w:cstheme="minorEastAsia"/>
                    <w:sz w:val="28"/>
                    <w:szCs w:val="28"/>
                  </w:rPr>
                  <w:fldChar w:fldCharType="begin"/>
                </w:r>
                <w:r>
                  <w:rPr>
                    <w:rFonts w:asciiTheme="minorEastAsia" w:eastAsiaTheme="minorEastAsia" w:hAnsiTheme="minorEastAsia" w:cstheme="minorEastAsia"/>
                    <w:sz w:val="28"/>
                    <w:szCs w:val="28"/>
                  </w:rPr>
                  <w:instrText xml:space="preserve"> PAGE  \* MERGEFORMAT </w:instrText>
                </w:r>
                <w:r w:rsidR="000174E4">
                  <w:rPr>
                    <w:rFonts w:asciiTheme="minorEastAsia" w:eastAsiaTheme="minorEastAsia" w:hAnsiTheme="minorEastAsia" w:cstheme="minorEastAsia"/>
                    <w:sz w:val="28"/>
                    <w:szCs w:val="28"/>
                  </w:rPr>
                  <w:fldChar w:fldCharType="separate"/>
                </w:r>
                <w:r w:rsidR="00132D91">
                  <w:rPr>
                    <w:rFonts w:asciiTheme="minorEastAsia" w:eastAsiaTheme="minorEastAsia" w:hAnsiTheme="minorEastAsia" w:cstheme="minorEastAsia" w:hint="default"/>
                    <w:noProof/>
                    <w:sz w:val="28"/>
                    <w:szCs w:val="28"/>
                  </w:rPr>
                  <w:t>1</w:t>
                </w:r>
                <w:r w:rsidR="000174E4">
                  <w:rPr>
                    <w:rFonts w:asciiTheme="minorEastAsia" w:eastAsiaTheme="minorEastAsia" w:hAnsiTheme="minorEastAsia" w:cstheme="minorEastAsia"/>
                    <w:sz w:val="28"/>
                    <w:szCs w:val="28"/>
                  </w:rPr>
                  <w:fldChar w:fldCharType="end"/>
                </w:r>
                <w:r>
                  <w:rPr>
                    <w:rFonts w:asciiTheme="minorEastAsia" w:eastAsiaTheme="minorEastAsia" w:hAnsiTheme="minorEastAsia" w:cstheme="minorEastAsia"/>
                    <w:sz w:val="28"/>
                    <w:szCs w:val="28"/>
                  </w:rPr>
                  <w:t xml:space="preserve"> </w:t>
                </w:r>
                <w:r>
                  <w:rPr>
                    <w:rFonts w:asciiTheme="minorEastAsia" w:eastAsiaTheme="minorEastAsia" w:hAnsiTheme="minorEastAsia" w:cstheme="minor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4E4" w:rsidRDefault="000174E4" w:rsidP="000174E4">
      <w:r>
        <w:separator/>
      </w:r>
    </w:p>
  </w:footnote>
  <w:footnote w:type="continuationSeparator" w:id="1">
    <w:p w:rsidR="000174E4" w:rsidRDefault="000174E4" w:rsidP="000174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4E4" w:rsidRDefault="000174E4">
    <w:pPr>
      <w:pStyle w:val="a6"/>
      <w:pBdr>
        <w:bottom w:val="none" w:sz="0" w:space="0" w:color="auto"/>
      </w:pBdr>
      <w:rPr>
        <w:rFonts w:hint="default"/>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4E4" w:rsidRDefault="000174E4">
    <w:pPr>
      <w:pStyle w:val="a6"/>
      <w:pBdr>
        <w:bottom w:val="none" w:sz="0" w:space="0" w:color="auto"/>
      </w:pBdr>
      <w:rPr>
        <w:rFonts w:hint="defau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3"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6916"/>
    <w:rsid w:val="8DA75CF2"/>
    <w:rsid w:val="AEBA312A"/>
    <w:rsid w:val="BFF55316"/>
    <w:rsid w:val="DEDE894F"/>
    <w:rsid w:val="FD536826"/>
    <w:rsid w:val="FFF6EB60"/>
    <w:rsid w:val="000174E4"/>
    <w:rsid w:val="000E0ED8"/>
    <w:rsid w:val="00101282"/>
    <w:rsid w:val="00132D91"/>
    <w:rsid w:val="00150C2E"/>
    <w:rsid w:val="001B6092"/>
    <w:rsid w:val="001C076A"/>
    <w:rsid w:val="001E71C5"/>
    <w:rsid w:val="0026326F"/>
    <w:rsid w:val="002F34AE"/>
    <w:rsid w:val="003419EB"/>
    <w:rsid w:val="003F5D57"/>
    <w:rsid w:val="00475BA9"/>
    <w:rsid w:val="00496B3C"/>
    <w:rsid w:val="004E5578"/>
    <w:rsid w:val="005123C9"/>
    <w:rsid w:val="00532BBA"/>
    <w:rsid w:val="00553E0F"/>
    <w:rsid w:val="00583257"/>
    <w:rsid w:val="005E6BDA"/>
    <w:rsid w:val="005F1990"/>
    <w:rsid w:val="005F4791"/>
    <w:rsid w:val="006135F5"/>
    <w:rsid w:val="006D6916"/>
    <w:rsid w:val="006E7FDE"/>
    <w:rsid w:val="00722203"/>
    <w:rsid w:val="007F1C34"/>
    <w:rsid w:val="00804279"/>
    <w:rsid w:val="00897EB6"/>
    <w:rsid w:val="00924389"/>
    <w:rsid w:val="00973F4C"/>
    <w:rsid w:val="0097731A"/>
    <w:rsid w:val="00981160"/>
    <w:rsid w:val="00995D9C"/>
    <w:rsid w:val="00B01966"/>
    <w:rsid w:val="00B16104"/>
    <w:rsid w:val="00B57028"/>
    <w:rsid w:val="00BA04DE"/>
    <w:rsid w:val="00C408FF"/>
    <w:rsid w:val="00C40A4C"/>
    <w:rsid w:val="00D0662D"/>
    <w:rsid w:val="00D51678"/>
    <w:rsid w:val="00DE090B"/>
    <w:rsid w:val="00E14A92"/>
    <w:rsid w:val="00EE0C74"/>
    <w:rsid w:val="00F9674A"/>
    <w:rsid w:val="02183406"/>
    <w:rsid w:val="03571195"/>
    <w:rsid w:val="0EE17743"/>
    <w:rsid w:val="2BD012E7"/>
    <w:rsid w:val="2F2D0876"/>
    <w:rsid w:val="45E7681F"/>
    <w:rsid w:val="46B60E51"/>
    <w:rsid w:val="47CB31AD"/>
    <w:rsid w:val="5FFDD09C"/>
    <w:rsid w:val="62FF5C36"/>
    <w:rsid w:val="684651D8"/>
    <w:rsid w:val="6CD32437"/>
    <w:rsid w:val="6E7D4D01"/>
    <w:rsid w:val="6F633AA7"/>
    <w:rsid w:val="77CD9BDD"/>
    <w:rsid w:val="77F7E491"/>
    <w:rsid w:val="7D76AD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o:shapedefaults>
    <o:shapelayout v:ext="edit">
      <o:idmap v:ext="edit" data="2"/>
      <o:rules v:ext="edit">
        <o:r id="V:Rule1" type="connector" idref="#_x0000_s2051"/>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0174E4"/>
    <w:pPr>
      <w:widowControl w:val="0"/>
      <w:jc w:val="both"/>
    </w:pPr>
    <w:rPr>
      <w:rFonts w:eastAsia="仿宋_GB2312" w:hint="eastAsia"/>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0174E4"/>
    <w:pPr>
      <w:spacing w:after="120"/>
    </w:pPr>
    <w:rPr>
      <w:rFonts w:ascii="Calibri" w:eastAsia="宋体" w:hAnsi="Calibri" w:hint="default"/>
      <w:kern w:val="0"/>
      <w:sz w:val="20"/>
      <w:szCs w:val="20"/>
    </w:rPr>
  </w:style>
  <w:style w:type="paragraph" w:styleId="a4">
    <w:name w:val="Balloon Text"/>
    <w:basedOn w:val="a"/>
    <w:link w:val="Char0"/>
    <w:uiPriority w:val="99"/>
    <w:semiHidden/>
    <w:unhideWhenUsed/>
    <w:qFormat/>
    <w:rsid w:val="000174E4"/>
    <w:rPr>
      <w:sz w:val="18"/>
      <w:szCs w:val="18"/>
    </w:rPr>
  </w:style>
  <w:style w:type="paragraph" w:styleId="a5">
    <w:name w:val="footer"/>
    <w:basedOn w:val="a"/>
    <w:link w:val="Char1"/>
    <w:uiPriority w:val="99"/>
    <w:unhideWhenUsed/>
    <w:qFormat/>
    <w:rsid w:val="000174E4"/>
    <w:pPr>
      <w:tabs>
        <w:tab w:val="center" w:pos="4153"/>
        <w:tab w:val="right" w:pos="8306"/>
      </w:tabs>
      <w:snapToGrid w:val="0"/>
      <w:jc w:val="left"/>
    </w:pPr>
    <w:rPr>
      <w:sz w:val="18"/>
    </w:rPr>
  </w:style>
  <w:style w:type="paragraph" w:styleId="a6">
    <w:name w:val="header"/>
    <w:basedOn w:val="a"/>
    <w:link w:val="Char2"/>
    <w:uiPriority w:val="99"/>
    <w:unhideWhenUsed/>
    <w:qFormat/>
    <w:rsid w:val="000174E4"/>
    <w:pPr>
      <w:pBdr>
        <w:bottom w:val="single" w:sz="6" w:space="1" w:color="auto"/>
      </w:pBdr>
      <w:tabs>
        <w:tab w:val="center" w:pos="4153"/>
        <w:tab w:val="right" w:pos="8306"/>
      </w:tabs>
      <w:snapToGrid w:val="0"/>
      <w:jc w:val="center"/>
    </w:pPr>
    <w:rPr>
      <w:sz w:val="18"/>
    </w:rPr>
  </w:style>
  <w:style w:type="paragraph" w:styleId="a7">
    <w:name w:val="Normal (Web)"/>
    <w:basedOn w:val="a"/>
    <w:uiPriority w:val="99"/>
    <w:unhideWhenUsed/>
    <w:qFormat/>
    <w:rsid w:val="000174E4"/>
    <w:pPr>
      <w:widowControl/>
      <w:spacing w:before="100" w:beforeAutospacing="1" w:after="100" w:afterAutospacing="1"/>
      <w:jc w:val="left"/>
    </w:pPr>
    <w:rPr>
      <w:rFonts w:ascii="宋体" w:eastAsia="宋体" w:hAnsi="宋体" w:cs="宋体"/>
      <w:kern w:val="0"/>
      <w:sz w:val="24"/>
    </w:rPr>
  </w:style>
  <w:style w:type="character" w:styleId="a8">
    <w:name w:val="page number"/>
    <w:basedOn w:val="a0"/>
    <w:uiPriority w:val="99"/>
    <w:unhideWhenUsed/>
    <w:qFormat/>
    <w:rsid w:val="000174E4"/>
    <w:rPr>
      <w:rFonts w:hint="default"/>
      <w:sz w:val="24"/>
      <w:szCs w:val="24"/>
    </w:rPr>
  </w:style>
  <w:style w:type="character" w:customStyle="1" w:styleId="Char1">
    <w:name w:val="页脚 Char"/>
    <w:basedOn w:val="a0"/>
    <w:link w:val="a5"/>
    <w:uiPriority w:val="99"/>
    <w:qFormat/>
    <w:rsid w:val="000174E4"/>
    <w:rPr>
      <w:rFonts w:ascii="Times New Roman" w:eastAsia="仿宋_GB2312" w:hAnsi="Times New Roman" w:cs="Times New Roman"/>
      <w:sz w:val="18"/>
      <w:szCs w:val="24"/>
    </w:rPr>
  </w:style>
  <w:style w:type="character" w:customStyle="1" w:styleId="Char2">
    <w:name w:val="页眉 Char"/>
    <w:basedOn w:val="a0"/>
    <w:link w:val="a6"/>
    <w:uiPriority w:val="99"/>
    <w:qFormat/>
    <w:rsid w:val="000174E4"/>
    <w:rPr>
      <w:rFonts w:ascii="Times New Roman" w:eastAsia="仿宋_GB2312" w:hAnsi="Times New Roman" w:cs="Times New Roman"/>
      <w:sz w:val="18"/>
      <w:szCs w:val="24"/>
    </w:rPr>
  </w:style>
  <w:style w:type="paragraph" w:customStyle="1" w:styleId="Bodytext1">
    <w:name w:val="Body text|1"/>
    <w:basedOn w:val="a"/>
    <w:qFormat/>
    <w:rsid w:val="000174E4"/>
    <w:pPr>
      <w:spacing w:line="436" w:lineRule="auto"/>
      <w:ind w:firstLine="400"/>
    </w:pPr>
    <w:rPr>
      <w:rFonts w:ascii="宋体" w:eastAsia="宋体" w:hAnsi="宋体"/>
      <w:sz w:val="28"/>
      <w:szCs w:val="28"/>
    </w:rPr>
  </w:style>
  <w:style w:type="character" w:customStyle="1" w:styleId="Char">
    <w:name w:val="正文文本 Char"/>
    <w:basedOn w:val="a0"/>
    <w:link w:val="a3"/>
    <w:qFormat/>
    <w:rsid w:val="000174E4"/>
    <w:rPr>
      <w:rFonts w:ascii="Calibri" w:eastAsia="宋体" w:hAnsi="Calibri" w:cs="Times New Roman"/>
      <w:kern w:val="0"/>
      <w:sz w:val="20"/>
      <w:szCs w:val="20"/>
    </w:rPr>
  </w:style>
  <w:style w:type="paragraph" w:customStyle="1" w:styleId="a9">
    <w:name w:val="公文正文"/>
    <w:basedOn w:val="a"/>
    <w:qFormat/>
    <w:rsid w:val="000174E4"/>
    <w:pPr>
      <w:ind w:firstLine="880"/>
    </w:pPr>
    <w:rPr>
      <w:rFonts w:eastAsia="方正仿宋_GBK"/>
      <w:szCs w:val="22"/>
    </w:rPr>
  </w:style>
  <w:style w:type="character" w:customStyle="1" w:styleId="Char0">
    <w:name w:val="批注框文本 Char"/>
    <w:basedOn w:val="a0"/>
    <w:link w:val="a4"/>
    <w:uiPriority w:val="99"/>
    <w:semiHidden/>
    <w:qFormat/>
    <w:rsid w:val="000174E4"/>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2289</Words>
  <Characters>144</Characters>
  <Application>Microsoft Office Word</Application>
  <DocSecurity>0</DocSecurity>
  <Lines>1</Lines>
  <Paragraphs>4</Paragraphs>
  <ScaleCrop>false</ScaleCrop>
  <Company>Microsoft</Company>
  <LinksUpToDate>false</LinksUpToDate>
  <CharactersWithSpaces>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袁秋颖(yuanqy)</cp:lastModifiedBy>
  <cp:revision>7</cp:revision>
  <cp:lastPrinted>2025-03-14T14:18:00Z</cp:lastPrinted>
  <dcterms:created xsi:type="dcterms:W3CDTF">2025-03-14T11:07:00Z</dcterms:created>
  <dcterms:modified xsi:type="dcterms:W3CDTF">2025-04-03T01:53:00Z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22E97E4046B081D7F179D26702801145</vt:lpwstr>
  </property>
  <property fmtid="{D5CDD505-2E9C-101B-9397-08002B2CF9AE}" pid="4" name="KSOTemplateDocerSaveRecord">
    <vt:lpwstr>eyJoZGlkIjoiODhiMzhlYmY5MDQ3MzIyYjU4OTZjYTEwNzc5YzdlNzciLCJ1c2VySWQiOiIzMjk4NDcwNzEifQ==</vt:lpwstr>
  </property>
</Properties>
</file>