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10402"/>
      </w:tblGrid>
      <w:tr w:rsidR="00A76CA8">
        <w:trPr>
          <w:trHeight w:val="3592"/>
        </w:trPr>
        <w:tc>
          <w:tcPr>
            <w:tcW w:w="10402" w:type="dxa"/>
            <w:tcBorders>
              <w:top w:val="nil"/>
              <w:left w:val="nil"/>
              <w:bottom w:val="nil"/>
              <w:right w:val="nil"/>
            </w:tcBorders>
          </w:tcPr>
          <w:p w:rsidR="00A76CA8" w:rsidRDefault="00A76CA8">
            <w:pPr>
              <w:pStyle w:val="a4"/>
              <w:spacing w:line="360" w:lineRule="auto"/>
              <w:rPr>
                <w:rFonts w:ascii="仿宋" w:eastAsia="仿宋" w:hAnsi="仿宋" w:cs="仿宋" w:hint="eastAsia"/>
                <w:b/>
                <w:bCs/>
                <w:color w:val="FF0000"/>
                <w:sz w:val="22"/>
                <w:szCs w:val="22"/>
              </w:rPr>
            </w:pPr>
          </w:p>
        </w:tc>
      </w:tr>
      <w:tr w:rsidR="00A76CA8">
        <w:trPr>
          <w:trHeight w:val="4945"/>
        </w:trPr>
        <w:tc>
          <w:tcPr>
            <w:tcW w:w="10402" w:type="dxa"/>
            <w:tcBorders>
              <w:top w:val="nil"/>
              <w:left w:val="nil"/>
              <w:bottom w:val="nil"/>
              <w:right w:val="nil"/>
            </w:tcBorders>
          </w:tcPr>
          <w:p w:rsidR="00A76CA8" w:rsidRDefault="00F36F93">
            <w:pPr>
              <w:ind w:rightChars="129" w:right="284"/>
              <w:jc w:val="center"/>
              <w:rPr>
                <w:rFonts w:ascii="宋体" w:eastAsia="宋体" w:hAnsi="宋体" w:cs="宋体"/>
                <w:b/>
                <w:bCs/>
                <w:sz w:val="52"/>
                <w:szCs w:val="52"/>
                <w:lang w:val="en-US"/>
              </w:rPr>
            </w:pPr>
            <w:r>
              <w:rPr>
                <w:rFonts w:ascii="宋体" w:eastAsia="宋体" w:hAnsi="宋体" w:cs="宋体"/>
                <w:b/>
                <w:sz w:val="52"/>
              </w:rPr>
              <w:t>2024年度南京市农业农村局部门决算公开</w:t>
            </w:r>
          </w:p>
        </w:tc>
      </w:tr>
    </w:tbl>
    <w:p w:rsidR="00A76CA8" w:rsidRDefault="00A76CA8">
      <w:pPr>
        <w:ind w:rightChars="129" w:right="284"/>
        <w:jc w:val="both"/>
        <w:rPr>
          <w:rFonts w:ascii="宋体" w:eastAsia="宋体" w:hAnsi="宋体" w:cs="宋体"/>
          <w:b/>
          <w:bCs/>
          <w:sz w:val="52"/>
          <w:szCs w:val="52"/>
        </w:rPr>
        <w:sectPr w:rsidR="00A76CA8">
          <w:headerReference w:type="default" r:id="rId8"/>
          <w:headerReference w:type="first" r:id="rId9"/>
          <w:pgSz w:w="11906" w:h="16838"/>
          <w:pgMar w:top="1580" w:right="700" w:bottom="770" w:left="1020" w:header="170" w:footer="280" w:gutter="0"/>
          <w:cols w:space="720"/>
          <w:formProt w:val="0"/>
          <w:titlePg/>
          <w:docGrid w:linePitch="100"/>
        </w:sectPr>
      </w:pPr>
    </w:p>
    <w:p w:rsidR="00A76CA8" w:rsidRDefault="00A76CA8">
      <w:pPr>
        <w:pStyle w:val="a4"/>
        <w:spacing w:before="4"/>
        <w:rPr>
          <w:rFonts w:ascii="华文仿宋" w:eastAsia="华文仿宋" w:hAnsi="华文仿宋" w:cs="仿宋"/>
          <w:sz w:val="10"/>
        </w:rPr>
      </w:pPr>
    </w:p>
    <w:p w:rsidR="00A76CA8" w:rsidRDefault="00F36F93">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A76CA8" w:rsidRDefault="00A76CA8">
      <w:pPr>
        <w:pStyle w:val="a4"/>
        <w:spacing w:before="7"/>
        <w:rPr>
          <w:rFonts w:ascii="仿宋" w:eastAsia="仿宋" w:hAnsi="仿宋" w:cs="仿宋"/>
          <w:sz w:val="27"/>
        </w:rPr>
      </w:pPr>
    </w:p>
    <w:p w:rsidR="00A76CA8" w:rsidRDefault="00F36F93">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 xml:space="preserve">第一部分 </w:t>
      </w:r>
      <w:r>
        <w:rPr>
          <w:rFonts w:ascii="黑体" w:eastAsia="黑体" w:hAnsi="黑体" w:cs="黑体" w:hint="eastAsia"/>
          <w:lang w:val="en-US"/>
        </w:rPr>
        <w:t>部门</w:t>
      </w:r>
      <w:r>
        <w:rPr>
          <w:rFonts w:ascii="黑体" w:eastAsia="黑体" w:hAnsi="黑体" w:cs="黑体" w:hint="eastAsia"/>
        </w:rPr>
        <w:t>概况</w:t>
      </w:r>
    </w:p>
    <w:p w:rsidR="00A76CA8" w:rsidRDefault="00F36F93">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A76CA8" w:rsidRDefault="00F36F93">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rsidR="00A76CA8" w:rsidRDefault="00F36F93">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三、2024年度主要工作完成情况</w:t>
      </w:r>
    </w:p>
    <w:p w:rsidR="00A76CA8" w:rsidRDefault="00F36F93">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 2024年度</w:t>
      </w:r>
      <w:r>
        <w:rPr>
          <w:rFonts w:ascii="黑体" w:eastAsia="黑体" w:hAnsi="黑体" w:cs="黑体"/>
        </w:rPr>
        <w:t>部门决算表</w:t>
      </w:r>
    </w:p>
    <w:p w:rsidR="00A76CA8" w:rsidRDefault="00F36F93">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A76CA8" w:rsidRDefault="00F36F93">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A76CA8" w:rsidRDefault="00F36F93">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A76CA8" w:rsidRDefault="00F36F93">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A76CA8" w:rsidRDefault="00F36F93">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A76CA8" w:rsidRDefault="00F36F93">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 xml:space="preserve">六、财政拨款基本支出决算表（经济科目） </w:t>
      </w:r>
    </w:p>
    <w:p w:rsidR="00A76CA8" w:rsidRDefault="00F36F93">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A76CA8" w:rsidRDefault="00F36F93">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A76CA8" w:rsidRDefault="00F36F93">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A76CA8" w:rsidRDefault="00F36F93">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A76CA8" w:rsidRDefault="00F36F93">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A76CA8" w:rsidRDefault="00F36F93">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A76CA8" w:rsidRDefault="00F36F93">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A76CA8" w:rsidRDefault="00F36F93">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 2024年度</w:t>
      </w:r>
      <w:r>
        <w:rPr>
          <w:rFonts w:ascii="黑体" w:eastAsia="黑体" w:hAnsi="黑体" w:cs="黑体"/>
        </w:rPr>
        <w:t>部门决算情况说明</w:t>
      </w:r>
    </w:p>
    <w:p w:rsidR="00A76CA8" w:rsidRDefault="00F36F93">
      <w:pPr>
        <w:pStyle w:val="a4"/>
        <w:spacing w:line="360" w:lineRule="auto"/>
        <w:ind w:leftChars="300" w:left="671" w:hanging="11"/>
        <w:jc w:val="both"/>
        <w:rPr>
          <w:rFonts w:ascii="仿宋" w:eastAsia="仿宋" w:hAnsi="仿宋" w:cs="仿宋"/>
          <w:b/>
          <w:bCs/>
          <w:color w:val="000000"/>
          <w:sz w:val="30"/>
          <w:szCs w:val="30"/>
          <w:lang w:val="en-US" w:bidi="ar"/>
        </w:rPr>
      </w:pPr>
      <w:r>
        <w:rPr>
          <w:rFonts w:ascii="黑体" w:eastAsia="黑体" w:hAnsi="黑体" w:cs="黑体" w:hint="eastAsia"/>
          <w:lang w:val="en-US"/>
        </w:rPr>
        <w:t>第四部分 名词解释</w:t>
      </w:r>
    </w:p>
    <w:p w:rsidR="00A76CA8" w:rsidRDefault="00A76CA8">
      <w:pPr>
        <w:pStyle w:val="a4"/>
        <w:spacing w:line="235" w:lineRule="auto"/>
        <w:ind w:leftChars="300" w:left="669" w:right="2414" w:hanging="9"/>
        <w:jc w:val="both"/>
        <w:rPr>
          <w:rFonts w:ascii="仿宋" w:eastAsia="仿宋" w:hAnsi="仿宋" w:cs="仿宋"/>
        </w:rPr>
        <w:sectPr w:rsidR="00A76CA8">
          <w:footerReference w:type="default" r:id="rId10"/>
          <w:pgSz w:w="11906" w:h="16838"/>
          <w:pgMar w:top="1580" w:right="700" w:bottom="770" w:left="1020" w:header="283" w:footer="280" w:gutter="0"/>
          <w:pgNumType w:fmt="numberInDash" w:start="1"/>
          <w:cols w:space="720"/>
          <w:formProt w:val="0"/>
          <w:docGrid w:linePitch="100"/>
        </w:sectPr>
      </w:pPr>
    </w:p>
    <w:p w:rsidR="00A76CA8" w:rsidRDefault="00A76CA8">
      <w:pPr>
        <w:pStyle w:val="a4"/>
        <w:spacing w:before="1"/>
        <w:rPr>
          <w:rFonts w:ascii="华文仿宋" w:eastAsia="华文仿宋" w:hAnsi="华文仿宋" w:cs="仿宋"/>
          <w:sz w:val="14"/>
        </w:rPr>
      </w:pPr>
    </w:p>
    <w:p w:rsidR="00A76CA8" w:rsidRDefault="00F36F93">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部门概况</w:t>
      </w:r>
    </w:p>
    <w:p w:rsidR="00A76CA8" w:rsidRDefault="00A76CA8">
      <w:pPr>
        <w:ind w:rightChars="229" w:right="504"/>
        <w:jc w:val="both"/>
      </w:pPr>
    </w:p>
    <w:p w:rsidR="00A76CA8" w:rsidRDefault="00F36F93">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市农业农村局负责贯彻落实</w:t>
      </w:r>
      <w:r w:rsidR="002238F0">
        <w:rPr>
          <w:rFonts w:ascii="仿宋" w:eastAsia="仿宋" w:hAnsi="仿宋" w:cs="仿宋" w:hint="eastAsia"/>
        </w:rPr>
        <w:t>党</w:t>
      </w:r>
      <w:r>
        <w:rPr>
          <w:rFonts w:ascii="仿宋" w:eastAsia="仿宋" w:hAnsi="仿宋" w:cs="仿宋"/>
        </w:rPr>
        <w:t>中央关于“三农”工作的方针政策和省委、市委的决策部署，在履行职责过程中坚持和加强党对“三农”工作的集中统一领导。主要职责是：</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贯彻落实“三农”工作发展战略，统筹研究和组织实施“三农”工作发展战略、中长期规划、重大政策。组织起草农业农村有关地方性法规、规章草案，组织实施农业综合行政执法工作。参与涉农财税、价格、收储、金融保险、进出口等政策制定。承担市委农村工作领导小组具体工作。</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(二)统筹推动发展农村社会事业、农村公共服务、农村文化、农村基础设施和乡村治理。牵头组织改善农村人居环境。指导农村精神文明和优秀农耕文化建设。指导农业行业安全生产工作。</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拟订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指导乡村特色产业、农产品加工业、休闲农业发展工作。提出促进大宗农产品流通建议，培育、保护农业品牌。发布农业农村经济信息，监测分析农业农村经济运行。承担农业统计和农业农村信息化有关工作。</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五)负责种植业、畜牧业、渔业、农业机械化等农业各产业工作的监督管理。指导粮食等农产品生产。组织构建现代农业产业体系、生产体系、经营体系，指导种植业、畜牧业、渔业、农机标准化生产及建设工作。负责渔政渔港监督管理。</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负责农产品质量安全监督管理。组织开展农产品质量安全监测、追溯、风险评估。参与制定农产品质量安全地方标准并会同有关部门组织实施。指导农业检验检测体系建设。依法实施符合安全标准的农产品认证和监督管理。</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组织农业资源区划工作。指导农用地、渔业水域以及农业生物物种资源的保护与管理。负责水生野生动植物保护、耕地及永久基本农田质量保护工作。推进农业绿色发展，指导农产品产地环境管理和农业清洁生产及农产品禁止生产区划定。推广休耕轮作提高耕地地力，促进农业可持续发展。指导设施农业、生态循环农业、节水农业发展以及农村能源综合开发利用、农业生物质产业发展。负责外来物种管理相关工作。</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负责有关农业生产资料和农业投入品的监督管理。组织协调农业生产资料市场体系建设，拟订有关农业生产资料地方标准并监督实施。制定兽药质量、兽药残留限量和残留检测方法地方标准并按规定实施。组织兽医医政、兽药药政药检工作，负责执业兽医和畜禽屠宰行业管理。依法开展农作物种子（种苗）、种畜禽、肥料、农药、兽药、饲料及饲料添加剂的相关许可与监督管理。指导和督办重大农业案件的处理。</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(九)负责农业防灾减灾、农作物重大病虫害防治、重大动物</w:t>
      </w:r>
      <w:r>
        <w:rPr>
          <w:rFonts w:ascii="仿宋" w:eastAsia="仿宋" w:hAnsi="仿宋" w:cs="仿宋"/>
        </w:rPr>
        <w:lastRenderedPageBreak/>
        <w:t>疾病防控。组织重大动植物疫病的防控工作，发布疫情并组织扑灭。指导动植物防疫检疫体系建设。组织种子、化肥等救灾物资储备和调拨，提出生产救灾资金安排建议，指导紧急救灾和灾后恢复生产。</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负责农业投资管理和农业领域投资促进工作。提出农业投融资体制机制改革建议。编制市级投资安排的农业投资项目规划，提出农业投资规模和方向、扶持农业农村发展市级财政项目的建议，按照规定权限审批农业投资项目，负责农业投资项目资金安排和监督管理。组织实施中央和省投资安排的农业投资项目。</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一）推动农业科技体制改革和农业科技创新体系建设。指导农业生产技术体系和农技推广体系建设，组织开展农业领域的高新技术和应用技术研究、科技成果转化和技术推广。负责农业转基因生物安全监督管理和农业植物新品种保护。</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（十二）指导农业农村人才工作。拟订农业农村人才队伍建设规划并组织实施，指导农业教育和农业职业技能开发，指导新型职业农民培育、农业科技人才培养和农村实用人才培训工作。</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（十三）承办农业涉外事务工作，组织开展农业对外交流、农业利用外资、农业“走出去”、农业贸易促进和有关国际经济技术交流合作，指导开放型农业发展，协助实施农业援外项目。</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（十四）完成市委、市政府交办的其他任务。</w:t>
      </w:r>
    </w:p>
    <w:p w:rsidR="00A76CA8" w:rsidRDefault="00F36F93">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部门</w:t>
      </w:r>
      <w:r>
        <w:rPr>
          <w:rFonts w:ascii="黑体" w:eastAsia="黑体" w:hAnsi="黑体" w:cs="黑体" w:hint="eastAsia"/>
        </w:rPr>
        <w:t>机构设置及决算单位构成情况</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本部门内设机构包括市委农办综合处、市委农办督查考核处、办公室、行政审批服务处、政策与改革处、</w:t>
      </w:r>
      <w:r>
        <w:rPr>
          <w:rFonts w:ascii="仿宋" w:eastAsia="仿宋" w:hAnsi="仿宋" w:cs="仿宋"/>
        </w:rPr>
        <w:lastRenderedPageBreak/>
        <w:t>发展规划处、计划财务处、乡村产业发展处、农村社会事业促进处、开发指导处、农村合作经济指导处、市场与信息化处、科技教育处、农产品质量安全监管处、种植业管理处、蔬菜园艺处、畜牧与畜禽屠宰管理处、兽医兽药处、渔业处、渔政监督管理处、农业装备处、种业管理处、农业生态建设与农村能源处、农田建设管理处、耕地质量保护处、组织人事处、机关党委、离退休干部处。本部门下属单位包括：南京市农业技术推广站，南京市耕地质量保护站，南京市植保植检站，南京市种子管理站，南京市畜牧兽医站(南京市动物疫病预防控制中心），南京市农业装备推广中心，南京市农业综合行政执法总队，南京市农产品质量检测院，南京市农村合作经济经营管理站，南京市农业农村经济发展研究中心，南京市水产科学研究所，南京市蔬菜科学研究所，南京市畜牧家禽科学研究所。</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从决算单位构成看</w:t>
      </w:r>
      <w:r>
        <w:rPr>
          <w:rFonts w:ascii="仿宋" w:eastAsia="仿宋" w:hAnsi="仿宋" w:cs="仿宋" w:hint="eastAsia"/>
          <w:lang w:val="en-US"/>
        </w:rPr>
        <w:t>，</w:t>
      </w:r>
      <w:r>
        <w:rPr>
          <w:rFonts w:ascii="仿宋" w:eastAsia="仿宋" w:hAnsi="仿宋" w:cs="仿宋" w:hint="eastAsia"/>
        </w:rPr>
        <w:t>纳入本</w:t>
      </w:r>
      <w:r>
        <w:rPr>
          <w:rFonts w:ascii="仿宋" w:eastAsia="仿宋" w:hAnsi="仿宋" w:cs="仿宋" w:hint="eastAsia"/>
          <w:lang w:val="en-US"/>
        </w:rPr>
        <w:t>部门2024</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汇总决算编制范围的预算单位共计</w:t>
      </w:r>
      <w:r>
        <w:rPr>
          <w:rFonts w:ascii="仿宋" w:eastAsia="仿宋" w:hAnsi="仿宋" w:cs="仿宋"/>
        </w:rPr>
        <w:t>14</w:t>
      </w:r>
      <w:r>
        <w:rPr>
          <w:rFonts w:ascii="仿宋" w:eastAsia="仿宋" w:hAnsi="仿宋" w:cs="仿宋" w:hint="eastAsia"/>
        </w:rPr>
        <w:t>家</w:t>
      </w:r>
      <w:r>
        <w:rPr>
          <w:rFonts w:ascii="仿宋" w:eastAsia="仿宋" w:hAnsi="仿宋" w:cs="仿宋" w:hint="eastAsia"/>
          <w:lang w:val="en-US"/>
        </w:rPr>
        <w:t>，</w:t>
      </w:r>
      <w:r>
        <w:rPr>
          <w:rFonts w:ascii="仿宋" w:eastAsia="仿宋" w:hAnsi="仿宋" w:cs="仿宋" w:hint="eastAsia"/>
        </w:rPr>
        <w:t>具体包括</w:t>
      </w:r>
      <w:r>
        <w:rPr>
          <w:rFonts w:ascii="仿宋" w:eastAsia="仿宋" w:hAnsi="仿宋" w:cs="仿宋" w:hint="eastAsia"/>
          <w:lang w:val="en-US"/>
        </w:rPr>
        <w:t>：</w:t>
      </w:r>
      <w:r>
        <w:rPr>
          <w:rFonts w:ascii="仿宋" w:eastAsia="仿宋" w:hAnsi="仿宋" w:cs="仿宋"/>
        </w:rPr>
        <w:t>南京市农业农村局本级、南京市农业技术推广站、南京市耕地质量保护站、南京市植保植检站、南京市种子管理站、南京市畜牧兽医站、南京市农业装备推广中心、南京市农业综合行政执法总队、南京市农产品质量检测院、南京市农村合作经济经营管理站、南京市农业农村经济发展研究中心、南京市水产科学研究所、南京市蔬菜科学研究所、南京市畜牧家禽科学研究所。</w:t>
      </w:r>
    </w:p>
    <w:p w:rsidR="00A76CA8" w:rsidRDefault="00F36F93">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三、2024年度主要工作完成情况</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锚定高水平建设都市现代农业强市目标，在产业强农、创业</w:t>
      </w:r>
      <w:r>
        <w:rPr>
          <w:rFonts w:ascii="仿宋" w:eastAsia="仿宋" w:hAnsi="仿宋" w:cs="仿宋"/>
        </w:rPr>
        <w:lastRenderedPageBreak/>
        <w:t>惠农、强村富农、改革兴农等方面持续发力，奋力推动全市“三农”工作继续走在全省、全国前列。</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农业农村综合功能稳步增强。粮食等重要农产品生产能力稳中有增。以良田良种良机良法“四良”整合为重点，稻麦油绿色高产高效示范方成效显著，全市优良食味水稻种植占比达70%，小麦、油菜实收测产最高分别达638公斤/亩、311公斤/亩，均创历史新高。根据统计部门反馈，今年我市夏粮种植面积72.94万亩、较上年增加6.3万亩，单产335.92公斤/亩、较上年增2.96公斤/亩，总产24.5万吨、较上年增加2.31万吨。据调度，秋粮种植面积148.93万亩，蔬菜、水产、畜禽等农产品生产总体平稳，全市累计认证绿色、有机和地理标志农产品总数达701个，绿色优质农产品比重达74.6％，位列全省前列。乡村现代生活条件更加完备。深入学习运用浙江“千万工程”经验，全市已累计建成市级及以上各类美丽宜居乡村2900多个，自然村覆盖率（除拆迁撤并类村庄）达50%以上，农村生活垃圾分类处理自然村覆盖率达100%，农村生活污水治理自然村覆盖率超95%，无害化卫生户厕普及率达99.9%。累计创建全国文明村镇21个，溧水区上方村、高淳区和睦涧村等10个村入选全国乡村治理示范村，高淳区武家嘴村等12个村被评为全国民主法治示范村。农业绿色发展深入推进。高质量推进第三次全国土壤普查，通过率居全省前列。新建和改造提升高标准农田5.79万亩，农业综合生产能力明显提高、抗御自然灾害能力明显增强。全市化肥、化学农药使用量较2022年削减2.5%，畜禽粪污综合利用率、秸秆综合利用率均超过95%。抓</w:t>
      </w:r>
      <w:r>
        <w:rPr>
          <w:rFonts w:ascii="仿宋" w:eastAsia="仿宋" w:hAnsi="仿宋" w:cs="仿宋"/>
        </w:rPr>
        <w:lastRenderedPageBreak/>
        <w:t>紧长江禁渔，科学规范开展渔业增殖放流，今年累计放流各类水生生物苗种5100余万尾，超额完成省厅下达目标任务。同时拧紧农业安全生产链条，未发生较大及以上安全生产事故和有影响的安全事故。</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农业科技创新步伐持续加快。着力打造农业科创“策源地”。发挥国家农高区、国家农创中心和钟山育种生物实验室等“国字号”农业科创平台集聚优势，打造形成农业领域集群式院士创新基地，累计建设市以上科研平台100余个，培育发展涉农高新技术企业超80家。着力优化科技服务支撑。“科金兴农服务日”平台持续发挥作用，今年来举办专题活动11场，共约650人次参加、对接服务主体165个、协调解决问题40个。推广农业新品种、新技术、新装备、新模式等“四新”成果，引导推进科研院校在生产基地牵头共建专家工作室、服务站23个，集成引入配套展示技术应用成果50余项。围绕产业发展瓶颈，联合开展产学研技术攻关，申报发明专利30余项。推动农业“机器换人”，农作物耕种收综合机械化率达90%，农业机械化应用水平达74%。着力建强“三农”人才队伍。推进“智汇三农”人才工程，全年完成高素质农民培训超4030人次、农技人员素质提升培训超1000人次。联合南京农业大学培育助飞100名“头雁种苗”，47名乡村产业振兴带头人入选省级“头雁”培育行动。新增认定6家市级农民田间学校、累计达68家，4家单位获评第一批全国县级优质农民田间学校。</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三是乡村特色产业质效加速升级。深化产业融合发展。坚持</w:t>
      </w:r>
      <w:r>
        <w:rPr>
          <w:rFonts w:ascii="仿宋" w:eastAsia="仿宋" w:hAnsi="仿宋" w:cs="仿宋"/>
        </w:rPr>
        <w:lastRenderedPageBreak/>
        <w:t>链式发展思维，加快推动优质稻米、绿色蔬菜、精品蟹虾等八个特色产业“接二连三”全产业链发展，初步实现了抓产品向抓产业、抓环节向抓体系、重一产生产向重三产融合、种得好向卖得好等一系列转变，2024年全市农业特色产业三产融合总产值达469.9亿元，增长17.9%。积极发展乡村旅游、创意休闲、短链鲜食等融合业态，成功举办2024年中国农民丰收节暨第二十届南京农业嘉年华，累计培育市级主题创意农园96家、都市农园建设单位16家、乡村党政机关会议定点单位65家。2024年全市休闲农业接待人次4454万人次，实现综合收入162.11亿元。强化涉农项目招引。举办各类农业招商推介活动超过40场，签约涉农项目90余个，计划投资总金额超过120亿元。开工建设农业农村重大项目246个，已完成投资124.15亿元，投资完成率100.21%。依托地方特色资源，试点推出“莱斯乡村共享小院+”，目前签约共享小院25栋、撬动投资1600多万元。优化品牌营销服务。实施“绿色优质农产品进万家”行动，举办产销对接专场推介会3场，签约金额约2300万元；开展“惠农市集•园园牵手”主题活动40余场，带动销售约3500万元。完善区域公用品牌“母子品牌”服务体系，“食礼秦淮”授权主体达240家，涉及品类1383种，带动农产品销售4.45亿元。“莱斯乡村”一站式服务平台上线各类产品2300余款，带动周边农民增加营业额超5000万元。</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四是新型经营主体队伍不断壮大。深入推进主体提振行动。将新型农业经营主体作为推进农业现代化走在前的重要载体，持续加大头部型、领军型主体培育力度，累计发展市级以上农业龙</w:t>
      </w:r>
      <w:r>
        <w:rPr>
          <w:rFonts w:ascii="仿宋" w:eastAsia="仿宋" w:hAnsi="仿宋" w:cs="仿宋"/>
        </w:rPr>
        <w:lastRenderedPageBreak/>
        <w:t>头企业286家，其中国家级11家、省级68家，培育家庭农场7616家、农民专业合作社3970家，现有年销售额超50万元的家庭农场2065家，超千万的农民专业合作社41家，超亿元的农业龙头企业75家、超百亿3家。强化金融支持保障。依托“金陵”系列惠农金融产品，集成运用贷款贴息、保费补助等政策，农业经营主体综合融资成本保持在2%以下（全省最低），累计授信698.1亿元，累计放贷超250.6亿元，新增放贷34.9亿元，贷款余额68.6亿元，同比增长10.9%，共惠及农业生产经营主体10.16万户。完善联农带农机制。积极推动农业农村创业创新，全年补助农村初始创业项目134个，累计培育1216名农村双创带头人，农村双创基地74个。探索“庭院经济+”新模式，有序推进全市28个行政村、280户农户庭院经济高质量发展试点工作，带农增收初见成效。打造产业化联合体80个，培育各类农业社会化服务组织811个，全市家庭农场吸纳周边农户就业超过1.5万人，农民合作社社员近25万人、2000多家合作社实现了二次分红。</w:t>
      </w:r>
    </w:p>
    <w:p w:rsidR="00A76CA8" w:rsidRDefault="00F36F9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是深化农村综合改革蹄疾步稳。规范开展承包地二轮延包工作。江宁区、浦口区、六合区、溧水区、高淳区、栖霞区获批农业农村部2024年整县延包试点，江北新区葛塘街道获批省厅整乡镇延包试点，我市二轮延包实现实质性“整市试点”推进。在全省率先制定第二轮土地承包到期后再延长30年工作方案，结合实际制定土地延包“十步工作法”，下发二轮延包政策汇编和实务汇编，“一街镇一村”试点工作全面推开。稳妥推进农村宅基地管理改革。完成全市统一的宅基地管理信息系统建设、验收和</w:t>
      </w:r>
      <w:r>
        <w:rPr>
          <w:rFonts w:ascii="仿宋" w:eastAsia="仿宋" w:hAnsi="仿宋" w:cs="仿宋"/>
        </w:rPr>
        <w:lastRenderedPageBreak/>
        <w:t>上线使用，收集全市近60万宗宅基地数据，整理录入系统40余万宗，实现宅基地数据基本落图。实现宅基地线上审批134宗、线上流转53宗；盘活利用闲置宅基地1855宗，24.6万平方米；闲置农房2656栋，建筑面积41.92万平方米。增强集体经济活力。整市推进全国农村产权流转交易规范化建设整市试点取得阶段性成效，江苏省首张碳票（农业碳票）在高淳区成功交易。扎实开展农村集体“三资”监管突出问题集中专项整治，累计减少村级负债超36亿元，村级资产负债率从29.7%降至16.97%。深入开展农村集体闲置资源资产盘活三年行动，今年新盘活31个农村集体闲置资产项目，增加村集体经营性收入1008.47万元。</w:t>
      </w:r>
    </w:p>
    <w:p w:rsidR="00A76CA8" w:rsidRDefault="00A76CA8">
      <w:pPr>
        <w:pStyle w:val="a4"/>
        <w:spacing w:line="235" w:lineRule="auto"/>
        <w:ind w:leftChars="300" w:left="669" w:right="2414" w:hanging="9"/>
        <w:jc w:val="both"/>
        <w:rPr>
          <w:rFonts w:ascii="仿宋" w:eastAsia="仿宋" w:hAnsi="仿宋" w:cs="仿宋"/>
          <w:lang w:val="en-US"/>
        </w:rPr>
        <w:sectPr w:rsidR="00A76CA8">
          <w:footerReference w:type="default" r:id="rId11"/>
          <w:pgSz w:w="11906" w:h="16838"/>
          <w:pgMar w:top="1580" w:right="700" w:bottom="770" w:left="1020" w:header="283" w:footer="280" w:gutter="0"/>
          <w:pgNumType w:fmt="numberInDash"/>
          <w:cols w:space="720"/>
          <w:formProt w:val="0"/>
          <w:docGrid w:linePitch="100"/>
        </w:sectPr>
      </w:pPr>
    </w:p>
    <w:p w:rsidR="00A76CA8" w:rsidRDefault="00A76CA8">
      <w:pPr>
        <w:pStyle w:val="a4"/>
        <w:spacing w:line="360" w:lineRule="auto"/>
        <w:ind w:leftChars="200" w:left="440" w:rightChars="229" w:right="504" w:firstLine="658"/>
        <w:jc w:val="both"/>
        <w:rPr>
          <w:rFonts w:ascii="仿宋" w:eastAsia="仿宋" w:hAnsi="仿宋" w:cs="仿宋"/>
          <w:lang w:val="en-US"/>
        </w:rPr>
      </w:pPr>
    </w:p>
    <w:p w:rsidR="00A76CA8" w:rsidRDefault="00A76CA8">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A76CA8" w:rsidRDefault="00A76CA8">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A76CA8" w:rsidRDefault="00A76CA8">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A76CA8" w:rsidRDefault="00A76CA8">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A76CA8" w:rsidRDefault="00A76CA8">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A76CA8" w:rsidRDefault="00A76CA8">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A76CA8" w:rsidRDefault="00F36F93">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A76CA8" w:rsidRDefault="00F36F93">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南京市农业农村局</w:t>
      </w:r>
    </w:p>
    <w:p w:rsidR="00A76CA8" w:rsidRDefault="00F36F93">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2024年度</w:t>
      </w:r>
      <w:r>
        <w:rPr>
          <w:rFonts w:ascii="宋体" w:eastAsia="宋体" w:hAnsi="宋体" w:cs="宋体" w:hint="eastAsia"/>
          <w:b/>
          <w:bCs/>
          <w:sz w:val="36"/>
          <w:szCs w:val="36"/>
          <w:lang w:val="en-US"/>
        </w:rPr>
        <w:t>部门</w:t>
      </w:r>
      <w:r>
        <w:rPr>
          <w:rFonts w:ascii="宋体" w:eastAsia="宋体" w:hAnsi="宋体" w:cs="宋体"/>
          <w:b/>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A76CA8">
        <w:trPr>
          <w:trHeight w:val="544"/>
          <w:jc w:val="center"/>
        </w:trPr>
        <w:tc>
          <w:tcPr>
            <w:tcW w:w="10447" w:type="dxa"/>
            <w:gridSpan w:val="5"/>
          </w:tcPr>
          <w:p w:rsidR="00A76CA8" w:rsidRDefault="00F36F93">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A76CA8">
        <w:trPr>
          <w:trHeight w:val="348"/>
          <w:jc w:val="center"/>
        </w:trPr>
        <w:tc>
          <w:tcPr>
            <w:tcW w:w="3468" w:type="dxa"/>
          </w:tcPr>
          <w:p w:rsidR="00A76CA8" w:rsidRDefault="00A76CA8">
            <w:pPr>
              <w:rPr>
                <w:rFonts w:ascii="仿宋" w:eastAsia="仿宋" w:hAnsi="仿宋" w:cs="仿宋"/>
                <w:color w:val="000000"/>
                <w:sz w:val="20"/>
              </w:rPr>
            </w:pPr>
          </w:p>
        </w:tc>
        <w:tc>
          <w:tcPr>
            <w:tcW w:w="1777" w:type="dxa"/>
          </w:tcPr>
          <w:p w:rsidR="00A76CA8" w:rsidRDefault="00A76CA8">
            <w:pPr>
              <w:rPr>
                <w:rFonts w:ascii="仿宋" w:eastAsia="仿宋" w:hAnsi="仿宋" w:cs="仿宋"/>
                <w:color w:val="000000"/>
                <w:sz w:val="20"/>
              </w:rPr>
            </w:pPr>
          </w:p>
        </w:tc>
        <w:tc>
          <w:tcPr>
            <w:tcW w:w="5202" w:type="dxa"/>
            <w:gridSpan w:val="3"/>
          </w:tcPr>
          <w:p w:rsidR="00A76CA8" w:rsidRDefault="00F36F93">
            <w:pPr>
              <w:jc w:val="right"/>
              <w:rPr>
                <w:rFonts w:ascii="仿宋" w:eastAsia="仿宋" w:hAnsi="仿宋" w:cs="仿宋"/>
                <w:color w:val="000000"/>
              </w:rPr>
            </w:pPr>
            <w:r>
              <w:rPr>
                <w:rFonts w:ascii="仿宋" w:eastAsia="仿宋" w:hAnsi="仿宋" w:cs="仿宋" w:hint="eastAsia"/>
                <w:color w:val="000000"/>
                <w:lang w:eastAsia="ar-SA"/>
              </w:rPr>
              <w:t>公开01表</w:t>
            </w:r>
          </w:p>
        </w:tc>
      </w:tr>
      <w:tr w:rsidR="00A76CA8">
        <w:trPr>
          <w:trHeight w:val="333"/>
          <w:jc w:val="center"/>
        </w:trPr>
        <w:tc>
          <w:tcPr>
            <w:tcW w:w="7280" w:type="dxa"/>
            <w:gridSpan w:val="3"/>
            <w:tcBorders>
              <w:bottom w:val="single" w:sz="4" w:space="0" w:color="000000"/>
            </w:tcBorders>
            <w:vAlign w:val="center"/>
          </w:tcPr>
          <w:p w:rsidR="00A76CA8" w:rsidRDefault="00F36F93">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color w:val="000000"/>
                <w:lang w:eastAsia="ar-SA"/>
              </w:rPr>
              <w:t>南京市农业农村局</w:t>
            </w:r>
          </w:p>
        </w:tc>
        <w:tc>
          <w:tcPr>
            <w:tcW w:w="3167" w:type="dxa"/>
            <w:gridSpan w:val="2"/>
            <w:tcBorders>
              <w:bottom w:val="single" w:sz="4" w:space="0" w:color="000000"/>
            </w:tcBorders>
            <w:vAlign w:val="center"/>
          </w:tcPr>
          <w:p w:rsidR="00A76CA8" w:rsidRDefault="00F36F93">
            <w:pPr>
              <w:jc w:val="right"/>
              <w:rPr>
                <w:rFonts w:ascii="仿宋" w:eastAsia="仿宋" w:hAnsi="仿宋" w:cs="仿宋"/>
                <w:color w:val="000000"/>
              </w:rPr>
            </w:pPr>
            <w:r>
              <w:rPr>
                <w:rFonts w:ascii="仿宋" w:eastAsia="仿宋" w:hAnsi="仿宋" w:cs="仿宋" w:hint="eastAsia"/>
                <w:color w:val="000000"/>
              </w:rPr>
              <w:t>金额单位：万元</w:t>
            </w:r>
          </w:p>
        </w:tc>
      </w:tr>
      <w:tr w:rsidR="00A76CA8">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jc w:val="center"/>
              <w:rPr>
                <w:rFonts w:ascii="仿宋" w:eastAsia="仿宋" w:hAnsi="仿宋" w:cs="仿宋"/>
                <w:color w:val="000000"/>
              </w:rPr>
            </w:pPr>
            <w:r>
              <w:rPr>
                <w:rFonts w:ascii="仿宋" w:eastAsia="仿宋" w:hAnsi="仿宋" w:cs="仿宋" w:hint="eastAsia"/>
                <w:color w:val="000000"/>
                <w:lang w:eastAsia="ar-SA"/>
              </w:rPr>
              <w:t>支出</w:t>
            </w:r>
          </w:p>
        </w:tc>
      </w:tr>
      <w:tr w:rsidR="00A76CA8">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center"/>
              <w:rPr>
                <w:rFonts w:ascii="仿宋" w:eastAsia="仿宋" w:hAnsi="仿宋" w:cs="仿宋"/>
                <w:color w:val="000000"/>
              </w:rPr>
            </w:pPr>
            <w:r>
              <w:rPr>
                <w:rFonts w:ascii="仿宋" w:eastAsia="仿宋" w:hAnsi="仿宋" w:cs="仿宋" w:hint="eastAsia"/>
                <w:color w:val="000000"/>
                <w:lang w:eastAsia="ar-SA"/>
              </w:rPr>
              <w:t>决算数</w:t>
            </w: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F36F93">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30,186.75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F36F93">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7,549.40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F36F93">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F36F93">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F36F93">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F36F93">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14.29</w:t>
            </w: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F36F93">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F36F93">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208.02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5,863.04</w:t>
            </w: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7,549.40</w:t>
            </w: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17,422.35</w:t>
            </w: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7,174.55</w:t>
            </w: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A76CA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A76CA8">
            <w:pPr>
              <w:keepNext/>
              <w:keepLines/>
              <w:jc w:val="right"/>
              <w:rPr>
                <w:rFonts w:ascii="仿宋" w:eastAsia="仿宋" w:hAnsi="仿宋" w:cs="仿宋"/>
                <w:color w:val="000000"/>
                <w:lang w:eastAsia="ar-SA"/>
              </w:rPr>
            </w:pPr>
          </w:p>
        </w:tc>
      </w:tr>
      <w:tr w:rsidR="00A76CA8">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color w:val="000000"/>
              </w:rPr>
            </w:pPr>
            <w:r>
              <w:rPr>
                <w:rFonts w:ascii="仿宋" w:eastAsia="仿宋" w:hAnsi="仿宋" w:cs="仿宋" w:hint="eastAsia"/>
                <w:color w:val="000000"/>
                <w:lang w:eastAsia="ar-SA"/>
              </w:rPr>
              <w:t>37,944.17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color w:val="000000"/>
              </w:rPr>
            </w:pPr>
            <w:r>
              <w:rPr>
                <w:rFonts w:ascii="仿宋" w:eastAsia="仿宋" w:hAnsi="仿宋" w:cs="仿宋" w:hint="eastAsia"/>
                <w:color w:val="000000"/>
                <w:lang w:eastAsia="ar-SA"/>
              </w:rPr>
              <w:t>38,023.64</w:t>
            </w:r>
          </w:p>
        </w:tc>
      </w:tr>
      <w:tr w:rsidR="00A76CA8">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F36F93">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color w:val="000000"/>
              </w:rPr>
            </w:pPr>
            <w:r>
              <w:rPr>
                <w:rFonts w:ascii="仿宋" w:eastAsia="仿宋" w:hAnsi="仿宋" w:cs="仿宋" w:hint="eastAsia"/>
                <w:color w:val="000000"/>
                <w:lang w:eastAsia="ar-SA"/>
              </w:rPr>
              <w:t>0.15</w:t>
            </w:r>
          </w:p>
        </w:tc>
      </w:tr>
      <w:tr w:rsidR="00A76CA8">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F36F93">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color w:val="000000"/>
                <w:lang w:eastAsia="ar-SA"/>
              </w:rPr>
            </w:pPr>
            <w:r>
              <w:rPr>
                <w:rFonts w:ascii="仿宋" w:eastAsia="仿宋" w:hAnsi="仿宋" w:cs="仿宋" w:hint="eastAsia"/>
                <w:color w:val="000000"/>
                <w:lang w:eastAsia="ar-SA"/>
              </w:rPr>
              <w:t>1,251.00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color w:val="000000"/>
              </w:rPr>
            </w:pPr>
            <w:r>
              <w:rPr>
                <w:rFonts w:ascii="仿宋" w:eastAsia="仿宋" w:hAnsi="仿宋" w:cs="仿宋" w:hint="eastAsia"/>
                <w:color w:val="000000"/>
                <w:lang w:eastAsia="ar-SA"/>
              </w:rPr>
              <w:t>1,171.39</w:t>
            </w:r>
          </w:p>
        </w:tc>
      </w:tr>
      <w:tr w:rsidR="00A76CA8">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A76CA8" w:rsidRDefault="00A76CA8">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A76CA8" w:rsidRDefault="00A76CA8">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A76CA8" w:rsidRDefault="00A76CA8">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A76CA8" w:rsidRDefault="00A76CA8">
            <w:pPr>
              <w:rPr>
                <w:rFonts w:ascii="仿宋" w:eastAsia="仿宋" w:hAnsi="仿宋" w:cs="仿宋"/>
                <w:color w:val="000000"/>
              </w:rPr>
            </w:pPr>
          </w:p>
        </w:tc>
      </w:tr>
      <w:tr w:rsidR="00A76CA8">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color w:val="000000"/>
              </w:rPr>
            </w:pPr>
            <w:r>
              <w:rPr>
                <w:rFonts w:ascii="仿宋" w:eastAsia="仿宋" w:hAnsi="仿宋" w:cs="仿宋" w:hint="eastAsia"/>
                <w:color w:val="000000"/>
                <w:lang w:eastAsia="ar-SA"/>
              </w:rPr>
              <w:t>39,195.17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color w:val="000000"/>
              </w:rPr>
            </w:pPr>
            <w:r>
              <w:rPr>
                <w:rFonts w:ascii="仿宋" w:eastAsia="仿宋" w:hAnsi="仿宋" w:cs="仿宋" w:hint="eastAsia"/>
                <w:color w:val="000000"/>
                <w:lang w:eastAsia="ar-SA"/>
              </w:rPr>
              <w:t>39,195.17</w:t>
            </w:r>
          </w:p>
        </w:tc>
      </w:tr>
    </w:tbl>
    <w:p w:rsidR="00A76CA8" w:rsidRDefault="00F36F93">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A76CA8" w:rsidRDefault="00A76CA8">
      <w:pPr>
        <w:spacing w:before="66"/>
        <w:jc w:val="both"/>
        <w:rPr>
          <w:rFonts w:ascii="仿宋" w:eastAsia="仿宋" w:hAnsi="仿宋" w:cs="仿宋"/>
          <w:color w:val="000000"/>
          <w:lang w:val="en-US"/>
        </w:rPr>
        <w:sectPr w:rsidR="00A76CA8">
          <w:footerReference w:type="default" r:id="rId12"/>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A76CA8">
        <w:trPr>
          <w:trHeight w:val="403"/>
          <w:jc w:val="center"/>
        </w:trPr>
        <w:tc>
          <w:tcPr>
            <w:tcW w:w="16660" w:type="dxa"/>
            <w:gridSpan w:val="10"/>
            <w:vAlign w:val="center"/>
          </w:tcPr>
          <w:p w:rsidR="00A76CA8" w:rsidRDefault="00F36F93">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A76CA8">
        <w:trPr>
          <w:trHeight w:val="247"/>
          <w:jc w:val="center"/>
        </w:trPr>
        <w:tc>
          <w:tcPr>
            <w:tcW w:w="4357" w:type="dxa"/>
            <w:gridSpan w:val="2"/>
            <w:vAlign w:val="center"/>
          </w:tcPr>
          <w:p w:rsidR="00A76CA8" w:rsidRDefault="00A76CA8">
            <w:pPr>
              <w:pStyle w:val="TableParagraph"/>
              <w:jc w:val="center"/>
              <w:rPr>
                <w:rFonts w:ascii="仿宋" w:eastAsia="仿宋" w:hAnsi="仿宋" w:cs="仿宋"/>
              </w:rPr>
            </w:pPr>
          </w:p>
        </w:tc>
        <w:tc>
          <w:tcPr>
            <w:tcW w:w="1716" w:type="dxa"/>
            <w:vAlign w:val="center"/>
          </w:tcPr>
          <w:p w:rsidR="00A76CA8" w:rsidRDefault="00A76CA8">
            <w:pPr>
              <w:pStyle w:val="TableParagraph"/>
              <w:jc w:val="center"/>
              <w:rPr>
                <w:rFonts w:ascii="仿宋" w:eastAsia="仿宋" w:hAnsi="仿宋" w:cs="仿宋"/>
              </w:rPr>
            </w:pPr>
          </w:p>
        </w:tc>
        <w:tc>
          <w:tcPr>
            <w:tcW w:w="1728" w:type="dxa"/>
            <w:vAlign w:val="center"/>
          </w:tcPr>
          <w:p w:rsidR="00A76CA8" w:rsidRDefault="00A76CA8">
            <w:pPr>
              <w:pStyle w:val="TableParagraph"/>
              <w:jc w:val="center"/>
              <w:rPr>
                <w:rFonts w:ascii="仿宋" w:eastAsia="仿宋" w:hAnsi="仿宋" w:cs="仿宋"/>
              </w:rPr>
            </w:pPr>
          </w:p>
        </w:tc>
        <w:tc>
          <w:tcPr>
            <w:tcW w:w="1686" w:type="dxa"/>
            <w:vAlign w:val="center"/>
          </w:tcPr>
          <w:p w:rsidR="00A76CA8" w:rsidRDefault="00A76CA8">
            <w:pPr>
              <w:pStyle w:val="TableParagraph"/>
              <w:jc w:val="center"/>
              <w:rPr>
                <w:rFonts w:ascii="仿宋" w:eastAsia="仿宋" w:hAnsi="仿宋" w:cs="仿宋"/>
              </w:rPr>
            </w:pPr>
          </w:p>
        </w:tc>
        <w:tc>
          <w:tcPr>
            <w:tcW w:w="3207" w:type="dxa"/>
            <w:gridSpan w:val="2"/>
            <w:vAlign w:val="center"/>
          </w:tcPr>
          <w:p w:rsidR="00A76CA8" w:rsidRDefault="00A76CA8">
            <w:pPr>
              <w:pStyle w:val="TableParagraph"/>
              <w:jc w:val="center"/>
              <w:rPr>
                <w:rFonts w:ascii="仿宋" w:eastAsia="仿宋" w:hAnsi="仿宋" w:cs="仿宋"/>
              </w:rPr>
            </w:pPr>
          </w:p>
        </w:tc>
        <w:tc>
          <w:tcPr>
            <w:tcW w:w="1263" w:type="dxa"/>
            <w:vAlign w:val="center"/>
          </w:tcPr>
          <w:p w:rsidR="00A76CA8" w:rsidRDefault="00A76CA8">
            <w:pPr>
              <w:pStyle w:val="TableParagraph"/>
              <w:jc w:val="center"/>
              <w:rPr>
                <w:rFonts w:ascii="仿宋" w:eastAsia="仿宋" w:hAnsi="仿宋" w:cs="仿宋"/>
              </w:rPr>
            </w:pPr>
          </w:p>
        </w:tc>
        <w:tc>
          <w:tcPr>
            <w:tcW w:w="2703" w:type="dxa"/>
            <w:gridSpan w:val="2"/>
            <w:vAlign w:val="center"/>
          </w:tcPr>
          <w:p w:rsidR="00A76CA8" w:rsidRDefault="00F36F93">
            <w:pPr>
              <w:pStyle w:val="TableParagraph"/>
              <w:jc w:val="right"/>
              <w:rPr>
                <w:rFonts w:ascii="仿宋" w:eastAsia="仿宋" w:hAnsi="仿宋" w:cs="仿宋"/>
              </w:rPr>
            </w:pPr>
            <w:r>
              <w:rPr>
                <w:rFonts w:ascii="仿宋" w:eastAsia="仿宋" w:hAnsi="仿宋" w:cs="仿宋" w:hint="eastAsia"/>
              </w:rPr>
              <w:t>公开02表</w:t>
            </w:r>
          </w:p>
        </w:tc>
      </w:tr>
      <w:tr w:rsidR="00A76CA8">
        <w:trPr>
          <w:trHeight w:val="247"/>
          <w:jc w:val="center"/>
        </w:trPr>
        <w:tc>
          <w:tcPr>
            <w:tcW w:w="13957" w:type="dxa"/>
            <w:gridSpan w:val="8"/>
            <w:vAlign w:val="center"/>
          </w:tcPr>
          <w:p w:rsidR="00A76CA8" w:rsidRDefault="00F36F93">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南京市农业农村局</w:t>
            </w:r>
          </w:p>
        </w:tc>
        <w:tc>
          <w:tcPr>
            <w:tcW w:w="2703" w:type="dxa"/>
            <w:gridSpan w:val="2"/>
            <w:vAlign w:val="center"/>
          </w:tcPr>
          <w:p w:rsidR="00A76CA8" w:rsidRDefault="00F36F93">
            <w:pPr>
              <w:pStyle w:val="TableParagraph"/>
              <w:jc w:val="right"/>
              <w:rPr>
                <w:rFonts w:ascii="仿宋" w:eastAsia="仿宋" w:hAnsi="仿宋" w:cs="仿宋"/>
              </w:rPr>
            </w:pPr>
            <w:r>
              <w:rPr>
                <w:rFonts w:ascii="仿宋" w:eastAsia="仿宋" w:hAnsi="仿宋" w:cs="仿宋" w:hint="eastAsia"/>
              </w:rPr>
              <w:t>金额单位：万元</w:t>
            </w:r>
          </w:p>
        </w:tc>
      </w:tr>
      <w:tr w:rsidR="00A76CA8">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其他收入</w:t>
            </w:r>
          </w:p>
        </w:tc>
      </w:tr>
      <w:tr w:rsidR="00A76CA8">
        <w:trPr>
          <w:cantSplit/>
          <w:trHeight w:val="502"/>
          <w:jc w:val="center"/>
        </w:trPr>
        <w:tc>
          <w:tcPr>
            <w:tcW w:w="1201"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功能分类</w:t>
            </w:r>
          </w:p>
          <w:p w:rsidR="00A76CA8" w:rsidRDefault="00F36F93">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A76CA8" w:rsidRDefault="00A76CA8">
            <w:pPr>
              <w:rPr>
                <w:rFonts w:ascii="仿宋" w:eastAsia="仿宋" w:hAnsi="仿宋" w:cs="仿宋"/>
              </w:rPr>
            </w:pPr>
          </w:p>
        </w:tc>
        <w:tc>
          <w:tcPr>
            <w:tcW w:w="1728" w:type="dxa"/>
            <w:vMerge/>
            <w:tcBorders>
              <w:left w:val="single" w:sz="4" w:space="0" w:color="000000"/>
              <w:bottom w:val="single" w:sz="4" w:space="0" w:color="000000"/>
            </w:tcBorders>
          </w:tcPr>
          <w:p w:rsidR="00A76CA8" w:rsidRDefault="00A76CA8">
            <w:pPr>
              <w:rPr>
                <w:rFonts w:ascii="仿宋" w:eastAsia="仿宋" w:hAnsi="仿宋" w:cs="仿宋"/>
              </w:rPr>
            </w:pPr>
          </w:p>
        </w:tc>
        <w:tc>
          <w:tcPr>
            <w:tcW w:w="1686" w:type="dxa"/>
            <w:vMerge/>
            <w:tcBorders>
              <w:left w:val="single" w:sz="4" w:space="0" w:color="000000"/>
              <w:bottom w:val="single" w:sz="4" w:space="0" w:color="000000"/>
            </w:tcBorders>
          </w:tcPr>
          <w:p w:rsidR="00A76CA8" w:rsidRDefault="00A76CA8">
            <w:pPr>
              <w:rPr>
                <w:rFonts w:ascii="仿宋" w:eastAsia="仿宋" w:hAnsi="仿宋" w:cs="仿宋"/>
              </w:rPr>
            </w:pPr>
          </w:p>
        </w:tc>
        <w:tc>
          <w:tcPr>
            <w:tcW w:w="1503" w:type="dxa"/>
            <w:vMerge/>
            <w:tcBorders>
              <w:left w:val="single" w:sz="4" w:space="0" w:color="000000"/>
              <w:bottom w:val="single" w:sz="4" w:space="0" w:color="000000"/>
            </w:tcBorders>
            <w:vAlign w:val="center"/>
          </w:tcPr>
          <w:p w:rsidR="00A76CA8" w:rsidRDefault="00A76CA8">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A76CA8" w:rsidRDefault="00A76CA8">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A76CA8" w:rsidRDefault="00A76CA8">
            <w:pPr>
              <w:rPr>
                <w:rFonts w:ascii="仿宋" w:eastAsia="仿宋" w:hAnsi="仿宋" w:cs="仿宋"/>
              </w:rPr>
            </w:pPr>
          </w:p>
        </w:tc>
        <w:tc>
          <w:tcPr>
            <w:tcW w:w="1375" w:type="dxa"/>
            <w:vMerge/>
            <w:tcBorders>
              <w:left w:val="single" w:sz="4" w:space="0" w:color="000000"/>
              <w:bottom w:val="single" w:sz="4" w:space="0" w:color="000000"/>
            </w:tcBorders>
          </w:tcPr>
          <w:p w:rsidR="00A76CA8" w:rsidRDefault="00A76CA8">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A76CA8" w:rsidRDefault="00A76CA8">
            <w:pPr>
              <w:rPr>
                <w:rFonts w:ascii="仿宋" w:eastAsia="仿宋" w:hAnsi="仿宋" w:cs="仿宋"/>
              </w:rPr>
            </w:pPr>
          </w:p>
        </w:tc>
      </w:tr>
      <w:tr w:rsidR="00A76CA8">
        <w:trPr>
          <w:cantSplit/>
          <w:trHeight w:hRule="exact" w:val="267"/>
          <w:jc w:val="center"/>
        </w:trPr>
        <w:tc>
          <w:tcPr>
            <w:tcW w:w="4357" w:type="dxa"/>
            <w:gridSpan w:val="2"/>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A76CA8" w:rsidRDefault="00F36F93">
            <w:pPr>
              <w:jc w:val="right"/>
              <w:rPr>
                <w:rFonts w:ascii="仿宋" w:eastAsia="仿宋" w:hAnsi="仿宋" w:cs="仿宋"/>
                <w:sz w:val="20"/>
                <w:szCs w:val="20"/>
              </w:rPr>
            </w:pPr>
            <w:r>
              <w:rPr>
                <w:rFonts w:ascii="仿宋" w:eastAsia="仿宋" w:hAnsi="仿宋" w:cs="仿宋" w:hint="eastAsia"/>
                <w:sz w:val="20"/>
                <w:szCs w:val="20"/>
              </w:rPr>
              <w:t>37,944.17</w:t>
            </w:r>
          </w:p>
        </w:tc>
        <w:tc>
          <w:tcPr>
            <w:tcW w:w="1728" w:type="dxa"/>
            <w:tcBorders>
              <w:left w:val="single" w:sz="4" w:space="0" w:color="000000"/>
              <w:bottom w:val="single" w:sz="4" w:space="0" w:color="000000"/>
            </w:tcBorders>
            <w:vAlign w:val="center"/>
          </w:tcPr>
          <w:p w:rsidR="00A76CA8" w:rsidRDefault="00F36F93">
            <w:pPr>
              <w:jc w:val="right"/>
              <w:rPr>
                <w:rFonts w:ascii="仿宋" w:eastAsia="仿宋" w:hAnsi="仿宋" w:cs="仿宋"/>
                <w:sz w:val="20"/>
                <w:szCs w:val="20"/>
              </w:rPr>
            </w:pPr>
            <w:r>
              <w:rPr>
                <w:rFonts w:ascii="仿宋" w:eastAsia="仿宋" w:hAnsi="仿宋" w:cs="仿宋" w:hint="eastAsia"/>
                <w:sz w:val="20"/>
                <w:szCs w:val="20"/>
              </w:rPr>
              <w:t>37,736.15</w:t>
            </w:r>
          </w:p>
        </w:tc>
        <w:tc>
          <w:tcPr>
            <w:tcW w:w="1686" w:type="dxa"/>
            <w:tcBorders>
              <w:left w:val="single" w:sz="4" w:space="0" w:color="000000"/>
              <w:bottom w:val="single" w:sz="4" w:space="0" w:color="000000"/>
            </w:tcBorders>
            <w:vAlign w:val="center"/>
          </w:tcPr>
          <w:p w:rsidR="00A76CA8" w:rsidRDefault="00A76CA8">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A76CA8" w:rsidRDefault="00A76CA8">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A76CA8" w:rsidRDefault="00A76CA8">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A76CA8" w:rsidRDefault="00A76CA8">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A76CA8" w:rsidRDefault="00A76CA8">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sz w:val="20"/>
                <w:szCs w:val="20"/>
              </w:rPr>
            </w:pPr>
            <w:r>
              <w:rPr>
                <w:rFonts w:ascii="仿宋" w:eastAsia="仿宋" w:hAnsi="仿宋" w:cs="仿宋" w:hint="eastAsia"/>
                <w:sz w:val="20"/>
                <w:szCs w:val="20"/>
              </w:rPr>
              <w:t>208.02</w:t>
            </w: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206</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14.29</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14.29</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20602</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基础研究</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10.80</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10.80</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2060208</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科技人才队伍建设</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10.80</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10.80</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20699</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3.49</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3.49</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2069999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3.49</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3.49</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5,863.03</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5,861.35</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1.68</w:t>
            </w: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2,797.10</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2,795.42</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1.68</w:t>
            </w: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717.22</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717.22</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2080502</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事业单位离退休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92.90</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92.90</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1,349.36</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1,349.36</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635.94</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635.94</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2080599</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1.68</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1.68</w:t>
            </w: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20806</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企业改革补助</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1,398.81</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1,398.81</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2080699</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其他企业改革发展补助</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1,398.81</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1,398.81</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20808</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抚恤</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187.97</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187.97</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2080801</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死亡抚恤</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187.97</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187.97</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20899</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1,479.15</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1,479.15</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1,479.15</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1,479.15</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212</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7,549.40</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7,549.40</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21208</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国有土地使用权出让收入安排的支出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7,549.40</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7,549.40</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2120814</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农业生产发展支出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3,324.99</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3,324.99</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lastRenderedPageBreak/>
              <w:t>2120816</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农业农村生态环境支出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4,224.41</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4,224.41</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农林水支出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17,342.45</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17,141.80</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200.65</w:t>
            </w: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农业农村</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17,322.45</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17,121.80</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200.65</w:t>
            </w: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2130101</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4,245.59</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4,244.70</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0.88</w:t>
            </w: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2130102</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1,051.54</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1,051.54</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2130104</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事业运行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8,974.93</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8,962.33</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12.60</w:t>
            </w: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2130106</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科技转化与推广服务</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1,203.16</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1,075.55</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127.61</w:t>
            </w: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2130108</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病虫害控制</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178.03</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178.03</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2130109</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农产品质量安全</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232.10</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214.29</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17.80</w:t>
            </w: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2130110</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执法监管</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176.31</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176.31</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2130112</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行业业务管理</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21.24</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21.24</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2130122</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农业生产发展</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675.58</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675.58</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2130135</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农业生态资源保护</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77.82</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77.82</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2130199</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其他农业农村支出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486.15</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444.40</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41.75</w:t>
            </w: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21307</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农村综合改革</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20.00</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20.00</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2130707</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农村综合改革示范试点补助</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20.00</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20.00</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7,174.99</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7,169.31</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5.69</w:t>
            </w: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7,174.99</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7,169.31</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5.69</w:t>
            </w: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1,648.04</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1,648.04</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5,521.27</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5,521.27</w:t>
            </w: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r>
      <w:tr w:rsidR="00A76CA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5.69</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20"/>
                <w:szCs w:val="20"/>
              </w:rPr>
            </w:pPr>
            <w:r>
              <w:rPr>
                <w:rFonts w:ascii="仿宋" w:eastAsia="仿宋" w:hAnsi="仿宋" w:cs="仿宋" w:hint="eastAsia"/>
                <w:sz w:val="20"/>
                <w:szCs w:val="20"/>
              </w:rPr>
              <w:t>5.69</w:t>
            </w:r>
          </w:p>
        </w:tc>
      </w:tr>
    </w:tbl>
    <w:p w:rsidR="00A76CA8" w:rsidRDefault="00F36F93">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A76CA8" w:rsidRDefault="00A76CA8">
      <w:pPr>
        <w:spacing w:before="66"/>
        <w:ind w:left="57" w:firstLineChars="100" w:firstLine="220"/>
        <w:jc w:val="both"/>
        <w:rPr>
          <w:rFonts w:ascii="仿宋" w:eastAsia="仿宋" w:hAnsi="仿宋" w:cs="仿宋"/>
        </w:rPr>
        <w:sectPr w:rsidR="00A76CA8">
          <w:footerReference w:type="default" r:id="rId13"/>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A76CA8">
        <w:trPr>
          <w:trHeight w:val="532"/>
        </w:trPr>
        <w:tc>
          <w:tcPr>
            <w:tcW w:w="15689" w:type="dxa"/>
            <w:gridSpan w:val="8"/>
            <w:vAlign w:val="center"/>
          </w:tcPr>
          <w:p w:rsidR="00A76CA8" w:rsidRDefault="00F36F93">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A76CA8">
        <w:trPr>
          <w:trHeight w:val="227"/>
        </w:trPr>
        <w:tc>
          <w:tcPr>
            <w:tcW w:w="5115" w:type="dxa"/>
            <w:gridSpan w:val="2"/>
            <w:vAlign w:val="center"/>
          </w:tcPr>
          <w:p w:rsidR="00A76CA8" w:rsidRDefault="00A76CA8">
            <w:pPr>
              <w:pStyle w:val="TableParagraph"/>
              <w:jc w:val="center"/>
              <w:rPr>
                <w:rFonts w:ascii="仿宋" w:eastAsia="仿宋" w:hAnsi="仿宋" w:cs="仿宋"/>
              </w:rPr>
            </w:pPr>
          </w:p>
        </w:tc>
        <w:tc>
          <w:tcPr>
            <w:tcW w:w="2164" w:type="dxa"/>
            <w:vAlign w:val="center"/>
          </w:tcPr>
          <w:p w:rsidR="00A76CA8" w:rsidRDefault="00A76CA8">
            <w:pPr>
              <w:pStyle w:val="TableParagraph"/>
              <w:jc w:val="center"/>
              <w:rPr>
                <w:rFonts w:ascii="仿宋" w:eastAsia="仿宋" w:hAnsi="仿宋" w:cs="仿宋"/>
                <w:sz w:val="20"/>
              </w:rPr>
            </w:pPr>
          </w:p>
        </w:tc>
        <w:tc>
          <w:tcPr>
            <w:tcW w:w="1897" w:type="dxa"/>
            <w:vAlign w:val="center"/>
          </w:tcPr>
          <w:p w:rsidR="00A76CA8" w:rsidRDefault="00A76CA8">
            <w:pPr>
              <w:pStyle w:val="TableParagraph"/>
              <w:jc w:val="center"/>
              <w:rPr>
                <w:rFonts w:ascii="仿宋" w:eastAsia="仿宋" w:hAnsi="仿宋" w:cs="仿宋"/>
                <w:sz w:val="20"/>
              </w:rPr>
            </w:pPr>
          </w:p>
        </w:tc>
        <w:tc>
          <w:tcPr>
            <w:tcW w:w="1739" w:type="dxa"/>
            <w:vAlign w:val="center"/>
          </w:tcPr>
          <w:p w:rsidR="00A76CA8" w:rsidRDefault="00A76CA8">
            <w:pPr>
              <w:pStyle w:val="TableParagraph"/>
              <w:jc w:val="center"/>
              <w:rPr>
                <w:rFonts w:ascii="仿宋" w:eastAsia="仿宋" w:hAnsi="仿宋" w:cs="仿宋"/>
                <w:sz w:val="20"/>
              </w:rPr>
            </w:pPr>
          </w:p>
        </w:tc>
        <w:tc>
          <w:tcPr>
            <w:tcW w:w="1715" w:type="dxa"/>
            <w:vAlign w:val="center"/>
          </w:tcPr>
          <w:p w:rsidR="00A76CA8" w:rsidRDefault="00A76CA8">
            <w:pPr>
              <w:pStyle w:val="TableParagraph"/>
              <w:jc w:val="center"/>
              <w:rPr>
                <w:rFonts w:ascii="仿宋" w:eastAsia="仿宋" w:hAnsi="仿宋" w:cs="仿宋"/>
                <w:sz w:val="20"/>
              </w:rPr>
            </w:pPr>
          </w:p>
        </w:tc>
        <w:tc>
          <w:tcPr>
            <w:tcW w:w="3059" w:type="dxa"/>
            <w:gridSpan w:val="2"/>
            <w:vAlign w:val="center"/>
          </w:tcPr>
          <w:p w:rsidR="00A76CA8" w:rsidRDefault="00F36F93">
            <w:pPr>
              <w:pStyle w:val="TableParagraph"/>
              <w:jc w:val="right"/>
              <w:rPr>
                <w:rFonts w:ascii="仿宋" w:eastAsia="仿宋" w:hAnsi="仿宋" w:cs="仿宋"/>
              </w:rPr>
            </w:pPr>
            <w:r>
              <w:rPr>
                <w:rFonts w:ascii="仿宋" w:eastAsia="仿宋" w:hAnsi="仿宋" w:cs="仿宋" w:hint="eastAsia"/>
              </w:rPr>
              <w:t>公开03表</w:t>
            </w:r>
          </w:p>
        </w:tc>
      </w:tr>
      <w:tr w:rsidR="00A76CA8">
        <w:trPr>
          <w:trHeight w:val="90"/>
        </w:trPr>
        <w:tc>
          <w:tcPr>
            <w:tcW w:w="12630" w:type="dxa"/>
            <w:gridSpan w:val="6"/>
            <w:vAlign w:val="center"/>
          </w:tcPr>
          <w:p w:rsidR="00A76CA8" w:rsidRDefault="00F36F93">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南京市农业农村局</w:t>
            </w:r>
          </w:p>
        </w:tc>
        <w:tc>
          <w:tcPr>
            <w:tcW w:w="3059" w:type="dxa"/>
            <w:gridSpan w:val="2"/>
            <w:vAlign w:val="center"/>
          </w:tcPr>
          <w:p w:rsidR="00A76CA8" w:rsidRDefault="00F36F93">
            <w:pPr>
              <w:pStyle w:val="TableParagraph"/>
              <w:jc w:val="right"/>
              <w:rPr>
                <w:rFonts w:ascii="仿宋" w:eastAsia="仿宋" w:hAnsi="仿宋" w:cs="仿宋"/>
              </w:rPr>
            </w:pPr>
            <w:r>
              <w:rPr>
                <w:rFonts w:ascii="仿宋" w:eastAsia="仿宋" w:hAnsi="仿宋" w:cs="仿宋" w:hint="eastAsia"/>
              </w:rPr>
              <w:t>金额单位：万元</w:t>
            </w:r>
          </w:p>
        </w:tc>
      </w:tr>
      <w:tr w:rsidR="00A76CA8">
        <w:trPr>
          <w:trHeight w:val="90"/>
        </w:trPr>
        <w:tc>
          <w:tcPr>
            <w:tcW w:w="5115" w:type="dxa"/>
            <w:gridSpan w:val="2"/>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对附属单位补助支出</w:t>
            </w:r>
          </w:p>
        </w:tc>
      </w:tr>
      <w:tr w:rsidR="00A76CA8">
        <w:trPr>
          <w:trHeight w:val="176"/>
        </w:trPr>
        <w:tc>
          <w:tcPr>
            <w:tcW w:w="1188"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功能分类</w:t>
            </w:r>
          </w:p>
          <w:p w:rsidR="00A76CA8" w:rsidRDefault="00F36F93">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A76CA8" w:rsidRDefault="00A76CA8">
            <w:pPr>
              <w:rPr>
                <w:rFonts w:ascii="仿宋" w:eastAsia="仿宋" w:hAnsi="仿宋" w:cs="仿宋"/>
              </w:rPr>
            </w:pPr>
          </w:p>
        </w:tc>
        <w:tc>
          <w:tcPr>
            <w:tcW w:w="1897" w:type="dxa"/>
            <w:vMerge/>
            <w:tcBorders>
              <w:left w:val="single" w:sz="4" w:space="0" w:color="000000"/>
              <w:bottom w:val="single" w:sz="4" w:space="0" w:color="000000"/>
            </w:tcBorders>
          </w:tcPr>
          <w:p w:rsidR="00A76CA8" w:rsidRDefault="00A76CA8">
            <w:pPr>
              <w:rPr>
                <w:rFonts w:ascii="仿宋" w:eastAsia="仿宋" w:hAnsi="仿宋" w:cs="仿宋"/>
              </w:rPr>
            </w:pPr>
          </w:p>
        </w:tc>
        <w:tc>
          <w:tcPr>
            <w:tcW w:w="1739" w:type="dxa"/>
            <w:vMerge/>
            <w:tcBorders>
              <w:left w:val="single" w:sz="4" w:space="0" w:color="000000"/>
              <w:bottom w:val="single" w:sz="4" w:space="0" w:color="000000"/>
            </w:tcBorders>
          </w:tcPr>
          <w:p w:rsidR="00A76CA8" w:rsidRDefault="00A76CA8">
            <w:pPr>
              <w:rPr>
                <w:rFonts w:ascii="仿宋" w:eastAsia="仿宋" w:hAnsi="仿宋" w:cs="仿宋"/>
              </w:rPr>
            </w:pPr>
          </w:p>
        </w:tc>
        <w:tc>
          <w:tcPr>
            <w:tcW w:w="1715" w:type="dxa"/>
            <w:vMerge/>
            <w:tcBorders>
              <w:left w:val="single" w:sz="4" w:space="0" w:color="000000"/>
              <w:bottom w:val="single" w:sz="4" w:space="0" w:color="000000"/>
            </w:tcBorders>
          </w:tcPr>
          <w:p w:rsidR="00A76CA8" w:rsidRDefault="00A76CA8">
            <w:pPr>
              <w:rPr>
                <w:rFonts w:ascii="仿宋" w:eastAsia="仿宋" w:hAnsi="仿宋" w:cs="仿宋"/>
              </w:rPr>
            </w:pPr>
          </w:p>
        </w:tc>
        <w:tc>
          <w:tcPr>
            <w:tcW w:w="1633" w:type="dxa"/>
            <w:vMerge/>
            <w:tcBorders>
              <w:left w:val="single" w:sz="4" w:space="0" w:color="000000"/>
              <w:bottom w:val="single" w:sz="4" w:space="0" w:color="000000"/>
            </w:tcBorders>
          </w:tcPr>
          <w:p w:rsidR="00A76CA8" w:rsidRDefault="00A76CA8">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A76CA8" w:rsidRDefault="00A76CA8">
            <w:pPr>
              <w:rPr>
                <w:rFonts w:ascii="仿宋" w:eastAsia="仿宋" w:hAnsi="仿宋" w:cs="仿宋"/>
              </w:rPr>
            </w:pPr>
          </w:p>
        </w:tc>
      </w:tr>
      <w:tr w:rsidR="00A76CA8">
        <w:trPr>
          <w:trHeight w:hRule="exact" w:val="382"/>
        </w:trPr>
        <w:tc>
          <w:tcPr>
            <w:tcW w:w="5115" w:type="dxa"/>
            <w:gridSpan w:val="2"/>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38,023.64</w:t>
            </w:r>
          </w:p>
        </w:tc>
        <w:tc>
          <w:tcPr>
            <w:tcW w:w="1897" w:type="dxa"/>
            <w:tcBorders>
              <w:left w:val="single" w:sz="4" w:space="0" w:color="000000"/>
              <w:bottom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26,318.32</w:t>
            </w:r>
          </w:p>
        </w:tc>
        <w:tc>
          <w:tcPr>
            <w:tcW w:w="1739" w:type="dxa"/>
            <w:tcBorders>
              <w:left w:val="single" w:sz="4" w:space="0" w:color="000000"/>
              <w:bottom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11,705.31</w:t>
            </w:r>
          </w:p>
        </w:tc>
        <w:tc>
          <w:tcPr>
            <w:tcW w:w="1715" w:type="dxa"/>
            <w:tcBorders>
              <w:left w:val="single" w:sz="4" w:space="0" w:color="000000"/>
              <w:bottom w:val="single" w:sz="4" w:space="0" w:color="000000"/>
            </w:tcBorders>
            <w:vAlign w:val="center"/>
          </w:tcPr>
          <w:p w:rsidR="00A76CA8" w:rsidRDefault="00A76CA8">
            <w:pPr>
              <w:jc w:val="right"/>
              <w:rPr>
                <w:rFonts w:ascii="仿宋" w:eastAsia="仿宋" w:hAnsi="仿宋" w:cs="仿宋"/>
              </w:rPr>
            </w:pPr>
          </w:p>
        </w:tc>
        <w:tc>
          <w:tcPr>
            <w:tcW w:w="1633" w:type="dxa"/>
            <w:tcBorders>
              <w:left w:val="single" w:sz="4" w:space="0" w:color="000000"/>
              <w:bottom w:val="single" w:sz="4" w:space="0" w:color="000000"/>
            </w:tcBorders>
            <w:vAlign w:val="center"/>
          </w:tcPr>
          <w:p w:rsidR="00A76CA8" w:rsidRDefault="00A76CA8">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206</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科学技术支出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14.29</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14.29</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20602</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基础研究</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10.80</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10.80</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2060208</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科技人才队伍建设</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10.80</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10.80</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20699</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其他科学技术支出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3.49</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3.49</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2069999</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其他科学技术支出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3.49</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3.49</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5,863.04</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5,861.36</w:t>
            </w: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1.68</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2,797.11</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2,795.42</w:t>
            </w: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1.68</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行政单位离退休</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717.22</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717.22</w:t>
            </w:r>
          </w:p>
        </w:tc>
        <w:tc>
          <w:tcPr>
            <w:tcW w:w="1739"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2080502</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事业单位离退休</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92.91</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92.91</w:t>
            </w:r>
          </w:p>
        </w:tc>
        <w:tc>
          <w:tcPr>
            <w:tcW w:w="1739"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1,349.36</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1,349.36</w:t>
            </w:r>
          </w:p>
        </w:tc>
        <w:tc>
          <w:tcPr>
            <w:tcW w:w="1739"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635.94</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635.94</w:t>
            </w:r>
          </w:p>
        </w:tc>
        <w:tc>
          <w:tcPr>
            <w:tcW w:w="1739"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2080599</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其他行政事业单位养老支出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1.68</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1.68</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20806</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企业改革补助</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1,398.81</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1,398.81</w:t>
            </w:r>
          </w:p>
        </w:tc>
        <w:tc>
          <w:tcPr>
            <w:tcW w:w="1739"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2080699</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其他企业改革发展补助</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1,398.81</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1,398.81</w:t>
            </w:r>
          </w:p>
        </w:tc>
        <w:tc>
          <w:tcPr>
            <w:tcW w:w="1739"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20808</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抚恤</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187.97</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187.97</w:t>
            </w:r>
          </w:p>
        </w:tc>
        <w:tc>
          <w:tcPr>
            <w:tcW w:w="1739"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lastRenderedPageBreak/>
              <w:t>2080801</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死亡抚恤</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187.97</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187.97</w:t>
            </w:r>
          </w:p>
        </w:tc>
        <w:tc>
          <w:tcPr>
            <w:tcW w:w="1739"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20899</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1,479.15</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1,479.15</w:t>
            </w:r>
          </w:p>
        </w:tc>
        <w:tc>
          <w:tcPr>
            <w:tcW w:w="1739"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2089999</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1,479.15</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1,479.15</w:t>
            </w:r>
          </w:p>
        </w:tc>
        <w:tc>
          <w:tcPr>
            <w:tcW w:w="1739"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212</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城乡社区支出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7,549.40</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7,549.40</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21208</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国有土地使用权出让收入安排的支出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7,549.40</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7,549.40</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2120814</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农业生产发展支出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3,324.99</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3,324.99</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2120816</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农业农村生态环境支出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4,224.41</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4,224.41</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213</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农林水支出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17,422.35</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13,282.41</w:t>
            </w: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4,139.94</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21301</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农业农村</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17,402.35</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13,282.41</w:t>
            </w: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4,119.94</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2130101</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行政运行</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4,285.71</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4,285.71</w:t>
            </w:r>
          </w:p>
        </w:tc>
        <w:tc>
          <w:tcPr>
            <w:tcW w:w="1739"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2130102</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一般行政管理事务</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1,051.54</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1,051.54</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2130104</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事业运行</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9,026.96</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8,996.70</w:t>
            </w: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30.26</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2130106</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科技转化与推广服务</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1,203.16</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1,203.16</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2130108</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病虫害控制</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178.27</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178.27</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2130109</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农产品质量安全</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232.10</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232.10</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2130110</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执法监管</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176.31</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176.31</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2130112</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行业业务管理</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21.24</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21.24</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2130122</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农业生产发展</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675.58</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675.58</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2130135</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农业生态资源保护</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77.82</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77.82</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2130199</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其他农业农村支出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473.66</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473.66</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21307</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农村综合改革</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20.00</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20.00</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lastRenderedPageBreak/>
              <w:t>2130707</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农村综合改革示范试点补助</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20.00</w:t>
            </w:r>
          </w:p>
        </w:tc>
        <w:tc>
          <w:tcPr>
            <w:tcW w:w="1897"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20.00</w:t>
            </w: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7,174.55</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7,174.55</w:t>
            </w:r>
          </w:p>
        </w:tc>
        <w:tc>
          <w:tcPr>
            <w:tcW w:w="1739"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7,174.55</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7,174.55</w:t>
            </w:r>
          </w:p>
        </w:tc>
        <w:tc>
          <w:tcPr>
            <w:tcW w:w="1739"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1,647.50</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1,647.50</w:t>
            </w:r>
          </w:p>
        </w:tc>
        <w:tc>
          <w:tcPr>
            <w:tcW w:w="1739"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5,521.36</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5,521.36</w:t>
            </w:r>
          </w:p>
        </w:tc>
        <w:tc>
          <w:tcPr>
            <w:tcW w:w="1739"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r w:rsidR="00A76CA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2210203</w:t>
            </w:r>
          </w:p>
        </w:tc>
        <w:tc>
          <w:tcPr>
            <w:tcW w:w="392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rPr>
                <w:rFonts w:ascii="仿宋" w:eastAsia="仿宋" w:hAnsi="仿宋" w:cs="仿宋"/>
              </w:rPr>
            </w:pPr>
            <w:r>
              <w:rPr>
                <w:rFonts w:ascii="仿宋" w:eastAsia="仿宋" w:hAnsi="仿宋" w:cs="仿宋" w:hint="eastAsia"/>
              </w:rPr>
              <w:t xml:space="preserve">    购房补贴</w:t>
            </w:r>
          </w:p>
        </w:tc>
        <w:tc>
          <w:tcPr>
            <w:tcW w:w="2164"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5.69</w:t>
            </w:r>
          </w:p>
        </w:tc>
        <w:tc>
          <w:tcPr>
            <w:tcW w:w="1897" w:type="dxa"/>
            <w:tcBorders>
              <w:top w:val="single" w:sz="4" w:space="0" w:color="000000"/>
              <w:left w:val="single" w:sz="4" w:space="0" w:color="000000"/>
              <w:bottom w:val="single" w:sz="4" w:space="0" w:color="000000"/>
              <w:right w:val="single" w:sz="4" w:space="0" w:color="000000"/>
            </w:tcBorders>
          </w:tcPr>
          <w:p w:rsidR="00A76CA8" w:rsidRDefault="00F36F93">
            <w:pPr>
              <w:pStyle w:val="TableParagraph"/>
              <w:spacing w:before="30"/>
              <w:ind w:left="107"/>
              <w:jc w:val="right"/>
              <w:rPr>
                <w:rFonts w:ascii="仿宋" w:eastAsia="仿宋" w:hAnsi="仿宋" w:cs="仿宋"/>
              </w:rPr>
            </w:pPr>
            <w:r>
              <w:rPr>
                <w:rFonts w:ascii="仿宋" w:eastAsia="仿宋" w:hAnsi="仿宋" w:cs="仿宋" w:hint="eastAsia"/>
              </w:rPr>
              <w:t>5.69</w:t>
            </w:r>
          </w:p>
        </w:tc>
        <w:tc>
          <w:tcPr>
            <w:tcW w:w="1739"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76CA8" w:rsidRDefault="00A76CA8">
            <w:pPr>
              <w:pStyle w:val="TableParagraph"/>
              <w:spacing w:before="30"/>
              <w:ind w:left="107"/>
              <w:jc w:val="right"/>
              <w:rPr>
                <w:rFonts w:ascii="仿宋" w:eastAsia="仿宋" w:hAnsi="仿宋" w:cs="仿宋"/>
              </w:rPr>
            </w:pPr>
          </w:p>
        </w:tc>
      </w:tr>
    </w:tbl>
    <w:p w:rsidR="00A76CA8" w:rsidRDefault="00F36F93">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A76CA8" w:rsidRDefault="00A76CA8">
      <w:pPr>
        <w:spacing w:before="59"/>
        <w:ind w:left="57"/>
        <w:rPr>
          <w:rFonts w:ascii="仿宋" w:eastAsia="仿宋" w:hAnsi="仿宋" w:cs="仿宋"/>
        </w:rPr>
        <w:sectPr w:rsidR="00A76CA8">
          <w:footerReference w:type="default" r:id="rId14"/>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A76CA8">
        <w:trPr>
          <w:trHeight w:val="319"/>
        </w:trPr>
        <w:tc>
          <w:tcPr>
            <w:tcW w:w="15372" w:type="dxa"/>
            <w:gridSpan w:val="10"/>
          </w:tcPr>
          <w:p w:rsidR="00A76CA8" w:rsidRDefault="00F36F9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A76CA8">
        <w:trPr>
          <w:trHeight w:val="319"/>
        </w:trPr>
        <w:tc>
          <w:tcPr>
            <w:tcW w:w="5562" w:type="dxa"/>
            <w:gridSpan w:val="2"/>
          </w:tcPr>
          <w:p w:rsidR="00A76CA8" w:rsidRDefault="00A76CA8">
            <w:pPr>
              <w:pStyle w:val="TableParagraph"/>
              <w:rPr>
                <w:rFonts w:ascii="仿宋" w:eastAsia="仿宋" w:hAnsi="仿宋" w:cs="仿宋"/>
                <w:sz w:val="20"/>
              </w:rPr>
            </w:pPr>
          </w:p>
        </w:tc>
        <w:tc>
          <w:tcPr>
            <w:tcW w:w="847" w:type="dxa"/>
          </w:tcPr>
          <w:p w:rsidR="00A76CA8" w:rsidRDefault="00A76CA8">
            <w:pPr>
              <w:pStyle w:val="TableParagraph"/>
              <w:rPr>
                <w:rFonts w:ascii="仿宋" w:eastAsia="仿宋" w:hAnsi="仿宋" w:cs="仿宋"/>
                <w:sz w:val="20"/>
              </w:rPr>
            </w:pPr>
          </w:p>
        </w:tc>
        <w:tc>
          <w:tcPr>
            <w:tcW w:w="1913" w:type="dxa"/>
          </w:tcPr>
          <w:p w:rsidR="00A76CA8" w:rsidRDefault="00A76CA8">
            <w:pPr>
              <w:pStyle w:val="TableParagraph"/>
              <w:rPr>
                <w:rFonts w:ascii="仿宋" w:eastAsia="仿宋" w:hAnsi="仿宋" w:cs="仿宋"/>
                <w:sz w:val="20"/>
              </w:rPr>
            </w:pPr>
          </w:p>
        </w:tc>
        <w:tc>
          <w:tcPr>
            <w:tcW w:w="2635" w:type="dxa"/>
            <w:gridSpan w:val="2"/>
          </w:tcPr>
          <w:p w:rsidR="00A76CA8" w:rsidRDefault="00A76CA8">
            <w:pPr>
              <w:pStyle w:val="TableParagraph"/>
              <w:rPr>
                <w:rFonts w:ascii="仿宋" w:eastAsia="仿宋" w:hAnsi="仿宋" w:cs="仿宋"/>
                <w:sz w:val="20"/>
              </w:rPr>
            </w:pPr>
          </w:p>
        </w:tc>
        <w:tc>
          <w:tcPr>
            <w:tcW w:w="1194" w:type="dxa"/>
          </w:tcPr>
          <w:p w:rsidR="00A76CA8" w:rsidRDefault="00A76CA8">
            <w:pPr>
              <w:pStyle w:val="TableParagraph"/>
              <w:rPr>
                <w:rFonts w:ascii="仿宋" w:eastAsia="仿宋" w:hAnsi="仿宋" w:cs="仿宋"/>
                <w:sz w:val="20"/>
              </w:rPr>
            </w:pPr>
          </w:p>
        </w:tc>
        <w:tc>
          <w:tcPr>
            <w:tcW w:w="3221" w:type="dxa"/>
            <w:gridSpan w:val="3"/>
            <w:vAlign w:val="center"/>
          </w:tcPr>
          <w:p w:rsidR="00A76CA8" w:rsidRDefault="00F36F93">
            <w:pPr>
              <w:pStyle w:val="TableParagraph"/>
              <w:jc w:val="right"/>
              <w:rPr>
                <w:rFonts w:ascii="仿宋" w:eastAsia="仿宋" w:hAnsi="仿宋" w:cs="仿宋"/>
              </w:rPr>
            </w:pPr>
            <w:r>
              <w:rPr>
                <w:rFonts w:ascii="仿宋" w:eastAsia="仿宋" w:hAnsi="仿宋" w:cs="仿宋" w:hint="eastAsia"/>
              </w:rPr>
              <w:t>公开04表</w:t>
            </w:r>
          </w:p>
        </w:tc>
      </w:tr>
      <w:tr w:rsidR="00A76CA8">
        <w:trPr>
          <w:trHeight w:val="319"/>
        </w:trPr>
        <w:tc>
          <w:tcPr>
            <w:tcW w:w="12151" w:type="dxa"/>
            <w:gridSpan w:val="7"/>
          </w:tcPr>
          <w:p w:rsidR="00A76CA8" w:rsidRDefault="00F36F93">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南京市农业农村局</w:t>
            </w:r>
          </w:p>
        </w:tc>
        <w:tc>
          <w:tcPr>
            <w:tcW w:w="3221" w:type="dxa"/>
            <w:gridSpan w:val="3"/>
            <w:vAlign w:val="center"/>
          </w:tcPr>
          <w:p w:rsidR="00A76CA8" w:rsidRDefault="00F36F93">
            <w:pPr>
              <w:pStyle w:val="TableParagraph"/>
              <w:jc w:val="right"/>
              <w:rPr>
                <w:rFonts w:ascii="仿宋" w:eastAsia="仿宋" w:hAnsi="仿宋" w:cs="仿宋"/>
              </w:rPr>
            </w:pPr>
            <w:r>
              <w:rPr>
                <w:rFonts w:ascii="仿宋" w:eastAsia="仿宋" w:hAnsi="仿宋" w:cs="仿宋" w:hint="eastAsia"/>
              </w:rPr>
              <w:t>金额单位：万元</w:t>
            </w:r>
          </w:p>
        </w:tc>
      </w:tr>
      <w:tr w:rsidR="00A76CA8">
        <w:trPr>
          <w:trHeight w:val="162"/>
        </w:trPr>
        <w:tc>
          <w:tcPr>
            <w:tcW w:w="5562" w:type="dxa"/>
            <w:gridSpan w:val="2"/>
            <w:tcBorders>
              <w:top w:val="single" w:sz="4" w:space="0" w:color="000000"/>
              <w:left w:val="single" w:sz="4" w:space="0" w:color="000000"/>
              <w:bottom w:val="single" w:sz="4" w:space="0" w:color="000000"/>
            </w:tcBorders>
          </w:tcPr>
          <w:p w:rsidR="00A76CA8" w:rsidRDefault="00F36F93">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rsidR="00A76CA8" w:rsidRDefault="00F36F93">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t>出</w:t>
            </w:r>
          </w:p>
        </w:tc>
      </w:tr>
      <w:tr w:rsidR="00A76CA8">
        <w:trPr>
          <w:trHeight w:val="199"/>
        </w:trPr>
        <w:tc>
          <w:tcPr>
            <w:tcW w:w="3725" w:type="dxa"/>
            <w:vMerge w:val="restart"/>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A76CA8" w:rsidRDefault="00F36F93">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A76CA8" w:rsidRDefault="00F36F93">
            <w:pPr>
              <w:jc w:val="center"/>
              <w:rPr>
                <w:rFonts w:ascii="仿宋" w:eastAsia="仿宋" w:hAnsi="仿宋" w:cs="仿宋"/>
              </w:rPr>
            </w:pPr>
            <w:r>
              <w:rPr>
                <w:rFonts w:ascii="仿宋" w:eastAsia="仿宋" w:hAnsi="仿宋" w:cs="仿宋" w:hint="eastAsia"/>
              </w:rPr>
              <w:t>决算数</w:t>
            </w:r>
          </w:p>
        </w:tc>
      </w:tr>
      <w:tr w:rsidR="00A76CA8">
        <w:trPr>
          <w:trHeight w:val="578"/>
        </w:trPr>
        <w:tc>
          <w:tcPr>
            <w:tcW w:w="3725" w:type="dxa"/>
            <w:vMerge/>
            <w:tcBorders>
              <w:left w:val="single" w:sz="4" w:space="0" w:color="000000"/>
              <w:bottom w:val="single" w:sz="4" w:space="0" w:color="000000"/>
            </w:tcBorders>
          </w:tcPr>
          <w:p w:rsidR="00A76CA8" w:rsidRDefault="00A76CA8">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A76CA8" w:rsidRDefault="00A76CA8">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A76CA8" w:rsidRDefault="00A76CA8">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国有资本经营预算财政拨款</w:t>
            </w: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30,186.75</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7,549.40</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14.29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14.29</w:t>
            </w: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5,861.36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5,861.36</w:t>
            </w: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7,549.40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7,549.40</w:t>
            </w: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17,155.30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17,155.30</w:t>
            </w: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7,168.86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7,168.86</w:t>
            </w: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hRule="exact" w:val="359"/>
        </w:trPr>
        <w:tc>
          <w:tcPr>
            <w:tcW w:w="3725" w:type="dxa"/>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37,736.15</w:t>
            </w:r>
          </w:p>
        </w:tc>
        <w:tc>
          <w:tcPr>
            <w:tcW w:w="3667" w:type="dxa"/>
            <w:gridSpan w:val="3"/>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37,749.21</w:t>
            </w:r>
          </w:p>
        </w:tc>
        <w:tc>
          <w:tcPr>
            <w:tcW w:w="1415" w:type="dxa"/>
            <w:gridSpan w:val="2"/>
            <w:tcBorders>
              <w:top w:val="single" w:sz="4" w:space="0" w:color="000000"/>
              <w:left w:val="single" w:sz="4" w:space="0" w:color="000000"/>
              <w:bottom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30,199.81</w:t>
            </w:r>
          </w:p>
        </w:tc>
        <w:tc>
          <w:tcPr>
            <w:tcW w:w="1500" w:type="dxa"/>
            <w:tcBorders>
              <w:top w:val="single" w:sz="4" w:space="0" w:color="000000"/>
              <w:left w:val="single" w:sz="4" w:space="0" w:color="000000"/>
              <w:bottom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7,549.40</w:t>
            </w:r>
          </w:p>
        </w:tc>
        <w:tc>
          <w:tcPr>
            <w:tcW w:w="1500"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trHeight w:val="242"/>
        </w:trPr>
        <w:tc>
          <w:tcPr>
            <w:tcW w:w="3725" w:type="dxa"/>
            <w:tcBorders>
              <w:left w:val="single" w:sz="4" w:space="0" w:color="000000"/>
              <w:bottom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845.65</w:t>
            </w:r>
          </w:p>
        </w:tc>
        <w:tc>
          <w:tcPr>
            <w:tcW w:w="3667" w:type="dxa"/>
            <w:gridSpan w:val="3"/>
            <w:tcBorders>
              <w:left w:val="single" w:sz="4" w:space="0" w:color="000000"/>
              <w:bottom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832.59</w:t>
            </w:r>
          </w:p>
        </w:tc>
        <w:tc>
          <w:tcPr>
            <w:tcW w:w="1415" w:type="dxa"/>
            <w:gridSpan w:val="2"/>
            <w:tcBorders>
              <w:left w:val="single" w:sz="4" w:space="0" w:color="000000"/>
              <w:bottom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832.59</w:t>
            </w:r>
          </w:p>
        </w:tc>
        <w:tc>
          <w:tcPr>
            <w:tcW w:w="1500" w:type="dxa"/>
            <w:tcBorders>
              <w:left w:val="single" w:sz="4" w:space="0" w:color="000000"/>
              <w:bottom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42"/>
        </w:trPr>
        <w:tc>
          <w:tcPr>
            <w:tcW w:w="3725" w:type="dxa"/>
            <w:tcBorders>
              <w:left w:val="single" w:sz="4" w:space="0" w:color="000000"/>
              <w:bottom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845.65</w:t>
            </w:r>
          </w:p>
        </w:tc>
        <w:tc>
          <w:tcPr>
            <w:tcW w:w="3667" w:type="dxa"/>
            <w:gridSpan w:val="3"/>
            <w:tcBorders>
              <w:left w:val="single" w:sz="4" w:space="0" w:color="000000"/>
              <w:bottom w:val="single" w:sz="4" w:space="0" w:color="000000"/>
            </w:tcBorders>
            <w:vAlign w:val="center"/>
          </w:tcPr>
          <w:p w:rsidR="00A76CA8" w:rsidRDefault="00A76CA8">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42"/>
        </w:trPr>
        <w:tc>
          <w:tcPr>
            <w:tcW w:w="3725" w:type="dxa"/>
            <w:tcBorders>
              <w:left w:val="single" w:sz="4" w:space="0" w:color="000000"/>
              <w:bottom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A76CA8" w:rsidRDefault="00A76CA8">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trHeight w:val="242"/>
        </w:trPr>
        <w:tc>
          <w:tcPr>
            <w:tcW w:w="3725" w:type="dxa"/>
            <w:tcBorders>
              <w:left w:val="single" w:sz="4" w:space="0" w:color="000000"/>
              <w:bottom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A76CA8" w:rsidRDefault="00A76CA8">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A76CA8" w:rsidRDefault="00A76CA8">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A76CA8" w:rsidRDefault="00A76CA8">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A76CA8" w:rsidRDefault="00A76CA8">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hRule="exact" w:val="322"/>
        </w:trPr>
        <w:tc>
          <w:tcPr>
            <w:tcW w:w="3725"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38,581.80</w:t>
            </w:r>
          </w:p>
        </w:tc>
        <w:tc>
          <w:tcPr>
            <w:tcW w:w="3667" w:type="dxa"/>
            <w:gridSpan w:val="3"/>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38,581.80</w:t>
            </w:r>
          </w:p>
        </w:tc>
        <w:tc>
          <w:tcPr>
            <w:tcW w:w="1415" w:type="dxa"/>
            <w:gridSpan w:val="2"/>
            <w:tcBorders>
              <w:left w:val="single" w:sz="4" w:space="0" w:color="000000"/>
              <w:bottom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31,032.40</w:t>
            </w:r>
          </w:p>
        </w:tc>
        <w:tc>
          <w:tcPr>
            <w:tcW w:w="1500" w:type="dxa"/>
            <w:tcBorders>
              <w:left w:val="single" w:sz="4" w:space="0" w:color="000000"/>
              <w:bottom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7,549.40</w:t>
            </w:r>
          </w:p>
        </w:tc>
        <w:tc>
          <w:tcPr>
            <w:tcW w:w="1500" w:type="dxa"/>
            <w:tcBorders>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bl>
    <w:p w:rsidR="00A76CA8" w:rsidRDefault="00F36F93">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A76CA8" w:rsidRDefault="00A76CA8">
      <w:pPr>
        <w:jc w:val="both"/>
        <w:rPr>
          <w:rFonts w:ascii="仿宋" w:eastAsia="仿宋" w:hAnsi="仿宋" w:cs="仿宋"/>
        </w:rPr>
        <w:sectPr w:rsidR="00A76CA8">
          <w:footerReference w:type="default" r:id="rId15"/>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A76CA8">
        <w:trPr>
          <w:trHeight w:val="321"/>
        </w:trPr>
        <w:tc>
          <w:tcPr>
            <w:tcW w:w="15417" w:type="dxa"/>
            <w:gridSpan w:val="5"/>
            <w:vAlign w:val="center"/>
          </w:tcPr>
          <w:p w:rsidR="00A76CA8" w:rsidRDefault="00F36F9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A76CA8">
        <w:trPr>
          <w:trHeight w:val="321"/>
        </w:trPr>
        <w:tc>
          <w:tcPr>
            <w:tcW w:w="6300" w:type="dxa"/>
            <w:gridSpan w:val="2"/>
          </w:tcPr>
          <w:p w:rsidR="00A76CA8" w:rsidRDefault="00A76CA8">
            <w:pPr>
              <w:pStyle w:val="TableParagraph"/>
              <w:rPr>
                <w:rFonts w:ascii="仿宋" w:eastAsia="仿宋" w:hAnsi="仿宋" w:cs="仿宋"/>
                <w:sz w:val="20"/>
              </w:rPr>
            </w:pPr>
          </w:p>
        </w:tc>
        <w:tc>
          <w:tcPr>
            <w:tcW w:w="3184" w:type="dxa"/>
          </w:tcPr>
          <w:p w:rsidR="00A76CA8" w:rsidRDefault="00A76CA8">
            <w:pPr>
              <w:pStyle w:val="TableParagraph"/>
              <w:rPr>
                <w:rFonts w:ascii="仿宋" w:eastAsia="仿宋" w:hAnsi="仿宋" w:cs="仿宋"/>
                <w:sz w:val="27"/>
              </w:rPr>
            </w:pPr>
          </w:p>
        </w:tc>
        <w:tc>
          <w:tcPr>
            <w:tcW w:w="5933" w:type="dxa"/>
            <w:gridSpan w:val="2"/>
            <w:vAlign w:val="center"/>
          </w:tcPr>
          <w:p w:rsidR="00A76CA8" w:rsidRDefault="00F36F93">
            <w:pPr>
              <w:pStyle w:val="TableParagraph"/>
              <w:jc w:val="right"/>
              <w:rPr>
                <w:rFonts w:ascii="仿宋" w:eastAsia="仿宋" w:hAnsi="仿宋" w:cs="仿宋"/>
                <w:sz w:val="27"/>
              </w:rPr>
            </w:pPr>
            <w:r>
              <w:rPr>
                <w:rFonts w:ascii="仿宋" w:eastAsia="仿宋" w:hAnsi="仿宋" w:cs="仿宋" w:hint="eastAsia"/>
              </w:rPr>
              <w:t>公开05表</w:t>
            </w:r>
          </w:p>
        </w:tc>
      </w:tr>
      <w:tr w:rsidR="00A76CA8">
        <w:trPr>
          <w:trHeight w:val="288"/>
        </w:trPr>
        <w:tc>
          <w:tcPr>
            <w:tcW w:w="6300" w:type="dxa"/>
            <w:gridSpan w:val="2"/>
          </w:tcPr>
          <w:p w:rsidR="00A76CA8" w:rsidRDefault="00F36F93">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南京市农业农村局</w:t>
            </w:r>
          </w:p>
        </w:tc>
        <w:tc>
          <w:tcPr>
            <w:tcW w:w="3184" w:type="dxa"/>
          </w:tcPr>
          <w:p w:rsidR="00A76CA8" w:rsidRDefault="00A76CA8">
            <w:pPr>
              <w:pStyle w:val="TableParagraph"/>
              <w:rPr>
                <w:rFonts w:ascii="仿宋" w:eastAsia="仿宋" w:hAnsi="仿宋" w:cs="仿宋"/>
                <w:sz w:val="27"/>
              </w:rPr>
            </w:pPr>
          </w:p>
        </w:tc>
        <w:tc>
          <w:tcPr>
            <w:tcW w:w="2778" w:type="dxa"/>
            <w:vAlign w:val="center"/>
          </w:tcPr>
          <w:p w:rsidR="00A76CA8" w:rsidRDefault="00A76CA8">
            <w:pPr>
              <w:pStyle w:val="TableParagraph"/>
              <w:jc w:val="right"/>
              <w:rPr>
                <w:rFonts w:ascii="仿宋" w:eastAsia="仿宋" w:hAnsi="仿宋" w:cs="仿宋"/>
                <w:sz w:val="27"/>
              </w:rPr>
            </w:pPr>
          </w:p>
        </w:tc>
        <w:tc>
          <w:tcPr>
            <w:tcW w:w="3155" w:type="dxa"/>
            <w:vAlign w:val="center"/>
          </w:tcPr>
          <w:p w:rsidR="00A76CA8" w:rsidRDefault="00F36F93">
            <w:pPr>
              <w:pStyle w:val="TableParagraph"/>
              <w:jc w:val="right"/>
              <w:rPr>
                <w:rFonts w:ascii="仿宋" w:eastAsia="仿宋" w:hAnsi="仿宋" w:cs="仿宋"/>
                <w:sz w:val="27"/>
              </w:rPr>
            </w:pPr>
            <w:r>
              <w:rPr>
                <w:rFonts w:ascii="仿宋" w:eastAsia="仿宋" w:hAnsi="仿宋" w:cs="仿宋" w:hint="eastAsia"/>
              </w:rPr>
              <w:t>金额单位：万元</w:t>
            </w:r>
          </w:p>
        </w:tc>
      </w:tr>
      <w:tr w:rsidR="00A76CA8">
        <w:trPr>
          <w:trHeight w:val="319"/>
        </w:trPr>
        <w:tc>
          <w:tcPr>
            <w:tcW w:w="6300" w:type="dxa"/>
            <w:gridSpan w:val="2"/>
            <w:tcBorders>
              <w:top w:val="single" w:sz="6" w:space="0" w:color="000000"/>
              <w:left w:val="single" w:sz="6" w:space="0" w:color="000000"/>
              <w:bottom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项目支出</w:t>
            </w:r>
          </w:p>
        </w:tc>
      </w:tr>
      <w:tr w:rsidR="00A76CA8">
        <w:trPr>
          <w:trHeight w:val="341"/>
        </w:trPr>
        <w:tc>
          <w:tcPr>
            <w:tcW w:w="1278" w:type="dxa"/>
            <w:tcBorders>
              <w:left w:val="single" w:sz="6" w:space="0" w:color="000000"/>
              <w:bottom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功能分类</w:t>
            </w:r>
          </w:p>
          <w:p w:rsidR="00A76CA8" w:rsidRDefault="00F36F93">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A76CA8" w:rsidRDefault="00A76CA8">
            <w:pPr>
              <w:rPr>
                <w:rFonts w:ascii="仿宋" w:eastAsia="仿宋" w:hAnsi="仿宋" w:cs="仿宋"/>
              </w:rPr>
            </w:pPr>
          </w:p>
        </w:tc>
        <w:tc>
          <w:tcPr>
            <w:tcW w:w="2778" w:type="dxa"/>
            <w:vMerge/>
            <w:tcBorders>
              <w:left w:val="single" w:sz="6" w:space="0" w:color="000000"/>
              <w:bottom w:val="single" w:sz="6" w:space="0" w:color="000000"/>
            </w:tcBorders>
          </w:tcPr>
          <w:p w:rsidR="00A76CA8" w:rsidRDefault="00A76CA8">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A76CA8" w:rsidRDefault="00A76CA8">
            <w:pPr>
              <w:rPr>
                <w:rFonts w:ascii="仿宋" w:eastAsia="仿宋" w:hAnsi="仿宋" w:cs="仿宋"/>
              </w:rPr>
            </w:pPr>
          </w:p>
        </w:tc>
      </w:tr>
      <w:tr w:rsidR="00A76CA8">
        <w:trPr>
          <w:trHeight w:val="275"/>
        </w:trPr>
        <w:tc>
          <w:tcPr>
            <w:tcW w:w="6300" w:type="dxa"/>
            <w:gridSpan w:val="2"/>
            <w:tcBorders>
              <w:left w:val="single" w:sz="6" w:space="0" w:color="000000"/>
              <w:bottom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3</w:t>
            </w:r>
          </w:p>
        </w:tc>
      </w:tr>
      <w:tr w:rsidR="00A76CA8">
        <w:trPr>
          <w:trHeight w:hRule="exact" w:val="374"/>
        </w:trPr>
        <w:tc>
          <w:tcPr>
            <w:tcW w:w="6300" w:type="dxa"/>
            <w:gridSpan w:val="2"/>
            <w:tcBorders>
              <w:left w:val="single" w:sz="6" w:space="0" w:color="000000"/>
              <w:bottom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A76CA8" w:rsidRDefault="00F36F93">
            <w:pPr>
              <w:pStyle w:val="TableParagraph"/>
              <w:jc w:val="right"/>
              <w:rPr>
                <w:rFonts w:ascii="仿宋" w:eastAsia="仿宋" w:hAnsi="仿宋" w:cs="仿宋"/>
              </w:rPr>
            </w:pPr>
            <w:r>
              <w:rPr>
                <w:rFonts w:ascii="仿宋" w:eastAsia="仿宋" w:hAnsi="仿宋" w:cs="仿宋" w:hint="eastAsia"/>
              </w:rPr>
              <w:t>37,749.21</w:t>
            </w:r>
          </w:p>
        </w:tc>
        <w:tc>
          <w:tcPr>
            <w:tcW w:w="2778" w:type="dxa"/>
            <w:tcBorders>
              <w:left w:val="single" w:sz="6" w:space="0" w:color="000000"/>
              <w:bottom w:val="single" w:sz="6" w:space="0" w:color="000000"/>
            </w:tcBorders>
          </w:tcPr>
          <w:p w:rsidR="00A76CA8" w:rsidRDefault="00F36F93">
            <w:pPr>
              <w:pStyle w:val="TableParagraph"/>
              <w:jc w:val="right"/>
              <w:rPr>
                <w:rFonts w:ascii="仿宋" w:eastAsia="仿宋" w:hAnsi="仿宋" w:cs="仿宋"/>
              </w:rPr>
            </w:pPr>
            <w:r>
              <w:rPr>
                <w:rFonts w:ascii="仿宋" w:eastAsia="仿宋" w:hAnsi="仿宋" w:cs="仿宋" w:hint="eastAsia"/>
              </w:rPr>
              <w:t>26,239.17</w:t>
            </w:r>
          </w:p>
        </w:tc>
        <w:tc>
          <w:tcPr>
            <w:tcW w:w="3155" w:type="dxa"/>
            <w:tcBorders>
              <w:left w:val="single" w:sz="6" w:space="0" w:color="000000"/>
              <w:bottom w:val="single" w:sz="6" w:space="0" w:color="000000"/>
              <w:right w:val="single" w:sz="6" w:space="0" w:color="000000"/>
            </w:tcBorders>
          </w:tcPr>
          <w:p w:rsidR="00A76CA8" w:rsidRDefault="00F36F93">
            <w:pPr>
              <w:pStyle w:val="TableParagraph"/>
              <w:jc w:val="right"/>
              <w:rPr>
                <w:rFonts w:ascii="仿宋" w:eastAsia="仿宋" w:hAnsi="仿宋" w:cs="仿宋"/>
              </w:rPr>
            </w:pPr>
            <w:r>
              <w:rPr>
                <w:rFonts w:ascii="仿宋" w:eastAsia="仿宋" w:hAnsi="仿宋" w:cs="仿宋" w:hint="eastAsia"/>
              </w:rPr>
              <w:t>11,510.04</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206</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14.29</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14.29</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20602</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基础研究</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10.80</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10.80</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2060208</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科技人才队伍建设</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10.80</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10.80</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20699</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3.49</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3.49</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2069999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3.49</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3.49</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5,861.36</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5,861.36</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2,795.42</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2,795.42</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717.22</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717.22</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2080502</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事业单位离退休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92.91</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92.91</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1,349.36</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1,349.36</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635.94</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635.94</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20806</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企业改革补助</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1,398.81</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1,398.81</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2080699</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其他企业改革发展补助</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1,398.81</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1,398.81</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20808</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抚恤</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187.97</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187.97</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2080801</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死亡抚恤</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187.97</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187.97</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20899</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1,479.15</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1,479.15</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1,479.15</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1,479.15</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lastRenderedPageBreak/>
              <w:t>212</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7,549.40</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7,549.40</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21208</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国有土地使用权出让收入安排的支出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7,549.40</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7,549.40</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2120814</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农业生产发展支出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3,324.99</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3,324.99</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2120816</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农业农村生态环境支出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4,224.41</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4,224.41</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农林水支出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17,155.30</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13,208.95</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3,946.35</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农业农村</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17,135.30</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13,208.95</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3,926.35</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2130101</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4,285.71</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4,285.71</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2130102</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1,051.54</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1,051.54</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2130104</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事业运行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8,934.51</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8,923.24</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11.28</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2130106</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科技转化与推广服务</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1,075.55</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1,075.55</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2130108</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病虫害控制</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178.27</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178.27</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2130109</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农产品质量安全</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214.29</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214.29</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2130110</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执法监管</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176.31</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176.31</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2130112</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行业业务管理</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21.24</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21.24</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2130122</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农业生产发展</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675.58</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675.58</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2130135</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农业生态资源保护</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77.82</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77.82</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其他农业农村支出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444.46</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444.46</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21307</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农村综合改革</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20.00</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20.00</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2130707</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农村综合改革示范试点补助</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20.00</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20.00</w:t>
            </w: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7,168.86</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7,168.86</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7,168.86</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7,168.86</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1,647.50</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1,647.50</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5,521.36</w:t>
            </w:r>
          </w:p>
        </w:tc>
        <w:tc>
          <w:tcPr>
            <w:tcW w:w="2778" w:type="dxa"/>
            <w:tcBorders>
              <w:top w:val="single" w:sz="6" w:space="0" w:color="000000"/>
              <w:left w:val="single" w:sz="4" w:space="0" w:color="000000"/>
              <w:bottom w:val="single" w:sz="6"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5,521.36</w:t>
            </w:r>
          </w:p>
        </w:tc>
        <w:tc>
          <w:tcPr>
            <w:tcW w:w="3155" w:type="dxa"/>
            <w:tcBorders>
              <w:top w:val="single" w:sz="6" w:space="0" w:color="000000"/>
              <w:left w:val="single" w:sz="4"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bl>
    <w:p w:rsidR="00A76CA8" w:rsidRDefault="00F36F93">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A76CA8" w:rsidRDefault="00A76CA8">
      <w:pPr>
        <w:tabs>
          <w:tab w:val="left" w:pos="55"/>
        </w:tabs>
        <w:jc w:val="both"/>
        <w:rPr>
          <w:rFonts w:ascii="仿宋" w:eastAsia="仿宋" w:hAnsi="仿宋" w:cs="仿宋"/>
        </w:rPr>
        <w:sectPr w:rsidR="00A76CA8">
          <w:footerReference w:type="default" r:id="rId16"/>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A76CA8">
        <w:trPr>
          <w:trHeight w:val="319"/>
        </w:trPr>
        <w:tc>
          <w:tcPr>
            <w:tcW w:w="10515" w:type="dxa"/>
            <w:gridSpan w:val="5"/>
            <w:vAlign w:val="center"/>
          </w:tcPr>
          <w:p w:rsidR="00A76CA8" w:rsidRDefault="00F36F9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A76CA8">
        <w:trPr>
          <w:trHeight w:val="319"/>
        </w:trPr>
        <w:tc>
          <w:tcPr>
            <w:tcW w:w="4532" w:type="dxa"/>
            <w:gridSpan w:val="2"/>
          </w:tcPr>
          <w:p w:rsidR="00A76CA8" w:rsidRDefault="00A76CA8">
            <w:pPr>
              <w:pStyle w:val="TableParagraph"/>
              <w:rPr>
                <w:rFonts w:ascii="仿宋" w:eastAsia="仿宋" w:hAnsi="仿宋" w:cs="仿宋"/>
                <w:sz w:val="20"/>
              </w:rPr>
            </w:pPr>
          </w:p>
        </w:tc>
        <w:tc>
          <w:tcPr>
            <w:tcW w:w="2047" w:type="dxa"/>
          </w:tcPr>
          <w:p w:rsidR="00A76CA8" w:rsidRDefault="00A76CA8">
            <w:pPr>
              <w:pStyle w:val="TableParagraph"/>
              <w:rPr>
                <w:rFonts w:ascii="仿宋" w:eastAsia="仿宋" w:hAnsi="仿宋" w:cs="仿宋"/>
                <w:sz w:val="20"/>
              </w:rPr>
            </w:pPr>
          </w:p>
        </w:tc>
        <w:tc>
          <w:tcPr>
            <w:tcW w:w="2040" w:type="dxa"/>
          </w:tcPr>
          <w:p w:rsidR="00A76CA8" w:rsidRDefault="00A76CA8">
            <w:pPr>
              <w:pStyle w:val="TableParagraph"/>
              <w:rPr>
                <w:rFonts w:ascii="仿宋" w:eastAsia="仿宋" w:hAnsi="仿宋" w:cs="仿宋"/>
                <w:sz w:val="20"/>
              </w:rPr>
            </w:pPr>
          </w:p>
        </w:tc>
        <w:tc>
          <w:tcPr>
            <w:tcW w:w="1896" w:type="dxa"/>
            <w:vAlign w:val="center"/>
          </w:tcPr>
          <w:p w:rsidR="00A76CA8" w:rsidRDefault="00F36F93">
            <w:pPr>
              <w:pStyle w:val="TableParagraph"/>
              <w:jc w:val="right"/>
              <w:rPr>
                <w:rFonts w:ascii="仿宋" w:eastAsia="仿宋" w:hAnsi="仿宋" w:cs="仿宋"/>
                <w:sz w:val="20"/>
              </w:rPr>
            </w:pPr>
            <w:r>
              <w:rPr>
                <w:rFonts w:ascii="仿宋" w:eastAsia="仿宋" w:hAnsi="仿宋" w:cs="仿宋" w:hint="eastAsia"/>
              </w:rPr>
              <w:t>公开06表</w:t>
            </w:r>
          </w:p>
        </w:tc>
      </w:tr>
      <w:tr w:rsidR="00A76CA8">
        <w:trPr>
          <w:trHeight w:val="319"/>
        </w:trPr>
        <w:tc>
          <w:tcPr>
            <w:tcW w:w="8619" w:type="dxa"/>
            <w:gridSpan w:val="4"/>
          </w:tcPr>
          <w:p w:rsidR="00A76CA8" w:rsidRDefault="00F36F93">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南京市农业农村局</w:t>
            </w:r>
          </w:p>
        </w:tc>
        <w:tc>
          <w:tcPr>
            <w:tcW w:w="1896" w:type="dxa"/>
            <w:vAlign w:val="center"/>
          </w:tcPr>
          <w:p w:rsidR="00A76CA8" w:rsidRDefault="00F36F93">
            <w:pPr>
              <w:pStyle w:val="TableParagraph"/>
              <w:jc w:val="right"/>
              <w:rPr>
                <w:rFonts w:ascii="仿宋" w:eastAsia="仿宋" w:hAnsi="仿宋" w:cs="仿宋"/>
                <w:sz w:val="20"/>
              </w:rPr>
            </w:pPr>
            <w:r>
              <w:rPr>
                <w:rFonts w:ascii="仿宋" w:eastAsia="仿宋" w:hAnsi="仿宋" w:cs="仿宋" w:hint="eastAsia"/>
              </w:rPr>
              <w:t>金额单位：万元</w:t>
            </w:r>
          </w:p>
        </w:tc>
      </w:tr>
      <w:tr w:rsidR="00A76CA8">
        <w:trPr>
          <w:trHeight w:val="243"/>
        </w:trPr>
        <w:tc>
          <w:tcPr>
            <w:tcW w:w="4532" w:type="dxa"/>
            <w:gridSpan w:val="2"/>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sz w:val="20"/>
              </w:rPr>
            </w:pPr>
            <w:r>
              <w:rPr>
                <w:rFonts w:ascii="仿宋" w:eastAsia="仿宋" w:hAnsi="仿宋" w:cs="仿宋" w:hint="eastAsia"/>
              </w:rPr>
              <w:t>财政拨款基本支出</w:t>
            </w:r>
          </w:p>
        </w:tc>
      </w:tr>
      <w:tr w:rsidR="00A76CA8">
        <w:trPr>
          <w:trHeight w:val="483"/>
        </w:trPr>
        <w:tc>
          <w:tcPr>
            <w:tcW w:w="990"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公用经费</w:t>
            </w:r>
          </w:p>
        </w:tc>
      </w:tr>
      <w:tr w:rsidR="00A76CA8">
        <w:trPr>
          <w:trHeight w:hRule="exact" w:val="409"/>
        </w:trPr>
        <w:tc>
          <w:tcPr>
            <w:tcW w:w="4532" w:type="dxa"/>
            <w:gridSpan w:val="2"/>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26,239.17</w:t>
            </w:r>
          </w:p>
        </w:tc>
        <w:tc>
          <w:tcPr>
            <w:tcW w:w="2040" w:type="dxa"/>
            <w:tcBorders>
              <w:left w:val="single" w:sz="4" w:space="0" w:color="000000"/>
              <w:bottom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24,677.01</w:t>
            </w:r>
          </w:p>
        </w:tc>
        <w:tc>
          <w:tcPr>
            <w:tcW w:w="1896" w:type="dxa"/>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1,562.16</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18,627.57</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18,627.57</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2,862.77</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2,862.77</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6,034.06</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6,034.06</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1,621.60</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1,621.60</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2,273.76</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2,273.76</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1,463.10</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1,463.10</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682.52</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682.52</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463.60</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463.60</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113.45</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113.45</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2,085.09</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2,085.09</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276.12</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276.12</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751.51</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751.51</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1,560.96</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1,560.96</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132.91</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132.91</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6.19</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6.19</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8.91</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8.91</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0.37</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0.37</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5.78</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5.78</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58.50</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58.50</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49.39</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49.39</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493.90</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493.90</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168.45</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168.45</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10.53</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10.53</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2.94</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2.94</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15.16</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15.16</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16.47</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16.47</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12.17</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12.17</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0.77</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0.77</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4.31</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4.31</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31.69</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31.69</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168.71</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168.71</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65.91</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65.91</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57.08</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57.08</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57.51</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57.51</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8.32</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8.32</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184.99</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184.99</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6,049.44</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6,049.44</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157.43</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157.43</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2,140.40</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2,140.40</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252.54</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252.54</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3,428.10</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3,428.10</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18.30</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18.30</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0.24</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0.24</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52.43</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52.43</w:t>
            </w: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1.20</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1.20</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1.20</w:t>
            </w: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1.20</w:t>
            </w: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bl>
    <w:p w:rsidR="00A76CA8" w:rsidRDefault="00F36F93">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A76CA8" w:rsidRDefault="00A76CA8">
      <w:pPr>
        <w:spacing w:line="255" w:lineRule="exact"/>
        <w:jc w:val="both"/>
        <w:rPr>
          <w:rFonts w:ascii="仿宋" w:eastAsia="仿宋" w:hAnsi="仿宋" w:cs="仿宋"/>
        </w:rPr>
        <w:sectPr w:rsidR="00A76CA8">
          <w:footerReference w:type="default" r:id="rId17"/>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A76CA8">
        <w:trPr>
          <w:trHeight w:val="560"/>
        </w:trPr>
        <w:tc>
          <w:tcPr>
            <w:tcW w:w="10446" w:type="dxa"/>
            <w:gridSpan w:val="5"/>
            <w:vAlign w:val="center"/>
          </w:tcPr>
          <w:p w:rsidR="00A76CA8" w:rsidRDefault="00F36F9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A76CA8">
        <w:trPr>
          <w:trHeight w:val="147"/>
        </w:trPr>
        <w:tc>
          <w:tcPr>
            <w:tcW w:w="5466" w:type="dxa"/>
            <w:gridSpan w:val="2"/>
          </w:tcPr>
          <w:p w:rsidR="00A76CA8" w:rsidRDefault="00A76CA8">
            <w:pPr>
              <w:pStyle w:val="TableParagraph"/>
              <w:rPr>
                <w:rFonts w:ascii="仿宋" w:eastAsia="仿宋" w:hAnsi="仿宋" w:cs="仿宋"/>
                <w:sz w:val="20"/>
              </w:rPr>
            </w:pPr>
          </w:p>
        </w:tc>
        <w:tc>
          <w:tcPr>
            <w:tcW w:w="1969" w:type="dxa"/>
          </w:tcPr>
          <w:p w:rsidR="00A76CA8" w:rsidRDefault="00A76CA8">
            <w:pPr>
              <w:pStyle w:val="TableParagraph"/>
              <w:rPr>
                <w:rFonts w:ascii="仿宋" w:eastAsia="仿宋" w:hAnsi="仿宋" w:cs="仿宋"/>
                <w:sz w:val="20"/>
              </w:rPr>
            </w:pPr>
          </w:p>
        </w:tc>
        <w:tc>
          <w:tcPr>
            <w:tcW w:w="1499" w:type="dxa"/>
          </w:tcPr>
          <w:p w:rsidR="00A76CA8" w:rsidRDefault="00A76CA8">
            <w:pPr>
              <w:pStyle w:val="TableParagraph"/>
              <w:rPr>
                <w:rFonts w:ascii="仿宋" w:eastAsia="仿宋" w:hAnsi="仿宋" w:cs="仿宋"/>
                <w:sz w:val="20"/>
              </w:rPr>
            </w:pPr>
          </w:p>
        </w:tc>
        <w:tc>
          <w:tcPr>
            <w:tcW w:w="1512" w:type="dxa"/>
            <w:vAlign w:val="center"/>
          </w:tcPr>
          <w:p w:rsidR="00A76CA8" w:rsidRDefault="00F36F93">
            <w:pPr>
              <w:pStyle w:val="TableParagraph"/>
              <w:jc w:val="right"/>
              <w:rPr>
                <w:rFonts w:ascii="仿宋" w:eastAsia="仿宋" w:hAnsi="仿宋" w:cs="仿宋"/>
                <w:sz w:val="20"/>
              </w:rPr>
            </w:pPr>
            <w:r>
              <w:rPr>
                <w:rFonts w:ascii="仿宋" w:eastAsia="仿宋" w:hAnsi="仿宋" w:cs="仿宋" w:hint="eastAsia"/>
              </w:rPr>
              <w:t>公开07表</w:t>
            </w:r>
          </w:p>
        </w:tc>
      </w:tr>
      <w:tr w:rsidR="00A76CA8">
        <w:trPr>
          <w:trHeight w:val="303"/>
        </w:trPr>
        <w:tc>
          <w:tcPr>
            <w:tcW w:w="7435" w:type="dxa"/>
            <w:gridSpan w:val="3"/>
          </w:tcPr>
          <w:p w:rsidR="00A76CA8" w:rsidRDefault="00F36F93">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南京市农业农村局</w:t>
            </w:r>
          </w:p>
        </w:tc>
        <w:tc>
          <w:tcPr>
            <w:tcW w:w="3011" w:type="dxa"/>
            <w:gridSpan w:val="2"/>
          </w:tcPr>
          <w:p w:rsidR="00A76CA8" w:rsidRDefault="00F36F93">
            <w:pPr>
              <w:pStyle w:val="TableParagraph"/>
              <w:jc w:val="right"/>
              <w:rPr>
                <w:rFonts w:ascii="仿宋" w:eastAsia="仿宋" w:hAnsi="仿宋" w:cs="仿宋"/>
              </w:rPr>
            </w:pPr>
            <w:r>
              <w:rPr>
                <w:rFonts w:ascii="仿宋" w:eastAsia="仿宋" w:hAnsi="仿宋" w:cs="仿宋" w:hint="eastAsia"/>
              </w:rPr>
              <w:t>金额单位：万元</w:t>
            </w:r>
          </w:p>
        </w:tc>
      </w:tr>
      <w:tr w:rsidR="00A76CA8">
        <w:trPr>
          <w:trHeight w:val="158"/>
        </w:trPr>
        <w:tc>
          <w:tcPr>
            <w:tcW w:w="5466" w:type="dxa"/>
            <w:gridSpan w:val="2"/>
            <w:tcBorders>
              <w:top w:val="single" w:sz="6" w:space="0" w:color="000000"/>
              <w:left w:val="single" w:sz="6" w:space="0" w:color="000000"/>
              <w:bottom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项目支出</w:t>
            </w:r>
          </w:p>
        </w:tc>
      </w:tr>
      <w:tr w:rsidR="00A76CA8">
        <w:trPr>
          <w:trHeight w:val="561"/>
        </w:trPr>
        <w:tc>
          <w:tcPr>
            <w:tcW w:w="1134" w:type="dxa"/>
            <w:tcBorders>
              <w:left w:val="single" w:sz="6" w:space="0" w:color="000000"/>
              <w:bottom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A76CA8" w:rsidRDefault="00A76CA8">
            <w:pPr>
              <w:rPr>
                <w:rFonts w:ascii="仿宋" w:eastAsia="仿宋" w:hAnsi="仿宋" w:cs="仿宋"/>
                <w:sz w:val="2"/>
                <w:szCs w:val="2"/>
              </w:rPr>
            </w:pPr>
          </w:p>
        </w:tc>
        <w:tc>
          <w:tcPr>
            <w:tcW w:w="1499" w:type="dxa"/>
            <w:vMerge/>
            <w:tcBorders>
              <w:left w:val="single" w:sz="6" w:space="0" w:color="000000"/>
              <w:bottom w:val="single" w:sz="6" w:space="0" w:color="000000"/>
            </w:tcBorders>
          </w:tcPr>
          <w:p w:rsidR="00A76CA8" w:rsidRDefault="00A76CA8">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A76CA8" w:rsidRDefault="00A76CA8">
            <w:pPr>
              <w:rPr>
                <w:rFonts w:ascii="仿宋" w:eastAsia="仿宋" w:hAnsi="仿宋" w:cs="仿宋"/>
                <w:sz w:val="2"/>
                <w:szCs w:val="2"/>
              </w:rPr>
            </w:pPr>
          </w:p>
        </w:tc>
      </w:tr>
      <w:tr w:rsidR="00A76CA8">
        <w:trPr>
          <w:trHeight w:val="152"/>
        </w:trPr>
        <w:tc>
          <w:tcPr>
            <w:tcW w:w="5466" w:type="dxa"/>
            <w:gridSpan w:val="2"/>
            <w:tcBorders>
              <w:left w:val="single" w:sz="6" w:space="0" w:color="000000"/>
              <w:bottom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3</w:t>
            </w:r>
          </w:p>
        </w:tc>
      </w:tr>
      <w:tr w:rsidR="00A76CA8">
        <w:trPr>
          <w:trHeight w:hRule="exact" w:val="298"/>
        </w:trPr>
        <w:tc>
          <w:tcPr>
            <w:tcW w:w="5466" w:type="dxa"/>
            <w:gridSpan w:val="2"/>
            <w:tcBorders>
              <w:left w:val="single" w:sz="6" w:space="0" w:color="000000"/>
              <w:bottom w:val="single" w:sz="6" w:space="0" w:color="000000"/>
            </w:tcBorders>
            <w:vAlign w:val="center"/>
          </w:tcPr>
          <w:p w:rsidR="00A76CA8" w:rsidRDefault="00F36F93">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30,199.81</w:t>
            </w:r>
          </w:p>
        </w:tc>
        <w:tc>
          <w:tcPr>
            <w:tcW w:w="1499" w:type="dxa"/>
            <w:tcBorders>
              <w:left w:val="single" w:sz="6" w:space="0" w:color="000000"/>
              <w:bottom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26,239.17</w:t>
            </w:r>
          </w:p>
        </w:tc>
        <w:tc>
          <w:tcPr>
            <w:tcW w:w="1512" w:type="dxa"/>
            <w:tcBorders>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3,960.64</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206</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14.29</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14.29</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20602</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基础研究</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10.80</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10.80</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2060208</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科技人才队伍建设</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10.80</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10.80</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20699</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3.49</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3.49</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2069999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3.49</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3.49</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5,861.36</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5,861.36</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2,795.42</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2,795.42</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717.22</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717.22</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2080502</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事业单位离退休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92.91</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92.91</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1,349.36</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1,349.36</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635.94</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635.94</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20806</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企业改革补助</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1,398.81</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1,398.81</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2080699</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其他企业改革发展补助</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1,398.81</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1,398.81</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20808</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抚恤</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187.97</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187.97</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2080801</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死亡抚恤</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187.97</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187.97</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20899</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1,479.15</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1,479.15</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2089999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1,479.15</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1,479.15</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农林水支出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17,155.30</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13,208.95</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3,946.35</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农业农村</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17,135.30</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13,208.95</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3,926.35</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2130101</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4,285.71</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4,285.71</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2130102</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1,051.54</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1,051.54</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2130104</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事业运行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8,934.51</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8,923.24</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11.28</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2130106</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科技转化与推广服务</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1,075.55</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1,075.55</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2130108</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病虫害控制</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178.27</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178.27</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2130109</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农产品质量安全</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214.29</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214.29</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2130110</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执法监管</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176.31</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176.31</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2130112</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行业业务管理</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21.24</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21.24</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2130122</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农业生产发展</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675.58</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675.58</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2130135</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农业生态资源保护</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77.82</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77.82</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lastRenderedPageBreak/>
              <w:t>2130199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其他农业农村支出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444.46</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444.46</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21307</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农村综合改革</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20.00</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20.00</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2130707</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农村综合改革示范试点补助</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20.00</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20.00</w:t>
            </w: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7,168.86</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7,168.86</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7,168.86</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7,168.86</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1,647.50</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1,647.50</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5,521.36</w:t>
            </w:r>
          </w:p>
        </w:tc>
        <w:tc>
          <w:tcPr>
            <w:tcW w:w="1499" w:type="dxa"/>
            <w:tcBorders>
              <w:top w:val="single" w:sz="6" w:space="0" w:color="000000"/>
              <w:left w:val="single" w:sz="6" w:space="0" w:color="000000"/>
              <w:bottom w:val="single" w:sz="6" w:space="0" w:color="000000"/>
              <w:right w:val="single" w:sz="6"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5,521.36</w:t>
            </w:r>
          </w:p>
        </w:tc>
        <w:tc>
          <w:tcPr>
            <w:tcW w:w="1512" w:type="dxa"/>
            <w:tcBorders>
              <w:top w:val="single" w:sz="6" w:space="0" w:color="000000"/>
              <w:left w:val="single" w:sz="6" w:space="0" w:color="000000"/>
              <w:bottom w:val="single" w:sz="6" w:space="0" w:color="000000"/>
              <w:right w:val="single" w:sz="6" w:space="0" w:color="000000"/>
            </w:tcBorders>
            <w:vAlign w:val="center"/>
          </w:tcPr>
          <w:p w:rsidR="00A76CA8" w:rsidRDefault="00A76CA8">
            <w:pPr>
              <w:pStyle w:val="TableParagraph"/>
              <w:jc w:val="right"/>
              <w:rPr>
                <w:rFonts w:ascii="仿宋" w:eastAsia="仿宋" w:hAnsi="仿宋" w:cs="仿宋"/>
              </w:rPr>
            </w:pPr>
          </w:p>
        </w:tc>
      </w:tr>
    </w:tbl>
    <w:p w:rsidR="00A76CA8" w:rsidRDefault="00F36F93">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A76CA8" w:rsidRDefault="00A76CA8">
      <w:pPr>
        <w:spacing w:before="25"/>
        <w:jc w:val="both"/>
        <w:rPr>
          <w:rFonts w:ascii="仿宋" w:eastAsia="仿宋" w:hAnsi="仿宋" w:cs="仿宋"/>
        </w:rPr>
        <w:sectPr w:rsidR="00A76CA8">
          <w:footerReference w:type="default" r:id="rId18"/>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A76CA8">
        <w:trPr>
          <w:trHeight w:val="319"/>
        </w:trPr>
        <w:tc>
          <w:tcPr>
            <w:tcW w:w="10473" w:type="dxa"/>
            <w:gridSpan w:val="5"/>
          </w:tcPr>
          <w:p w:rsidR="00A76CA8" w:rsidRDefault="00F36F9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A76CA8">
        <w:trPr>
          <w:trHeight w:val="199"/>
        </w:trPr>
        <w:tc>
          <w:tcPr>
            <w:tcW w:w="8595" w:type="dxa"/>
            <w:gridSpan w:val="4"/>
            <w:vAlign w:val="center"/>
          </w:tcPr>
          <w:p w:rsidR="00A76CA8" w:rsidRDefault="00A76CA8">
            <w:pPr>
              <w:pStyle w:val="TableParagraph"/>
              <w:jc w:val="right"/>
              <w:rPr>
                <w:rFonts w:ascii="仿宋" w:eastAsia="仿宋" w:hAnsi="仿宋" w:cs="仿宋"/>
                <w:color w:val="000000"/>
              </w:rPr>
            </w:pPr>
          </w:p>
        </w:tc>
        <w:tc>
          <w:tcPr>
            <w:tcW w:w="1878" w:type="dxa"/>
            <w:vAlign w:val="center"/>
          </w:tcPr>
          <w:p w:rsidR="00A76CA8" w:rsidRDefault="00F36F93">
            <w:pPr>
              <w:pStyle w:val="TableParagraph"/>
              <w:jc w:val="right"/>
              <w:rPr>
                <w:rFonts w:ascii="仿宋" w:eastAsia="仿宋" w:hAnsi="仿宋" w:cs="仿宋"/>
              </w:rPr>
            </w:pPr>
            <w:r>
              <w:rPr>
                <w:rFonts w:ascii="仿宋" w:eastAsia="仿宋" w:hAnsi="仿宋" w:cs="仿宋" w:hint="eastAsia"/>
              </w:rPr>
              <w:t>公开08表</w:t>
            </w:r>
          </w:p>
        </w:tc>
      </w:tr>
      <w:tr w:rsidR="00A76CA8">
        <w:trPr>
          <w:trHeight w:val="320"/>
        </w:trPr>
        <w:tc>
          <w:tcPr>
            <w:tcW w:w="8595" w:type="dxa"/>
            <w:gridSpan w:val="4"/>
            <w:vAlign w:val="center"/>
          </w:tcPr>
          <w:p w:rsidR="00A76CA8" w:rsidRDefault="00F36F93">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南京市农业农村局</w:t>
            </w:r>
          </w:p>
        </w:tc>
        <w:tc>
          <w:tcPr>
            <w:tcW w:w="1878" w:type="dxa"/>
            <w:vAlign w:val="center"/>
          </w:tcPr>
          <w:p w:rsidR="00A76CA8" w:rsidRDefault="00F36F93">
            <w:pPr>
              <w:pStyle w:val="TableParagraph"/>
              <w:jc w:val="right"/>
              <w:rPr>
                <w:rFonts w:ascii="仿宋" w:eastAsia="仿宋" w:hAnsi="仿宋" w:cs="仿宋"/>
                <w:sz w:val="20"/>
              </w:rPr>
            </w:pPr>
            <w:r>
              <w:rPr>
                <w:rFonts w:ascii="仿宋" w:eastAsia="仿宋" w:hAnsi="仿宋" w:cs="仿宋" w:hint="eastAsia"/>
              </w:rPr>
              <w:t>金额单位：万元</w:t>
            </w:r>
          </w:p>
        </w:tc>
      </w:tr>
      <w:tr w:rsidR="00A76CA8">
        <w:trPr>
          <w:trHeight w:val="180"/>
        </w:trPr>
        <w:tc>
          <w:tcPr>
            <w:tcW w:w="4687" w:type="dxa"/>
            <w:gridSpan w:val="2"/>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A76CA8">
        <w:trPr>
          <w:trHeight w:val="474"/>
        </w:trPr>
        <w:tc>
          <w:tcPr>
            <w:tcW w:w="1121"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公用经费</w:t>
            </w:r>
          </w:p>
        </w:tc>
      </w:tr>
      <w:tr w:rsidR="00A76CA8">
        <w:trPr>
          <w:trHeight w:hRule="exact" w:val="394"/>
        </w:trPr>
        <w:tc>
          <w:tcPr>
            <w:tcW w:w="4687" w:type="dxa"/>
            <w:gridSpan w:val="2"/>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26,239.17</w:t>
            </w:r>
          </w:p>
        </w:tc>
        <w:tc>
          <w:tcPr>
            <w:tcW w:w="1708" w:type="dxa"/>
            <w:tcBorders>
              <w:left w:val="single" w:sz="4" w:space="0" w:color="000000"/>
              <w:bottom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24,677.01</w:t>
            </w:r>
          </w:p>
        </w:tc>
        <w:tc>
          <w:tcPr>
            <w:tcW w:w="1878" w:type="dxa"/>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1,562.16</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18,627.57</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18,627.57</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2,862.77</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2,862.77</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6,034.06</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6,034.06</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1,621.60</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1,621.60</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2,273.76</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2,273.76</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1,463.10</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1,463.10</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682.52</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682.52</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463.60</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463.60</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113.45</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113.45</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2,085.09</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2,085.09</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276.12</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276.12</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751.51</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751.51</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1,560.96</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1,560.96</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132.91</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132.91</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6.19</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6.19</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8.91</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8.91</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0.37</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0.37</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5.78</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5.78</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58.50</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58.50</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49.39</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49.39</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493.90</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493.90</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168.45</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168.45</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10.53</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10.53</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2.94</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2.94</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15.16</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15.16</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16.47</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16.47</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12.17</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12.17</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0.77</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0.77</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4.31</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4.31</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31.69</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31.69</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168.71</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168.71</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65.91</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65.91</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57.08</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57.08</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57.51</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57.51</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8.32</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8.32</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184.99</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184.99</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6,049.44</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6,049.44</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157.43</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157.43</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2,140.40</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2,140.40</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252.54</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252.54</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3,428.10</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3,428.10</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18.30</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18.30</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0.24</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0.24</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52.43</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52.43</w:t>
            </w: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1.20</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1.20</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1.20</w:t>
            </w: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1.20</w:t>
            </w: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bl>
    <w:p w:rsidR="00A76CA8" w:rsidRDefault="00F36F93">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A76CA8" w:rsidRDefault="00A76CA8">
      <w:pPr>
        <w:spacing w:before="25"/>
        <w:jc w:val="both"/>
        <w:rPr>
          <w:rFonts w:ascii="仿宋" w:eastAsia="仿宋" w:hAnsi="仿宋" w:cs="仿宋"/>
        </w:rPr>
        <w:sectPr w:rsidR="00A76CA8">
          <w:footerReference w:type="default" r:id="rId19"/>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A76CA8">
        <w:trPr>
          <w:trHeight w:val="321"/>
        </w:trPr>
        <w:tc>
          <w:tcPr>
            <w:tcW w:w="16486" w:type="dxa"/>
            <w:gridSpan w:val="16"/>
          </w:tcPr>
          <w:p w:rsidR="00A76CA8" w:rsidRDefault="00F36F93">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r>
              <w:rPr>
                <w:rFonts w:hint="eastAsia"/>
                <w:b/>
                <w:bCs/>
                <w:color w:val="000000"/>
                <w:sz w:val="36"/>
                <w:szCs w:val="36"/>
                <w:lang w:eastAsia="ar-SA"/>
              </w:rPr>
              <w:t>培训费支出决算表</w:t>
            </w:r>
          </w:p>
        </w:tc>
      </w:tr>
      <w:tr w:rsidR="00A76CA8">
        <w:trPr>
          <w:trHeight w:val="207"/>
        </w:trPr>
        <w:tc>
          <w:tcPr>
            <w:tcW w:w="16486" w:type="dxa"/>
            <w:gridSpan w:val="16"/>
          </w:tcPr>
          <w:p w:rsidR="00A76CA8" w:rsidRDefault="00F36F93">
            <w:pPr>
              <w:pStyle w:val="TableParagraph"/>
              <w:jc w:val="right"/>
              <w:rPr>
                <w:rFonts w:ascii="仿宋" w:eastAsia="仿宋" w:hAnsi="仿宋" w:cs="仿宋"/>
                <w:sz w:val="20"/>
              </w:rPr>
            </w:pPr>
            <w:r>
              <w:rPr>
                <w:rFonts w:ascii="仿宋" w:eastAsia="仿宋" w:hAnsi="仿宋" w:cs="仿宋" w:hint="eastAsia"/>
              </w:rPr>
              <w:t>公开09表</w:t>
            </w:r>
          </w:p>
        </w:tc>
      </w:tr>
      <w:tr w:rsidR="00A76CA8">
        <w:trPr>
          <w:trHeight w:val="103"/>
        </w:trPr>
        <w:tc>
          <w:tcPr>
            <w:tcW w:w="8212" w:type="dxa"/>
            <w:gridSpan w:val="8"/>
            <w:tcBorders>
              <w:bottom w:val="single" w:sz="4" w:space="0" w:color="auto"/>
            </w:tcBorders>
          </w:tcPr>
          <w:p w:rsidR="00A76CA8" w:rsidRDefault="00F36F93">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南京市农业农村局</w:t>
            </w:r>
          </w:p>
        </w:tc>
        <w:tc>
          <w:tcPr>
            <w:tcW w:w="8274" w:type="dxa"/>
            <w:gridSpan w:val="8"/>
            <w:tcBorders>
              <w:bottom w:val="single" w:sz="4" w:space="0" w:color="auto"/>
            </w:tcBorders>
          </w:tcPr>
          <w:p w:rsidR="00A76CA8" w:rsidRDefault="00F36F93">
            <w:pPr>
              <w:pStyle w:val="TableParagraph"/>
              <w:jc w:val="right"/>
              <w:rPr>
                <w:rFonts w:ascii="仿宋" w:eastAsia="仿宋" w:hAnsi="仿宋" w:cs="仿宋"/>
              </w:rPr>
            </w:pPr>
            <w:r>
              <w:rPr>
                <w:rFonts w:ascii="仿宋" w:eastAsia="仿宋" w:hAnsi="仿宋" w:cs="仿宋" w:hint="eastAsia"/>
              </w:rPr>
              <w:t>金额单位：万元</w:t>
            </w:r>
          </w:p>
        </w:tc>
      </w:tr>
      <w:tr w:rsidR="00A76CA8">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A76CA8" w:rsidRDefault="00F36F93">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A76CA8" w:rsidRDefault="00F36F93">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A76CA8">
        <w:trPr>
          <w:trHeight w:val="179"/>
        </w:trPr>
        <w:tc>
          <w:tcPr>
            <w:tcW w:w="6159" w:type="dxa"/>
            <w:gridSpan w:val="6"/>
            <w:tcBorders>
              <w:top w:val="single" w:sz="4" w:space="0" w:color="auto"/>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培训费</w:t>
            </w:r>
          </w:p>
        </w:tc>
      </w:tr>
      <w:tr w:rsidR="00A76CA8">
        <w:trPr>
          <w:trHeight w:val="297"/>
        </w:trPr>
        <w:tc>
          <w:tcPr>
            <w:tcW w:w="1044" w:type="dxa"/>
            <w:vMerge w:val="restart"/>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公务</w:t>
            </w:r>
          </w:p>
          <w:p w:rsidR="00A76CA8" w:rsidRDefault="00F36F93">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A76CA8" w:rsidRDefault="00A76CA8">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A76CA8" w:rsidRDefault="00A76CA8">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A76CA8" w:rsidRDefault="00F36F93">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A76CA8" w:rsidRDefault="00F36F93">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公务</w:t>
            </w:r>
          </w:p>
          <w:p w:rsidR="00A76CA8" w:rsidRDefault="00F36F93">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A76CA8" w:rsidRDefault="00A76CA8">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A76CA8" w:rsidRDefault="00A76CA8">
            <w:pPr>
              <w:jc w:val="center"/>
              <w:rPr>
                <w:rFonts w:ascii="仿宋" w:eastAsia="仿宋" w:hAnsi="仿宋" w:cs="仿宋"/>
                <w:sz w:val="20"/>
              </w:rPr>
            </w:pPr>
          </w:p>
        </w:tc>
      </w:tr>
      <w:tr w:rsidR="00A76CA8">
        <w:trPr>
          <w:trHeight w:hRule="exact" w:val="621"/>
        </w:trPr>
        <w:tc>
          <w:tcPr>
            <w:tcW w:w="1044" w:type="dxa"/>
            <w:vMerge/>
            <w:tcBorders>
              <w:left w:val="single" w:sz="4" w:space="0" w:color="000000"/>
              <w:bottom w:val="single" w:sz="4" w:space="0" w:color="000000"/>
            </w:tcBorders>
          </w:tcPr>
          <w:p w:rsidR="00A76CA8" w:rsidRDefault="00A76CA8">
            <w:pPr>
              <w:rPr>
                <w:rFonts w:ascii="仿宋" w:eastAsia="仿宋" w:hAnsi="仿宋" w:cs="仿宋"/>
                <w:sz w:val="2"/>
                <w:szCs w:val="2"/>
              </w:rPr>
            </w:pPr>
          </w:p>
        </w:tc>
        <w:tc>
          <w:tcPr>
            <w:tcW w:w="1042" w:type="dxa"/>
            <w:vMerge/>
            <w:tcBorders>
              <w:left w:val="single" w:sz="4" w:space="0" w:color="000000"/>
              <w:bottom w:val="single" w:sz="4" w:space="0" w:color="000000"/>
            </w:tcBorders>
          </w:tcPr>
          <w:p w:rsidR="00A76CA8" w:rsidRDefault="00A76CA8">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A76CA8" w:rsidRDefault="00A76CA8">
            <w:pPr>
              <w:rPr>
                <w:rFonts w:ascii="仿宋" w:eastAsia="仿宋" w:hAnsi="仿宋" w:cs="仿宋"/>
                <w:sz w:val="2"/>
                <w:szCs w:val="2"/>
              </w:rPr>
            </w:pPr>
          </w:p>
        </w:tc>
        <w:tc>
          <w:tcPr>
            <w:tcW w:w="1043" w:type="dxa"/>
            <w:vMerge/>
            <w:tcBorders>
              <w:left w:val="single" w:sz="4" w:space="0" w:color="000000"/>
              <w:bottom w:val="single" w:sz="4" w:space="0" w:color="000000"/>
            </w:tcBorders>
          </w:tcPr>
          <w:p w:rsidR="00A76CA8" w:rsidRDefault="00A76CA8">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A76CA8" w:rsidRDefault="00A76CA8">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A76CA8" w:rsidRDefault="00A76CA8">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A76CA8" w:rsidRDefault="00A76CA8">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A76CA8" w:rsidRDefault="00A76CA8">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A76CA8" w:rsidRDefault="00A76CA8">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A76CA8" w:rsidRDefault="00A76CA8">
            <w:pPr>
              <w:rPr>
                <w:rFonts w:ascii="仿宋" w:eastAsia="仿宋" w:hAnsi="仿宋" w:cs="仿宋"/>
                <w:sz w:val="2"/>
                <w:szCs w:val="2"/>
              </w:rPr>
            </w:pPr>
          </w:p>
        </w:tc>
      </w:tr>
      <w:tr w:rsidR="00A76CA8">
        <w:trPr>
          <w:cantSplit/>
          <w:trHeight w:val="380"/>
        </w:trPr>
        <w:tc>
          <w:tcPr>
            <w:tcW w:w="1044" w:type="dxa"/>
            <w:tcBorders>
              <w:left w:val="single" w:sz="4" w:space="0" w:color="000000"/>
              <w:bottom w:val="single" w:sz="4" w:space="0" w:color="000000"/>
            </w:tcBorders>
            <w:vAlign w:val="center"/>
          </w:tcPr>
          <w:p w:rsidR="00A76CA8" w:rsidRDefault="00F36F93">
            <w:pPr>
              <w:pStyle w:val="TableParagraph"/>
              <w:jc w:val="right"/>
              <w:rPr>
                <w:rFonts w:ascii="仿宋" w:eastAsia="仿宋" w:hAnsi="仿宋" w:cs="仿宋"/>
                <w:sz w:val="18"/>
                <w:szCs w:val="18"/>
              </w:rPr>
            </w:pPr>
            <w:r>
              <w:rPr>
                <w:rFonts w:ascii="仿宋" w:eastAsia="仿宋" w:hAnsi="仿宋" w:cs="仿宋" w:hint="eastAsia"/>
                <w:sz w:val="18"/>
                <w:szCs w:val="18"/>
              </w:rPr>
              <w:t>79.76</w:t>
            </w:r>
          </w:p>
        </w:tc>
        <w:tc>
          <w:tcPr>
            <w:tcW w:w="1042" w:type="dxa"/>
            <w:tcBorders>
              <w:left w:val="single" w:sz="4" w:space="0" w:color="000000"/>
              <w:bottom w:val="single" w:sz="4" w:space="0" w:color="000000"/>
            </w:tcBorders>
            <w:vAlign w:val="center"/>
          </w:tcPr>
          <w:p w:rsidR="00A76CA8" w:rsidRDefault="00F36F9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A76CA8" w:rsidRDefault="00F36F93">
            <w:pPr>
              <w:pStyle w:val="TableParagraph"/>
              <w:jc w:val="right"/>
              <w:rPr>
                <w:rFonts w:ascii="仿宋" w:eastAsia="仿宋" w:hAnsi="仿宋" w:cs="仿宋"/>
                <w:sz w:val="18"/>
                <w:szCs w:val="18"/>
              </w:rPr>
            </w:pPr>
            <w:r>
              <w:rPr>
                <w:rFonts w:ascii="仿宋" w:eastAsia="仿宋" w:hAnsi="仿宋" w:cs="仿宋" w:hint="eastAsia"/>
                <w:sz w:val="18"/>
                <w:szCs w:val="18"/>
              </w:rPr>
              <w:t>58.07</w:t>
            </w:r>
          </w:p>
        </w:tc>
        <w:tc>
          <w:tcPr>
            <w:tcW w:w="1029" w:type="dxa"/>
            <w:tcBorders>
              <w:left w:val="single" w:sz="4" w:space="0" w:color="000000"/>
              <w:bottom w:val="single" w:sz="4" w:space="0" w:color="000000"/>
            </w:tcBorders>
            <w:vAlign w:val="center"/>
          </w:tcPr>
          <w:p w:rsidR="00A76CA8" w:rsidRDefault="00F36F9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A76CA8" w:rsidRDefault="00F36F93">
            <w:pPr>
              <w:pStyle w:val="TableParagraph"/>
              <w:jc w:val="right"/>
              <w:rPr>
                <w:rFonts w:ascii="仿宋" w:eastAsia="仿宋" w:hAnsi="仿宋" w:cs="仿宋"/>
                <w:sz w:val="18"/>
                <w:szCs w:val="18"/>
              </w:rPr>
            </w:pPr>
            <w:r>
              <w:rPr>
                <w:rFonts w:ascii="仿宋" w:eastAsia="仿宋" w:hAnsi="仿宋" w:cs="仿宋" w:hint="eastAsia"/>
                <w:sz w:val="18"/>
                <w:szCs w:val="18"/>
              </w:rPr>
              <w:t>58.07</w:t>
            </w:r>
          </w:p>
        </w:tc>
        <w:tc>
          <w:tcPr>
            <w:tcW w:w="1026" w:type="dxa"/>
            <w:tcBorders>
              <w:left w:val="single" w:sz="4" w:space="0" w:color="000000"/>
              <w:bottom w:val="single" w:sz="4" w:space="0" w:color="000000"/>
            </w:tcBorders>
            <w:vAlign w:val="center"/>
          </w:tcPr>
          <w:p w:rsidR="00A76CA8" w:rsidRDefault="00F36F93">
            <w:pPr>
              <w:pStyle w:val="TableParagraph"/>
              <w:jc w:val="right"/>
              <w:rPr>
                <w:rFonts w:ascii="仿宋" w:eastAsia="仿宋" w:hAnsi="仿宋" w:cs="仿宋"/>
                <w:sz w:val="18"/>
                <w:szCs w:val="18"/>
              </w:rPr>
            </w:pPr>
            <w:r>
              <w:rPr>
                <w:rFonts w:ascii="仿宋" w:eastAsia="仿宋" w:hAnsi="仿宋" w:cs="仿宋" w:hint="eastAsia"/>
                <w:sz w:val="18"/>
                <w:szCs w:val="18"/>
              </w:rPr>
              <w:t>21.70</w:t>
            </w:r>
          </w:p>
        </w:tc>
        <w:tc>
          <w:tcPr>
            <w:tcW w:w="1043" w:type="dxa"/>
            <w:tcBorders>
              <w:left w:val="single" w:sz="4" w:space="0" w:color="000000"/>
              <w:bottom w:val="single" w:sz="4" w:space="0" w:color="000000"/>
            </w:tcBorders>
            <w:vAlign w:val="center"/>
          </w:tcPr>
          <w:p w:rsidR="00A76CA8" w:rsidRDefault="00F36F93">
            <w:pPr>
              <w:pStyle w:val="TableParagraph"/>
              <w:jc w:val="right"/>
              <w:rPr>
                <w:rFonts w:ascii="仿宋" w:eastAsia="仿宋" w:hAnsi="仿宋" w:cs="仿宋"/>
                <w:sz w:val="18"/>
                <w:szCs w:val="18"/>
              </w:rPr>
            </w:pPr>
            <w:r>
              <w:rPr>
                <w:rFonts w:ascii="仿宋" w:eastAsia="仿宋" w:hAnsi="仿宋" w:cs="仿宋" w:hint="eastAsia"/>
                <w:sz w:val="18"/>
                <w:szCs w:val="18"/>
              </w:rPr>
              <w:t>58.38</w:t>
            </w:r>
          </w:p>
        </w:tc>
        <w:tc>
          <w:tcPr>
            <w:tcW w:w="1010" w:type="dxa"/>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18"/>
                <w:szCs w:val="18"/>
              </w:rPr>
            </w:pPr>
            <w:r>
              <w:rPr>
                <w:rFonts w:ascii="仿宋" w:eastAsia="仿宋" w:hAnsi="仿宋" w:cs="仿宋" w:hint="eastAsia"/>
                <w:sz w:val="18"/>
                <w:szCs w:val="18"/>
              </w:rPr>
              <w:t>154.23</w:t>
            </w:r>
          </w:p>
        </w:tc>
        <w:tc>
          <w:tcPr>
            <w:tcW w:w="1058" w:type="dxa"/>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18"/>
                <w:szCs w:val="18"/>
              </w:rPr>
            </w:pPr>
            <w:r>
              <w:rPr>
                <w:rFonts w:ascii="仿宋" w:eastAsia="仿宋" w:hAnsi="仿宋" w:cs="仿宋" w:hint="eastAsia"/>
                <w:sz w:val="18"/>
                <w:szCs w:val="18"/>
              </w:rPr>
              <w:t>69.25</w:t>
            </w:r>
          </w:p>
        </w:tc>
        <w:tc>
          <w:tcPr>
            <w:tcW w:w="1010" w:type="dxa"/>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18"/>
                <w:szCs w:val="18"/>
              </w:rPr>
            </w:pPr>
            <w:r>
              <w:rPr>
                <w:rFonts w:ascii="仿宋" w:eastAsia="仿宋" w:hAnsi="仿宋" w:cs="仿宋" w:hint="eastAsia"/>
                <w:sz w:val="18"/>
                <w:szCs w:val="18"/>
              </w:rPr>
              <w:t>57.08</w:t>
            </w:r>
          </w:p>
        </w:tc>
        <w:tc>
          <w:tcPr>
            <w:tcW w:w="1089" w:type="dxa"/>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18"/>
                <w:szCs w:val="18"/>
              </w:rPr>
            </w:pPr>
            <w:r>
              <w:rPr>
                <w:rFonts w:ascii="仿宋" w:eastAsia="仿宋" w:hAnsi="仿宋" w:cs="仿宋" w:hint="eastAsia"/>
                <w:sz w:val="18"/>
                <w:szCs w:val="18"/>
              </w:rPr>
              <w:t>57.08</w:t>
            </w:r>
          </w:p>
        </w:tc>
        <w:tc>
          <w:tcPr>
            <w:tcW w:w="1043" w:type="dxa"/>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18"/>
                <w:szCs w:val="18"/>
              </w:rPr>
            </w:pPr>
            <w:r>
              <w:rPr>
                <w:rFonts w:ascii="仿宋" w:eastAsia="仿宋" w:hAnsi="仿宋" w:cs="仿宋" w:hint="eastAsia"/>
                <w:sz w:val="18"/>
                <w:szCs w:val="18"/>
              </w:rPr>
              <w:t>12.17</w:t>
            </w:r>
          </w:p>
        </w:tc>
        <w:tc>
          <w:tcPr>
            <w:tcW w:w="1057" w:type="dxa"/>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18"/>
                <w:szCs w:val="18"/>
              </w:rPr>
            </w:pPr>
            <w:r>
              <w:rPr>
                <w:rFonts w:ascii="仿宋" w:eastAsia="仿宋" w:hAnsi="仿宋" w:cs="仿宋" w:hint="eastAsia"/>
                <w:sz w:val="18"/>
                <w:szCs w:val="18"/>
              </w:rPr>
              <w:t>21.62</w:t>
            </w:r>
          </w:p>
        </w:tc>
        <w:tc>
          <w:tcPr>
            <w:tcW w:w="1027" w:type="dxa"/>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sz w:val="18"/>
                <w:szCs w:val="18"/>
              </w:rPr>
            </w:pPr>
            <w:r>
              <w:rPr>
                <w:rFonts w:ascii="仿宋" w:eastAsia="仿宋" w:hAnsi="仿宋" w:cs="仿宋" w:hint="eastAsia"/>
                <w:sz w:val="18"/>
                <w:szCs w:val="18"/>
              </w:rPr>
              <w:t>105.19</w:t>
            </w:r>
          </w:p>
        </w:tc>
      </w:tr>
    </w:tbl>
    <w:p w:rsidR="00A76CA8" w:rsidRDefault="00F36F93">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A76CA8">
        <w:trPr>
          <w:cantSplit/>
          <w:trHeight w:val="214"/>
        </w:trPr>
        <w:tc>
          <w:tcPr>
            <w:tcW w:w="4028" w:type="dxa"/>
            <w:tcBorders>
              <w:top w:val="single" w:sz="4" w:space="0" w:color="auto"/>
              <w:left w:val="single" w:sz="4" w:space="0" w:color="auto"/>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统计数</w:t>
            </w:r>
          </w:p>
        </w:tc>
      </w:tr>
      <w:tr w:rsidR="00A76CA8">
        <w:trPr>
          <w:cantSplit/>
          <w:trHeight w:val="190"/>
        </w:trPr>
        <w:tc>
          <w:tcPr>
            <w:tcW w:w="4028" w:type="dxa"/>
            <w:tcBorders>
              <w:top w:val="single" w:sz="4" w:space="0" w:color="auto"/>
              <w:left w:val="single" w:sz="4" w:space="0" w:color="auto"/>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0.00</w:t>
            </w:r>
          </w:p>
        </w:tc>
      </w:tr>
      <w:tr w:rsidR="00A76CA8">
        <w:trPr>
          <w:cantSplit/>
          <w:trHeight w:val="190"/>
        </w:trPr>
        <w:tc>
          <w:tcPr>
            <w:tcW w:w="4028" w:type="dxa"/>
            <w:tcBorders>
              <w:top w:val="single" w:sz="4" w:space="0" w:color="auto"/>
              <w:left w:val="single" w:sz="4" w:space="0" w:color="auto"/>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25.00</w:t>
            </w:r>
          </w:p>
        </w:tc>
      </w:tr>
      <w:tr w:rsidR="00A76CA8">
        <w:trPr>
          <w:cantSplit/>
          <w:trHeight w:val="190"/>
        </w:trPr>
        <w:tc>
          <w:tcPr>
            <w:tcW w:w="4028" w:type="dxa"/>
            <w:tcBorders>
              <w:top w:val="single" w:sz="4" w:space="0" w:color="auto"/>
              <w:left w:val="single" w:sz="4" w:space="0" w:color="auto"/>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184.00</w:t>
            </w:r>
          </w:p>
        </w:tc>
        <w:tc>
          <w:tcPr>
            <w:tcW w:w="3908" w:type="dxa"/>
            <w:tcBorders>
              <w:top w:val="single" w:sz="4" w:space="0" w:color="auto"/>
              <w:left w:val="single" w:sz="4" w:space="0" w:color="000000"/>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3,111.00</w:t>
            </w:r>
          </w:p>
        </w:tc>
      </w:tr>
      <w:tr w:rsidR="00A76CA8">
        <w:trPr>
          <w:cantSplit/>
          <w:trHeight w:val="190"/>
        </w:trPr>
        <w:tc>
          <w:tcPr>
            <w:tcW w:w="4028" w:type="dxa"/>
            <w:tcBorders>
              <w:top w:val="single" w:sz="4" w:space="0" w:color="auto"/>
              <w:left w:val="single" w:sz="4" w:space="0" w:color="auto"/>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0.00</w:t>
            </w:r>
          </w:p>
        </w:tc>
      </w:tr>
      <w:tr w:rsidR="00A76CA8">
        <w:trPr>
          <w:cantSplit/>
          <w:trHeight w:val="190"/>
        </w:trPr>
        <w:tc>
          <w:tcPr>
            <w:tcW w:w="4028" w:type="dxa"/>
            <w:tcBorders>
              <w:top w:val="single" w:sz="4" w:space="0" w:color="auto"/>
              <w:left w:val="single" w:sz="4" w:space="0" w:color="auto"/>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111.00</w:t>
            </w:r>
          </w:p>
        </w:tc>
        <w:tc>
          <w:tcPr>
            <w:tcW w:w="3908" w:type="dxa"/>
            <w:tcBorders>
              <w:top w:val="single" w:sz="4" w:space="0" w:color="auto"/>
              <w:left w:val="single" w:sz="4" w:space="0" w:color="000000"/>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1,899.00</w:t>
            </w:r>
          </w:p>
        </w:tc>
      </w:tr>
      <w:tr w:rsidR="00A76CA8">
        <w:trPr>
          <w:cantSplit/>
          <w:trHeight w:val="190"/>
        </w:trPr>
        <w:tc>
          <w:tcPr>
            <w:tcW w:w="4028" w:type="dxa"/>
            <w:tcBorders>
              <w:top w:val="single" w:sz="4" w:space="0" w:color="auto"/>
              <w:left w:val="single" w:sz="4" w:space="0" w:color="auto"/>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77.00</w:t>
            </w:r>
          </w:p>
        </w:tc>
        <w:tc>
          <w:tcPr>
            <w:tcW w:w="3908" w:type="dxa"/>
            <w:tcBorders>
              <w:top w:val="single" w:sz="4" w:space="0" w:color="auto"/>
              <w:left w:val="single" w:sz="4" w:space="0" w:color="000000"/>
              <w:bottom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3,788.00</w:t>
            </w:r>
          </w:p>
        </w:tc>
      </w:tr>
    </w:tbl>
    <w:p w:rsidR="00A76CA8" w:rsidRDefault="00F36F93">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A76CA8" w:rsidRDefault="00A76CA8">
      <w:pPr>
        <w:ind w:left="227" w:firstLineChars="100" w:firstLine="220"/>
        <w:jc w:val="both"/>
        <w:rPr>
          <w:rFonts w:ascii="仿宋" w:eastAsia="仿宋" w:hAnsi="仿宋" w:cs="仿宋"/>
        </w:rPr>
        <w:sectPr w:rsidR="00A76CA8">
          <w:footerReference w:type="default" r:id="rId20"/>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A76CA8">
        <w:trPr>
          <w:trHeight w:val="395"/>
        </w:trPr>
        <w:tc>
          <w:tcPr>
            <w:tcW w:w="15400" w:type="dxa"/>
            <w:gridSpan w:val="5"/>
            <w:vAlign w:val="center"/>
          </w:tcPr>
          <w:p w:rsidR="00A76CA8" w:rsidRDefault="00F36F9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A76CA8">
        <w:trPr>
          <w:trHeight w:val="323"/>
        </w:trPr>
        <w:tc>
          <w:tcPr>
            <w:tcW w:w="8426" w:type="dxa"/>
            <w:gridSpan w:val="2"/>
          </w:tcPr>
          <w:p w:rsidR="00A76CA8" w:rsidRDefault="00A76CA8">
            <w:pPr>
              <w:pStyle w:val="TableParagraph"/>
              <w:rPr>
                <w:rFonts w:ascii="仿宋" w:eastAsia="仿宋" w:hAnsi="仿宋" w:cs="仿宋"/>
                <w:sz w:val="20"/>
              </w:rPr>
            </w:pPr>
          </w:p>
        </w:tc>
        <w:tc>
          <w:tcPr>
            <w:tcW w:w="2684" w:type="dxa"/>
          </w:tcPr>
          <w:p w:rsidR="00A76CA8" w:rsidRDefault="00A76CA8">
            <w:pPr>
              <w:pStyle w:val="TableParagraph"/>
              <w:rPr>
                <w:rFonts w:ascii="仿宋" w:eastAsia="仿宋" w:hAnsi="仿宋" w:cs="仿宋"/>
                <w:sz w:val="27"/>
              </w:rPr>
            </w:pPr>
          </w:p>
        </w:tc>
        <w:tc>
          <w:tcPr>
            <w:tcW w:w="2432" w:type="dxa"/>
          </w:tcPr>
          <w:p w:rsidR="00A76CA8" w:rsidRDefault="00A76CA8">
            <w:pPr>
              <w:pStyle w:val="TableParagraph"/>
              <w:rPr>
                <w:rFonts w:ascii="仿宋" w:eastAsia="仿宋" w:hAnsi="仿宋" w:cs="仿宋"/>
                <w:sz w:val="20"/>
              </w:rPr>
            </w:pPr>
          </w:p>
        </w:tc>
        <w:tc>
          <w:tcPr>
            <w:tcW w:w="1858" w:type="dxa"/>
            <w:vAlign w:val="center"/>
          </w:tcPr>
          <w:p w:rsidR="00A76CA8" w:rsidRDefault="00F36F93">
            <w:pPr>
              <w:pStyle w:val="TableParagraph"/>
              <w:jc w:val="right"/>
              <w:rPr>
                <w:rFonts w:ascii="仿宋" w:eastAsia="仿宋" w:hAnsi="仿宋" w:cs="仿宋"/>
                <w:sz w:val="27"/>
              </w:rPr>
            </w:pPr>
            <w:r>
              <w:rPr>
                <w:rFonts w:ascii="仿宋" w:eastAsia="仿宋" w:hAnsi="仿宋" w:cs="仿宋" w:hint="eastAsia"/>
              </w:rPr>
              <w:t>公开10表</w:t>
            </w:r>
          </w:p>
        </w:tc>
      </w:tr>
      <w:tr w:rsidR="00A76CA8">
        <w:trPr>
          <w:trHeight w:val="152"/>
        </w:trPr>
        <w:tc>
          <w:tcPr>
            <w:tcW w:w="13542" w:type="dxa"/>
            <w:gridSpan w:val="4"/>
            <w:vAlign w:val="center"/>
          </w:tcPr>
          <w:p w:rsidR="00A76CA8" w:rsidRDefault="00F36F93">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南京市农业农村局</w:t>
            </w:r>
          </w:p>
        </w:tc>
        <w:tc>
          <w:tcPr>
            <w:tcW w:w="1858" w:type="dxa"/>
            <w:vAlign w:val="center"/>
          </w:tcPr>
          <w:p w:rsidR="00A76CA8" w:rsidRDefault="00F36F93">
            <w:pPr>
              <w:pStyle w:val="TableParagraph"/>
              <w:jc w:val="right"/>
              <w:rPr>
                <w:rFonts w:ascii="仿宋" w:eastAsia="仿宋" w:hAnsi="仿宋" w:cs="仿宋"/>
                <w:sz w:val="27"/>
              </w:rPr>
            </w:pPr>
            <w:r>
              <w:rPr>
                <w:rFonts w:ascii="仿宋" w:eastAsia="仿宋" w:hAnsi="仿宋" w:cs="仿宋" w:hint="eastAsia"/>
              </w:rPr>
              <w:t>金额单位：万元</w:t>
            </w:r>
          </w:p>
        </w:tc>
      </w:tr>
      <w:tr w:rsidR="00A76CA8">
        <w:trPr>
          <w:trHeight w:val="267"/>
        </w:trPr>
        <w:tc>
          <w:tcPr>
            <w:tcW w:w="8426" w:type="dxa"/>
            <w:gridSpan w:val="2"/>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项目支出</w:t>
            </w:r>
          </w:p>
        </w:tc>
      </w:tr>
      <w:tr w:rsidR="00A76CA8">
        <w:trPr>
          <w:trHeight w:val="427"/>
        </w:trPr>
        <w:tc>
          <w:tcPr>
            <w:tcW w:w="1431"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功能分类</w:t>
            </w:r>
          </w:p>
          <w:p w:rsidR="00A76CA8" w:rsidRDefault="00F36F93">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A76CA8" w:rsidRDefault="00A76CA8">
            <w:pPr>
              <w:rPr>
                <w:rFonts w:ascii="仿宋" w:eastAsia="仿宋" w:hAnsi="仿宋" w:cs="仿宋"/>
              </w:rPr>
            </w:pPr>
          </w:p>
        </w:tc>
        <w:tc>
          <w:tcPr>
            <w:tcW w:w="2432" w:type="dxa"/>
            <w:vMerge/>
            <w:tcBorders>
              <w:left w:val="single" w:sz="4" w:space="0" w:color="000000"/>
              <w:bottom w:val="single" w:sz="4" w:space="0" w:color="000000"/>
            </w:tcBorders>
            <w:vAlign w:val="center"/>
          </w:tcPr>
          <w:p w:rsidR="00A76CA8" w:rsidRDefault="00A76CA8">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A76CA8" w:rsidRDefault="00A76CA8">
            <w:pPr>
              <w:rPr>
                <w:rFonts w:ascii="仿宋" w:eastAsia="仿宋" w:hAnsi="仿宋" w:cs="仿宋"/>
              </w:rPr>
            </w:pPr>
          </w:p>
        </w:tc>
      </w:tr>
      <w:tr w:rsidR="00A76CA8">
        <w:trPr>
          <w:trHeight w:val="275"/>
        </w:trPr>
        <w:tc>
          <w:tcPr>
            <w:tcW w:w="8426" w:type="dxa"/>
            <w:gridSpan w:val="2"/>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lang w:val="en-US"/>
              </w:rPr>
            </w:pPr>
            <w:r>
              <w:rPr>
                <w:rFonts w:ascii="仿宋" w:eastAsia="仿宋" w:hAnsi="仿宋" w:cs="仿宋" w:hint="eastAsia"/>
                <w:lang w:val="en-US"/>
              </w:rPr>
              <w:t>3</w:t>
            </w:r>
          </w:p>
        </w:tc>
      </w:tr>
      <w:tr w:rsidR="00A76CA8">
        <w:trPr>
          <w:trHeight w:hRule="exact" w:val="389"/>
        </w:trPr>
        <w:tc>
          <w:tcPr>
            <w:tcW w:w="8426" w:type="dxa"/>
            <w:gridSpan w:val="2"/>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7,549.40</w:t>
            </w:r>
          </w:p>
        </w:tc>
        <w:tc>
          <w:tcPr>
            <w:tcW w:w="2432" w:type="dxa"/>
            <w:tcBorders>
              <w:left w:val="single" w:sz="4" w:space="0" w:color="000000"/>
              <w:bottom w:val="single" w:sz="4" w:space="0" w:color="000000"/>
            </w:tcBorders>
            <w:vAlign w:val="center"/>
          </w:tcPr>
          <w:p w:rsidR="00A76CA8" w:rsidRDefault="00A76CA8">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7,549.40</w:t>
            </w:r>
          </w:p>
        </w:tc>
      </w:tr>
      <w:tr w:rsidR="00A76CA8">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212</w:t>
            </w:r>
          </w:p>
        </w:tc>
        <w:tc>
          <w:tcPr>
            <w:tcW w:w="6995"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城乡社区支出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7,549.40</w:t>
            </w:r>
          </w:p>
        </w:tc>
        <w:tc>
          <w:tcPr>
            <w:tcW w:w="2432"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7,549.40</w:t>
            </w:r>
          </w:p>
        </w:tc>
      </w:tr>
      <w:tr w:rsidR="00A76CA8">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21208</w:t>
            </w:r>
          </w:p>
        </w:tc>
        <w:tc>
          <w:tcPr>
            <w:tcW w:w="6995"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国有土地使用权出让收入安排的支出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7,549.40</w:t>
            </w:r>
          </w:p>
        </w:tc>
        <w:tc>
          <w:tcPr>
            <w:tcW w:w="2432"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7,549.40</w:t>
            </w:r>
          </w:p>
        </w:tc>
      </w:tr>
      <w:tr w:rsidR="00A76CA8">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2120814</w:t>
            </w:r>
          </w:p>
        </w:tc>
        <w:tc>
          <w:tcPr>
            <w:tcW w:w="6995"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农业生产发展支出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3,324.99</w:t>
            </w:r>
          </w:p>
        </w:tc>
        <w:tc>
          <w:tcPr>
            <w:tcW w:w="2432"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3,324.99</w:t>
            </w:r>
          </w:p>
        </w:tc>
      </w:tr>
      <w:tr w:rsidR="00A76CA8">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2120816</w:t>
            </w:r>
          </w:p>
        </w:tc>
        <w:tc>
          <w:tcPr>
            <w:tcW w:w="6995"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农业农村生态环境支出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4,224.41</w:t>
            </w:r>
          </w:p>
        </w:tc>
        <w:tc>
          <w:tcPr>
            <w:tcW w:w="2432"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4,224.41</w:t>
            </w:r>
          </w:p>
        </w:tc>
      </w:tr>
    </w:tbl>
    <w:p w:rsidR="00A76CA8" w:rsidRDefault="00F36F93">
      <w:pPr>
        <w:spacing w:before="25"/>
        <w:jc w:val="both"/>
        <w:rPr>
          <w:rFonts w:ascii="仿宋" w:eastAsia="仿宋" w:hAnsi="仿宋" w:cs="仿宋"/>
        </w:rPr>
      </w:pPr>
      <w:r>
        <w:rPr>
          <w:rFonts w:ascii="仿宋" w:eastAsia="仿宋" w:hAnsi="仿宋" w:cs="仿宋" w:hint="eastAsia"/>
        </w:rPr>
        <w:t>注：本表反映本年度政府性基金预算财政拨款支出情况。本表金额单位转换时可能存在尾数误差。</w:t>
      </w:r>
    </w:p>
    <w:p w:rsidR="00A76CA8" w:rsidRDefault="00A76CA8">
      <w:pPr>
        <w:spacing w:before="25"/>
        <w:jc w:val="both"/>
        <w:rPr>
          <w:rFonts w:ascii="仿宋" w:eastAsia="仿宋" w:hAnsi="仿宋" w:cs="仿宋"/>
          <w:lang w:val="en-US"/>
        </w:rPr>
        <w:sectPr w:rsidR="00A76CA8">
          <w:footerReference w:type="default" r:id="rId21"/>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A76CA8">
        <w:trPr>
          <w:trHeight w:val="395"/>
        </w:trPr>
        <w:tc>
          <w:tcPr>
            <w:tcW w:w="15400" w:type="dxa"/>
            <w:gridSpan w:val="5"/>
            <w:vAlign w:val="center"/>
          </w:tcPr>
          <w:p w:rsidR="00A76CA8" w:rsidRDefault="00F36F9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A76CA8">
        <w:trPr>
          <w:trHeight w:val="323"/>
        </w:trPr>
        <w:tc>
          <w:tcPr>
            <w:tcW w:w="8520" w:type="dxa"/>
            <w:gridSpan w:val="2"/>
          </w:tcPr>
          <w:p w:rsidR="00A76CA8" w:rsidRDefault="00A76CA8">
            <w:pPr>
              <w:pStyle w:val="TableParagraph"/>
              <w:rPr>
                <w:rFonts w:ascii="仿宋" w:eastAsia="仿宋" w:hAnsi="仿宋" w:cs="仿宋"/>
                <w:sz w:val="20"/>
              </w:rPr>
            </w:pPr>
          </w:p>
        </w:tc>
        <w:tc>
          <w:tcPr>
            <w:tcW w:w="2510" w:type="dxa"/>
          </w:tcPr>
          <w:p w:rsidR="00A76CA8" w:rsidRDefault="00A76CA8">
            <w:pPr>
              <w:pStyle w:val="TableParagraph"/>
              <w:rPr>
                <w:rFonts w:ascii="仿宋" w:eastAsia="仿宋" w:hAnsi="仿宋" w:cs="仿宋"/>
                <w:sz w:val="27"/>
              </w:rPr>
            </w:pPr>
          </w:p>
        </w:tc>
        <w:tc>
          <w:tcPr>
            <w:tcW w:w="2309" w:type="dxa"/>
          </w:tcPr>
          <w:p w:rsidR="00A76CA8" w:rsidRDefault="00A76CA8">
            <w:pPr>
              <w:pStyle w:val="TableParagraph"/>
              <w:rPr>
                <w:rFonts w:ascii="仿宋" w:eastAsia="仿宋" w:hAnsi="仿宋" w:cs="仿宋"/>
                <w:sz w:val="20"/>
              </w:rPr>
            </w:pPr>
          </w:p>
        </w:tc>
        <w:tc>
          <w:tcPr>
            <w:tcW w:w="2061" w:type="dxa"/>
            <w:vAlign w:val="center"/>
          </w:tcPr>
          <w:p w:rsidR="00A76CA8" w:rsidRDefault="00F36F93">
            <w:pPr>
              <w:pStyle w:val="TableParagraph"/>
              <w:jc w:val="right"/>
              <w:rPr>
                <w:rFonts w:ascii="仿宋" w:eastAsia="仿宋" w:hAnsi="仿宋" w:cs="仿宋"/>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A76CA8">
        <w:trPr>
          <w:trHeight w:val="152"/>
        </w:trPr>
        <w:tc>
          <w:tcPr>
            <w:tcW w:w="13339" w:type="dxa"/>
            <w:gridSpan w:val="4"/>
            <w:vAlign w:val="center"/>
          </w:tcPr>
          <w:p w:rsidR="00A76CA8" w:rsidRDefault="00F36F93">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南京市农业农村局</w:t>
            </w:r>
          </w:p>
        </w:tc>
        <w:tc>
          <w:tcPr>
            <w:tcW w:w="2061" w:type="dxa"/>
            <w:vAlign w:val="center"/>
          </w:tcPr>
          <w:p w:rsidR="00A76CA8" w:rsidRDefault="00F36F93">
            <w:pPr>
              <w:pStyle w:val="TableParagraph"/>
              <w:jc w:val="right"/>
              <w:rPr>
                <w:rFonts w:ascii="仿宋" w:eastAsia="仿宋" w:hAnsi="仿宋" w:cs="仿宋"/>
                <w:sz w:val="27"/>
              </w:rPr>
            </w:pPr>
            <w:r>
              <w:rPr>
                <w:rFonts w:ascii="仿宋" w:eastAsia="仿宋" w:hAnsi="仿宋" w:cs="仿宋" w:hint="eastAsia"/>
              </w:rPr>
              <w:t>金额单位：万元</w:t>
            </w:r>
          </w:p>
        </w:tc>
      </w:tr>
      <w:tr w:rsidR="00A76CA8">
        <w:trPr>
          <w:trHeight w:val="267"/>
        </w:trPr>
        <w:tc>
          <w:tcPr>
            <w:tcW w:w="8520" w:type="dxa"/>
            <w:gridSpan w:val="2"/>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项目支出</w:t>
            </w:r>
          </w:p>
        </w:tc>
      </w:tr>
      <w:tr w:rsidR="00A76CA8">
        <w:trPr>
          <w:trHeight w:val="427"/>
        </w:trPr>
        <w:tc>
          <w:tcPr>
            <w:tcW w:w="1462"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功能分类</w:t>
            </w:r>
          </w:p>
          <w:p w:rsidR="00A76CA8" w:rsidRDefault="00F36F93">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A76CA8" w:rsidRDefault="00A76CA8">
            <w:pPr>
              <w:rPr>
                <w:rFonts w:ascii="仿宋" w:eastAsia="仿宋" w:hAnsi="仿宋" w:cs="仿宋"/>
              </w:rPr>
            </w:pPr>
          </w:p>
        </w:tc>
        <w:tc>
          <w:tcPr>
            <w:tcW w:w="2309" w:type="dxa"/>
            <w:vMerge/>
            <w:tcBorders>
              <w:left w:val="single" w:sz="4" w:space="0" w:color="000000"/>
              <w:bottom w:val="single" w:sz="4" w:space="0" w:color="000000"/>
            </w:tcBorders>
            <w:vAlign w:val="center"/>
          </w:tcPr>
          <w:p w:rsidR="00A76CA8" w:rsidRDefault="00A76CA8">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A76CA8" w:rsidRDefault="00A76CA8">
            <w:pPr>
              <w:rPr>
                <w:rFonts w:ascii="仿宋" w:eastAsia="仿宋" w:hAnsi="仿宋" w:cs="仿宋"/>
              </w:rPr>
            </w:pPr>
          </w:p>
        </w:tc>
      </w:tr>
      <w:tr w:rsidR="00A76CA8">
        <w:trPr>
          <w:trHeight w:val="275"/>
        </w:trPr>
        <w:tc>
          <w:tcPr>
            <w:tcW w:w="8520" w:type="dxa"/>
            <w:gridSpan w:val="2"/>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lang w:val="en-US"/>
              </w:rPr>
            </w:pPr>
            <w:r>
              <w:rPr>
                <w:rFonts w:ascii="仿宋" w:eastAsia="仿宋" w:hAnsi="仿宋" w:cs="仿宋" w:hint="eastAsia"/>
                <w:lang w:val="en-US"/>
              </w:rPr>
              <w:t>3</w:t>
            </w:r>
          </w:p>
        </w:tc>
      </w:tr>
      <w:tr w:rsidR="00A76CA8">
        <w:trPr>
          <w:trHeight w:hRule="exact" w:val="389"/>
        </w:trPr>
        <w:tc>
          <w:tcPr>
            <w:tcW w:w="8520" w:type="dxa"/>
            <w:gridSpan w:val="2"/>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A76CA8" w:rsidRDefault="00A76CA8">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A76CA8" w:rsidRDefault="00A76CA8">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A76CA8" w:rsidRDefault="00A76CA8">
            <w:pPr>
              <w:pStyle w:val="TableParagraph"/>
              <w:jc w:val="right"/>
              <w:rPr>
                <w:rFonts w:ascii="仿宋" w:eastAsia="仿宋" w:hAnsi="仿宋" w:cs="仿宋"/>
              </w:rPr>
            </w:pPr>
          </w:p>
        </w:tc>
      </w:tr>
      <w:tr w:rsidR="00A76CA8">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A76CA8" w:rsidRDefault="00A76CA8">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bl>
    <w:p w:rsidR="00A76CA8" w:rsidRDefault="00F36F93">
      <w:pPr>
        <w:jc w:val="both"/>
        <w:rPr>
          <w:rFonts w:ascii="仿宋" w:eastAsia="仿宋" w:hAnsi="仿宋" w:cs="仿宋"/>
        </w:rPr>
      </w:pPr>
      <w:r>
        <w:rPr>
          <w:rFonts w:ascii="仿宋" w:eastAsia="仿宋" w:hAnsi="仿宋" w:cs="仿宋" w:hint="eastAsia"/>
        </w:rPr>
        <w:t>注：本表反映本年度国有资本经营预算财政拨款支出情况。</w:t>
      </w:r>
    </w:p>
    <w:p w:rsidR="00A76CA8" w:rsidRDefault="00F36F93">
      <w:pPr>
        <w:ind w:leftChars="200" w:left="440"/>
        <w:jc w:val="both"/>
        <w:rPr>
          <w:rFonts w:ascii="仿宋" w:eastAsia="仿宋" w:hAnsi="仿宋" w:cs="仿宋"/>
          <w:lang w:val="en-US"/>
        </w:rPr>
      </w:pPr>
      <w:r>
        <w:rPr>
          <w:rFonts w:ascii="仿宋" w:eastAsia="仿宋" w:hAnsi="仿宋" w:cs="仿宋"/>
        </w:rPr>
        <w:t>本部门无</w:t>
      </w:r>
      <w:r>
        <w:rPr>
          <w:rFonts w:ascii="仿宋" w:eastAsia="仿宋" w:hAnsi="仿宋" w:cs="仿宋" w:hint="eastAsia"/>
        </w:rPr>
        <w:t>国有资本经营预算支出</w:t>
      </w:r>
      <w:r>
        <w:rPr>
          <w:rFonts w:ascii="仿宋" w:eastAsia="仿宋" w:hAnsi="仿宋" w:cs="仿宋" w:hint="eastAsia"/>
          <w:lang w:val="en-US"/>
        </w:rPr>
        <w:t>决算，故本表为空。</w:t>
      </w:r>
    </w:p>
    <w:p w:rsidR="00A76CA8" w:rsidRDefault="00A76CA8">
      <w:pPr>
        <w:spacing w:before="25"/>
        <w:ind w:leftChars="-100" w:left="-220"/>
        <w:jc w:val="both"/>
        <w:rPr>
          <w:rFonts w:ascii="仿宋" w:eastAsia="仿宋" w:hAnsi="仿宋" w:cs="仿宋"/>
          <w:lang w:val="en-US"/>
        </w:rPr>
        <w:sectPr w:rsidR="00A76CA8">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A76CA8">
        <w:trPr>
          <w:trHeight w:val="319"/>
        </w:trPr>
        <w:tc>
          <w:tcPr>
            <w:tcW w:w="10466" w:type="dxa"/>
            <w:gridSpan w:val="3"/>
          </w:tcPr>
          <w:p w:rsidR="00A76CA8" w:rsidRDefault="00F36F93">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A76CA8">
        <w:trPr>
          <w:trHeight w:val="90"/>
        </w:trPr>
        <w:tc>
          <w:tcPr>
            <w:tcW w:w="6632" w:type="dxa"/>
            <w:gridSpan w:val="2"/>
          </w:tcPr>
          <w:p w:rsidR="00A76CA8" w:rsidRDefault="00A76CA8">
            <w:pPr>
              <w:pStyle w:val="TableParagraph"/>
              <w:rPr>
                <w:rFonts w:ascii="仿宋" w:eastAsia="仿宋" w:hAnsi="仿宋" w:cs="仿宋"/>
                <w:sz w:val="20"/>
              </w:rPr>
            </w:pPr>
          </w:p>
        </w:tc>
        <w:tc>
          <w:tcPr>
            <w:tcW w:w="3834" w:type="dxa"/>
            <w:vAlign w:val="center"/>
          </w:tcPr>
          <w:p w:rsidR="00A76CA8" w:rsidRDefault="00F36F93">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A76CA8">
        <w:trPr>
          <w:trHeight w:val="90"/>
        </w:trPr>
        <w:tc>
          <w:tcPr>
            <w:tcW w:w="6632" w:type="dxa"/>
            <w:gridSpan w:val="2"/>
            <w:vAlign w:val="center"/>
          </w:tcPr>
          <w:p w:rsidR="00A76CA8" w:rsidRDefault="00F36F93">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南京市农业农村局</w:t>
            </w:r>
          </w:p>
        </w:tc>
        <w:tc>
          <w:tcPr>
            <w:tcW w:w="3834" w:type="dxa"/>
            <w:vAlign w:val="center"/>
          </w:tcPr>
          <w:p w:rsidR="00A76CA8" w:rsidRDefault="00F36F93">
            <w:pPr>
              <w:pStyle w:val="TableParagraph"/>
              <w:jc w:val="right"/>
              <w:rPr>
                <w:rFonts w:ascii="仿宋" w:eastAsia="仿宋" w:hAnsi="仿宋" w:cs="仿宋"/>
                <w:sz w:val="27"/>
              </w:rPr>
            </w:pPr>
            <w:r>
              <w:rPr>
                <w:rFonts w:ascii="仿宋" w:eastAsia="仿宋" w:hAnsi="仿宋" w:cs="仿宋" w:hint="eastAsia"/>
              </w:rPr>
              <w:t>金额单位：万元</w:t>
            </w:r>
          </w:p>
        </w:tc>
      </w:tr>
      <w:tr w:rsidR="00A76CA8">
        <w:trPr>
          <w:trHeight w:val="319"/>
        </w:trPr>
        <w:tc>
          <w:tcPr>
            <w:tcW w:w="6632" w:type="dxa"/>
            <w:gridSpan w:val="2"/>
            <w:tcBorders>
              <w:top w:val="single" w:sz="4" w:space="0" w:color="000000"/>
              <w:left w:val="single" w:sz="4" w:space="0" w:color="000000"/>
              <w:bottom w:val="single" w:sz="4" w:space="0" w:color="000000"/>
            </w:tcBorders>
          </w:tcPr>
          <w:p w:rsidR="00A76CA8" w:rsidRDefault="00F36F9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机关运行经费支出决算</w:t>
            </w:r>
          </w:p>
        </w:tc>
      </w:tr>
      <w:tr w:rsidR="00A76CA8">
        <w:trPr>
          <w:trHeight w:val="363"/>
        </w:trPr>
        <w:tc>
          <w:tcPr>
            <w:tcW w:w="1642"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A76CA8" w:rsidRDefault="00A76CA8">
            <w:pPr>
              <w:rPr>
                <w:rFonts w:ascii="仿宋" w:eastAsia="仿宋" w:hAnsi="仿宋" w:cs="仿宋"/>
              </w:rPr>
            </w:pPr>
          </w:p>
        </w:tc>
      </w:tr>
      <w:tr w:rsidR="00A76CA8">
        <w:trPr>
          <w:trHeight w:val="229"/>
        </w:trPr>
        <w:tc>
          <w:tcPr>
            <w:tcW w:w="6632" w:type="dxa"/>
            <w:gridSpan w:val="2"/>
            <w:tcBorders>
              <w:left w:val="single" w:sz="4" w:space="0" w:color="000000"/>
              <w:bottom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519.37</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519.37</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50.70</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5.24</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5.07</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0.16</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0.61</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12.63</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7.65</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119.52</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13.46</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11.41</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10.71</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2.00</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14.30</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65.66</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35.05</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18.16</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48.67</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4.85</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F36F93">
            <w:pPr>
              <w:jc w:val="right"/>
              <w:rPr>
                <w:rFonts w:ascii="仿宋" w:eastAsia="仿宋" w:hAnsi="仿宋" w:cs="仿宋"/>
              </w:rPr>
            </w:pPr>
            <w:r>
              <w:rPr>
                <w:rFonts w:ascii="仿宋" w:eastAsia="仿宋" w:hAnsi="仿宋" w:cs="仿宋" w:hint="eastAsia"/>
              </w:rPr>
              <w:t>93.53</w:t>
            </w: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r w:rsidR="00A76CA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76CA8" w:rsidRDefault="00A76CA8">
            <w:pPr>
              <w:jc w:val="right"/>
              <w:rPr>
                <w:rFonts w:ascii="仿宋" w:eastAsia="仿宋" w:hAnsi="仿宋" w:cs="仿宋"/>
              </w:rPr>
            </w:pPr>
          </w:p>
        </w:tc>
      </w:tr>
    </w:tbl>
    <w:p w:rsidR="00A76CA8" w:rsidRDefault="00F36F93">
      <w:pPr>
        <w:spacing w:before="25"/>
        <w:ind w:rightChars="-42" w:right="-92"/>
        <w:jc w:val="both"/>
        <w:rPr>
          <w:rFonts w:ascii="仿宋" w:eastAsia="仿宋" w:hAnsi="仿宋" w:cs="仿宋"/>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A76CA8" w:rsidRDefault="00A76CA8">
      <w:pPr>
        <w:tabs>
          <w:tab w:val="left" w:pos="440"/>
        </w:tabs>
        <w:spacing w:before="25"/>
        <w:ind w:leftChars="200" w:left="440"/>
        <w:jc w:val="both"/>
        <w:rPr>
          <w:rFonts w:ascii="仿宋" w:eastAsia="仿宋" w:hAnsi="仿宋" w:cs="仿宋"/>
          <w:lang w:val="en-US"/>
        </w:rPr>
        <w:sectPr w:rsidR="00A76CA8">
          <w:footerReference w:type="default" r:id="rId22"/>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A76CA8">
        <w:trPr>
          <w:trHeight w:val="333"/>
        </w:trPr>
        <w:tc>
          <w:tcPr>
            <w:tcW w:w="10459" w:type="dxa"/>
            <w:gridSpan w:val="4"/>
            <w:vAlign w:val="center"/>
          </w:tcPr>
          <w:p w:rsidR="00A76CA8" w:rsidRDefault="00F36F9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A76CA8">
        <w:trPr>
          <w:trHeight w:val="333"/>
        </w:trPr>
        <w:tc>
          <w:tcPr>
            <w:tcW w:w="4472" w:type="dxa"/>
          </w:tcPr>
          <w:p w:rsidR="00A76CA8" w:rsidRDefault="00A76CA8">
            <w:pPr>
              <w:pStyle w:val="TableParagraph"/>
              <w:rPr>
                <w:rFonts w:ascii="仿宋" w:eastAsia="仿宋" w:hAnsi="仿宋" w:cs="仿宋"/>
              </w:rPr>
            </w:pPr>
          </w:p>
        </w:tc>
        <w:tc>
          <w:tcPr>
            <w:tcW w:w="722" w:type="dxa"/>
          </w:tcPr>
          <w:p w:rsidR="00A76CA8" w:rsidRDefault="00A76CA8">
            <w:pPr>
              <w:pStyle w:val="TableParagraph"/>
              <w:rPr>
                <w:rFonts w:ascii="仿宋" w:eastAsia="仿宋" w:hAnsi="仿宋" w:cs="仿宋"/>
              </w:rPr>
            </w:pPr>
          </w:p>
        </w:tc>
        <w:tc>
          <w:tcPr>
            <w:tcW w:w="1992" w:type="dxa"/>
          </w:tcPr>
          <w:p w:rsidR="00A76CA8" w:rsidRDefault="00A76CA8">
            <w:pPr>
              <w:pStyle w:val="TableParagraph"/>
              <w:rPr>
                <w:rFonts w:ascii="仿宋" w:eastAsia="仿宋" w:hAnsi="仿宋" w:cs="仿宋"/>
              </w:rPr>
            </w:pPr>
          </w:p>
        </w:tc>
        <w:tc>
          <w:tcPr>
            <w:tcW w:w="3273" w:type="dxa"/>
            <w:vAlign w:val="center"/>
          </w:tcPr>
          <w:p w:rsidR="00A76CA8" w:rsidRDefault="00F36F93">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A76CA8">
        <w:trPr>
          <w:trHeight w:val="90"/>
        </w:trPr>
        <w:tc>
          <w:tcPr>
            <w:tcW w:w="7186" w:type="dxa"/>
            <w:gridSpan w:val="3"/>
          </w:tcPr>
          <w:p w:rsidR="00A76CA8" w:rsidRDefault="00F36F93">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南京市农业农村局</w:t>
            </w:r>
          </w:p>
        </w:tc>
        <w:tc>
          <w:tcPr>
            <w:tcW w:w="3273" w:type="dxa"/>
            <w:vAlign w:val="center"/>
          </w:tcPr>
          <w:p w:rsidR="00A76CA8" w:rsidRDefault="00F36F93">
            <w:pPr>
              <w:pStyle w:val="TableParagraph"/>
              <w:jc w:val="right"/>
              <w:rPr>
                <w:rFonts w:ascii="仿宋" w:eastAsia="仿宋" w:hAnsi="仿宋" w:cs="仿宋"/>
              </w:rPr>
            </w:pPr>
            <w:r>
              <w:rPr>
                <w:rFonts w:ascii="仿宋" w:eastAsia="仿宋" w:hAnsi="仿宋" w:cs="仿宋" w:hint="eastAsia"/>
              </w:rPr>
              <w:t>单位：万元</w:t>
            </w:r>
          </w:p>
        </w:tc>
      </w:tr>
      <w:tr w:rsidR="00A76CA8">
        <w:trPr>
          <w:trHeight w:val="244"/>
        </w:trPr>
        <w:tc>
          <w:tcPr>
            <w:tcW w:w="4472" w:type="dxa"/>
            <w:tcBorders>
              <w:top w:val="single" w:sz="4" w:space="0" w:color="000000"/>
              <w:left w:val="single" w:sz="4" w:space="0" w:color="000000"/>
              <w:bottom w:val="single" w:sz="4" w:space="0" w:color="000000"/>
            </w:tcBorders>
            <w:vAlign w:val="center"/>
          </w:tcPr>
          <w:p w:rsidR="00A76CA8" w:rsidRDefault="00F36F93">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A76CA8" w:rsidRDefault="00F36F93">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t>额</w:t>
            </w:r>
          </w:p>
        </w:tc>
      </w:tr>
      <w:tr w:rsidR="00A76CA8">
        <w:trPr>
          <w:cantSplit/>
          <w:trHeight w:val="277"/>
        </w:trPr>
        <w:tc>
          <w:tcPr>
            <w:tcW w:w="4472" w:type="dxa"/>
            <w:tcBorders>
              <w:left w:val="single" w:sz="4" w:space="0" w:color="000000"/>
              <w:bottom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2,577.15</w:t>
            </w:r>
          </w:p>
        </w:tc>
      </w:tr>
      <w:tr w:rsidR="00A76CA8">
        <w:trPr>
          <w:cantSplit/>
          <w:trHeight w:val="277"/>
        </w:trPr>
        <w:tc>
          <w:tcPr>
            <w:tcW w:w="4472" w:type="dxa"/>
            <w:tcBorders>
              <w:left w:val="single" w:sz="4" w:space="0" w:color="000000"/>
              <w:bottom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232.59</w:t>
            </w:r>
          </w:p>
        </w:tc>
      </w:tr>
      <w:tr w:rsidR="00A76CA8">
        <w:trPr>
          <w:cantSplit/>
          <w:trHeight w:val="277"/>
        </w:trPr>
        <w:tc>
          <w:tcPr>
            <w:tcW w:w="4472" w:type="dxa"/>
            <w:tcBorders>
              <w:left w:val="single" w:sz="4" w:space="0" w:color="000000"/>
              <w:bottom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439.17</w:t>
            </w:r>
          </w:p>
        </w:tc>
      </w:tr>
      <w:tr w:rsidR="00A76CA8">
        <w:trPr>
          <w:cantSplit/>
          <w:trHeight w:val="277"/>
        </w:trPr>
        <w:tc>
          <w:tcPr>
            <w:tcW w:w="4472" w:type="dxa"/>
            <w:tcBorders>
              <w:left w:val="single" w:sz="4" w:space="0" w:color="000000"/>
              <w:bottom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1,905.38</w:t>
            </w:r>
          </w:p>
        </w:tc>
      </w:tr>
      <w:tr w:rsidR="00A76CA8">
        <w:trPr>
          <w:cantSplit/>
          <w:trHeight w:val="277"/>
        </w:trPr>
        <w:tc>
          <w:tcPr>
            <w:tcW w:w="4472" w:type="dxa"/>
            <w:tcBorders>
              <w:left w:val="single" w:sz="4" w:space="0" w:color="000000"/>
              <w:bottom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34.00</w:t>
            </w:r>
          </w:p>
        </w:tc>
      </w:tr>
      <w:tr w:rsidR="00A76CA8">
        <w:trPr>
          <w:cantSplit/>
          <w:trHeight w:val="277"/>
        </w:trPr>
        <w:tc>
          <w:tcPr>
            <w:tcW w:w="4472" w:type="dxa"/>
            <w:tcBorders>
              <w:left w:val="single" w:sz="4" w:space="0" w:color="000000"/>
              <w:bottom w:val="single" w:sz="4" w:space="0" w:color="000000"/>
            </w:tcBorders>
            <w:vAlign w:val="center"/>
          </w:tcPr>
          <w:p w:rsidR="00A76CA8" w:rsidRDefault="00F36F93">
            <w:pPr>
              <w:pStyle w:val="TableParagraph"/>
              <w:rPr>
                <w:rFonts w:ascii="仿宋" w:eastAsia="仿宋" w:hAnsi="仿宋" w:cs="仿宋"/>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A76CA8" w:rsidRDefault="00F36F93">
            <w:pPr>
              <w:pStyle w:val="TableParagraph"/>
              <w:jc w:val="right"/>
              <w:rPr>
                <w:rFonts w:ascii="仿宋" w:eastAsia="仿宋" w:hAnsi="仿宋" w:cs="仿宋"/>
              </w:rPr>
            </w:pPr>
            <w:r>
              <w:rPr>
                <w:rFonts w:ascii="仿宋" w:eastAsia="仿宋" w:hAnsi="仿宋" w:cs="仿宋" w:hint="eastAsia"/>
              </w:rPr>
              <w:t>34.00</w:t>
            </w:r>
          </w:p>
        </w:tc>
      </w:tr>
    </w:tbl>
    <w:p w:rsidR="00A76CA8" w:rsidRDefault="00F36F93">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A76CA8" w:rsidRDefault="00A76CA8">
      <w:pPr>
        <w:ind w:leftChars="200" w:left="440"/>
        <w:jc w:val="both"/>
        <w:rPr>
          <w:rFonts w:ascii="仿宋" w:eastAsia="仿宋" w:hAnsi="仿宋" w:cs="仿宋"/>
          <w:lang w:val="en-US"/>
        </w:rPr>
        <w:sectPr w:rsidR="00A76CA8">
          <w:pgSz w:w="11906" w:h="16838"/>
          <w:pgMar w:top="720" w:right="720" w:bottom="720" w:left="720" w:header="170" w:footer="280" w:gutter="0"/>
          <w:pgNumType w:fmt="numberInDash"/>
          <w:cols w:space="720"/>
          <w:formProt w:val="0"/>
          <w:docGrid w:linePitch="100"/>
        </w:sectPr>
      </w:pPr>
    </w:p>
    <w:p w:rsidR="00A76CA8" w:rsidRDefault="00F36F93">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部门</w:t>
      </w:r>
      <w:r>
        <w:rPr>
          <w:rFonts w:ascii="宋体" w:eastAsia="宋体" w:hAnsi="宋体" w:cs="宋体" w:hint="eastAsia"/>
          <w:b/>
          <w:bCs/>
          <w:color w:val="000000"/>
          <w:lang w:eastAsia="ar-SA"/>
        </w:rPr>
        <w:t>决算情况说明</w:t>
      </w:r>
    </w:p>
    <w:p w:rsidR="00A76CA8" w:rsidRDefault="00A76CA8">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2024年度收入、支出决算总计39,195.17万元。与上年相比，收、支总计各减少38,055.78万元，减少49.26%。其中：</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（一）收入决算总计39,195.17万元。包括：</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1.本年收入决算合计37,944.17万元。与上年相比，增加1,335.59万元，增长3.65%，变动原因：政策性增人增资及部省市各级专项资金安排等。</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2.使用非财政拨款结余（含专用结余）0万元。与上年决算数相同。</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3.年初结转和结余1,251万元。与上年相比，减少39,391.37万元，减少96.92%，变动原因：按市财政局要求，划转“金陵惠农贷”风险代偿资金。</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（二）支出决算总计39,195.17万元。包括：</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1.本年支出决算合计38,023.64万元。与上年相比，增加1,433.25万元，增长3.92%，变动原因：政策性增人增资及部省市各级专项资金支出等。</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结余分配0.15万元。结余分配事项：下属事业单位南京市耕地质量保护站、南京市农村合作经济经营管理站等结转结余分配。与上年相比，减少8.4万元，减少98.25%，变动原因：下属事业单位南京市农产品质量检测院、南京市水产科学</w:t>
      </w:r>
      <w:r>
        <w:rPr>
          <w:rFonts w:ascii="仿宋" w:eastAsia="仿宋" w:hAnsi="仿宋" w:cs="仿宋"/>
        </w:rPr>
        <w:lastRenderedPageBreak/>
        <w:t>研究所、南京市畜牧家禽科学研究所等结转结余分配减少。</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3.年末结转和结余1,171.39万元。结转和结余事项：以前年度结转结余资金。与上年相比，减少39,480.63万元，减少97.12%，变动原因：按市财政局要求，划转“金陵惠农贷”风险代偿资金。</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本年收入决算合计37,944.17万元，其中：财政拨款收入37,736.15万元，占99.45%；上级补助收入0万元，占0%；财政专户管理教育收费0万元，占0%；事业收入（不含专户管理教育收费）0万元，占0%；经营收入0万元，占0%；附属单位上缴收入0万元，占0%；其他收入208.02万元，占0.55%。</w:t>
      </w:r>
    </w:p>
    <w:p w:rsidR="00A76CA8" w:rsidRDefault="00F36F93">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4" name="Drawing 14" descr="Generated"/>
            <wp:cNvGraphicFramePr/>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2024年度本年支出决算合计38,023.64万元，其中：基本支出26,318.32万元，占69.22%；项目支出11,705.31万元，占30.78%；上缴上级支出0万元，占0%；经营支出0万元，占0%；对附属单位补助支出0万元，占0%。</w:t>
      </w:r>
    </w:p>
    <w:p w:rsidR="00A76CA8" w:rsidRDefault="00F36F93">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5" name="Drawing 15" descr="Generated"/>
            <wp:cNvGraphicFramePr/>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1"/>
                    </pic:cNvPicPr>
                  </pic:nvPicPr>
                  <pic:blipFill>
                    <a:blip r:embed="rId24"/>
                    <a:stretch>
                      <a:fillRect/>
                    </a:stretch>
                  </pic:blipFill>
                  <pic:spPr>
                    <a:xfrm>
                      <a:off x="0" y="0"/>
                      <a:ext cx="6134100" cy="3429000"/>
                    </a:xfrm>
                    <a:prstGeom prst="rect">
                      <a:avLst/>
                    </a:prstGeom>
                  </pic:spPr>
                </pic:pic>
              </a:graphicData>
            </a:graphic>
          </wp:inline>
        </w:drawing>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财政拨款收入、支出决算总计38,581.8万元。与上年相比，收、支总计各减少37,490.33万元，减少49.28%，变动原因：按市财政局要求，划转“金陵惠农贷”风险代偿资金，同时落实“过紧日子”要求，压减项目经费。</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w:t>
      </w:r>
      <w:r>
        <w:rPr>
          <w:rFonts w:ascii="仿宋" w:eastAsia="仿宋" w:hAnsi="仿宋" w:cs="仿宋"/>
        </w:rPr>
        <w:lastRenderedPageBreak/>
        <w:t>度财政拨款结转资金发生的支出。</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2024年度财政拨款支出决算37,749.21万元，占本年支出合计的99.28%。与2024年度财政拨款支出年初预算25,783.03万元相比，完成年初预算的146.41%。其中：</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（一）科学技术支出（类）</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1.基础研究（款）科技人才队伍建设（项）。年初预算0万元，支出决算10.8万元，（年初预算数为0万元，无法计算完成比率）决算数与年初预算数的差异原因：年中市财政追加市级人才专项经费。</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2.其他科学技术支出（款）其他科学技术支出（项）。年初预算0万元，支出决算3.49万元，（年初预算数为0万元，无法计算完成比率）决算数与年初预算数的差异原因：使用上年结转的省级人才发展专项资金。</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（二）社会保障和就业支出（类）</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1.行政事业单位养老支出（款）行政单位离退休（项）。年初预算718.21万元，支出决算717.22万元，完成年初预算的99.86%。决算数与年初预算数的差异原因：行政离退休人员去世等。</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2.行政事业单位养老支出（款）事业单位离退休（项）。年初预算75.92万元，支出决算92.91万元，完成年初预算的122.38%。决算数与年初预算数的差异原因：事业离退休人员增加及政策性支出增加等。</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3.行政事业单位养老支出（款）机关事业单位基本养老保险缴费支出（项）。年初预算1,374.44万元，支出决算1,349.36万元，完成年初预算的98.18%。决算数与年初预算数的差异原因：行政事业人员退休等。</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4.行政事业单位养老支出（款）机关事业单位职业年金缴费支出（项）。年初预算669.41万元，支出决算635.94万元，完成年初预算的95%。决算数与年初预算数的差异原因：行政事业人员退休等。</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企业改革补助（款）其他企业改革发展补助（项）。年初预算0万元，支出决算1,398.81万元，（年初预算数为0万元，无法计算完成比率）决算数与年初预算数的差异原因：年中市财政追加奶业集团事改企人员补助经费等。</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6.抚恤（款）死亡抚恤（项）。年初预算0万元，支出决算187.97万元，（年初预算数为0万元，无法计算完成比率）决算数与年初预算数的差异原因：年中市财政追加去世人员丧葬、抚恤金等。</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其他社会保障和就业支出（款）其他社会保障和就业支出（项）。年初预算0万元，支出决算1,479.15万元，（年初预算数为0万元，无法计算完成比率）决算数与年初预算数的差异原因：年中市财政追加奶业集团事改企人员补助经费等。</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（三）城乡社区支出（类）</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1.国有土地使用权出让收入安排的支出（款）农业生产发</w:t>
      </w:r>
      <w:r>
        <w:rPr>
          <w:rFonts w:ascii="仿宋" w:eastAsia="仿宋" w:hAnsi="仿宋" w:cs="仿宋"/>
        </w:rPr>
        <w:lastRenderedPageBreak/>
        <w:t>展支出（项）。年初预算0万元，支出决算3,324.99万元，（年初预算数为0万元，无法计算完成比率）决算数与年初预算数的差异原因：年中市级下达现代农业发展专项资金。</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国有土地使用权出让收入安排的支出（款）农业农村生态环境支出（项）。年初预算0万元，支出决算4,224.41万元，（年初预算数为0万元，无法计算完成比率）决算数与年初预算数的差异原因：年中市级下达农业农村公共服务和农业绿色发展专项资金。</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（四）农林水支出（类）</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1.农业农村（款）行政运行（项）。年初预算4,328.24万元，支出决算4,285.71万元，完成年初预算的99.02%。决算数与年初预算数的差异原因：落实“过紧日子”要求，节约公用经费等。</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2.农业农村（款）一般行政管理事务（项）。年初预算1,352.63万元，支出决算1,051.54万元，完成年初预算的77.74%。决算数与年初预算数的差异原因：落实“过紧日子”要求，压减项目经费等。</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3.农业农村（款）事业运行（项）。年初预算8,905.49万元，支出决算8,934.51万元，完成年初预算的100.33%。决算数与年初预算数的差异原因：年中市财政追加政策性增人增资经费。</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4.农业农村（款）科技转化与推广服务（项）。年初预算</w:t>
      </w:r>
      <w:r>
        <w:rPr>
          <w:rFonts w:ascii="仿宋" w:eastAsia="仿宋" w:hAnsi="仿宋" w:cs="仿宋"/>
        </w:rPr>
        <w:lastRenderedPageBreak/>
        <w:t>412.28万元，支出决算1,075.55万元，完成年初预算的260.88%。决算数与年初预算数的差异原因：使用上年结转的省级农业科技创新与推广补助专项经费。</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5.农业农村（款）病虫害控制（项）。年初预算222.96万元，支出决算178.27万元，完成年初预算的79.96%。决算数与年初预算数的差异原因：落实“过紧日子”要求，压减项目经费等。</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6.农业农村（款）农产品质量安全（项）。年初预算232.16万元，支出决算214.29万元，完成年初预算的92.3%。决算数与年初预算数的差异原因：落实“过紧日子”要求，压减项目经费等。</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7.农业农村（款）执法监管（项）。年初预算266万元，支出决算176.31万元，完成年初预算的66.28%。决算数与年初预算数的差异原因：落实“过紧日子”要求，压减项目经费等。</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8.农业农村（款）行业业务管理（项）。年初预算25.39万元，支出决算21.24万元，完成年初预算的83.65%。决算数与年初预算数的差异原因：落实“过紧日子”要求，压减项目经费等。</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9.农业农村（款）农业生产发展（项）。年初预算0万元，支出决算675.58万元，（年初预算数为0万元，无法计算完成比率）决算数与年初预算数的差异原因：使用上年结转的</w:t>
      </w:r>
      <w:r>
        <w:rPr>
          <w:rFonts w:ascii="仿宋" w:eastAsia="仿宋" w:hAnsi="仿宋" w:cs="仿宋"/>
        </w:rPr>
        <w:lastRenderedPageBreak/>
        <w:t>中央及省级农业发展专项资金。</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10.农业农村（款）农业生态资源保护（项）。年初预算83.2万元，支出决算77.82万元，完成年初预算的93.53%。决算数与年初预算数的差异原因：落实“过紧日子”要求，压减项目经费等。</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11.农业农村（款）其他农业农村支出（项）。年初预算29万元，支出决算444.46万元，完成年初预算的1,532.62%。决算数与年初预算数的差异原因：使用上年结转的中央及省级农业公共服务、生态保护与资源利用等专项资金。</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12.农村综合改革（款）农村综合改革示范试点补助（项）。年初预算0万元，支出决算20万元，（年初预算数为0万元，无法计算完成比率）决算数与年初预算数的差异原因：使用上年结转的省级农村综合性改革试点试验奖补资金。</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（五）住房保障支出（类）</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1.住房改革支出（款）住房公积金（项）。年初预算1,534.7万元，支出决算1,647.5万元，完成年初预算的107.35%。决算数与年初预算数的差异原因：市财政追加公积金调整及补缴经费。</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2.住房改革支出（款）提租补贴（项）。年初预算5,553万元，支出决算5,521.36万元，完成年初预算的99.43%。决算数与年初预算数的差异原因：行政事业人员退休等。</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2024年度财政拨款基本支出决算26,239.17万元，其中：</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（一）人员经费24,677.01万元。</w:t>
      </w:r>
      <w:r>
        <w:rPr>
          <w:rFonts w:ascii="仿宋" w:eastAsia="仿宋" w:hAnsi="仿宋" w:cs="仿宋"/>
        </w:rPr>
        <w:t>主要包括：基本工资、津贴补贴、奖金、绩效工资、机关事业单位基本养老保险缴费、职业年金缴费、职工基本医疗保险缴费、其他社会保障缴费、住房公积金、医疗费、其他工资福利支出、离休费、退休费、抚恤金、生活补助、医疗费补助、奖励金、其他对个人和家庭的补助。</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（二）公用经费1,562.16万元。</w:t>
      </w:r>
      <w:r>
        <w:rPr>
          <w:rFonts w:ascii="仿宋" w:eastAsia="仿宋" w:hAnsi="仿宋" w:cs="仿宋"/>
        </w:rPr>
        <w:t>主要包括：办公费、印刷费、咨询费、手续费、水费、电费、邮电费、物业管理费、差旅费、维修（护）费、租赁费、会议费、培训费、公务接待费、专用材料费、劳务费、委托业务费、工会经费、福利费、公务用车运行维护费、其他交通费用、税金及附加费用、其他商品和服务支出、办公设备购置。</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2024年度一般公共预算财政拨款支出决算30,199.81万元。与上年相比，减少6,203.48万元，减少17.04%，变动原因：与上年相比，本年年中下达的市级资金和上年结转的部省资金主要为政府性基金预算资金。</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2024年度一般公共预算财政拨款基本支出决算26,239.17万元，其中：</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（一）人员经费24,677.01万元。</w:t>
      </w:r>
      <w:r>
        <w:rPr>
          <w:rFonts w:ascii="仿宋" w:eastAsia="仿宋" w:hAnsi="仿宋" w:cs="仿宋"/>
        </w:rPr>
        <w:t>主要包括：基本工资、</w:t>
      </w:r>
      <w:r>
        <w:rPr>
          <w:rFonts w:ascii="仿宋" w:eastAsia="仿宋" w:hAnsi="仿宋" w:cs="仿宋"/>
        </w:rPr>
        <w:lastRenderedPageBreak/>
        <w:t>津贴补贴、奖金、绩效工资、机关事业单位基本养老保险缴费、职业年金缴费、职工基本医疗保险缴费、其他社会保障缴费、住房公积金、医疗费、其他工资福利支出、离休费、退休费、抚恤金、生活补助、医疗费补助、奖励金、其他对个人和家庭的补助。</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（二）公用经费1,562.16万元。</w:t>
      </w:r>
      <w:r>
        <w:rPr>
          <w:rFonts w:ascii="仿宋" w:eastAsia="仿宋" w:hAnsi="仿宋" w:cs="仿宋"/>
        </w:rPr>
        <w:t>主要包括：办公费、印刷费、咨询费、手续费、水费、电费、邮电费、物业管理费、差旅费、维修（护）费、租赁费、会议费、培训费、公务接待费、专用材料费、劳务费、委托业务费、工会经费、福利费、公务用车运行维护费、其他交通费用、税金及附加费用、其他商品和服务支出、办公设备购置。</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九、财政拨款“三公”经费、会议费、培训费支出情况说明</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（一）财政拨款“三公”经费支出总体情况说明。</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财政拨款“三公”经费支出决算69.25万元（其中：一般公共预算支出69.25万元；政府性基金预算支出0万元；国有资本经营预算支出0万元）。与上年相比，减少12.2万元，变动原因：与上年相比，本年未发生因公出国（境）费支出。其中，因公出国（境）费支出0万元，占“三公”经费的0%；公务用车购置及运行维护费支出57.08万元，占“三公”经费的82.43%；公务接待费支出12.17万元，占“三公”经费的17.57%。2024年度财政拨款“三公”经费支出预算</w:t>
      </w:r>
      <w:r>
        <w:rPr>
          <w:rFonts w:ascii="仿宋" w:eastAsia="仿宋" w:hAnsi="仿宋" w:cs="仿宋"/>
        </w:rPr>
        <w:lastRenderedPageBreak/>
        <w:t>79.76万元（其中：一般公共预算支出79.76万元；政府性基金预算支出0万元；国有资本经营预算支出0万元）。决算数与预算数的差异原因：落实“过紧日子”要求，从严控制“三公”经费支出。</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（二）财政拨款“三公”经费支出具体情况说明。</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支出预算58.07万元（其中：一般公共预算支出58.07万元；政府性基金预算支出0万元；国有资本经营预算支出0万元），支出决算57.08万元（其中：一般公共预算支出57.08万元；政府性基金预算支出0万元；国有资本经营预算支出0万元），完成调整后预算的98.3%，决算数与预算数的差异原因：落实“过紧日子”要求，从严控制公务用车类经费支出等。其中：</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（1）公务用车购置支出决算0万元。本年度使用财政拨款购置公务用车0辆。</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（2）公务用车运行维护费支出决算57.08万元。公务用车运行维护费主要用于按规定保留的公务用车的燃料费、维修</w:t>
      </w:r>
      <w:r>
        <w:rPr>
          <w:rFonts w:ascii="仿宋" w:eastAsia="仿宋" w:hAnsi="仿宋" w:cs="仿宋"/>
        </w:rPr>
        <w:lastRenderedPageBreak/>
        <w:t>费、过桥过路费、保险费、安全奖励费用等支出。截至2024年12月31日，使用财政拨款开支的公务用车保有量为25辆。</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支出预算21.7万元（其中：一般公共预算支出21.7万元；政府性基金预算支出0万元；国有资本经营预算支出0万元），支出决算12.17万元（其中：一般公共预算支出12.17万元；政府性基金预算支出0万元；国有资本经营预算支出0万元），完成调整后预算的56.08%，决算数与预算数的差异原因：落实“过紧日子”要求，从严控制公务接待费支出等。其中：国内公务接待支出12.17万元，接待184批次，3111人次，开支内容：接待外省市农业部门工作交流、考察调研以及本市区县来人办事工作餐费用等；国（境）外公务接待支出0万元，接待0批次，0人次。</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财政拨款会议费支出预算58.38万元（其中：一般公共预算支出58.38万元；政府性基金预算支出0万元；国有资本经营预算支出0万元），支出决算21.62万元（其中：一般公共预算支出20.65万元；政府性基金预算支出0.97万元；国有资本经营预算支出0万元），完成调整后预算的37.03%，决算数与预算数的差异原因：落实“过紧日子”要求，从严控制会议费支出等。2024年度全年召开会议111个，参加会议1899人次，开支内容：召开农业业务现场推进会、座谈会和工作会议等。</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（四）财政拨款培训费支出决算情况说明。</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财政拨款培训费支出预算154.23万元（其中：一般公共预算支出154.23万元；政府性基金预算支出0万元；国有资本经营预算支出0万元），支出决算105.19万元（其中：一般公共预算支出70.25万元；政府性基金预算支出34.94万元；国有资本经营预算支出0万元），完成调整后预算的68.2%，决算数与预算数的差异原因：落实“过紧日子”要求，从严控制培训费支出等。2024年度全年组织培训77个，组织培训3788人次，开支内容：农业系统人才素质提升、业务工作能力培训、农民职业培训等。</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政府性基金预算财政拨款支出决算7,549.4万元。与上年相比，增加7,549.4万元（上年决算数为0万元，无法计算增减比率），变动原因：与上年相比，本年年中下达的市级资金和上年结转的部省资金主要为政府性基金预算资金。</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2024年度国有资本经营预算财政拨款支出决算0万元。与上年决算数相同。</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2024年度机关运行经费支出决算519.37万元（其中：一般公共预算支出519.37万元；政府性基金预算支出0万元；国</w:t>
      </w:r>
      <w:r>
        <w:rPr>
          <w:rFonts w:ascii="仿宋" w:eastAsia="仿宋" w:hAnsi="仿宋" w:cs="仿宋"/>
        </w:rPr>
        <w:lastRenderedPageBreak/>
        <w:t>有资本经营预算支出0万元）。与上年相比，减少58.71万元，减少10.16%，变动原因：本年年中下达的市级资金和上年结转的部省资金主要为政府性基金预算资金。</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政府采购支出总额2,577.15万元，其中：政府采购货物支出232.59万元、政府采购工程支出439.17万元、政府采购服务支出1,905.38万元。政府采购授予中小企业合同金额34万元，占政府采购支出总额的1.32%，其中：授予小微企业合同金额34万元，占授予中小企业合同金额的100%。</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2024年12月31日，本部门共有车辆25辆，其中：副部(省)级及以上领导用车0辆、主要领导干部用车0辆、机要通信用车1辆、应急保障用车1辆、执法执勤用车4辆、特种专业技术用车1辆、离退休干部用车0辆、其他用车18辆；单价100万元（含）以上的设备11台（套）。</w:t>
      </w:r>
    </w:p>
    <w:p w:rsidR="00A76CA8" w:rsidRDefault="00F36F93" w:rsidP="00F36F9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2024年度，本部门共0个项目开展了财政重点绩效评价，涉及财政性资金合计0万元；本部门未开展部门整体支出财政重点绩效评价，涉及财政性资金0万元。</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本部门组织所属单位共对上年度已实施完成的90个项目开展了绩效自评价，涉及财政性资金合计7,771.75万元；本部门组织所属单位共开展14项单位整体支出绩效自评价，涉及财政</w:t>
      </w:r>
      <w:r>
        <w:rPr>
          <w:rFonts w:ascii="仿宋" w:eastAsia="仿宋" w:hAnsi="仿宋" w:cs="仿宋"/>
        </w:rPr>
        <w:lastRenderedPageBreak/>
        <w:t>性资金合计196,563.03万元。</w:t>
      </w:r>
    </w:p>
    <w:p w:rsidR="00A76CA8" w:rsidRDefault="00F36F9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本部门共31个项目开展了部门评价，涉及财政性资金合计170,780万元；本部门未开展部门整体支出部门评价，涉及财政性资金0万元。</w:t>
      </w:r>
    </w:p>
    <w:p w:rsidR="00A76CA8" w:rsidRDefault="00F36F93">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 名词</w:t>
      </w:r>
      <w:r>
        <w:rPr>
          <w:rFonts w:ascii="宋体" w:eastAsia="宋体" w:hAnsi="宋体" w:cs="宋体" w:hint="eastAsia"/>
          <w:b/>
          <w:bCs/>
          <w:color w:val="000000"/>
          <w:lang w:eastAsia="ar-SA"/>
        </w:rPr>
        <w:t>解释</w:t>
      </w:r>
    </w:p>
    <w:p w:rsidR="00A76CA8" w:rsidRDefault="00A76CA8">
      <w:pPr>
        <w:pStyle w:val="a4"/>
        <w:tabs>
          <w:tab w:val="left" w:pos="3864"/>
          <w:tab w:val="left" w:pos="6248"/>
          <w:tab w:val="left" w:pos="7386"/>
        </w:tabs>
        <w:ind w:leftChars="200" w:left="440" w:firstLineChars="206" w:firstLine="659"/>
        <w:jc w:val="both"/>
        <w:rPr>
          <w:rFonts w:ascii="仿宋" w:eastAsia="仿宋" w:hAnsi="仿宋" w:cs="仿宋"/>
        </w:rPr>
      </w:pP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sidR="002238F0">
        <w:rPr>
          <w:rFonts w:ascii="仿宋" w:eastAsia="仿宋" w:hAnsi="仿宋" w:cs="仿宋" w:hint="eastAsia"/>
        </w:rPr>
        <w:t>指单位取得的除上述“财政拨款收入”“上级补助收入”“事业收入”“经营收入”</w:t>
      </w:r>
      <w:r>
        <w:rPr>
          <w:rFonts w:ascii="仿宋" w:eastAsia="仿宋" w:hAnsi="仿宋" w:cs="仿宋" w:hint="eastAsia"/>
        </w:rPr>
        <w:t>“附属单位</w:t>
      </w:r>
      <w:bookmarkStart w:id="0" w:name="_GoBack"/>
      <w:bookmarkEnd w:id="0"/>
      <w:r>
        <w:rPr>
          <w:rFonts w:ascii="仿宋" w:eastAsia="仿宋" w:hAnsi="仿宋" w:cs="仿宋" w:hint="eastAsia"/>
        </w:rPr>
        <w:t>上缴收入”等以外的各项收入。</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八、使用非财政拨款结余（含专用结余）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w:t>
      </w:r>
      <w:r>
        <w:rPr>
          <w:rFonts w:ascii="仿宋" w:eastAsia="仿宋" w:hAnsi="仿宋" w:cs="仿宋" w:hint="eastAsia"/>
        </w:rPr>
        <w:lastRenderedPageBreak/>
        <w:t>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十九、科学技术支出(类)基础研究(款)科技人才队伍建设(项)</w:t>
      </w:r>
      <w:r>
        <w:rPr>
          <w:rFonts w:ascii="仿宋" w:eastAsia="仿宋" w:hAnsi="仿宋" w:cs="仿宋"/>
          <w:b/>
        </w:rPr>
        <w:t>：</w:t>
      </w:r>
      <w:r>
        <w:rPr>
          <w:rFonts w:ascii="仿宋" w:eastAsia="仿宋" w:hAnsi="仿宋" w:cs="仿宋" w:hint="eastAsia"/>
        </w:rPr>
        <w:t>反映高层次科技人才、科研机构研究生培养和博士后科学基金等方面的支出。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二十、科学技术支出(类)其他科学技术支出(款)其他科学技术支出(项)</w:t>
      </w:r>
      <w:r>
        <w:rPr>
          <w:rFonts w:ascii="仿宋" w:eastAsia="仿宋" w:hAnsi="仿宋" w:cs="仿宋"/>
          <w:b/>
        </w:rPr>
        <w:t>：</w:t>
      </w:r>
      <w:r>
        <w:rPr>
          <w:rFonts w:ascii="仿宋" w:eastAsia="仿宋" w:hAnsi="仿宋" w:cs="仿宋" w:hint="eastAsia"/>
        </w:rPr>
        <w:t>反映其他科学技术支出中除以上各项外用于科技方面的支出。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二十一、社会保障和就业支出(类)行政事业单位养老支出(款)行政单位离退休(项)</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二十二、社会保障和就业支出(类)行政事业单位养老支出(款)事业单位离退休(项)</w:t>
      </w:r>
      <w:r>
        <w:rPr>
          <w:rFonts w:ascii="仿宋" w:eastAsia="仿宋" w:hAnsi="仿宋" w:cs="仿宋"/>
          <w:b/>
        </w:rPr>
        <w:t>：</w:t>
      </w:r>
      <w:r>
        <w:rPr>
          <w:rFonts w:ascii="仿宋" w:eastAsia="仿宋" w:hAnsi="仿宋" w:cs="仿宋" w:hint="eastAsia"/>
        </w:rPr>
        <w:t>反映事业单位开支的离退休经费。</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二十三、社会保障和就业支出(类)行政事业单位养老支出(款)机关事业单位基本养老保险缴费支出(项)</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二十四、社会保障和就业支出(类)行政事业单位养老支出(款)机关事业单位职业年金缴费支出(项)</w:t>
      </w:r>
      <w:r>
        <w:rPr>
          <w:rFonts w:ascii="仿宋" w:eastAsia="仿宋" w:hAnsi="仿宋" w:cs="仿宋"/>
          <w:b/>
        </w:rPr>
        <w:t>：</w:t>
      </w:r>
      <w:r>
        <w:rPr>
          <w:rFonts w:ascii="仿宋" w:eastAsia="仿宋" w:hAnsi="仿宋" w:cs="仿宋" w:hint="eastAsia"/>
        </w:rPr>
        <w:t>反映机关事业单位实施养老保险制度由单位实际缴纳的职业年金支出。(含职业年金补记支出。）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二十五、社会保障和就业支出(类)行政事业单位养老支出(款)其他行政事业单位养老支出(项)</w:t>
      </w:r>
      <w:r>
        <w:rPr>
          <w:rFonts w:ascii="仿宋" w:eastAsia="仿宋" w:hAnsi="仿宋" w:cs="仿宋"/>
          <w:b/>
        </w:rPr>
        <w:t>：</w:t>
      </w:r>
      <w:r>
        <w:rPr>
          <w:rFonts w:ascii="仿宋" w:eastAsia="仿宋" w:hAnsi="仿宋" w:cs="仿宋" w:hint="eastAsia"/>
        </w:rPr>
        <w:t>反映除上述项目以外其他用于行政事业单位养老方面的支出。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二十六、社会保障和就业支出(类)企业改革补助(款)其他企业改革发展补助(项)</w:t>
      </w:r>
      <w:r>
        <w:rPr>
          <w:rFonts w:ascii="仿宋" w:eastAsia="仿宋" w:hAnsi="仿宋" w:cs="仿宋"/>
          <w:b/>
        </w:rPr>
        <w:t>：</w:t>
      </w:r>
      <w:r>
        <w:rPr>
          <w:rFonts w:ascii="仿宋" w:eastAsia="仿宋" w:hAnsi="仿宋" w:cs="仿宋" w:hint="eastAsia"/>
        </w:rPr>
        <w:t>反映除上述项目以外财政用于企业改革发展方面的补助。</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二十七、社会保障和就业支出(类)抚恤(款)死亡抚恤(项)</w:t>
      </w:r>
      <w:r>
        <w:rPr>
          <w:rFonts w:ascii="仿宋" w:eastAsia="仿宋" w:hAnsi="仿宋" w:cs="仿宋"/>
          <w:b/>
        </w:rPr>
        <w:t>：</w:t>
      </w:r>
      <w:r>
        <w:rPr>
          <w:rFonts w:ascii="仿宋" w:eastAsia="仿宋" w:hAnsi="仿宋" w:cs="仿宋" w:hint="eastAsia"/>
        </w:rPr>
        <w:t>反映按规定用于烈士和牺牲、病故人员家属的一次性和定期抚恤金、丧葬补助费以及烈士褒扬金。</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二十八、社会保障和就业支出(类)其他社会保障和就业支出(款)其他社会保障和就业支出(项)</w:t>
      </w:r>
      <w:r>
        <w:rPr>
          <w:rFonts w:ascii="仿宋" w:eastAsia="仿宋" w:hAnsi="仿宋" w:cs="仿宋"/>
          <w:b/>
        </w:rPr>
        <w:t>：</w:t>
      </w:r>
      <w:r>
        <w:rPr>
          <w:rFonts w:ascii="仿宋" w:eastAsia="仿宋" w:hAnsi="仿宋" w:cs="仿宋" w:hint="eastAsia"/>
        </w:rPr>
        <w:t>反映除上述项目以外其他用于社会保障和就业方面的支出。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二十九、城乡社区支出(类)国有土地使用权出让收入安排的支出(款)农业生产发展支出(项)</w:t>
      </w:r>
      <w:r>
        <w:rPr>
          <w:rFonts w:ascii="仿宋" w:eastAsia="仿宋" w:hAnsi="仿宋" w:cs="仿宋"/>
          <w:b/>
        </w:rPr>
        <w:t>：</w:t>
      </w:r>
      <w:r>
        <w:rPr>
          <w:rFonts w:ascii="仿宋" w:eastAsia="仿宋" w:hAnsi="仿宋" w:cs="仿宋" w:hint="eastAsia"/>
        </w:rPr>
        <w:t>反映土地出让收入用于高标准农田建设、农田水利建设、农村土地综合整治、耕地及永</w:t>
      </w:r>
      <w:r>
        <w:rPr>
          <w:rFonts w:ascii="仿宋" w:eastAsia="仿宋" w:hAnsi="仿宋" w:cs="仿宋" w:hint="eastAsia"/>
        </w:rPr>
        <w:lastRenderedPageBreak/>
        <w:t>久基本农田保护支出、现代种业提升等方面的支出。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三十、城乡社区支出(类)国有土地使用权出让收入安排的支出(款)农业农村生态环境支出(项)</w:t>
      </w:r>
      <w:r>
        <w:rPr>
          <w:rFonts w:ascii="仿宋" w:eastAsia="仿宋" w:hAnsi="仿宋" w:cs="仿宋"/>
          <w:b/>
        </w:rPr>
        <w:t>：</w:t>
      </w:r>
      <w:r>
        <w:rPr>
          <w:rFonts w:ascii="仿宋" w:eastAsia="仿宋" w:hAnsi="仿宋" w:cs="仿宋" w:hint="eastAsia"/>
        </w:rPr>
        <w:t>反映土地出让收入用于农村人居环境整治、与农业农村直接相关的山水林田湖草生态保护修复等方面的支出。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三十一、农林水支出(类)农业农村(款)行政运行(项)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三十二、农林水支出(类)农业农村(款)一般行政管理事务(项)</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三十三、农林水支出(类)农业农村(款)事业运行(项)</w:t>
      </w:r>
      <w:r>
        <w:rPr>
          <w:rFonts w:ascii="仿宋" w:eastAsia="仿宋" w:hAnsi="仿宋" w:cs="仿宋"/>
          <w:b/>
        </w:rPr>
        <w:t>：</w:t>
      </w:r>
      <w:r>
        <w:rPr>
          <w:rFonts w:ascii="仿宋" w:eastAsia="仿宋" w:hAnsi="仿宋" w:cs="仿宋" w:hint="eastAsia"/>
        </w:rPr>
        <w:t>反映用于农业事业单位基本支出，事业单位设施、系统运行与资产维护等方面的支出。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三十四、农林水支出(类)农业农村(款)科技转化与推广服务(项)</w:t>
      </w:r>
      <w:r>
        <w:rPr>
          <w:rFonts w:ascii="仿宋" w:eastAsia="仿宋" w:hAnsi="仿宋" w:cs="仿宋"/>
          <w:b/>
        </w:rPr>
        <w:t>：</w:t>
      </w:r>
      <w:r>
        <w:rPr>
          <w:rFonts w:ascii="仿宋" w:eastAsia="仿宋" w:hAnsi="仿宋" w:cs="仿宋" w:hint="eastAsia"/>
        </w:rPr>
        <w:t>反映用于农业科技成果转化，农业科技人才奖励，农业新品种、新机具、新技术引进、试验、示范、推广及服务，农村人居环境整治等方面的技术试验示范支出。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三十五、农林水支出(类)农业农村(款)病虫害控制(项)</w:t>
      </w:r>
      <w:r>
        <w:rPr>
          <w:rFonts w:ascii="仿宋" w:eastAsia="仿宋" w:hAnsi="仿宋" w:cs="仿宋"/>
          <w:b/>
        </w:rPr>
        <w:t>：</w:t>
      </w:r>
      <w:r>
        <w:rPr>
          <w:rFonts w:ascii="仿宋" w:eastAsia="仿宋" w:hAnsi="仿宋" w:cs="仿宋" w:hint="eastAsia"/>
        </w:rPr>
        <w:t>反映用于病虫鼠害及疫情监测、预报、预防、控制、检疫、防疫所需的仪器、设施、药物、疫苗、种苗，疫畜（禽、鱼、植物）防治、扑杀补偿及劳务补助、菌（毒）种保藏及动植物及其产品检疫、检测等方面的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三十六、农林水支出(类)农业农村(款)农产品质量安全(项)</w:t>
      </w:r>
      <w:r>
        <w:rPr>
          <w:rFonts w:ascii="仿宋" w:eastAsia="仿宋" w:hAnsi="仿宋" w:cs="仿宋"/>
          <w:b/>
        </w:rPr>
        <w:t>：</w:t>
      </w:r>
      <w:r>
        <w:rPr>
          <w:rFonts w:ascii="仿宋" w:eastAsia="仿宋" w:hAnsi="仿宋" w:cs="仿宋" w:hint="eastAsia"/>
        </w:rPr>
        <w:t>反映用于农产品及其投入品的质量安全评估、监测、抽查、认证、应急处置，相关标准的制定、修订、实施、监管等方面的支出。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三十七、农林水支出(类)农业农村(款)执法监管(项)</w:t>
      </w:r>
      <w:r>
        <w:rPr>
          <w:rFonts w:ascii="仿宋" w:eastAsia="仿宋" w:hAnsi="仿宋" w:cs="仿宋"/>
          <w:b/>
        </w:rPr>
        <w:t>：</w:t>
      </w:r>
      <w:r>
        <w:rPr>
          <w:rFonts w:ascii="仿宋" w:eastAsia="仿宋" w:hAnsi="仿宋" w:cs="仿宋" w:hint="eastAsia"/>
        </w:rPr>
        <w:t>反映用于农业农村法制建设、行政执法、行政复议、行政诉讼等方面的支出。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三十八、农林水支出(类)农业农村(款)行业业务管理(项)</w:t>
      </w:r>
      <w:r>
        <w:rPr>
          <w:rFonts w:ascii="仿宋" w:eastAsia="仿宋" w:hAnsi="仿宋" w:cs="仿宋"/>
          <w:b/>
        </w:rPr>
        <w:t>：</w:t>
      </w:r>
      <w:r>
        <w:rPr>
          <w:rFonts w:ascii="仿宋" w:eastAsia="仿宋" w:hAnsi="仿宋" w:cs="仿宋" w:hint="eastAsia"/>
        </w:rPr>
        <w:t>反映用于农业农村政策研究、规划编制、评审评估、绩效评价、监督检查等基本业务管理工作的支出。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三十九、农林水支出(类)农业农村(款)农业生产发展(项)</w:t>
      </w:r>
      <w:r>
        <w:rPr>
          <w:rFonts w:ascii="仿宋" w:eastAsia="仿宋" w:hAnsi="仿宋" w:cs="仿宋"/>
          <w:b/>
        </w:rPr>
        <w:t>：</w:t>
      </w:r>
      <w:r>
        <w:rPr>
          <w:rFonts w:ascii="仿宋" w:eastAsia="仿宋" w:hAnsi="仿宋" w:cs="仿宋" w:hint="eastAsia"/>
        </w:rPr>
        <w:t>反映用于粮油生产保障、适度规模经营、农机购置与应用补贴、优势特色主导产业发展、畜牧水产发展、农村一二三产业融合等方面支出。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四十、农林水支出(类)农业农村(款)农业生态资源保护(项)</w:t>
      </w:r>
      <w:r>
        <w:rPr>
          <w:rFonts w:ascii="仿宋" w:eastAsia="仿宋" w:hAnsi="仿宋" w:cs="仿宋"/>
          <w:b/>
        </w:rPr>
        <w:t>：</w:t>
      </w:r>
      <w:r>
        <w:rPr>
          <w:rFonts w:ascii="仿宋" w:eastAsia="仿宋" w:hAnsi="仿宋" w:cs="仿宋" w:hint="eastAsia"/>
        </w:rPr>
        <w:t>反映用于草原草场利用，渔业水域资源环境保护，农业品种改良提升，以及农业生物资源调查收集、鉴定评价、保存利用等方面的支出。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四十一、农林水支出(类)农业农村(款)其他农业农村支出(项)</w:t>
      </w:r>
      <w:r>
        <w:rPr>
          <w:rFonts w:ascii="仿宋" w:eastAsia="仿宋" w:hAnsi="仿宋" w:cs="仿宋"/>
          <w:b/>
        </w:rPr>
        <w:t>：</w:t>
      </w:r>
      <w:r>
        <w:rPr>
          <w:rFonts w:ascii="仿宋" w:eastAsia="仿宋" w:hAnsi="仿宋" w:cs="仿宋" w:hint="eastAsia"/>
        </w:rPr>
        <w:t>反映除上述项目以外其他用于农业农村方面的支出。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四十二、农林水支出(类)农村综合改革(款)农村综合改革示范试点补助(项)</w:t>
      </w:r>
      <w:r>
        <w:rPr>
          <w:rFonts w:ascii="仿宋" w:eastAsia="仿宋" w:hAnsi="仿宋" w:cs="仿宋"/>
          <w:b/>
        </w:rPr>
        <w:t>：</w:t>
      </w:r>
      <w:r>
        <w:rPr>
          <w:rFonts w:ascii="仿宋" w:eastAsia="仿宋" w:hAnsi="仿宋" w:cs="仿宋" w:hint="eastAsia"/>
        </w:rPr>
        <w:t>反映各级财政对农村综合改革示范试点、</w:t>
      </w:r>
      <w:r>
        <w:rPr>
          <w:rFonts w:ascii="仿宋" w:eastAsia="仿宋" w:hAnsi="仿宋" w:cs="仿宋" w:hint="eastAsia"/>
        </w:rPr>
        <w:lastRenderedPageBreak/>
        <w:t>新型农业社会化服务体系建设等补助支出。</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四十三、住房保障支出(类)住房改革支出(款)住房公积金(项)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四十四、住房保障支出(类)住房改革支出(款)提租补贴(项)</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A76CA8" w:rsidRDefault="00F36F9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四十五、住房保障支出(类)住房改革支出(款)购房补贴(项)</w:t>
      </w:r>
      <w:r>
        <w:rPr>
          <w:rFonts w:ascii="仿宋" w:eastAsia="仿宋" w:hAnsi="仿宋" w:cs="仿宋"/>
          <w:b/>
        </w:rPr>
        <w:t>：</w:t>
      </w:r>
      <w:r>
        <w:rPr>
          <w:rFonts w:ascii="仿宋" w:eastAsia="仿宋" w:hAnsi="仿宋" w:cs="仿宋" w:hint="eastAsia"/>
        </w:rPr>
        <w:t>反映按房改政策规定，行政事业单位向符合条件职工（含离退休人员）、军队(含武警)向转役复员离退休人员发放的用于购买住房的补贴。</w:t>
      </w:r>
    </w:p>
    <w:sectPr w:rsidR="00A76CA8">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D9" w:rsidRDefault="009B3CD9">
      <w:r>
        <w:separator/>
      </w:r>
    </w:p>
  </w:endnote>
  <w:endnote w:type="continuationSeparator" w:id="0">
    <w:p w:rsidR="009B3CD9" w:rsidRDefault="009B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8" w:rsidRDefault="00F36F93">
    <w:pPr>
      <w:pStyle w:val="a5"/>
      <w:jc w:val="center"/>
      <w:rPr>
        <w:rFonts w:ascii="黑体" w:eastAsia="黑体" w:hAnsi="黑体" w:cs="黑体"/>
      </w:rPr>
    </w:pPr>
    <w:r>
      <w:rPr>
        <w:rFonts w:ascii="黑体" w:eastAsia="黑体" w:hAnsi="黑体" w:cs="黑体" w:hint="eastAsia"/>
        <w:noProof/>
        <w:lang w:val="en-US" w:bidi="ar-SA"/>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6CA8" w:rsidRDefault="00F36F93">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2238F0">
                            <w:rPr>
                              <w:rFonts w:ascii="黑体" w:eastAsia="黑体" w:hAnsi="黑体" w:cs="黑体"/>
                              <w:noProof/>
                            </w:rPr>
                            <w:t>- 1 -</w:t>
                          </w:r>
                          <w:r>
                            <w:rPr>
                              <w:rFonts w:ascii="黑体" w:eastAsia="黑体" w:hAnsi="黑体" w:cs="黑体"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A76CA8" w:rsidRDefault="00F36F93">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2238F0">
                      <w:rPr>
                        <w:rFonts w:ascii="黑体" w:eastAsia="黑体" w:hAnsi="黑体" w:cs="黑体"/>
                        <w:noProof/>
                      </w:rPr>
                      <w:t>- 1 -</w:t>
                    </w:r>
                    <w:r>
                      <w:rPr>
                        <w:rFonts w:ascii="黑体" w:eastAsia="黑体" w:hAnsi="黑体" w:cs="黑体" w:hint="eastAsia"/>
                      </w:rP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8" w:rsidRDefault="00F36F93">
    <w:pPr>
      <w:pStyle w:val="a5"/>
      <w:jc w:val="center"/>
    </w:pPr>
    <w:r>
      <w:rPr>
        <w:rFonts w:hint="eastAsia"/>
        <w:noProof/>
        <w:lang w:val="en-US" w:bidi="ar-SA"/>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- 29 -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2" o:spid="_x0000_s1035"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i5ugEAAFYDAAAOAAAAZHJzL2Uyb0RvYy54bWysU0tu2zAQ3RfIHQjuY8ouEDiC5SBFkKJA&#10;kAZIcwCaIi0C/IFDW/IFkhtk1U33PZfP0SFtOf3simyo4czwzXszo8XVYA3Zygjau4ZOJxUl0gnf&#10;ardu6NO32/M5JZC4a7nxTjZ0J4FeLc8+LPpQy5nvvGllJAjioO5DQ7uUQs0YiE5aDhMfpMOg8tHy&#10;hNe4Zm3kPaJbw2ZVdcF6H9sQvZAA6L05BOmy4CslRfqqFMhETEORWypnLOcqn2y54PU68tBpcaTB&#10;/4OF5dph0RPUDU+cbKL+B8pqET14lSbCW+aV0kIWDahmWv2l5rHjQRYt2BwIpzbB+8GK++1DJLrF&#10;2WF7HLc4o/3ry/77z/2PZzKtPs5yi/oANWY+BsxNwyc/YProB3Rm5YOKNn9RE8E4ou1ODZZDIiI/&#10;ms/m8wpDAmPjBfHZ2/MQIX2W3pJsNDTiBEtj+fYO0iF1TMnVnL/VxpQpGveHAzGzh2XuB47ZSsNq&#10;KHIvR/4r3+5QVo870FCHS0qJ+eKwxXldRiOOxmo0NiHqdYcMp4UehOtNQi6FYi50gD3Wx+EVkcdF&#10;y9vx+71kvf0Oy18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AtLOLm6AQAAVgMAAA4AAAAAAAAAAAAAAAAALgIAAGRycy9lMm9Eb2Mu&#10;eG1sUEsBAi0AFAAGAAgAAAAhAAxK8O7WAAAABQEAAA8AAAAAAAAAAAAAAAAAFAQAAGRycy9kb3du&#10;cmV2LnhtbFBLBQYAAAAABAAEAPMAAAAXBQAAAAA=&#10;" filled="f" stroked="f">
              <v:textbox style="mso-fit-shape-to-text:t" inset="0,0,0,0">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- 29 -</w:t>
                    </w:r>
                    <w:r>
                      <w:rPr>
                        <w:rFonts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8" w:rsidRDefault="00F36F93">
    <w:pPr>
      <w:pStyle w:val="a5"/>
      <w:jc w:val="center"/>
    </w:pPr>
    <w:r>
      <w:rPr>
        <w:rFonts w:hint="eastAsia"/>
        <w:noProof/>
        <w:lang w:val="en-US" w:bidi="ar-SA"/>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- 30 -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3" o:spid="_x0000_s1036" type="#_x0000_t202" style="position:absolute;left:0;text-align:left;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dGuQEAAFcDAAAOAAAAZHJzL2Uyb0RvYy54bWysU0tu2zAQ3RfIHQjua0oOUBiC5aBFkCJA&#10;0RZIewCaIi0C/IFDW/IF2ht01U33PZfP0SFt2UmzC7IZDWeGj+/NjJY3ozVkJyNo71pazypKpBO+&#10;027T0u/f7t4uKIHEXceNd7Klewn0ZnX1ZjmERs59700nI0EQB80QWtqnFBrGQPTScpj5IB0mlY+W&#10;JzzGDesiHxDdGjavqnds8LEL0QsJgNHbY5KuCr5SUqQvSoFMxLQUuaViY7HrbNlqyZtN5KHX4kSD&#10;v4CF5drho2eoW5442Ub9DMpqET14lWbCW+aV0kIWDaimrv5T89DzIIsWbA6Ec5vg9WDF593XSHSH&#10;s6spcdzijA6/fh5+/z38+UHq6vo6t2gI0GDlQ8DaNH7wI5ZPccBgVj6qaPMXNRHMY7P35wbLMRGR&#10;Ly3mi0WFKYG56YD47HI9REgfpbckOy2NOMHSWL77BOlYOpXk15y/08aUKRr3JICYOcIy9yPH7KVx&#10;PR7lltnn0Np3e9Q14BK01OGWUmLuHfY478vkxMlZT842RL3pkWJd+EF4v01IpnC8wJ4I4PSKytOm&#10;5fV4fC5Vl/9h9Q8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SkUnRrkBAABXAwAADgAAAAAAAAAAAAAAAAAuAgAAZHJzL2Uyb0RvYy54&#10;bWxQSwECLQAUAAYACAAAACEADErw7tYAAAAFAQAADwAAAAAAAAAAAAAAAAATBAAAZHJzL2Rvd25y&#10;ZXYueG1sUEsFBgAAAAAEAAQA8wAAABYFAAAAAA==&#10;" filled="f" stroked="f">
              <v:textbox style="mso-fit-shape-to-text:t" inset="0,0,0,0">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- 30 -</w:t>
                    </w:r>
                    <w:r>
                      <w:rPr>
                        <w:rFonts w:hint="eastAsia"/>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8" w:rsidRDefault="00F36F93">
    <w:pPr>
      <w:pStyle w:val="a5"/>
      <w:jc w:val="center"/>
    </w:pPr>
    <w:r>
      <w:rPr>
        <w:rFonts w:hint="eastAsia"/>
        <w:noProof/>
        <w:lang w:val="en-US" w:bidi="ar-SA"/>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- 32 -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4" o:spid="_x0000_s1037" type="#_x0000_t202" style="position:absolute;left:0;text-align:left;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Hw5ugEAAFcDAAAOAAAAZHJzL2Uyb0RvYy54bWysU8Fu2zAMvQ/YPwi6L3LSogiMOMWKosOA&#10;YhvQ9QMUWYoFSKIgKbHzA+sf7LTL7vuufMcoOU639VbsQlMk9fQeSa+uB2vIXoaowTV0PqsokU5A&#10;q922oY9f794tKYmJu5YbcLKhBxnp9frtm1Xva7mADkwrA0EQF+veN7RLydeMRdFJy+MMvHSYVBAs&#10;T3gMW9YG3iO6NWxRVVesh9D6AELGiNHbMUnXBV8pKdJnpaJMxDQUuaViQ7GbbNl6xett4L7T4kSD&#10;v4KF5drho2eoW5442QX9AspqESCCSjMBloFSWsiiAdXMq3/UPHTcy6IFmxP9uU3x/8GKT/svgegW&#10;Z7egxHGLMzp+fzr++HX8+Y3Mq4vL3KLexxorHzzWpuEGBiyf4hGDWfmggs1f1EQwj80+nBssh0RE&#10;vrRcLJcVpgTmpgPis+frPsT0QYIl2WlowAmWxvL9fUxj6VSSX3Nwp40pUzTurwBi5gjL3EeO2UvD&#10;ZhjlngVsoD2grh6XoKEOt5QS89Fhj/O+TE6YnM3k7HzQ2w4pzgu/6N/vEpIpHPNLI+yJAE6vqDxt&#10;Wl6PP8+l6vl/WP8G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Hr0fDm6AQAAVwMAAA4AAAAAAAAAAAAAAAAALgIAAGRycy9lMm9Eb2Mu&#10;eG1sUEsBAi0AFAAGAAgAAAAhAAxK8O7WAAAABQEAAA8AAAAAAAAAAAAAAAAAFAQAAGRycy9kb3du&#10;cmV2LnhtbFBLBQYAAAAABAAEAPMAAAAXBQAAAAA=&#10;" filled="f" stroked="f">
              <v:textbox style="mso-fit-shape-to-text:t" inset="0,0,0,0">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- 32 -</w:t>
                    </w:r>
                    <w:r>
                      <w:rPr>
                        <w:rFonts w:hint="eastAsia"/>
                      </w:rP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8" w:rsidRDefault="00F36F93">
    <w:pPr>
      <w:pStyle w:val="a5"/>
      <w:jc w:val="center"/>
    </w:pPr>
    <w:r>
      <w:rPr>
        <w:rFonts w:hint="eastAsia"/>
        <w:noProof/>
        <w:lang w:val="en-US" w:bidi="ar-SA"/>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- 50 -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8" o:spid="_x0000_s1038" type="#_x0000_t202" style="position:absolute;left:0;text-align:left;margin-left:0;margin-top:0;width:2in;height:2in;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6uugEAAFcDAAAOAAAAZHJzL2Uyb0RvYy54bWysU82O0zAQviPtO1i+U6ddCUVR09WuVotW&#10;QoC08ACuYzeW/CeP26QvAG/AiQt3nqvPwdhpugvcEJfJeGb8+ftmJuub0RpykBG0dy1dLipKpBO+&#10;027X0s+fHl7XlEDiruPGO9nSowR6s7l6tR5CI1e+96aTkSCIg2YILe1TCg1jIHppOSx8kA6TykfL&#10;Ex7jjnWRD4huDVtV1Rs2+NiF6IUEwOj9lKSbgq+UFOmDUiATMS1FbqnYWOw2W7ZZ82YXeei1ONPg&#10;/8DCcu3w0QvUPU+c7KP+C8pqET14lRbCW+aV0kIWDahmWf2h5qnnQRYt2BwIlzbB/4MV7w8fI9Ed&#10;zu6aEsctzuj07evp+8/Tjy9kWV3XuUVDgAYrnwLWpvHOj1g+xwGDWfmoos1f1EQwj80+Xhosx0RE&#10;vlSv6rrClMDcfEB89nw9REhvpbckOy2NOMHSWH54B2kqnUvya84/aGPKFI37LYCYOcIy94lj9tK4&#10;HSe5q1nA1ndH1DXgErTU4ZZSYh4d9jjvy+zE2dnOzj5EveuR4rLwg3C7T0imcMwvTbBnAji9ovK8&#10;aXk9Xp5L1fP/sPkF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M0jDq66AQAAVwMAAA4AAAAAAAAAAAAAAAAALgIAAGRycy9lMm9Eb2Mu&#10;eG1sUEsBAi0AFAAGAAgAAAAhAAxK8O7WAAAABQEAAA8AAAAAAAAAAAAAAAAAFAQAAGRycy9kb3du&#10;cmV2LnhtbFBLBQYAAAAABAAEAPMAAAAXBQAAAAA=&#10;" filled="f" stroked="f">
              <v:textbox style="mso-fit-shape-to-text:t" inset="0,0,0,0">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- 50 -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8" w:rsidRDefault="00F36F93">
    <w:pPr>
      <w:pStyle w:val="a5"/>
      <w:jc w:val="center"/>
      <w:rPr>
        <w:rFonts w:ascii="黑体" w:eastAsia="黑体" w:hAnsi="黑体" w:cs="黑体"/>
      </w:rPr>
    </w:pPr>
    <w:r>
      <w:rPr>
        <w:rFonts w:ascii="黑体" w:eastAsia="黑体" w:hAnsi="黑体" w:cs="黑体" w:hint="eastAsia"/>
        <w:noProof/>
        <w:lang w:val="en-US" w:bidi="ar-SA"/>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6CA8" w:rsidRDefault="00F36F93">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2238F0">
                            <w:rPr>
                              <w:rFonts w:ascii="黑体" w:eastAsia="黑体" w:hAnsi="黑体" w:cs="黑体"/>
                              <w:noProof/>
                            </w:rPr>
                            <w:t>- 6 -</w:t>
                          </w:r>
                          <w:r>
                            <w:rPr>
                              <w:rFonts w:ascii="黑体" w:eastAsia="黑体" w:hAnsi="黑体" w:cs="黑体"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41" o:spid="_x0000_s1027" type="#_x0000_t202" style="position:absolute;left:0;text-align:left;margin-left:0;margin-top:0;width:2in;height:2in;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9NuQEAAFUDAAAOAAAAZHJzL2Uyb0RvYy54bWysU0tu2zAQ3RfoHQjua0pGURiC5SBFkKJA&#10;kQRIewCaIi0C/GFIW/IFkht01U32OZfP0SFtOW26K7KhhjPDN+/NjJYXozVkJyFq71pazypKpBO+&#10;027T0h/frz8sKImJu44b72RL9zLSi9X7d8shNHLue286CQRBXGyG0NI+pdAwFkUvLY8zH6TDoPJg&#10;ecIrbFgHfEB0a9i8qj6xwUMXwAsZI3qvjkG6KvhKSZFulYoyEdNS5JbKCeVc55OtlrzZAA+9Fica&#10;/D9YWK4dFj1DXfHEyRb0P1BWC/DRqzQT3jKvlBayaEA1dfVKzX3PgyxasDkxnNsU3w5W3OzugOiu&#10;pXNKHLc4osPPx8Ov58PTA6mrj3Xu0BBig4n3AVPT+NmPOOnJH9GZhY8KbP6iJIJx7PX+3F85JiLy&#10;o8V8sagwJDA2XRCfvTwPENMX6S3JRksBB1j6ynffYjqmTim5mvPX2pgyROP+ciBm9rDM/cgxW2lc&#10;j0Xtmf/ad3uUNeAKtNThjlJivjrscN6WyYDJWE/GNoDe9MiwLvRiuNwm5FIo5kJH2FN9nF0Redqz&#10;vBx/3kvWy9+w+g0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hO2/TbkBAABVAwAADgAAAAAAAAAAAAAAAAAuAgAAZHJzL2Uyb0RvYy54&#10;bWxQSwECLQAUAAYACAAAACEADErw7tYAAAAFAQAADwAAAAAAAAAAAAAAAAATBAAAZHJzL2Rvd25y&#10;ZXYueG1sUEsFBgAAAAAEAAQA8wAAABYFAAAAAA==&#10;" filled="f" stroked="f">
              <v:textbox style="mso-fit-shape-to-text:t" inset="0,0,0,0">
                <w:txbxContent>
                  <w:p w:rsidR="00A76CA8" w:rsidRDefault="00F36F93">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2238F0">
                      <w:rPr>
                        <w:rFonts w:ascii="黑体" w:eastAsia="黑体" w:hAnsi="黑体" w:cs="黑体"/>
                        <w:noProof/>
                      </w:rPr>
                      <w:t>- 6 -</w:t>
                    </w:r>
                    <w:r>
                      <w:rPr>
                        <w:rFonts w:ascii="黑体" w:eastAsia="黑体" w:hAnsi="黑体" w:cs="黑体"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8" w:rsidRDefault="00F36F93">
    <w:pPr>
      <w:pStyle w:val="a5"/>
      <w:jc w:val="center"/>
    </w:pPr>
    <w:r>
      <w:rPr>
        <w:rFonts w:hint="eastAsia"/>
        <w:noProof/>
        <w:lang w:val="en-US" w:bidi="ar-SA"/>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- 12 -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9" o:spid="_x0000_s1028" type="#_x0000_t202" style="position:absolute;left:0;text-align:left;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gmuwEAAFUDAAAOAAAAZHJzL2Uyb0RvYy54bWysU0tu2zAQ3QfIHQjuY8oOUDiC5aBFkCBA&#10;kQZIegCaIi0C/GFIW/IF0ht01U33PZfP0SFtOW2yK7qhhjPDN+/NjBbXgzVkKyFq7xo6nVSUSCd8&#10;q926oV+fby/mlMTEXcuNd7KhOxnp9fL8bNGHWs58500rgSCIi3UfGtqlFGrGouik5XHig3QYVB4s&#10;T3iFNWuB94huDZtV1QfWe2gDeCFjRO/NIUiXBV8pKdIXpaJMxDQUuaVyQjlX+WTLBa/XwEOnxZEG&#10;/wcWlmuHRU9QNzxxsgH9DspqAT56lSbCW+aV0kIWDahmWr1R89TxIIsWbE4MpzbF/wcrHraPQHTb&#10;0EtKHLc4ov33b/sfv/Y/X8i0urzKHepDrDHxKWBqGj75ASc9+iM6s/BBgc1flEQwjr3enforh0RE&#10;fjSfzecVhgTGxgvis9fnAWK6k96SbDQUcIClr3z7OaZD6piSqzl/q40pQzTuLwdiZg/L3A8cs5WG&#10;1VDUzkb+K9/uUFaPK9BQhztKibl32OG8LaMBo7EajU0Ave6Q4bTQi+HjJiGXQjEXOsAe6+Psisjj&#10;nuXl+PNesl7/huVv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B9pggmuwEAAFUDAAAOAAAAAAAAAAAAAAAAAC4CAABkcnMvZTJvRG9j&#10;LnhtbFBLAQItABQABgAIAAAAIQAMSvDu1gAAAAUBAAAPAAAAAAAAAAAAAAAAABUEAABkcnMvZG93&#10;bnJldi54bWxQSwUGAAAAAAQABADzAAAAGAUAAAAA&#10;" filled="f" stroked="f">
              <v:textbox style="mso-fit-shape-to-text:t" inset="0,0,0,0">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- 12 -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8" w:rsidRDefault="00F36F93">
    <w:pPr>
      <w:pStyle w:val="a5"/>
      <w:jc w:val="center"/>
    </w:pPr>
    <w:r>
      <w:rPr>
        <w:rFonts w:hint="eastAsia"/>
        <w:noProof/>
        <w:lang w:val="en-US" w:bidi="ar-SA"/>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- 14 -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40" o:spid="_x0000_s1029"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IWugEAAFUDAAAOAAAAZHJzL2Uyb0RvYy54bWysU0tu2zAQ3RfoHQjua8puUBiC5SBBkKJA&#10;kRZIewCaIi0C/IFDW/IF0htk1U33PZfP0SFt2U2yC7KhhjPDN+/NjBaXgzVkKyNo7xo6nVSUSCd8&#10;q926oT9/3H6YUwKJu5Yb72RDdxLo5fL9u0UfajnznTetjARBHNR9aGiXUqgZA9FJy2Hig3QYVD5a&#10;nvAa16yNvEd0a9isqj6x3sc2RC8kAHpvDkG6LPhKSZG+KQUyEdNQ5JbKGcu5yidbLni9jjx0Whxp&#10;8FewsFw7LHqCuuGJk03UL6CsFtGDV2kivGVeKS1k0YBqptUzNfcdD7JoweZAOLUJ3g5W3G2/R6Lb&#10;hl5Q4rjFEe0ff+1//93/eSDT6qJ0qA9QY+J9wNQ0XPsBJ507l/2Azix8UNHmL0oiGMde7079lUMi&#10;Ij+az+bzCkMCY+MFcdj5eYiQPktvSTYaGnGApa98+xXSIXVMydWcv9XGlCEa98SBmNnDzhyzlYbV&#10;UNR+HPmvfLtDWT2uQEMd7igl5ovDDudtGY04GqvR2ISo1x0ynBZ6EK42CbkUirnQAfZYH2dXRB73&#10;LC/H//eSdf4blv8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A9HAha6AQAAVQMAAA4AAAAAAAAAAAAAAAAALgIAAGRycy9lMm9Eb2Mu&#10;eG1sUEsBAi0AFAAGAAgAAAAhAAxK8O7WAAAABQEAAA8AAAAAAAAAAAAAAAAAFAQAAGRycy9kb3du&#10;cmV2LnhtbFBLBQYAAAAABAAEAPMAAAAXBQAAAAA=&#10;" filled="f" stroked="f">
              <v:textbox style="mso-fit-shape-to-text:t" inset="0,0,0,0">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- 14 -</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8" w:rsidRDefault="00F36F93">
    <w:pPr>
      <w:pStyle w:val="a5"/>
      <w:jc w:val="center"/>
    </w:pPr>
    <w:r>
      <w:rPr>
        <w:rFonts w:hint="eastAsia"/>
        <w:noProof/>
        <w:lang w:val="en-US" w:bidi="ar-SA"/>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- 17 -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30"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NDuwEAAFUDAAAOAAAAZHJzL2Uyb0RvYy54bWysU0tu2zAQ3RfIHQjuY8pG0xiC5aBFkKBA&#10;0RRIewCaIi0C/IFDW/IF2ht0lU32PZfP0SFtOU2yC7qhhjPDN+/NjBZXgzVkKyNo7xo6nVSUSCd8&#10;q926oT++35zPKYHEXcuNd7KhOwn0ann2btGHWs58500rI0EQB3UfGtqlFGrGQHTScpj4IB0GlY+W&#10;J7zGNWsj7xHdGjarqg+s97EN0QsJgN7rQ5AuC75SUqQ7pUAmYhqK3FI5YzlX+WTLBa/XkYdOiyMN&#10;/gYWlmuHRU9Q1zxxson6FZTVInrwKk2Et8wrpYUsGlDNtHqh5r7jQRYt2BwIpzbB/4MVX7ffItFt&#10;Qy8ocdziiPa/f+0f/uwff5JpNbvMHeoD1Jh4HzA1DZ/8gJMe/YDOLHxQ0eYvSiIYx17vTv2VQyIi&#10;P5rP5vMKQwJj4wXx2dPzECHdSm9JNhoacYClr3z7BdIhdUzJ1Zy/0caUIRr3zIGY2cMy9wPHbKVh&#10;NRS170f+K9/uUFaPK9BQhztKifnssMN5W0YjjsZqNDYh6nWHDKeFHoSPm4RcCsVc6AB7rI+zKyKP&#10;e5aX4997yXr6G5Z/AQ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CW1cNDuwEAAFUDAAAOAAAAAAAAAAAAAAAAAC4CAABkcnMvZTJvRG9j&#10;LnhtbFBLAQItABQABgAIAAAAIQAMSvDu1gAAAAUBAAAPAAAAAAAAAAAAAAAAABUEAABkcnMvZG93&#10;bnJldi54bWxQSwUGAAAAAAQABADzAAAAGAUAAAAA&#10;" filled="f" stroked="f">
              <v:textbox style="mso-fit-shape-to-text:t" inset="0,0,0,0">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- 17 -</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8" w:rsidRDefault="00F36F93">
    <w:pPr>
      <w:pStyle w:val="a5"/>
      <w:jc w:val="center"/>
    </w:pPr>
    <w:r>
      <w:rPr>
        <w:rFonts w:hint="eastAsia"/>
        <w:noProof/>
        <w:lang w:val="en-US" w:bidi="ar-SA"/>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- 19 -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31"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PugEAAFUDAAAOAAAAZHJzL2Uyb0RvYy54bWysU0tu2zAQ3QfoHQjua8oGGgiC5aBFkKJA&#10;kRRIcwCaIi0C/IFDW/IFkht01U32OZfP0SFtOWm7K7qhhjPDN+/NjJZXozVkJyNo71o6n1WUSCd8&#10;p92mpQ/fb97XlEDiruPGO9nSvQR6tXp3sRxCIxe+96aTkSCIg2YILe1TCg1jIHppOcx8kA6DykfL&#10;E17jhnWRD4huDVtU1SUbfOxC9EICoPf6GKSrgq+UFOlOKZCJmJYit1TOWM51PtlqyZtN5KHX4kSD&#10;/wMLy7XDomeoa5442Ub9F5TVInrwKs2Et8wrpYUsGlDNvPpDzX3PgyxasDkQzm2C/wcrbnffItFd&#10;Sy8pcdziiA4/ng4/Xw7Pj2ReLercoSFAg4n3AVPT+MmPOOnJD+jMwkcVbf6iJIJx7PX+3F85JiLy&#10;o3pR1xWGBMamC+Kz1+chQvosvSXZaGnEAZa+8t1XSMfUKSVXc/5GG1OGaNxvDsTMHpa5HzlmK43r&#10;saj9MPFf+26PsgZcgZY63FFKzBeHHc7bMhlxMtaTsQ1Rb3pkOC/0IHzcJuRSKOZCR9hTfZxdEXna&#10;s7wcb+8l6/VvWP0C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P4fs4+6AQAAVQMAAA4AAAAAAAAAAAAAAAAALgIAAGRycy9lMm9Eb2Mu&#10;eG1sUEsBAi0AFAAGAAgAAAAhAAxK8O7WAAAABQEAAA8AAAAAAAAAAAAAAAAAFAQAAGRycy9kb3du&#10;cmV2LnhtbFBLBQYAAAAABAAEAPMAAAAXBQAAAAA=&#10;" filled="f" stroked="f">
              <v:textbox style="mso-fit-shape-to-text:t" inset="0,0,0,0">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- 19 -</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8" w:rsidRDefault="00F36F93">
    <w:pPr>
      <w:pStyle w:val="a5"/>
      <w:jc w:val="center"/>
    </w:pPr>
    <w:r>
      <w:rPr>
        <w:rFonts w:hint="eastAsia"/>
        <w:noProof/>
        <w:lang w:val="en-US" w:bidi="ar-SA"/>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- 21 -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9" o:spid="_x0000_s1032"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niugEAAFUDAAAOAAAAZHJzL2Uyb0RvYy54bWysU0tu2zAQ3QfIHQjuY8pepI5gOWgRJAhQ&#10;pAGSHoCmSIsAfxjSlnyB9AZdddN9z+VzdEhbTpvsim6o4czwzXszo8X1YA3ZSojau4ZOJxUl0gnf&#10;ardu6Nfn24s5JTFx13LjnWzoTkZ6vTw/W/ShljPfedNKIAjiYt2HhnYphZqxKDppeZz4IB0GlQfL&#10;E15hzVrgPaJbw2ZVdcl6D20AL2SM6L05BOmy4CslRfqiVJSJmIYit1ROKOcqn2y54PUaeOi0ONLg&#10;/8DCcu2w6AnqhidONqDfQVktwEev0kR4y7xSWsiiAdVMqzdqnjoeZNGCzYnh1Kb4/2DFw/YRiG4b&#10;+oESxy2OaP/92/7Hr/3PFzKtZle5Q32INSY+BUxNwyc/4KRHf0RnFj4osPmLkgjGsde7U3/lkIjI&#10;j+az+bzCkMDYeEF89vo8QEx30luSjYYCDrD0lW8/x3RIHVNyNedvtTFliMb95UDM7GGZ+4FjttKw&#10;Goray5H/yrc7lNXjCjTU4Y5SYu4ddjhvy2jAaKxGYxNArztkOC30Yvi4ScilUMyFDrDH+ji7IvK4&#10;Z3k5/ryXrNe/Yfkb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G6ZaeK6AQAAVQMAAA4AAAAAAAAAAAAAAAAALgIAAGRycy9lMm9Eb2Mu&#10;eG1sUEsBAi0AFAAGAAgAAAAhAAxK8O7WAAAABQEAAA8AAAAAAAAAAAAAAAAAFAQAAGRycy9kb3du&#10;cmV2LnhtbFBLBQYAAAAABAAEAPMAAAAXBQAAAAA=&#10;" filled="f" stroked="f">
              <v:textbox style="mso-fit-shape-to-text:t" inset="0,0,0,0">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- 21 -</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8" w:rsidRDefault="00F36F93">
    <w:pPr>
      <w:pStyle w:val="a5"/>
      <w:jc w:val="center"/>
    </w:pPr>
    <w:r>
      <w:rPr>
        <w:rFonts w:hint="eastAsia"/>
        <w:noProof/>
        <w:lang w:val="en-US" w:bidi="ar-SA"/>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- 24 -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0" o:spid="_x0000_s1033"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GuugEAAFUDAAAOAAAAZHJzL2Uyb0RvYy54bWysU0tu2zAQ3RfoHQjua8oukBqC5aBFkKJA&#10;kBZIcwCaIi0C/GFIW/IF0ht01U33OZfPkSFt2WmyC7qhhjPDN+/NjBaXgzVkKyFq7xo6nVSUSCd8&#10;q926ofc/rz/MKYmJu5Yb72RDdzLSy+X7d4s+1HLmO29aCQRBXKz70NAupVAzFkUnLY8TH6TDoPJg&#10;ecIrrFkLvEd0a9isqi5Y76EN4IWMEb1XhyBdFnylpEjflYoyEdNQ5JbKCeVc5ZMtF7xeAw+dFkca&#10;/A0sLNcOi56grnjiZAP6FZTVAnz0Kk2Et8wrpYUsGlDNtHqh5q7jQRYt2JwYTm2K/w9W3G5/ANFt&#10;Q3FQjlsc0f73r/2fx/3fBzKtPpYO9SHWmHgXMDUNX/yAk86dy/6Izix8UGDzFyURjGOvd6f+yiER&#10;kR/NZ/N5hSGBsfGCOOz8PEBMX6W3JBsNBRxg6Svf3sR0SB1TcjXnr7UxZYjG/eNAzOxhZ47ZSsNq&#10;KGo/jfxXvt2hrB5XoKEOd5QS881hh/O2jAaMxmo0NgH0ukOG00Ivhs+bhFwKxVzoAHusj7MrIo97&#10;lpfj+b1knf+G5RM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DJuga66AQAAVQMAAA4AAAAAAAAAAAAAAAAALgIAAGRycy9lMm9Eb2Mu&#10;eG1sUEsBAi0AFAAGAAgAAAAhAAxK8O7WAAAABQEAAA8AAAAAAAAAAAAAAAAAFAQAAGRycy9kb3du&#10;cmV2LnhtbFBLBQYAAAAABAAEAPMAAAAXBQAAAAA=&#10;" filled="f" stroked="f">
              <v:textbox style="mso-fit-shape-to-text:t" inset="0,0,0,0">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- 24 -</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8" w:rsidRDefault="00F36F93">
    <w:pPr>
      <w:pStyle w:val="a5"/>
      <w:jc w:val="center"/>
    </w:pPr>
    <w:r>
      <w:rPr>
        <w:rFonts w:hint="eastAsia"/>
        <w:noProof/>
        <w:lang w:val="en-US" w:bidi="ar-SA"/>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- 26 -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1" o:spid="_x0000_s1034"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8JcugEAAFUDAAAOAAAAZHJzL2Uyb0RvYy54bWysU0tu2zAQ3RfIHQjuY0ouUKiC5SBFkKJA&#10;0RZIcwCaIi0C/GFIW/IF2ht01U33PZfP0SFtOf3simyo4czwzXszo9XNZA3ZS4jau47Wi4oS6YTv&#10;tdt29PHz/XVDSUzc9dx4Jzt6kJHerK9erMbQyqUfvOklEARxsR1DR4eUQstYFIO0PC58kA6DyoPl&#10;Ca+wZT3wEdGtYcuqesVGD30AL2SM6L07Bem64CslRfqoVJSJmI4it1ROKOcmn2y94u0WeBi0ONPg&#10;/8HCcu2w6AXqjidOdqD/gbJagI9epYXwlnmltJBFA6qpq7/UPAw8yKIFmxPDpU3x+WDFh/0nILrv&#10;6GtKHLc4ouO3r8fvP48/vpC6elnnDo0htpj4EDA1TW/8hJOe/RGdWfikwOYvSiIYx14fLv2VUyIi&#10;P2qWTVNhSGBsviA+e3oeIKa30luSjY4CDrD0le/fx3RKnVNyNefvtTFliMb94UDM7GGZ+4ljttK0&#10;mYraZua/8f0BZY24Ah11uKOUmHcOO5y3ZTZgNjazsQugtwMyrAu9GG53CbkUirnQCfZcH2dXRJ73&#10;LC/H7/eS9fQ3rH8B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JKjwly6AQAAVQMAAA4AAAAAAAAAAAAAAAAALgIAAGRycy9lMm9Eb2Mu&#10;eG1sUEsBAi0AFAAGAAgAAAAhAAxK8O7WAAAABQEAAA8AAAAAAAAAAAAAAAAAFAQAAGRycy9kb3du&#10;cmV2LnhtbFBLBQYAAAAABAAEAPMAAAAXBQAAAAA=&#10;" filled="f" stroked="f">
              <v:textbox style="mso-fit-shape-to-text:t" inset="0,0,0,0">
                <w:txbxContent>
                  <w:p w:rsidR="00A76CA8" w:rsidRDefault="00F36F93">
                    <w:pPr>
                      <w:pStyle w:val="a5"/>
                    </w:pPr>
                    <w:r>
                      <w:rPr>
                        <w:rFonts w:hint="eastAsia"/>
                      </w:rPr>
                      <w:fldChar w:fldCharType="begin"/>
                    </w:r>
                    <w:r>
                      <w:rPr>
                        <w:rFonts w:hint="eastAsia"/>
                      </w:rPr>
                      <w:instrText xml:space="preserve"> PAGE  \* MERGEFORMAT </w:instrText>
                    </w:r>
                    <w:r>
                      <w:rPr>
                        <w:rFonts w:hint="eastAsia"/>
                      </w:rPr>
                      <w:fldChar w:fldCharType="separate"/>
                    </w:r>
                    <w:r w:rsidR="002238F0">
                      <w:rPr>
                        <w:noProof/>
                      </w:rPr>
                      <w:t>- 26 -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D9" w:rsidRDefault="009B3CD9">
      <w:r>
        <w:separator/>
      </w:r>
    </w:p>
  </w:footnote>
  <w:footnote w:type="continuationSeparator" w:id="0">
    <w:p w:rsidR="009B3CD9" w:rsidRDefault="009B3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8" w:rsidRDefault="00F36F93">
    <w:pPr>
      <w:pStyle w:val="a6"/>
      <w:pBdr>
        <w:bottom w:val="single" w:sz="4" w:space="1" w:color="000000"/>
      </w:pBdr>
      <w:jc w:val="both"/>
      <w:rPr>
        <w:lang w:val="en-US"/>
      </w:rPr>
    </w:pPr>
    <w:r>
      <w:rPr>
        <w:rFonts w:hint="eastAsia"/>
        <w:lang w:val="en-US"/>
      </w:rPr>
      <w:t>南京市农业农村局2024年度</w:t>
    </w:r>
    <w:r>
      <w:t>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8" w:rsidRDefault="00A76CA8">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238F0"/>
    <w:rsid w:val="002E63B1"/>
    <w:rsid w:val="00407CA7"/>
    <w:rsid w:val="00413AD8"/>
    <w:rsid w:val="004743E0"/>
    <w:rsid w:val="004C0647"/>
    <w:rsid w:val="00671ED7"/>
    <w:rsid w:val="00672164"/>
    <w:rsid w:val="006732F1"/>
    <w:rsid w:val="006E012F"/>
    <w:rsid w:val="007C0F2D"/>
    <w:rsid w:val="008322BB"/>
    <w:rsid w:val="00867423"/>
    <w:rsid w:val="008B5B05"/>
    <w:rsid w:val="009965EA"/>
    <w:rsid w:val="009B3CD9"/>
    <w:rsid w:val="00A6752E"/>
    <w:rsid w:val="00A76CA8"/>
    <w:rsid w:val="00B86BB3"/>
    <w:rsid w:val="00B92181"/>
    <w:rsid w:val="00BD7F33"/>
    <w:rsid w:val="00C15920"/>
    <w:rsid w:val="00C82582"/>
    <w:rsid w:val="00CF349C"/>
    <w:rsid w:val="00F36F93"/>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4810</Words>
  <Characters>27417</Characters>
  <Application>Microsoft Office Word</Application>
  <DocSecurity>0</DocSecurity>
  <Lines>228</Lines>
  <Paragraphs>64</Paragraphs>
  <ScaleCrop>false</ScaleCrop>
  <Company>微软中国</Company>
  <LinksUpToDate>false</LinksUpToDate>
  <CharactersWithSpaces>32163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Windows 用户</cp:lastModifiedBy>
  <cp:revision>2</cp:revision>
  <dcterms:created xsi:type="dcterms:W3CDTF">2025-09-28T08:39:00Z</dcterms:created>
  <dcterms:modified xsi:type="dcterms:W3CDTF">2025-09-28T08:39:00Z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