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EB62D" w14:textId="77777777" w:rsidR="004F0C75" w:rsidRDefault="004F0C75">
      <w:pPr>
        <w:spacing w:line="360" w:lineRule="auto"/>
        <w:jc w:val="center"/>
        <w:rPr>
          <w:rFonts w:eastAsia="仿宋"/>
          <w:b/>
          <w:bCs/>
          <w:kern w:val="0"/>
          <w:sz w:val="48"/>
          <w:szCs w:val="48"/>
          <w:highlight w:val="yellow"/>
        </w:rPr>
      </w:pPr>
      <w:bookmarkStart w:id="0" w:name="_Toc42005782"/>
      <w:bookmarkStart w:id="1" w:name="_Toc523996966"/>
      <w:bookmarkStart w:id="2" w:name="_Toc65682134"/>
    </w:p>
    <w:p w14:paraId="5FBFA135" w14:textId="77777777" w:rsidR="004F0C75" w:rsidRDefault="004F0C75">
      <w:pPr>
        <w:spacing w:afterLines="50" w:after="158" w:line="360" w:lineRule="auto"/>
        <w:jc w:val="center"/>
        <w:rPr>
          <w:rFonts w:eastAsia="仿宋"/>
          <w:b/>
          <w:sz w:val="52"/>
          <w:szCs w:val="52"/>
          <w:highlight w:val="yellow"/>
        </w:rPr>
      </w:pPr>
    </w:p>
    <w:p w14:paraId="32135C4B" w14:textId="11A4587F" w:rsidR="00673E65" w:rsidRDefault="00673E65" w:rsidP="00673E65">
      <w:pPr>
        <w:widowControl/>
        <w:spacing w:line="360" w:lineRule="auto"/>
        <w:ind w:leftChars="304" w:left="638"/>
        <w:jc w:val="center"/>
        <w:rPr>
          <w:rFonts w:ascii="方正仿宋_GBK" w:eastAsia="方正仿宋_GBK" w:hAnsi="方正仿宋_GBK" w:cs="方正仿宋_GBK"/>
          <w:b/>
          <w:bCs/>
          <w:kern w:val="0"/>
          <w:sz w:val="32"/>
          <w:szCs w:val="32"/>
        </w:rPr>
      </w:pPr>
      <w:bookmarkStart w:id="3" w:name="_Toc14667"/>
      <w:bookmarkStart w:id="4" w:name="_Toc20445"/>
      <w:bookmarkStart w:id="5" w:name="_Toc12075"/>
      <w:bookmarkStart w:id="6" w:name="_Toc20198"/>
      <w:bookmarkStart w:id="7" w:name="_Toc22967"/>
      <w:bookmarkStart w:id="8" w:name="_Toc16452"/>
      <w:bookmarkStart w:id="9" w:name="_Toc3496"/>
      <w:bookmarkStart w:id="10" w:name="_Toc10025"/>
      <w:bookmarkStart w:id="11" w:name="_Toc23817"/>
      <w:bookmarkStart w:id="12" w:name="_Toc15837"/>
      <w:bookmarkStart w:id="13" w:name="_Toc16654"/>
      <w:bookmarkStart w:id="14" w:name="_Toc8880"/>
      <w:bookmarkStart w:id="15" w:name="_Toc12514"/>
      <w:bookmarkStart w:id="16" w:name="_Toc27224"/>
      <w:bookmarkStart w:id="17" w:name="_Toc1275"/>
      <w:bookmarkStart w:id="18" w:name="_Toc26507"/>
      <w:bookmarkStart w:id="19" w:name="_Toc15415"/>
      <w:bookmarkStart w:id="20" w:name="_Toc11425"/>
      <w:bookmarkStart w:id="21" w:name="_Toc11916"/>
      <w:bookmarkStart w:id="22" w:name="_Toc9460"/>
      <w:bookmarkStart w:id="23" w:name="_Toc17827"/>
      <w:bookmarkStart w:id="24" w:name="_Toc17451"/>
      <w:bookmarkStart w:id="25" w:name="_Toc25975"/>
      <w:bookmarkStart w:id="26" w:name="_Toc27505"/>
      <w:bookmarkStart w:id="27" w:name="_Toc19264"/>
      <w:r>
        <w:rPr>
          <w:rFonts w:ascii="方正仿宋_GBK" w:eastAsia="方正仿宋_GBK" w:hAnsi="方正仿宋_GBK" w:cs="方正仿宋_GBK" w:hint="eastAsia"/>
          <w:b/>
          <w:spacing w:val="-20"/>
          <w:sz w:val="44"/>
          <w:szCs w:val="44"/>
        </w:rPr>
        <w:t>2024年度南京市农业农村局</w:t>
      </w:r>
      <w:r>
        <w:rPr>
          <w:rFonts w:ascii="方正仿宋_GBK" w:eastAsia="方正仿宋_GBK" w:hAnsi="方正仿宋_GBK" w:cs="方正仿宋_GBK" w:hint="eastAsia"/>
          <w:b/>
          <w:spacing w:val="-20"/>
          <w:sz w:val="44"/>
          <w:szCs w:val="44"/>
        </w:rPr>
        <w:t>生态循环农业</w:t>
      </w:r>
      <w:bookmarkStart w:id="28" w:name="_GoBack"/>
      <w:bookmarkEnd w:id="28"/>
      <w:r>
        <w:rPr>
          <w:rFonts w:ascii="方正仿宋_GBK" w:eastAsia="方正仿宋_GBK" w:hAnsi="方正仿宋_GBK" w:cs="方正仿宋_GBK" w:hint="eastAsia"/>
          <w:b/>
          <w:spacing w:val="-20"/>
          <w:sz w:val="44"/>
          <w:szCs w:val="44"/>
        </w:rPr>
        <w:t>绩效评价报告</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C39CC92" w14:textId="27337D24" w:rsidR="004F0C75" w:rsidRDefault="004F0C75">
      <w:pPr>
        <w:spacing w:afterLines="50" w:after="158" w:line="500" w:lineRule="exact"/>
        <w:jc w:val="center"/>
        <w:outlineLvl w:val="0"/>
        <w:rPr>
          <w:rFonts w:eastAsia="仿宋"/>
          <w:b/>
          <w:spacing w:val="-20"/>
          <w:sz w:val="44"/>
          <w:szCs w:val="44"/>
        </w:rPr>
      </w:pPr>
    </w:p>
    <w:p w14:paraId="2069B1A4" w14:textId="77777777" w:rsidR="004F0C75" w:rsidRDefault="004F0C75">
      <w:pPr>
        <w:widowControl/>
        <w:spacing w:line="360" w:lineRule="auto"/>
        <w:ind w:leftChars="304" w:left="2244" w:hangingChars="500" w:hanging="1606"/>
        <w:rPr>
          <w:rFonts w:eastAsia="仿宋"/>
          <w:b/>
          <w:bCs/>
          <w:kern w:val="0"/>
          <w:sz w:val="32"/>
          <w:szCs w:val="32"/>
        </w:rPr>
      </w:pPr>
      <w:bookmarkStart w:id="29" w:name="_Toc29600"/>
      <w:bookmarkStart w:id="30" w:name="_Toc12060"/>
    </w:p>
    <w:p w14:paraId="11D0A7B0" w14:textId="77777777" w:rsidR="004F0C75" w:rsidRDefault="004F0C75">
      <w:pPr>
        <w:widowControl/>
        <w:spacing w:line="360" w:lineRule="auto"/>
        <w:ind w:leftChars="304" w:left="2244" w:hangingChars="500" w:hanging="1606"/>
        <w:rPr>
          <w:rFonts w:eastAsia="仿宋"/>
          <w:b/>
          <w:bCs/>
          <w:kern w:val="0"/>
          <w:sz w:val="32"/>
          <w:szCs w:val="32"/>
        </w:rPr>
      </w:pPr>
    </w:p>
    <w:p w14:paraId="0CBDCCE1" w14:textId="77777777" w:rsidR="004F0C75" w:rsidRDefault="004F0C75">
      <w:pPr>
        <w:widowControl/>
        <w:spacing w:line="360" w:lineRule="auto"/>
        <w:ind w:leftChars="304" w:left="2244" w:hangingChars="500" w:hanging="1606"/>
        <w:rPr>
          <w:rFonts w:eastAsia="仿宋"/>
          <w:b/>
          <w:bCs/>
          <w:kern w:val="0"/>
          <w:sz w:val="32"/>
          <w:szCs w:val="32"/>
        </w:rPr>
      </w:pPr>
    </w:p>
    <w:p w14:paraId="68698138" w14:textId="77777777" w:rsidR="004F0C75" w:rsidRDefault="004F0C75">
      <w:pPr>
        <w:widowControl/>
        <w:spacing w:line="360" w:lineRule="auto"/>
        <w:ind w:leftChars="304" w:left="2244" w:hangingChars="500" w:hanging="1606"/>
        <w:rPr>
          <w:rFonts w:eastAsia="仿宋"/>
          <w:b/>
          <w:bCs/>
          <w:kern w:val="0"/>
          <w:sz w:val="32"/>
          <w:szCs w:val="32"/>
        </w:rPr>
      </w:pPr>
    </w:p>
    <w:p w14:paraId="328F2500" w14:textId="77777777" w:rsidR="004F0C75" w:rsidRDefault="004F0C75">
      <w:pPr>
        <w:widowControl/>
        <w:spacing w:line="360" w:lineRule="auto"/>
        <w:ind w:leftChars="304" w:left="2244" w:hangingChars="500" w:hanging="1606"/>
        <w:rPr>
          <w:rFonts w:eastAsia="仿宋"/>
          <w:b/>
          <w:bCs/>
          <w:kern w:val="0"/>
          <w:sz w:val="32"/>
          <w:szCs w:val="32"/>
        </w:rPr>
      </w:pPr>
    </w:p>
    <w:p w14:paraId="388B3ACE" w14:textId="77777777" w:rsidR="004F0C75" w:rsidRDefault="004F0C75">
      <w:pPr>
        <w:widowControl/>
        <w:spacing w:line="360" w:lineRule="auto"/>
        <w:ind w:leftChars="304" w:left="2244" w:hangingChars="500" w:hanging="1606"/>
        <w:rPr>
          <w:rFonts w:eastAsia="仿宋"/>
          <w:b/>
          <w:bCs/>
          <w:kern w:val="0"/>
          <w:sz w:val="32"/>
          <w:szCs w:val="32"/>
        </w:rPr>
      </w:pPr>
    </w:p>
    <w:p w14:paraId="505BC774" w14:textId="77777777" w:rsidR="004F0C75" w:rsidRDefault="004F0C75">
      <w:pPr>
        <w:widowControl/>
        <w:spacing w:line="360" w:lineRule="auto"/>
        <w:ind w:leftChars="304" w:left="2244" w:hangingChars="500" w:hanging="1606"/>
        <w:rPr>
          <w:rFonts w:eastAsia="仿宋"/>
          <w:b/>
          <w:bCs/>
          <w:kern w:val="0"/>
          <w:sz w:val="32"/>
          <w:szCs w:val="32"/>
        </w:rPr>
      </w:pPr>
    </w:p>
    <w:p w14:paraId="6BFF8614" w14:textId="08651098" w:rsidR="004F0C75" w:rsidRDefault="00073AE2">
      <w:pPr>
        <w:widowControl/>
        <w:spacing w:line="360" w:lineRule="auto"/>
        <w:ind w:leftChars="304" w:left="2244" w:hangingChars="500" w:hanging="1606"/>
        <w:rPr>
          <w:rFonts w:eastAsia="仿宋"/>
          <w:b/>
          <w:bCs/>
          <w:kern w:val="0"/>
          <w:sz w:val="32"/>
          <w:szCs w:val="32"/>
        </w:rPr>
      </w:pPr>
      <w:r>
        <w:rPr>
          <w:rFonts w:eastAsia="仿宋"/>
          <w:b/>
          <w:bCs/>
          <w:kern w:val="0"/>
          <w:sz w:val="32"/>
          <w:szCs w:val="32"/>
        </w:rPr>
        <w:t>项目名称：</w:t>
      </w:r>
      <w:bookmarkStart w:id="31" w:name="_Toc484460244"/>
      <w:bookmarkStart w:id="32" w:name="_Toc19456"/>
      <w:bookmarkStart w:id="33" w:name="_Toc13129"/>
      <w:bookmarkEnd w:id="29"/>
      <w:bookmarkEnd w:id="30"/>
      <w:r>
        <w:rPr>
          <w:rFonts w:eastAsia="仿宋" w:hint="eastAsia"/>
          <w:b/>
          <w:bCs/>
          <w:kern w:val="0"/>
          <w:sz w:val="32"/>
          <w:szCs w:val="32"/>
        </w:rPr>
        <w:t>2024</w:t>
      </w:r>
      <w:r>
        <w:rPr>
          <w:rFonts w:eastAsia="仿宋" w:hint="eastAsia"/>
          <w:b/>
          <w:bCs/>
          <w:kern w:val="0"/>
          <w:sz w:val="32"/>
          <w:szCs w:val="32"/>
        </w:rPr>
        <w:t>年度南京市农业农村局生态循环农业</w:t>
      </w:r>
      <w:r>
        <w:rPr>
          <w:rFonts w:eastAsia="仿宋"/>
          <w:b/>
          <w:bCs/>
          <w:kern w:val="0"/>
          <w:sz w:val="32"/>
          <w:szCs w:val="32"/>
        </w:rPr>
        <w:t>绩效评价报告</w:t>
      </w:r>
    </w:p>
    <w:p w14:paraId="44C79E68" w14:textId="77777777" w:rsidR="004F0C75" w:rsidRDefault="00073AE2">
      <w:pPr>
        <w:widowControl/>
        <w:spacing w:line="360" w:lineRule="auto"/>
        <w:ind w:firstLineChars="200" w:firstLine="643"/>
        <w:rPr>
          <w:rFonts w:eastAsia="仿宋"/>
          <w:b/>
          <w:bCs/>
          <w:kern w:val="0"/>
          <w:sz w:val="32"/>
          <w:szCs w:val="32"/>
          <w:lang w:eastAsia="zh-Hans"/>
        </w:rPr>
      </w:pPr>
      <w:r>
        <w:rPr>
          <w:rFonts w:eastAsia="仿宋"/>
          <w:b/>
          <w:bCs/>
          <w:kern w:val="0"/>
          <w:sz w:val="32"/>
          <w:szCs w:val="32"/>
        </w:rPr>
        <w:t>委托单位：</w:t>
      </w:r>
      <w:bookmarkStart w:id="34" w:name="_Toc484460245"/>
      <w:bookmarkEnd w:id="31"/>
      <w:r>
        <w:rPr>
          <w:rFonts w:eastAsia="仿宋"/>
          <w:b/>
          <w:bCs/>
          <w:kern w:val="0"/>
          <w:sz w:val="32"/>
          <w:szCs w:val="32"/>
        </w:rPr>
        <w:t>南京市</w:t>
      </w:r>
      <w:bookmarkStart w:id="35" w:name="_Toc21764"/>
      <w:bookmarkStart w:id="36" w:name="_Toc7209"/>
      <w:bookmarkEnd w:id="32"/>
      <w:bookmarkEnd w:id="33"/>
      <w:r>
        <w:rPr>
          <w:rFonts w:eastAsia="仿宋"/>
          <w:b/>
          <w:bCs/>
          <w:kern w:val="0"/>
          <w:sz w:val="32"/>
          <w:szCs w:val="32"/>
          <w:lang w:eastAsia="zh-Hans"/>
        </w:rPr>
        <w:t>农业农村局</w:t>
      </w:r>
    </w:p>
    <w:p w14:paraId="3914E069" w14:textId="77777777" w:rsidR="004F0C75" w:rsidRDefault="00073AE2">
      <w:pPr>
        <w:widowControl/>
        <w:spacing w:line="360" w:lineRule="auto"/>
        <w:ind w:firstLineChars="200" w:firstLine="643"/>
        <w:outlineLvl w:val="0"/>
        <w:rPr>
          <w:rFonts w:eastAsia="仿宋"/>
          <w:b/>
          <w:bCs/>
          <w:kern w:val="0"/>
          <w:sz w:val="32"/>
          <w:szCs w:val="32"/>
        </w:rPr>
      </w:pPr>
      <w:bookmarkStart w:id="37" w:name="_Toc24473"/>
      <w:bookmarkStart w:id="38" w:name="_Toc16586"/>
      <w:bookmarkStart w:id="39" w:name="_Toc7726"/>
      <w:bookmarkStart w:id="40" w:name="_Toc31638"/>
      <w:bookmarkStart w:id="41" w:name="_Toc21666"/>
      <w:bookmarkStart w:id="42" w:name="_Toc562"/>
      <w:bookmarkStart w:id="43" w:name="_Toc22933"/>
      <w:bookmarkStart w:id="44" w:name="_Toc3990"/>
      <w:bookmarkStart w:id="45" w:name="_Toc26268"/>
      <w:bookmarkStart w:id="46" w:name="_Toc19993"/>
      <w:bookmarkStart w:id="47" w:name="_Toc21652"/>
      <w:bookmarkStart w:id="48" w:name="_Toc17014"/>
      <w:bookmarkStart w:id="49" w:name="_Toc23085"/>
      <w:bookmarkStart w:id="50" w:name="_Toc25412"/>
      <w:bookmarkStart w:id="51" w:name="_Toc30945"/>
      <w:bookmarkStart w:id="52" w:name="_Toc13990"/>
      <w:bookmarkStart w:id="53" w:name="_Toc17550"/>
      <w:bookmarkStart w:id="54" w:name="_Toc8716"/>
      <w:bookmarkStart w:id="55" w:name="_Toc11557"/>
      <w:bookmarkStart w:id="56" w:name="_Toc6248"/>
      <w:bookmarkStart w:id="57" w:name="_Toc30463"/>
      <w:bookmarkStart w:id="58" w:name="_Toc20803"/>
      <w:bookmarkStart w:id="59" w:name="_Toc17183"/>
      <w:bookmarkStart w:id="60" w:name="_Toc535"/>
      <w:r>
        <w:rPr>
          <w:rFonts w:eastAsia="仿宋"/>
          <w:b/>
          <w:bCs/>
          <w:kern w:val="0"/>
          <w:sz w:val="32"/>
          <w:szCs w:val="32"/>
        </w:rPr>
        <w:t>评价单位：</w:t>
      </w:r>
      <w:bookmarkEnd w:id="34"/>
      <w:proofErr w:type="gramStart"/>
      <w:r>
        <w:rPr>
          <w:rFonts w:eastAsia="仿宋"/>
          <w:b/>
          <w:bCs/>
          <w:kern w:val="0"/>
          <w:sz w:val="32"/>
          <w:szCs w:val="32"/>
        </w:rPr>
        <w:t>江苏益诚会计师</w:t>
      </w:r>
      <w:proofErr w:type="gramEnd"/>
      <w:r>
        <w:rPr>
          <w:rFonts w:eastAsia="仿宋"/>
          <w:b/>
          <w:bCs/>
          <w:kern w:val="0"/>
          <w:sz w:val="32"/>
          <w:szCs w:val="32"/>
        </w:rPr>
        <w:t>事务所（普通合伙）</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0F1F3CF" w14:textId="77777777" w:rsidR="004F0C75" w:rsidRDefault="004F0C75">
      <w:pPr>
        <w:spacing w:line="360" w:lineRule="auto"/>
        <w:rPr>
          <w:rFonts w:eastAsia="仿宋"/>
          <w:b/>
          <w:bCs/>
          <w:kern w:val="0"/>
          <w:sz w:val="44"/>
          <w:szCs w:val="44"/>
          <w:highlight w:val="yellow"/>
        </w:rPr>
      </w:pPr>
    </w:p>
    <w:p w14:paraId="0D2339F9" w14:textId="77777777" w:rsidR="004F0C75" w:rsidRDefault="004F0C75">
      <w:pPr>
        <w:pStyle w:val="a5"/>
        <w:rPr>
          <w:rFonts w:eastAsia="仿宋"/>
          <w:b/>
          <w:bCs/>
          <w:kern w:val="0"/>
          <w:sz w:val="44"/>
          <w:szCs w:val="44"/>
          <w:highlight w:val="yellow"/>
        </w:rPr>
      </w:pPr>
    </w:p>
    <w:p w14:paraId="1B73BCFB" w14:textId="77777777" w:rsidR="004F0C75" w:rsidRDefault="004F0C75">
      <w:pPr>
        <w:rPr>
          <w:rFonts w:eastAsia="仿宋"/>
        </w:rPr>
      </w:pPr>
    </w:p>
    <w:p w14:paraId="4225B383" w14:textId="77777777" w:rsidR="004F0C75" w:rsidRDefault="004F0C75">
      <w:pPr>
        <w:rPr>
          <w:rFonts w:eastAsia="仿宋"/>
          <w:highlight w:val="yellow"/>
        </w:rPr>
      </w:pPr>
    </w:p>
    <w:p w14:paraId="3B64899F" w14:textId="77777777" w:rsidR="004F0C75" w:rsidRDefault="00073AE2">
      <w:pPr>
        <w:jc w:val="center"/>
        <w:rPr>
          <w:rFonts w:eastAsia="仿宋"/>
          <w:b/>
          <w:bCs/>
          <w:sz w:val="32"/>
          <w:szCs w:val="32"/>
        </w:rPr>
        <w:sectPr w:rsidR="004F0C75">
          <w:footerReference w:type="default" r:id="rId9"/>
          <w:footnotePr>
            <w:numRestart w:val="eachPage"/>
          </w:footnotePr>
          <w:pgSz w:w="11906" w:h="16838"/>
          <w:pgMar w:top="1440" w:right="1417" w:bottom="1440" w:left="1417" w:header="851" w:footer="992" w:gutter="0"/>
          <w:cols w:space="0"/>
          <w:docGrid w:type="lines" w:linePitch="317"/>
        </w:sectPr>
      </w:pPr>
      <w:r>
        <w:rPr>
          <w:rFonts w:eastAsia="仿宋"/>
          <w:b/>
          <w:bCs/>
          <w:sz w:val="32"/>
          <w:szCs w:val="32"/>
        </w:rPr>
        <w:t>二〇二</w:t>
      </w:r>
      <w:r>
        <w:rPr>
          <w:rFonts w:eastAsia="仿宋" w:hint="eastAsia"/>
          <w:b/>
          <w:bCs/>
          <w:sz w:val="32"/>
          <w:szCs w:val="32"/>
        </w:rPr>
        <w:t>五</w:t>
      </w:r>
      <w:r>
        <w:rPr>
          <w:rFonts w:eastAsia="仿宋"/>
          <w:b/>
          <w:bCs/>
          <w:sz w:val="32"/>
          <w:szCs w:val="32"/>
        </w:rPr>
        <w:t>年</w:t>
      </w:r>
      <w:r>
        <w:rPr>
          <w:rFonts w:eastAsia="仿宋" w:hint="eastAsia"/>
          <w:b/>
          <w:bCs/>
          <w:sz w:val="32"/>
          <w:szCs w:val="32"/>
        </w:rPr>
        <w:t>六</w:t>
      </w:r>
      <w:r>
        <w:rPr>
          <w:rFonts w:eastAsia="仿宋"/>
          <w:b/>
          <w:bCs/>
          <w:sz w:val="32"/>
          <w:szCs w:val="32"/>
        </w:rPr>
        <w:t>月</w:t>
      </w:r>
    </w:p>
    <w:sdt>
      <w:sdtPr>
        <w:rPr>
          <w:rFonts w:ascii="宋体" w:hAnsi="宋体"/>
          <w:b/>
          <w:bCs/>
          <w:sz w:val="32"/>
          <w:szCs w:val="32"/>
        </w:rPr>
        <w:id w:val="147463935"/>
        <w:docPartObj>
          <w:docPartGallery w:val="Table of Contents"/>
          <w:docPartUnique/>
        </w:docPartObj>
      </w:sdtPr>
      <w:sdtEndPr>
        <w:rPr>
          <w:rFonts w:ascii="Times New Roman" w:eastAsia="仿宋" w:hAnsi="Times New Roman"/>
          <w:sz w:val="21"/>
          <w:szCs w:val="28"/>
        </w:rPr>
      </w:sdtEndPr>
      <w:sdtContent>
        <w:p w14:paraId="1B007B38" w14:textId="77777777" w:rsidR="004F0C75" w:rsidRDefault="00073AE2">
          <w:pPr>
            <w:jc w:val="center"/>
            <w:rPr>
              <w:rFonts w:ascii="仿宋" w:eastAsia="仿宋" w:hAnsi="仿宋" w:cs="仿宋"/>
              <w:b/>
              <w:bCs/>
              <w:sz w:val="28"/>
              <w:szCs w:val="28"/>
            </w:rPr>
          </w:pPr>
          <w:r>
            <w:rPr>
              <w:rFonts w:ascii="仿宋" w:eastAsia="仿宋" w:hAnsi="仿宋" w:cs="仿宋" w:hint="eastAsia"/>
              <w:b/>
              <w:bCs/>
              <w:sz w:val="28"/>
              <w:szCs w:val="28"/>
            </w:rPr>
            <w:t>目</w:t>
          </w:r>
          <w:r>
            <w:rPr>
              <w:rFonts w:ascii="仿宋" w:eastAsia="仿宋" w:hAnsi="仿宋" w:cs="仿宋" w:hint="eastAsia"/>
              <w:b/>
              <w:bCs/>
              <w:sz w:val="28"/>
              <w:szCs w:val="28"/>
            </w:rPr>
            <w:t xml:space="preserve">  </w:t>
          </w:r>
          <w:r>
            <w:rPr>
              <w:rFonts w:ascii="仿宋" w:eastAsia="仿宋" w:hAnsi="仿宋" w:cs="仿宋" w:hint="eastAsia"/>
              <w:b/>
              <w:bCs/>
              <w:sz w:val="28"/>
              <w:szCs w:val="28"/>
            </w:rPr>
            <w:t>录</w:t>
          </w:r>
        </w:p>
        <w:p w14:paraId="7C83E0BE" w14:textId="77777777" w:rsidR="004F0C75" w:rsidRDefault="00073AE2">
          <w:pPr>
            <w:pStyle w:val="10"/>
            <w:tabs>
              <w:tab w:val="right" w:leader="dot" w:pos="9072"/>
            </w:tabs>
            <w:rPr>
              <w:rFonts w:ascii="仿宋" w:eastAsia="仿宋" w:hAnsi="仿宋" w:cs="仿宋"/>
              <w:sz w:val="28"/>
              <w:szCs w:val="28"/>
            </w:rPr>
          </w:pPr>
          <w:r>
            <w:rPr>
              <w:rFonts w:ascii="仿宋" w:eastAsia="仿宋" w:hAnsi="仿宋" w:cs="仿宋"/>
              <w:sz w:val="28"/>
              <w:szCs w:val="28"/>
            </w:rPr>
            <w:fldChar w:fldCharType="begin"/>
          </w:r>
          <w:r>
            <w:rPr>
              <w:rFonts w:ascii="仿宋" w:eastAsia="仿宋" w:hAnsi="仿宋" w:cs="仿宋"/>
              <w:sz w:val="28"/>
              <w:szCs w:val="28"/>
            </w:rPr>
            <w:instrText xml:space="preserve">TOC \o "1-2" \h \u </w:instrText>
          </w:r>
          <w:r>
            <w:rPr>
              <w:rFonts w:ascii="仿宋" w:eastAsia="仿宋" w:hAnsi="仿宋" w:cs="仿宋"/>
              <w:sz w:val="28"/>
              <w:szCs w:val="28"/>
            </w:rPr>
            <w:fldChar w:fldCharType="separate"/>
          </w:r>
        </w:p>
        <w:p w14:paraId="6A51CB36" w14:textId="77777777" w:rsidR="004F0C75" w:rsidRDefault="004F0C75">
          <w:pPr>
            <w:rPr>
              <w:sz w:val="28"/>
              <w:szCs w:val="28"/>
            </w:rPr>
          </w:pPr>
        </w:p>
        <w:p w14:paraId="5EEDCFED" w14:textId="77777777" w:rsidR="004F0C75" w:rsidRDefault="00073AE2">
          <w:pPr>
            <w:pStyle w:val="10"/>
            <w:tabs>
              <w:tab w:val="right" w:leader="dot" w:pos="9072"/>
            </w:tabs>
            <w:rPr>
              <w:sz w:val="28"/>
              <w:szCs w:val="28"/>
            </w:rPr>
          </w:pPr>
          <w:hyperlink w:anchor="_Toc16257" w:history="1">
            <w:r w:rsidR="004F0C75">
              <w:rPr>
                <w:rFonts w:eastAsia="黑体"/>
                <w:sz w:val="28"/>
                <w:szCs w:val="28"/>
              </w:rPr>
              <w:t>一、项目概况</w:t>
            </w:r>
            <w:r w:rsidR="004F0C75">
              <w:rPr>
                <w:sz w:val="28"/>
                <w:szCs w:val="28"/>
              </w:rPr>
              <w:tab/>
            </w:r>
            <w:r w:rsidR="004F0C75">
              <w:rPr>
                <w:sz w:val="28"/>
                <w:szCs w:val="28"/>
              </w:rPr>
              <w:fldChar w:fldCharType="begin"/>
            </w:r>
            <w:r w:rsidR="004F0C75">
              <w:rPr>
                <w:sz w:val="28"/>
                <w:szCs w:val="28"/>
              </w:rPr>
              <w:instrText xml:space="preserve"> PAGEREF _Toc16257 \h </w:instrText>
            </w:r>
            <w:r w:rsidR="004F0C75">
              <w:rPr>
                <w:sz w:val="28"/>
                <w:szCs w:val="28"/>
              </w:rPr>
            </w:r>
            <w:r w:rsidR="004F0C75">
              <w:rPr>
                <w:sz w:val="28"/>
                <w:szCs w:val="28"/>
              </w:rPr>
              <w:fldChar w:fldCharType="separate"/>
            </w:r>
            <w:r w:rsidR="004F0C75">
              <w:rPr>
                <w:sz w:val="28"/>
                <w:szCs w:val="28"/>
              </w:rPr>
              <w:t>1</w:t>
            </w:r>
            <w:r w:rsidR="004F0C75">
              <w:rPr>
                <w:sz w:val="28"/>
                <w:szCs w:val="28"/>
              </w:rPr>
              <w:fldChar w:fldCharType="end"/>
            </w:r>
          </w:hyperlink>
        </w:p>
        <w:p w14:paraId="644E93DB" w14:textId="77777777" w:rsidR="004F0C75" w:rsidRDefault="00073AE2">
          <w:pPr>
            <w:pStyle w:val="21"/>
            <w:tabs>
              <w:tab w:val="right" w:leader="dot" w:pos="9072"/>
            </w:tabs>
            <w:rPr>
              <w:sz w:val="28"/>
              <w:szCs w:val="28"/>
            </w:rPr>
          </w:pPr>
          <w:hyperlink w:anchor="_Toc12584" w:history="1">
            <w:r w:rsidR="004F0C75">
              <w:rPr>
                <w:rFonts w:eastAsia="楷体_GB2312"/>
                <w:sz w:val="28"/>
                <w:szCs w:val="28"/>
              </w:rPr>
              <w:t>（一）项目基本情况</w:t>
            </w:r>
            <w:r w:rsidR="004F0C75">
              <w:rPr>
                <w:sz w:val="28"/>
                <w:szCs w:val="28"/>
              </w:rPr>
              <w:tab/>
            </w:r>
            <w:r w:rsidR="004F0C75">
              <w:rPr>
                <w:sz w:val="28"/>
                <w:szCs w:val="28"/>
              </w:rPr>
              <w:fldChar w:fldCharType="begin"/>
            </w:r>
            <w:r w:rsidR="004F0C75">
              <w:rPr>
                <w:sz w:val="28"/>
                <w:szCs w:val="28"/>
              </w:rPr>
              <w:instrText xml:space="preserve"> PAGEREF _Toc12584 \h </w:instrText>
            </w:r>
            <w:r w:rsidR="004F0C75">
              <w:rPr>
                <w:sz w:val="28"/>
                <w:szCs w:val="28"/>
              </w:rPr>
            </w:r>
            <w:r w:rsidR="004F0C75">
              <w:rPr>
                <w:sz w:val="28"/>
                <w:szCs w:val="28"/>
              </w:rPr>
              <w:fldChar w:fldCharType="separate"/>
            </w:r>
            <w:r w:rsidR="004F0C75">
              <w:rPr>
                <w:sz w:val="28"/>
                <w:szCs w:val="28"/>
              </w:rPr>
              <w:t>1</w:t>
            </w:r>
            <w:r w:rsidR="004F0C75">
              <w:rPr>
                <w:sz w:val="28"/>
                <w:szCs w:val="28"/>
              </w:rPr>
              <w:fldChar w:fldCharType="end"/>
            </w:r>
          </w:hyperlink>
        </w:p>
        <w:p w14:paraId="358B33D1" w14:textId="77777777" w:rsidR="004F0C75" w:rsidRDefault="00073AE2">
          <w:pPr>
            <w:pStyle w:val="21"/>
            <w:tabs>
              <w:tab w:val="right" w:leader="dot" w:pos="9072"/>
            </w:tabs>
            <w:rPr>
              <w:sz w:val="28"/>
              <w:szCs w:val="28"/>
            </w:rPr>
          </w:pPr>
          <w:hyperlink w:anchor="_Toc240" w:history="1">
            <w:r w:rsidR="004F0C75">
              <w:rPr>
                <w:rFonts w:eastAsia="楷体_GB2312"/>
                <w:sz w:val="28"/>
                <w:szCs w:val="28"/>
              </w:rPr>
              <w:t>（二）项目资金情况</w:t>
            </w:r>
            <w:r w:rsidR="004F0C75">
              <w:rPr>
                <w:sz w:val="28"/>
                <w:szCs w:val="28"/>
              </w:rPr>
              <w:tab/>
            </w:r>
            <w:r w:rsidR="004F0C75">
              <w:rPr>
                <w:sz w:val="28"/>
                <w:szCs w:val="28"/>
              </w:rPr>
              <w:fldChar w:fldCharType="begin"/>
            </w:r>
            <w:r w:rsidR="004F0C75">
              <w:rPr>
                <w:sz w:val="28"/>
                <w:szCs w:val="28"/>
              </w:rPr>
              <w:instrText xml:space="preserve"> PAGEREF _Toc240 \h </w:instrText>
            </w:r>
            <w:r w:rsidR="004F0C75">
              <w:rPr>
                <w:sz w:val="28"/>
                <w:szCs w:val="28"/>
              </w:rPr>
            </w:r>
            <w:r w:rsidR="004F0C75">
              <w:rPr>
                <w:sz w:val="28"/>
                <w:szCs w:val="28"/>
              </w:rPr>
              <w:fldChar w:fldCharType="separate"/>
            </w:r>
            <w:r w:rsidR="004F0C75">
              <w:rPr>
                <w:sz w:val="28"/>
                <w:szCs w:val="28"/>
              </w:rPr>
              <w:t>3</w:t>
            </w:r>
            <w:r w:rsidR="004F0C75">
              <w:rPr>
                <w:sz w:val="28"/>
                <w:szCs w:val="28"/>
              </w:rPr>
              <w:fldChar w:fldCharType="end"/>
            </w:r>
          </w:hyperlink>
        </w:p>
        <w:p w14:paraId="384FAB0C" w14:textId="77777777" w:rsidR="004F0C75" w:rsidRDefault="00073AE2">
          <w:pPr>
            <w:pStyle w:val="21"/>
            <w:tabs>
              <w:tab w:val="right" w:leader="dot" w:pos="9072"/>
            </w:tabs>
            <w:rPr>
              <w:sz w:val="28"/>
              <w:szCs w:val="28"/>
            </w:rPr>
          </w:pPr>
          <w:hyperlink w:anchor="_Toc31756" w:history="1">
            <w:r w:rsidR="004F0C75">
              <w:rPr>
                <w:rFonts w:eastAsia="楷体_GB2312"/>
                <w:sz w:val="28"/>
                <w:szCs w:val="28"/>
              </w:rPr>
              <w:t>（三）绩效目标</w:t>
            </w:r>
            <w:r w:rsidR="004F0C75">
              <w:rPr>
                <w:sz w:val="28"/>
                <w:szCs w:val="28"/>
              </w:rPr>
              <w:tab/>
            </w:r>
            <w:r w:rsidR="004F0C75">
              <w:rPr>
                <w:sz w:val="28"/>
                <w:szCs w:val="28"/>
              </w:rPr>
              <w:fldChar w:fldCharType="begin"/>
            </w:r>
            <w:r w:rsidR="004F0C75">
              <w:rPr>
                <w:sz w:val="28"/>
                <w:szCs w:val="28"/>
              </w:rPr>
              <w:instrText xml:space="preserve"> PAGEREF _Toc31756 \h </w:instrText>
            </w:r>
            <w:r w:rsidR="004F0C75">
              <w:rPr>
                <w:sz w:val="28"/>
                <w:szCs w:val="28"/>
              </w:rPr>
            </w:r>
            <w:r w:rsidR="004F0C75">
              <w:rPr>
                <w:sz w:val="28"/>
                <w:szCs w:val="28"/>
              </w:rPr>
              <w:fldChar w:fldCharType="separate"/>
            </w:r>
            <w:r w:rsidR="004F0C75">
              <w:rPr>
                <w:sz w:val="28"/>
                <w:szCs w:val="28"/>
              </w:rPr>
              <w:t>7</w:t>
            </w:r>
            <w:r w:rsidR="004F0C75">
              <w:rPr>
                <w:sz w:val="28"/>
                <w:szCs w:val="28"/>
              </w:rPr>
              <w:fldChar w:fldCharType="end"/>
            </w:r>
          </w:hyperlink>
        </w:p>
        <w:p w14:paraId="6361C832" w14:textId="77777777" w:rsidR="004F0C75" w:rsidRDefault="00073AE2">
          <w:pPr>
            <w:pStyle w:val="10"/>
            <w:tabs>
              <w:tab w:val="right" w:leader="dot" w:pos="9072"/>
            </w:tabs>
            <w:rPr>
              <w:sz w:val="28"/>
              <w:szCs w:val="28"/>
            </w:rPr>
          </w:pPr>
          <w:hyperlink w:anchor="_Toc330" w:history="1">
            <w:r w:rsidR="004F0C75">
              <w:rPr>
                <w:rFonts w:eastAsia="黑体"/>
                <w:sz w:val="28"/>
                <w:szCs w:val="28"/>
              </w:rPr>
              <w:t>二、评价结论</w:t>
            </w:r>
            <w:r w:rsidR="004F0C75">
              <w:rPr>
                <w:sz w:val="28"/>
                <w:szCs w:val="28"/>
              </w:rPr>
              <w:tab/>
            </w:r>
            <w:r w:rsidR="004F0C75">
              <w:rPr>
                <w:sz w:val="28"/>
                <w:szCs w:val="28"/>
              </w:rPr>
              <w:fldChar w:fldCharType="begin"/>
            </w:r>
            <w:r w:rsidR="004F0C75">
              <w:rPr>
                <w:sz w:val="28"/>
                <w:szCs w:val="28"/>
              </w:rPr>
              <w:instrText xml:space="preserve"> PAGEREF _Toc330 \h </w:instrText>
            </w:r>
            <w:r w:rsidR="004F0C75">
              <w:rPr>
                <w:sz w:val="28"/>
                <w:szCs w:val="28"/>
              </w:rPr>
            </w:r>
            <w:r w:rsidR="004F0C75">
              <w:rPr>
                <w:sz w:val="28"/>
                <w:szCs w:val="28"/>
              </w:rPr>
              <w:fldChar w:fldCharType="separate"/>
            </w:r>
            <w:r w:rsidR="004F0C75">
              <w:rPr>
                <w:sz w:val="28"/>
                <w:szCs w:val="28"/>
              </w:rPr>
              <w:t>7</w:t>
            </w:r>
            <w:r w:rsidR="004F0C75">
              <w:rPr>
                <w:sz w:val="28"/>
                <w:szCs w:val="28"/>
              </w:rPr>
              <w:fldChar w:fldCharType="end"/>
            </w:r>
          </w:hyperlink>
        </w:p>
        <w:p w14:paraId="394A0207" w14:textId="77777777" w:rsidR="004F0C75" w:rsidRDefault="00073AE2">
          <w:pPr>
            <w:pStyle w:val="21"/>
            <w:tabs>
              <w:tab w:val="right" w:leader="dot" w:pos="9072"/>
            </w:tabs>
            <w:rPr>
              <w:sz w:val="28"/>
              <w:szCs w:val="28"/>
            </w:rPr>
          </w:pPr>
          <w:hyperlink w:anchor="_Toc11275" w:history="1">
            <w:r w:rsidR="004F0C75">
              <w:rPr>
                <w:rFonts w:eastAsia="楷体_GB2312"/>
                <w:sz w:val="28"/>
                <w:szCs w:val="28"/>
              </w:rPr>
              <w:t>（一）评价对象及范围</w:t>
            </w:r>
            <w:r w:rsidR="004F0C75">
              <w:rPr>
                <w:sz w:val="28"/>
                <w:szCs w:val="28"/>
              </w:rPr>
              <w:tab/>
            </w:r>
            <w:r w:rsidR="004F0C75">
              <w:rPr>
                <w:sz w:val="28"/>
                <w:szCs w:val="28"/>
              </w:rPr>
              <w:fldChar w:fldCharType="begin"/>
            </w:r>
            <w:r w:rsidR="004F0C75">
              <w:rPr>
                <w:sz w:val="28"/>
                <w:szCs w:val="28"/>
              </w:rPr>
              <w:instrText xml:space="preserve"> PAGEREF _Toc11275 \h </w:instrText>
            </w:r>
            <w:r w:rsidR="004F0C75">
              <w:rPr>
                <w:sz w:val="28"/>
                <w:szCs w:val="28"/>
              </w:rPr>
            </w:r>
            <w:r w:rsidR="004F0C75">
              <w:rPr>
                <w:sz w:val="28"/>
                <w:szCs w:val="28"/>
              </w:rPr>
              <w:fldChar w:fldCharType="separate"/>
            </w:r>
            <w:r w:rsidR="004F0C75">
              <w:rPr>
                <w:sz w:val="28"/>
                <w:szCs w:val="28"/>
              </w:rPr>
              <w:t>7</w:t>
            </w:r>
            <w:r w:rsidR="004F0C75">
              <w:rPr>
                <w:sz w:val="28"/>
                <w:szCs w:val="28"/>
              </w:rPr>
              <w:fldChar w:fldCharType="end"/>
            </w:r>
          </w:hyperlink>
        </w:p>
        <w:p w14:paraId="673C948B" w14:textId="77777777" w:rsidR="004F0C75" w:rsidRDefault="00073AE2">
          <w:pPr>
            <w:pStyle w:val="21"/>
            <w:tabs>
              <w:tab w:val="right" w:leader="dot" w:pos="9072"/>
            </w:tabs>
            <w:rPr>
              <w:sz w:val="28"/>
              <w:szCs w:val="28"/>
            </w:rPr>
          </w:pPr>
          <w:hyperlink w:anchor="_Toc25032" w:history="1">
            <w:r w:rsidR="004F0C75">
              <w:rPr>
                <w:rFonts w:eastAsia="楷体_GB2312"/>
                <w:sz w:val="28"/>
                <w:szCs w:val="28"/>
              </w:rPr>
              <w:t>（二）评价结论</w:t>
            </w:r>
            <w:r w:rsidR="004F0C75">
              <w:rPr>
                <w:sz w:val="28"/>
                <w:szCs w:val="28"/>
              </w:rPr>
              <w:tab/>
            </w:r>
            <w:r w:rsidR="004F0C75">
              <w:rPr>
                <w:sz w:val="28"/>
                <w:szCs w:val="28"/>
              </w:rPr>
              <w:fldChar w:fldCharType="begin"/>
            </w:r>
            <w:r w:rsidR="004F0C75">
              <w:rPr>
                <w:sz w:val="28"/>
                <w:szCs w:val="28"/>
              </w:rPr>
              <w:instrText xml:space="preserve"> PAGEREF _Toc25032 \h </w:instrText>
            </w:r>
            <w:r w:rsidR="004F0C75">
              <w:rPr>
                <w:sz w:val="28"/>
                <w:szCs w:val="28"/>
              </w:rPr>
            </w:r>
            <w:r w:rsidR="004F0C75">
              <w:rPr>
                <w:sz w:val="28"/>
                <w:szCs w:val="28"/>
              </w:rPr>
              <w:fldChar w:fldCharType="separate"/>
            </w:r>
            <w:r w:rsidR="004F0C75">
              <w:rPr>
                <w:sz w:val="28"/>
                <w:szCs w:val="28"/>
              </w:rPr>
              <w:t>8</w:t>
            </w:r>
            <w:r w:rsidR="004F0C75">
              <w:rPr>
                <w:sz w:val="28"/>
                <w:szCs w:val="28"/>
              </w:rPr>
              <w:fldChar w:fldCharType="end"/>
            </w:r>
          </w:hyperlink>
        </w:p>
        <w:p w14:paraId="1A1B75B6" w14:textId="77777777" w:rsidR="004F0C75" w:rsidRDefault="00073AE2">
          <w:pPr>
            <w:pStyle w:val="21"/>
            <w:tabs>
              <w:tab w:val="right" w:leader="dot" w:pos="9072"/>
            </w:tabs>
            <w:rPr>
              <w:sz w:val="28"/>
              <w:szCs w:val="28"/>
            </w:rPr>
          </w:pPr>
          <w:hyperlink w:anchor="_Toc11842" w:history="1">
            <w:r w:rsidR="004F0C75">
              <w:rPr>
                <w:rFonts w:ascii="方正仿宋_GBK" w:eastAsia="方正仿宋_GBK" w:hAnsi="方正仿宋_GBK" w:cs="方正仿宋_GBK" w:hint="eastAsia"/>
                <w:sz w:val="28"/>
                <w:szCs w:val="28"/>
              </w:rPr>
              <w:t>（四）评价结果</w:t>
            </w:r>
            <w:r w:rsidR="004F0C75">
              <w:rPr>
                <w:sz w:val="28"/>
                <w:szCs w:val="28"/>
              </w:rPr>
              <w:tab/>
            </w:r>
            <w:r w:rsidR="004F0C75">
              <w:rPr>
                <w:sz w:val="28"/>
                <w:szCs w:val="28"/>
              </w:rPr>
              <w:fldChar w:fldCharType="begin"/>
            </w:r>
            <w:r w:rsidR="004F0C75">
              <w:rPr>
                <w:sz w:val="28"/>
                <w:szCs w:val="28"/>
              </w:rPr>
              <w:instrText xml:space="preserve"> PAGEREF _Toc11842 \h </w:instrText>
            </w:r>
            <w:r w:rsidR="004F0C75">
              <w:rPr>
                <w:sz w:val="28"/>
                <w:szCs w:val="28"/>
              </w:rPr>
            </w:r>
            <w:r w:rsidR="004F0C75">
              <w:rPr>
                <w:sz w:val="28"/>
                <w:szCs w:val="28"/>
              </w:rPr>
              <w:fldChar w:fldCharType="separate"/>
            </w:r>
            <w:r w:rsidR="004F0C75">
              <w:rPr>
                <w:sz w:val="28"/>
                <w:szCs w:val="28"/>
              </w:rPr>
              <w:t>8</w:t>
            </w:r>
            <w:r w:rsidR="004F0C75">
              <w:rPr>
                <w:sz w:val="28"/>
                <w:szCs w:val="28"/>
              </w:rPr>
              <w:fldChar w:fldCharType="end"/>
            </w:r>
          </w:hyperlink>
        </w:p>
        <w:p w14:paraId="2A7F7919" w14:textId="77777777" w:rsidR="004F0C75" w:rsidRDefault="00073AE2">
          <w:pPr>
            <w:pStyle w:val="10"/>
            <w:tabs>
              <w:tab w:val="right" w:leader="dot" w:pos="9072"/>
            </w:tabs>
            <w:rPr>
              <w:sz w:val="28"/>
              <w:szCs w:val="28"/>
            </w:rPr>
          </w:pPr>
          <w:hyperlink w:anchor="_Toc4276" w:history="1">
            <w:r w:rsidR="004F0C75">
              <w:rPr>
                <w:rFonts w:eastAsia="仿宋" w:hint="eastAsia"/>
                <w:bCs/>
                <w:sz w:val="28"/>
                <w:szCs w:val="28"/>
              </w:rPr>
              <w:t>三、项目成效</w:t>
            </w:r>
            <w:r w:rsidR="004F0C75">
              <w:rPr>
                <w:sz w:val="28"/>
                <w:szCs w:val="28"/>
              </w:rPr>
              <w:tab/>
            </w:r>
            <w:r w:rsidR="004F0C75">
              <w:rPr>
                <w:sz w:val="28"/>
                <w:szCs w:val="28"/>
              </w:rPr>
              <w:fldChar w:fldCharType="begin"/>
            </w:r>
            <w:r w:rsidR="004F0C75">
              <w:rPr>
                <w:sz w:val="28"/>
                <w:szCs w:val="28"/>
              </w:rPr>
              <w:instrText xml:space="preserve"> PAGEREF _Toc4276 \h </w:instrText>
            </w:r>
            <w:r w:rsidR="004F0C75">
              <w:rPr>
                <w:sz w:val="28"/>
                <w:szCs w:val="28"/>
              </w:rPr>
            </w:r>
            <w:r w:rsidR="004F0C75">
              <w:rPr>
                <w:sz w:val="28"/>
                <w:szCs w:val="28"/>
              </w:rPr>
              <w:fldChar w:fldCharType="separate"/>
            </w:r>
            <w:r w:rsidR="004F0C75">
              <w:rPr>
                <w:sz w:val="28"/>
                <w:szCs w:val="28"/>
              </w:rPr>
              <w:t>17</w:t>
            </w:r>
            <w:r w:rsidR="004F0C75">
              <w:rPr>
                <w:sz w:val="28"/>
                <w:szCs w:val="28"/>
              </w:rPr>
              <w:fldChar w:fldCharType="end"/>
            </w:r>
          </w:hyperlink>
        </w:p>
        <w:p w14:paraId="77556D79" w14:textId="77777777" w:rsidR="004F0C75" w:rsidRDefault="00073AE2">
          <w:pPr>
            <w:pStyle w:val="10"/>
            <w:tabs>
              <w:tab w:val="right" w:leader="dot" w:pos="9072"/>
            </w:tabs>
            <w:rPr>
              <w:sz w:val="28"/>
              <w:szCs w:val="28"/>
            </w:rPr>
          </w:pPr>
          <w:hyperlink w:anchor="_Toc7914" w:history="1">
            <w:r w:rsidR="004F0C75">
              <w:rPr>
                <w:rFonts w:eastAsia="仿宋" w:hint="eastAsia"/>
                <w:bCs/>
                <w:sz w:val="28"/>
                <w:szCs w:val="28"/>
              </w:rPr>
              <w:t>四、存在问题及原因分析</w:t>
            </w:r>
            <w:r w:rsidR="004F0C75">
              <w:rPr>
                <w:sz w:val="28"/>
                <w:szCs w:val="28"/>
              </w:rPr>
              <w:tab/>
            </w:r>
            <w:r w:rsidR="004F0C75">
              <w:rPr>
                <w:sz w:val="28"/>
                <w:szCs w:val="28"/>
              </w:rPr>
              <w:fldChar w:fldCharType="begin"/>
            </w:r>
            <w:r w:rsidR="004F0C75">
              <w:rPr>
                <w:sz w:val="28"/>
                <w:szCs w:val="28"/>
              </w:rPr>
              <w:instrText xml:space="preserve"> PAGEREF _Toc7914 \h </w:instrText>
            </w:r>
            <w:r w:rsidR="004F0C75">
              <w:rPr>
                <w:sz w:val="28"/>
                <w:szCs w:val="28"/>
              </w:rPr>
            </w:r>
            <w:r w:rsidR="004F0C75">
              <w:rPr>
                <w:sz w:val="28"/>
                <w:szCs w:val="28"/>
              </w:rPr>
              <w:fldChar w:fldCharType="separate"/>
            </w:r>
            <w:r w:rsidR="004F0C75">
              <w:rPr>
                <w:sz w:val="28"/>
                <w:szCs w:val="28"/>
              </w:rPr>
              <w:t>18</w:t>
            </w:r>
            <w:r w:rsidR="004F0C75">
              <w:rPr>
                <w:sz w:val="28"/>
                <w:szCs w:val="28"/>
              </w:rPr>
              <w:fldChar w:fldCharType="end"/>
            </w:r>
          </w:hyperlink>
        </w:p>
        <w:p w14:paraId="2355C068" w14:textId="77777777" w:rsidR="004F0C75" w:rsidRDefault="00073AE2">
          <w:pPr>
            <w:pStyle w:val="21"/>
            <w:tabs>
              <w:tab w:val="right" w:leader="dot" w:pos="9072"/>
            </w:tabs>
            <w:rPr>
              <w:sz w:val="28"/>
              <w:szCs w:val="28"/>
            </w:rPr>
          </w:pPr>
          <w:hyperlink w:anchor="_Toc27670" w:history="1">
            <w:r w:rsidR="004F0C75">
              <w:rPr>
                <w:rFonts w:eastAsia="仿宋" w:hint="eastAsia"/>
                <w:bCs/>
                <w:sz w:val="28"/>
                <w:szCs w:val="28"/>
              </w:rPr>
              <w:t>（一）部分项目实施进展缓慢</w:t>
            </w:r>
            <w:r w:rsidR="004F0C75">
              <w:rPr>
                <w:sz w:val="28"/>
                <w:szCs w:val="28"/>
              </w:rPr>
              <w:tab/>
            </w:r>
            <w:r w:rsidR="004F0C75">
              <w:rPr>
                <w:sz w:val="28"/>
                <w:szCs w:val="28"/>
              </w:rPr>
              <w:fldChar w:fldCharType="begin"/>
            </w:r>
            <w:r w:rsidR="004F0C75">
              <w:rPr>
                <w:sz w:val="28"/>
                <w:szCs w:val="28"/>
              </w:rPr>
              <w:instrText xml:space="preserve"> PAGEREF _Toc27670 \h </w:instrText>
            </w:r>
            <w:r w:rsidR="004F0C75">
              <w:rPr>
                <w:sz w:val="28"/>
                <w:szCs w:val="28"/>
              </w:rPr>
            </w:r>
            <w:r w:rsidR="004F0C75">
              <w:rPr>
                <w:sz w:val="28"/>
                <w:szCs w:val="28"/>
              </w:rPr>
              <w:fldChar w:fldCharType="separate"/>
            </w:r>
            <w:r w:rsidR="004F0C75">
              <w:rPr>
                <w:sz w:val="28"/>
                <w:szCs w:val="28"/>
              </w:rPr>
              <w:t>18</w:t>
            </w:r>
            <w:r w:rsidR="004F0C75">
              <w:rPr>
                <w:sz w:val="28"/>
                <w:szCs w:val="28"/>
              </w:rPr>
              <w:fldChar w:fldCharType="end"/>
            </w:r>
          </w:hyperlink>
        </w:p>
        <w:p w14:paraId="2BC31C97" w14:textId="77777777" w:rsidR="004F0C75" w:rsidRDefault="00073AE2">
          <w:pPr>
            <w:pStyle w:val="21"/>
            <w:tabs>
              <w:tab w:val="right" w:leader="dot" w:pos="9072"/>
            </w:tabs>
            <w:rPr>
              <w:sz w:val="28"/>
              <w:szCs w:val="28"/>
            </w:rPr>
          </w:pPr>
          <w:hyperlink w:anchor="_Toc5080" w:history="1">
            <w:r w:rsidR="004F0C75">
              <w:rPr>
                <w:rFonts w:eastAsia="仿宋" w:hint="eastAsia"/>
                <w:bCs/>
                <w:sz w:val="28"/>
                <w:szCs w:val="28"/>
              </w:rPr>
              <w:t>（二）资金支付率整体较低</w:t>
            </w:r>
            <w:r w:rsidR="004F0C75">
              <w:rPr>
                <w:sz w:val="28"/>
                <w:szCs w:val="28"/>
              </w:rPr>
              <w:tab/>
            </w:r>
            <w:r w:rsidR="004F0C75">
              <w:rPr>
                <w:sz w:val="28"/>
                <w:szCs w:val="28"/>
              </w:rPr>
              <w:fldChar w:fldCharType="begin"/>
            </w:r>
            <w:r w:rsidR="004F0C75">
              <w:rPr>
                <w:sz w:val="28"/>
                <w:szCs w:val="28"/>
              </w:rPr>
              <w:instrText xml:space="preserve"> PAGEREF _Toc5080 \h </w:instrText>
            </w:r>
            <w:r w:rsidR="004F0C75">
              <w:rPr>
                <w:sz w:val="28"/>
                <w:szCs w:val="28"/>
              </w:rPr>
            </w:r>
            <w:r w:rsidR="004F0C75">
              <w:rPr>
                <w:sz w:val="28"/>
                <w:szCs w:val="28"/>
              </w:rPr>
              <w:fldChar w:fldCharType="separate"/>
            </w:r>
            <w:r w:rsidR="004F0C75">
              <w:rPr>
                <w:sz w:val="28"/>
                <w:szCs w:val="28"/>
              </w:rPr>
              <w:t>19</w:t>
            </w:r>
            <w:r w:rsidR="004F0C75">
              <w:rPr>
                <w:sz w:val="28"/>
                <w:szCs w:val="28"/>
              </w:rPr>
              <w:fldChar w:fldCharType="end"/>
            </w:r>
          </w:hyperlink>
        </w:p>
        <w:p w14:paraId="772C9947" w14:textId="77777777" w:rsidR="004F0C75" w:rsidRDefault="00073AE2">
          <w:pPr>
            <w:pStyle w:val="21"/>
            <w:tabs>
              <w:tab w:val="right" w:leader="dot" w:pos="9072"/>
            </w:tabs>
            <w:rPr>
              <w:sz w:val="28"/>
              <w:szCs w:val="28"/>
            </w:rPr>
          </w:pPr>
          <w:hyperlink w:anchor="_Toc19121" w:history="1">
            <w:r w:rsidR="004F0C75">
              <w:rPr>
                <w:rFonts w:eastAsia="仿宋" w:hint="eastAsia"/>
                <w:bCs/>
                <w:sz w:val="28"/>
                <w:szCs w:val="28"/>
              </w:rPr>
              <w:t>（三）项目入库未动态管理</w:t>
            </w:r>
            <w:r w:rsidR="004F0C75">
              <w:rPr>
                <w:sz w:val="28"/>
                <w:szCs w:val="28"/>
              </w:rPr>
              <w:tab/>
            </w:r>
            <w:r w:rsidR="004F0C75">
              <w:rPr>
                <w:sz w:val="28"/>
                <w:szCs w:val="28"/>
              </w:rPr>
              <w:fldChar w:fldCharType="begin"/>
            </w:r>
            <w:r w:rsidR="004F0C75">
              <w:rPr>
                <w:sz w:val="28"/>
                <w:szCs w:val="28"/>
              </w:rPr>
              <w:instrText xml:space="preserve"> PAGEREF _Toc19121 \h </w:instrText>
            </w:r>
            <w:r w:rsidR="004F0C75">
              <w:rPr>
                <w:sz w:val="28"/>
                <w:szCs w:val="28"/>
              </w:rPr>
            </w:r>
            <w:r w:rsidR="004F0C75">
              <w:rPr>
                <w:sz w:val="28"/>
                <w:szCs w:val="28"/>
              </w:rPr>
              <w:fldChar w:fldCharType="separate"/>
            </w:r>
            <w:r w:rsidR="004F0C75">
              <w:rPr>
                <w:sz w:val="28"/>
                <w:szCs w:val="28"/>
              </w:rPr>
              <w:t>19</w:t>
            </w:r>
            <w:r w:rsidR="004F0C75">
              <w:rPr>
                <w:sz w:val="28"/>
                <w:szCs w:val="28"/>
              </w:rPr>
              <w:fldChar w:fldCharType="end"/>
            </w:r>
          </w:hyperlink>
        </w:p>
        <w:p w14:paraId="0501437D" w14:textId="77777777" w:rsidR="004F0C75" w:rsidRDefault="00073AE2">
          <w:pPr>
            <w:pStyle w:val="10"/>
            <w:tabs>
              <w:tab w:val="right" w:leader="dot" w:pos="9072"/>
            </w:tabs>
            <w:rPr>
              <w:sz w:val="28"/>
              <w:szCs w:val="28"/>
            </w:rPr>
          </w:pPr>
          <w:hyperlink w:anchor="_Toc18430" w:history="1">
            <w:r w:rsidR="004F0C75">
              <w:rPr>
                <w:rFonts w:eastAsia="仿宋" w:hint="eastAsia"/>
                <w:bCs/>
                <w:sz w:val="28"/>
                <w:szCs w:val="28"/>
              </w:rPr>
              <w:t>六、评价工作开展情况及其他需说明的情况</w:t>
            </w:r>
            <w:r w:rsidR="004F0C75">
              <w:rPr>
                <w:sz w:val="28"/>
                <w:szCs w:val="28"/>
              </w:rPr>
              <w:tab/>
            </w:r>
            <w:r w:rsidR="004F0C75">
              <w:rPr>
                <w:sz w:val="28"/>
                <w:szCs w:val="28"/>
              </w:rPr>
              <w:fldChar w:fldCharType="begin"/>
            </w:r>
            <w:r w:rsidR="004F0C75">
              <w:rPr>
                <w:sz w:val="28"/>
                <w:szCs w:val="28"/>
              </w:rPr>
              <w:instrText xml:space="preserve"> PAGEREF _Toc18430 \h </w:instrText>
            </w:r>
            <w:r w:rsidR="004F0C75">
              <w:rPr>
                <w:sz w:val="28"/>
                <w:szCs w:val="28"/>
              </w:rPr>
            </w:r>
            <w:r w:rsidR="004F0C75">
              <w:rPr>
                <w:sz w:val="28"/>
                <w:szCs w:val="28"/>
              </w:rPr>
              <w:fldChar w:fldCharType="separate"/>
            </w:r>
            <w:r w:rsidR="004F0C75">
              <w:rPr>
                <w:sz w:val="28"/>
                <w:szCs w:val="28"/>
              </w:rPr>
              <w:t>21</w:t>
            </w:r>
            <w:r w:rsidR="004F0C75">
              <w:rPr>
                <w:sz w:val="28"/>
                <w:szCs w:val="28"/>
              </w:rPr>
              <w:fldChar w:fldCharType="end"/>
            </w:r>
          </w:hyperlink>
        </w:p>
        <w:p w14:paraId="1C86CE48" w14:textId="77777777" w:rsidR="004F0C75" w:rsidRDefault="004F0C75">
          <w:pPr>
            <w:pStyle w:val="10"/>
            <w:tabs>
              <w:tab w:val="right" w:leader="dot" w:pos="9072"/>
            </w:tabs>
            <w:rPr>
              <w:sz w:val="28"/>
              <w:szCs w:val="28"/>
            </w:rPr>
          </w:pPr>
        </w:p>
        <w:p w14:paraId="7AA458A6" w14:textId="77777777" w:rsidR="004F0C75" w:rsidRDefault="004F0C75">
          <w:pPr>
            <w:rPr>
              <w:sz w:val="28"/>
              <w:szCs w:val="28"/>
            </w:rPr>
          </w:pPr>
        </w:p>
        <w:p w14:paraId="0DE9D6DD" w14:textId="77777777" w:rsidR="004F0C75" w:rsidRDefault="00073AE2">
          <w:pPr>
            <w:widowControl/>
            <w:spacing w:line="300" w:lineRule="auto"/>
            <w:ind w:firstLineChars="200" w:firstLine="560"/>
            <w:jc w:val="left"/>
            <w:rPr>
              <w:rFonts w:eastAsia="仿宋"/>
              <w:szCs w:val="28"/>
            </w:rPr>
          </w:pPr>
          <w:r>
            <w:rPr>
              <w:rFonts w:ascii="仿宋" w:eastAsia="仿宋" w:hAnsi="仿宋" w:cs="仿宋"/>
              <w:sz w:val="28"/>
              <w:szCs w:val="28"/>
            </w:rPr>
            <w:fldChar w:fldCharType="end"/>
          </w:r>
        </w:p>
      </w:sdtContent>
    </w:sdt>
    <w:p w14:paraId="5EE487D1" w14:textId="77777777" w:rsidR="004F0C75" w:rsidRDefault="004F0C75">
      <w:pPr>
        <w:widowControl/>
        <w:spacing w:line="300" w:lineRule="auto"/>
        <w:ind w:firstLineChars="200" w:firstLine="420"/>
        <w:jc w:val="left"/>
        <w:rPr>
          <w:rFonts w:eastAsia="仿宋"/>
          <w:szCs w:val="28"/>
        </w:rPr>
      </w:pPr>
    </w:p>
    <w:p w14:paraId="003B4B39" w14:textId="77777777" w:rsidR="004F0C75" w:rsidRDefault="004F0C75"/>
    <w:p w14:paraId="7DC18B91" w14:textId="77777777" w:rsidR="004F0C75" w:rsidRDefault="00073AE2">
      <w:pPr>
        <w:tabs>
          <w:tab w:val="left" w:pos="2716"/>
        </w:tabs>
        <w:jc w:val="left"/>
        <w:sectPr w:rsidR="004F0C75">
          <w:headerReference w:type="default" r:id="rId10"/>
          <w:footerReference w:type="default" r:id="rId11"/>
          <w:pgSz w:w="11906" w:h="16838"/>
          <w:pgMar w:top="1440" w:right="1417" w:bottom="1440" w:left="1417" w:header="851" w:footer="992" w:gutter="0"/>
          <w:pgNumType w:start="1"/>
          <w:cols w:space="0"/>
          <w:docGrid w:type="lines" w:linePitch="317"/>
        </w:sectPr>
      </w:pPr>
      <w:r>
        <w:rPr>
          <w:rFonts w:hint="eastAsia"/>
        </w:rPr>
        <w:tab/>
      </w:r>
    </w:p>
    <w:p w14:paraId="05142CEC" w14:textId="77777777" w:rsidR="004F0C75" w:rsidRDefault="00073AE2">
      <w:pPr>
        <w:widowControl/>
        <w:spacing w:line="300" w:lineRule="auto"/>
        <w:ind w:firstLineChars="200" w:firstLine="560"/>
        <w:jc w:val="left"/>
        <w:rPr>
          <w:rFonts w:ascii="方正仿宋_GBK" w:eastAsia="方正仿宋_GBK" w:hAnsi="方正仿宋_GBK" w:cs="方正仿宋_GBK"/>
          <w:b/>
          <w:bCs/>
          <w:sz w:val="44"/>
          <w:szCs w:val="44"/>
        </w:rPr>
      </w:pPr>
      <w:r>
        <w:rPr>
          <w:rFonts w:eastAsia="仿宋"/>
          <w:sz w:val="28"/>
          <w:szCs w:val="28"/>
        </w:rPr>
        <w:lastRenderedPageBreak/>
        <w:t>为深入贯彻落</w:t>
      </w:r>
      <w:proofErr w:type="gramStart"/>
      <w:r>
        <w:rPr>
          <w:rFonts w:eastAsia="仿宋"/>
          <w:sz w:val="28"/>
          <w:szCs w:val="28"/>
        </w:rPr>
        <w:t>实习近</w:t>
      </w:r>
      <w:proofErr w:type="gramEnd"/>
      <w:r>
        <w:rPr>
          <w:rFonts w:eastAsia="仿宋"/>
          <w:sz w:val="28"/>
          <w:szCs w:val="28"/>
        </w:rPr>
        <w:t>平新时代中国特色社会主义思想，完善公共财政体系，推进财政预算科学化、精细化，提高财政支出资金安排的科学性和合理性，提高</w:t>
      </w:r>
      <w:r>
        <w:rPr>
          <w:rFonts w:eastAsia="仿宋" w:hint="eastAsia"/>
          <w:sz w:val="28"/>
          <w:szCs w:val="28"/>
        </w:rPr>
        <w:t>财政资金使用</w:t>
      </w:r>
      <w:r>
        <w:rPr>
          <w:rFonts w:eastAsia="仿宋"/>
          <w:sz w:val="28"/>
          <w:szCs w:val="28"/>
        </w:rPr>
        <w:t>绩效和部门管理水平，根据《</w:t>
      </w:r>
      <w:r>
        <w:rPr>
          <w:rFonts w:eastAsia="仿宋" w:hint="eastAsia"/>
          <w:sz w:val="28"/>
          <w:szCs w:val="28"/>
        </w:rPr>
        <w:t>中共中央、国务院</w:t>
      </w:r>
      <w:r>
        <w:rPr>
          <w:rFonts w:eastAsia="仿宋"/>
          <w:sz w:val="28"/>
          <w:szCs w:val="28"/>
        </w:rPr>
        <w:t>关于全面实施预算绩效管理的意见》（中发〔</w:t>
      </w:r>
      <w:r>
        <w:rPr>
          <w:rFonts w:eastAsia="仿宋"/>
          <w:sz w:val="28"/>
          <w:szCs w:val="28"/>
        </w:rPr>
        <w:t>2018</w:t>
      </w:r>
      <w:r>
        <w:rPr>
          <w:rFonts w:eastAsia="仿宋"/>
          <w:sz w:val="28"/>
          <w:szCs w:val="28"/>
        </w:rPr>
        <w:t>〕</w:t>
      </w:r>
      <w:r>
        <w:rPr>
          <w:rFonts w:eastAsia="仿宋"/>
          <w:sz w:val="28"/>
          <w:szCs w:val="28"/>
        </w:rPr>
        <w:t>34</w:t>
      </w:r>
      <w:r>
        <w:rPr>
          <w:rFonts w:eastAsia="仿宋"/>
          <w:sz w:val="28"/>
          <w:szCs w:val="28"/>
        </w:rPr>
        <w:t>号）、《财政部关于印发〈项目支</w:t>
      </w:r>
      <w:r>
        <w:rPr>
          <w:rFonts w:eastAsia="仿宋" w:hint="eastAsia"/>
          <w:sz w:val="28"/>
          <w:szCs w:val="28"/>
        </w:rPr>
        <w:t>出</w:t>
      </w:r>
      <w:r>
        <w:rPr>
          <w:rFonts w:eastAsia="仿宋"/>
          <w:sz w:val="28"/>
          <w:szCs w:val="28"/>
        </w:rPr>
        <w:t>绩效评价管理办法〉的通知》（财预〔</w:t>
      </w:r>
      <w:r>
        <w:rPr>
          <w:rFonts w:eastAsia="仿宋"/>
          <w:sz w:val="28"/>
          <w:szCs w:val="28"/>
        </w:rPr>
        <w:t>2020</w:t>
      </w:r>
      <w:r>
        <w:rPr>
          <w:rFonts w:eastAsia="仿宋"/>
          <w:sz w:val="28"/>
          <w:szCs w:val="28"/>
        </w:rPr>
        <w:t>〕</w:t>
      </w:r>
      <w:r>
        <w:rPr>
          <w:rFonts w:eastAsia="仿宋"/>
          <w:sz w:val="28"/>
          <w:szCs w:val="28"/>
        </w:rPr>
        <w:t>10</w:t>
      </w:r>
      <w:r>
        <w:rPr>
          <w:rFonts w:eastAsia="仿宋"/>
          <w:sz w:val="28"/>
          <w:szCs w:val="28"/>
        </w:rPr>
        <w:t>号）</w:t>
      </w:r>
      <w:r>
        <w:rPr>
          <w:rFonts w:eastAsia="仿宋" w:hint="eastAsia"/>
          <w:sz w:val="28"/>
          <w:szCs w:val="28"/>
        </w:rPr>
        <w:t>、</w:t>
      </w:r>
      <w:r>
        <w:rPr>
          <w:rFonts w:eastAsia="仿宋"/>
          <w:sz w:val="28"/>
          <w:szCs w:val="28"/>
        </w:rPr>
        <w:t>《中共江苏省委江苏省人民政府关于全面实施预算绩效管理的实施意见》（苏发〔</w:t>
      </w:r>
      <w:r>
        <w:rPr>
          <w:rFonts w:eastAsia="仿宋"/>
          <w:sz w:val="28"/>
          <w:szCs w:val="28"/>
        </w:rPr>
        <w:t>2019</w:t>
      </w:r>
      <w:r>
        <w:rPr>
          <w:rFonts w:eastAsia="仿宋"/>
          <w:sz w:val="28"/>
          <w:szCs w:val="28"/>
        </w:rPr>
        <w:t>〕</w:t>
      </w:r>
      <w:r>
        <w:rPr>
          <w:rFonts w:eastAsia="仿宋"/>
          <w:sz w:val="28"/>
          <w:szCs w:val="28"/>
        </w:rPr>
        <w:t>6</w:t>
      </w:r>
      <w:r>
        <w:rPr>
          <w:rFonts w:eastAsia="仿宋"/>
          <w:sz w:val="28"/>
          <w:szCs w:val="28"/>
        </w:rPr>
        <w:t>号）</w:t>
      </w:r>
      <w:r>
        <w:rPr>
          <w:rFonts w:eastAsia="仿宋" w:hint="eastAsia"/>
          <w:sz w:val="28"/>
          <w:szCs w:val="28"/>
        </w:rPr>
        <w:t>、《</w:t>
      </w:r>
      <w:r>
        <w:rPr>
          <w:rFonts w:eastAsia="仿宋" w:hint="eastAsia"/>
          <w:sz w:val="28"/>
          <w:szCs w:val="28"/>
        </w:rPr>
        <w:t>2021</w:t>
      </w:r>
      <w:r>
        <w:rPr>
          <w:rFonts w:eastAsia="仿宋" w:hint="eastAsia"/>
          <w:sz w:val="28"/>
          <w:szCs w:val="28"/>
        </w:rPr>
        <w:t>年度南京市市级预算绩效管理工作计划》（</w:t>
      </w:r>
      <w:proofErr w:type="gramStart"/>
      <w:r>
        <w:rPr>
          <w:rFonts w:eastAsia="仿宋" w:hint="eastAsia"/>
          <w:sz w:val="28"/>
          <w:szCs w:val="28"/>
        </w:rPr>
        <w:t>宁财绩</w:t>
      </w:r>
      <w:proofErr w:type="gramEnd"/>
      <w:r>
        <w:rPr>
          <w:rFonts w:eastAsia="仿宋" w:hint="eastAsia"/>
          <w:sz w:val="28"/>
          <w:szCs w:val="28"/>
        </w:rPr>
        <w:t>〔</w:t>
      </w:r>
      <w:r>
        <w:rPr>
          <w:rFonts w:eastAsia="仿宋" w:hint="eastAsia"/>
          <w:sz w:val="28"/>
          <w:szCs w:val="28"/>
        </w:rPr>
        <w:t>2021</w:t>
      </w:r>
      <w:r>
        <w:rPr>
          <w:rFonts w:eastAsia="仿宋" w:hint="eastAsia"/>
          <w:sz w:val="28"/>
          <w:szCs w:val="28"/>
        </w:rPr>
        <w:t>〕</w:t>
      </w:r>
      <w:r>
        <w:rPr>
          <w:rFonts w:eastAsia="仿宋" w:hint="eastAsia"/>
          <w:sz w:val="28"/>
          <w:szCs w:val="28"/>
        </w:rPr>
        <w:t>65</w:t>
      </w:r>
      <w:r>
        <w:rPr>
          <w:rFonts w:eastAsia="仿宋" w:hint="eastAsia"/>
          <w:sz w:val="28"/>
          <w:szCs w:val="28"/>
        </w:rPr>
        <w:t>号）</w:t>
      </w:r>
      <w:r>
        <w:rPr>
          <w:rFonts w:eastAsia="仿宋"/>
          <w:sz w:val="28"/>
          <w:szCs w:val="28"/>
        </w:rPr>
        <w:t>等文件的总体要求，</w:t>
      </w:r>
      <w:r>
        <w:rPr>
          <w:rFonts w:eastAsia="仿宋"/>
          <w:sz w:val="28"/>
          <w:szCs w:val="28"/>
        </w:rPr>
        <w:t>南京市农业农村局委托</w:t>
      </w:r>
      <w:proofErr w:type="gramStart"/>
      <w:r>
        <w:rPr>
          <w:rFonts w:eastAsia="仿宋"/>
          <w:sz w:val="28"/>
          <w:szCs w:val="28"/>
        </w:rPr>
        <w:t>江苏益诚会计师</w:t>
      </w:r>
      <w:proofErr w:type="gramEnd"/>
      <w:r>
        <w:rPr>
          <w:rFonts w:eastAsia="仿宋"/>
          <w:sz w:val="28"/>
          <w:szCs w:val="28"/>
        </w:rPr>
        <w:t>事务所（普通合伙）对</w:t>
      </w:r>
      <w:r>
        <w:rPr>
          <w:rFonts w:eastAsia="仿宋" w:hint="eastAsia"/>
          <w:sz w:val="28"/>
          <w:szCs w:val="28"/>
        </w:rPr>
        <w:t>2024</w:t>
      </w:r>
      <w:r>
        <w:rPr>
          <w:rFonts w:eastAsia="仿宋" w:hint="eastAsia"/>
          <w:sz w:val="28"/>
          <w:szCs w:val="28"/>
        </w:rPr>
        <w:t>年度南京市生态循环农业专项资金</w:t>
      </w:r>
      <w:r>
        <w:rPr>
          <w:rFonts w:eastAsia="仿宋"/>
          <w:sz w:val="28"/>
          <w:szCs w:val="28"/>
        </w:rPr>
        <w:t>项目实施绩效评价，现将评价情况及结果报告如下：</w:t>
      </w:r>
    </w:p>
    <w:p w14:paraId="720C032B" w14:textId="77777777" w:rsidR="004F0C75" w:rsidRDefault="00073AE2">
      <w:pPr>
        <w:pStyle w:val="14"/>
        <w:rPr>
          <w:rFonts w:eastAsia="黑体" w:hint="default"/>
          <w:b w:val="0"/>
        </w:rPr>
      </w:pPr>
      <w:bookmarkStart w:id="61" w:name="_Toc24902"/>
      <w:bookmarkStart w:id="62" w:name="_Toc20890"/>
      <w:bookmarkStart w:id="63" w:name="_Toc16257"/>
      <w:r>
        <w:rPr>
          <w:rFonts w:ascii="Times New Roman" w:eastAsia="黑体" w:hAnsi="Times New Roman" w:cs="Times New Roman"/>
        </w:rPr>
        <w:t>一、</w:t>
      </w:r>
      <w:bookmarkEnd w:id="0"/>
      <w:bookmarkEnd w:id="1"/>
      <w:bookmarkEnd w:id="2"/>
      <w:r>
        <w:rPr>
          <w:rFonts w:ascii="Times New Roman" w:eastAsia="黑体" w:hAnsi="Times New Roman" w:cs="Times New Roman"/>
        </w:rPr>
        <w:t>项目概况</w:t>
      </w:r>
      <w:bookmarkEnd w:id="61"/>
      <w:bookmarkEnd w:id="62"/>
      <w:bookmarkEnd w:id="63"/>
    </w:p>
    <w:p w14:paraId="51E2739E" w14:textId="77777777" w:rsidR="004F0C75" w:rsidRDefault="00073AE2">
      <w:pPr>
        <w:pStyle w:val="14"/>
        <w:ind w:firstLineChars="249" w:firstLine="700"/>
        <w:outlineLvl w:val="1"/>
        <w:rPr>
          <w:rFonts w:eastAsia="楷体_GB2312" w:hint="default"/>
          <w:b w:val="0"/>
        </w:rPr>
      </w:pPr>
      <w:bookmarkStart w:id="64" w:name="_Toc21565"/>
      <w:bookmarkStart w:id="65" w:name="_Toc5789"/>
      <w:bookmarkStart w:id="66" w:name="_Toc12584"/>
      <w:r>
        <w:rPr>
          <w:rFonts w:ascii="Times New Roman" w:eastAsia="楷体_GB2312" w:hAnsi="Times New Roman" w:cs="Times New Roman"/>
        </w:rPr>
        <w:t>（一）项目基本情况</w:t>
      </w:r>
      <w:bookmarkEnd w:id="64"/>
      <w:bookmarkEnd w:id="65"/>
      <w:bookmarkEnd w:id="66"/>
    </w:p>
    <w:p w14:paraId="777A5CEC" w14:textId="77777777" w:rsidR="004F0C75" w:rsidRDefault="00073AE2">
      <w:pPr>
        <w:spacing w:line="30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立项背景</w:t>
      </w:r>
    </w:p>
    <w:p w14:paraId="2C4BB27C"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t>生态文明建设是发展战略，绿色发展方式是发展路径。发展生态循环农业是推动农业供给侧结构性改革的重要举措，是转变农业发展方式、实现农业绿色发展的实现路径。以秸秆综合利用、化肥减量、生态循环试点、肥料包装废弃物回收、沼气利用等多项措施为抓手，落实生态循环农业发展。</w:t>
      </w:r>
    </w:p>
    <w:p w14:paraId="6F0B167C"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t>根据《中央办公厅国务院办公厅关于创新体制机制推进农业绿色发展的意见》（中办发〔</w:t>
      </w:r>
      <w:r>
        <w:rPr>
          <w:rFonts w:eastAsia="仿宋" w:hint="eastAsia"/>
          <w:sz w:val="28"/>
          <w:szCs w:val="28"/>
        </w:rPr>
        <w:t>2017</w:t>
      </w:r>
      <w:r>
        <w:rPr>
          <w:rFonts w:eastAsia="仿宋" w:hint="eastAsia"/>
          <w:sz w:val="28"/>
          <w:szCs w:val="28"/>
        </w:rPr>
        <w:t>〕</w:t>
      </w:r>
      <w:r>
        <w:rPr>
          <w:rFonts w:eastAsia="仿宋" w:hint="eastAsia"/>
          <w:sz w:val="28"/>
          <w:szCs w:val="28"/>
        </w:rPr>
        <w:t>56</w:t>
      </w:r>
      <w:r>
        <w:rPr>
          <w:rFonts w:eastAsia="仿宋" w:hint="eastAsia"/>
          <w:sz w:val="28"/>
          <w:szCs w:val="28"/>
        </w:rPr>
        <w:t>号）、《“十四五”全国农业绿色发展规划》（农</w:t>
      </w:r>
      <w:proofErr w:type="gramStart"/>
      <w:r>
        <w:rPr>
          <w:rFonts w:eastAsia="仿宋" w:hint="eastAsia"/>
          <w:sz w:val="28"/>
          <w:szCs w:val="28"/>
        </w:rPr>
        <w:t>规</w:t>
      </w:r>
      <w:proofErr w:type="gramEnd"/>
      <w:r>
        <w:rPr>
          <w:rFonts w:eastAsia="仿宋" w:hint="eastAsia"/>
          <w:sz w:val="28"/>
          <w:szCs w:val="28"/>
        </w:rPr>
        <w:t>发〔</w:t>
      </w:r>
      <w:r>
        <w:rPr>
          <w:rFonts w:eastAsia="仿宋" w:hint="eastAsia"/>
          <w:sz w:val="28"/>
          <w:szCs w:val="28"/>
        </w:rPr>
        <w:t>2021</w:t>
      </w:r>
      <w:r>
        <w:rPr>
          <w:rFonts w:eastAsia="仿宋" w:hint="eastAsia"/>
          <w:sz w:val="28"/>
          <w:szCs w:val="28"/>
        </w:rPr>
        <w:t>〕</w:t>
      </w:r>
      <w:r>
        <w:rPr>
          <w:rFonts w:eastAsia="仿宋" w:hint="eastAsia"/>
          <w:sz w:val="28"/>
          <w:szCs w:val="28"/>
        </w:rPr>
        <w:t>8</w:t>
      </w:r>
      <w:r>
        <w:rPr>
          <w:rFonts w:eastAsia="仿宋" w:hint="eastAsia"/>
          <w:sz w:val="28"/>
          <w:szCs w:val="28"/>
        </w:rPr>
        <w:t>号）、《南京市市级预算绩效管理办法》（宁</w:t>
      </w:r>
      <w:proofErr w:type="gramStart"/>
      <w:r>
        <w:rPr>
          <w:rFonts w:eastAsia="仿宋" w:hint="eastAsia"/>
          <w:sz w:val="28"/>
          <w:szCs w:val="28"/>
        </w:rPr>
        <w:t>委办厅字〔</w:t>
      </w:r>
      <w:r>
        <w:rPr>
          <w:rFonts w:eastAsia="仿宋" w:hint="eastAsia"/>
          <w:sz w:val="28"/>
          <w:szCs w:val="28"/>
        </w:rPr>
        <w:t>2024</w:t>
      </w:r>
      <w:r>
        <w:rPr>
          <w:rFonts w:eastAsia="仿宋" w:hint="eastAsia"/>
          <w:sz w:val="28"/>
          <w:szCs w:val="28"/>
        </w:rPr>
        <w:t>〕</w:t>
      </w:r>
      <w:proofErr w:type="gramEnd"/>
      <w:r>
        <w:rPr>
          <w:rFonts w:eastAsia="仿宋" w:hint="eastAsia"/>
          <w:sz w:val="28"/>
          <w:szCs w:val="28"/>
        </w:rPr>
        <w:t>2</w:t>
      </w:r>
      <w:r>
        <w:rPr>
          <w:rFonts w:eastAsia="仿宋"/>
          <w:sz w:val="28"/>
          <w:szCs w:val="28"/>
        </w:rPr>
        <w:t xml:space="preserve"> </w:t>
      </w:r>
      <w:r>
        <w:rPr>
          <w:rFonts w:eastAsia="仿宋" w:hint="eastAsia"/>
          <w:sz w:val="28"/>
          <w:szCs w:val="28"/>
        </w:rPr>
        <w:t>号）等文件要求，以及《江苏省乡村振兴促进条例》第四十四</w:t>
      </w:r>
      <w:r>
        <w:rPr>
          <w:rFonts w:eastAsia="仿宋" w:hint="eastAsia"/>
          <w:sz w:val="28"/>
          <w:szCs w:val="28"/>
        </w:rPr>
        <w:lastRenderedPageBreak/>
        <w:t>条：“地方各级人民政府应当采取措施加强农业面源污染防治，鼓励和支持使用清洁能源和可再生能源，推广使用先进种植养殖技术，推进农业投入品减量化和使用精确化、生产清洁化、废弃物资源化、产业模式生态化</w:t>
      </w:r>
      <w:r>
        <w:rPr>
          <w:rFonts w:eastAsia="仿宋"/>
          <w:sz w:val="28"/>
          <w:szCs w:val="28"/>
        </w:rPr>
        <w:t>”</w:t>
      </w:r>
      <w:r>
        <w:rPr>
          <w:rFonts w:eastAsia="仿宋" w:hint="eastAsia"/>
          <w:sz w:val="28"/>
          <w:szCs w:val="28"/>
        </w:rPr>
        <w:t>。</w:t>
      </w:r>
      <w:r>
        <w:rPr>
          <w:rFonts w:eastAsia="仿宋"/>
          <w:sz w:val="28"/>
          <w:szCs w:val="28"/>
        </w:rPr>
        <w:t>2024</w:t>
      </w:r>
      <w:r>
        <w:rPr>
          <w:rFonts w:eastAsia="仿宋" w:hint="eastAsia"/>
          <w:sz w:val="28"/>
          <w:szCs w:val="28"/>
        </w:rPr>
        <w:t>年继续设立“生态循环农业”专项资金，</w:t>
      </w:r>
      <w:r>
        <w:rPr>
          <w:rFonts w:eastAsia="仿宋" w:hint="eastAsia"/>
          <w:sz w:val="28"/>
          <w:szCs w:val="28"/>
        </w:rPr>
        <w:t>以秸秆综合利用、化肥减量、生态循环农业、肥料包装废弃物回收、沼气利用等多项措施为抓手，落实生态循环农业发展。</w:t>
      </w:r>
    </w:p>
    <w:p w14:paraId="176A9247" w14:textId="77777777" w:rsidR="004F0C75" w:rsidRDefault="00073AE2">
      <w:pPr>
        <w:spacing w:line="300" w:lineRule="auto"/>
        <w:ind w:firstLineChars="200" w:firstLine="562"/>
        <w:outlineLvl w:val="2"/>
        <w:rPr>
          <w:rFonts w:ascii="仿宋" w:eastAsia="仿宋" w:hAnsi="仿宋" w:cs="仿宋"/>
          <w:b/>
          <w:bCs/>
          <w:sz w:val="28"/>
          <w:szCs w:val="28"/>
        </w:rPr>
      </w:pPr>
      <w:r>
        <w:rPr>
          <w:rFonts w:ascii="仿宋" w:eastAsia="仿宋" w:hAnsi="仿宋" w:cs="仿宋"/>
          <w:b/>
          <w:bCs/>
          <w:sz w:val="28"/>
          <w:szCs w:val="28"/>
        </w:rPr>
        <w:t>2.</w:t>
      </w:r>
      <w:r>
        <w:rPr>
          <w:rFonts w:ascii="仿宋" w:eastAsia="仿宋" w:hAnsi="仿宋" w:cs="仿宋" w:hint="eastAsia"/>
          <w:b/>
          <w:bCs/>
          <w:sz w:val="28"/>
          <w:szCs w:val="28"/>
        </w:rPr>
        <w:t>主要内容</w:t>
      </w:r>
    </w:p>
    <w:p w14:paraId="6E7A71C0"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t>专项资金主要支持方向为：开展农村能源维护体系建设与安全生产监管、做好秸秆收储与多种形式利用补助、支持生态循环农业发展</w:t>
      </w:r>
      <w:proofErr w:type="gramStart"/>
      <w:r>
        <w:rPr>
          <w:rFonts w:eastAsia="仿宋" w:hint="eastAsia"/>
          <w:sz w:val="28"/>
          <w:szCs w:val="28"/>
        </w:rPr>
        <w:t>等尾菜处理</w:t>
      </w:r>
      <w:proofErr w:type="gramEnd"/>
      <w:r>
        <w:rPr>
          <w:rFonts w:eastAsia="仿宋" w:hint="eastAsia"/>
          <w:sz w:val="28"/>
          <w:szCs w:val="28"/>
        </w:rPr>
        <w:t>项目，开展沿江</w:t>
      </w:r>
      <w:r>
        <w:rPr>
          <w:rFonts w:eastAsia="仿宋" w:hint="eastAsia"/>
          <w:sz w:val="28"/>
          <w:szCs w:val="28"/>
        </w:rPr>
        <w:t>5</w:t>
      </w:r>
      <w:r>
        <w:rPr>
          <w:rFonts w:eastAsia="仿宋" w:hint="eastAsia"/>
          <w:sz w:val="28"/>
          <w:szCs w:val="28"/>
        </w:rPr>
        <w:t>公里化肥限量试点工作，提供肥料包装废弃物资金补助。</w:t>
      </w:r>
    </w:p>
    <w:p w14:paraId="6A6AC949"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t>沼气主要成分为甲烷及其他气体，存在易燃易爆易中毒等风险，沼气安全生产至关重要，直接关系人员生命安全、环境保护和能源再利用等，同时合理利用沼气能够有效减少温室气体排放，</w:t>
      </w:r>
      <w:proofErr w:type="gramStart"/>
      <w:r>
        <w:rPr>
          <w:rFonts w:eastAsia="仿宋" w:hint="eastAsia"/>
          <w:sz w:val="28"/>
          <w:szCs w:val="28"/>
        </w:rPr>
        <w:t>起到降碳作用</w:t>
      </w:r>
      <w:proofErr w:type="gramEnd"/>
      <w:r>
        <w:rPr>
          <w:rFonts w:eastAsia="仿宋" w:hint="eastAsia"/>
          <w:sz w:val="28"/>
          <w:szCs w:val="28"/>
        </w:rPr>
        <w:t>，提供农村清洁能源，推进废弃物资源化利用。切实加强农村沼气服务能力建设、加强设备维护与废弃沼气设施处置、及时排查沼气工程故障隐患，有利于让农民简便、安全、放心地使用沼气。</w:t>
      </w:r>
    </w:p>
    <w:p w14:paraId="1DB8DD26"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t>秸秆焚烧对南京市的大气以及环境产生严重污染。秸秆收储与多种形式利用补助项目的实施，可以助推农作物秸秆资源化循环利用，畅通秸秆综合利用渠道，提高了农业废弃物资源利用</w:t>
      </w:r>
      <w:r>
        <w:rPr>
          <w:rFonts w:eastAsia="仿宋" w:hint="eastAsia"/>
          <w:sz w:val="28"/>
          <w:szCs w:val="28"/>
        </w:rPr>
        <w:t>效率和农民收入，又疏解了秸秆禁烧的压力，提高大气环境质量。南京市将秸秆综合利用率达到</w:t>
      </w:r>
      <w:r>
        <w:rPr>
          <w:rFonts w:eastAsia="仿宋" w:hint="eastAsia"/>
          <w:sz w:val="28"/>
          <w:szCs w:val="28"/>
        </w:rPr>
        <w:t>95%</w:t>
      </w:r>
      <w:r>
        <w:rPr>
          <w:rFonts w:eastAsia="仿宋" w:hint="eastAsia"/>
          <w:sz w:val="28"/>
          <w:szCs w:val="28"/>
        </w:rPr>
        <w:t>作为年度控制目标。</w:t>
      </w:r>
    </w:p>
    <w:p w14:paraId="5808B64C"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lastRenderedPageBreak/>
        <w:t>沿江</w:t>
      </w:r>
      <w:r>
        <w:rPr>
          <w:rFonts w:eastAsia="仿宋" w:hint="eastAsia"/>
          <w:sz w:val="28"/>
          <w:szCs w:val="28"/>
        </w:rPr>
        <w:t>5</w:t>
      </w:r>
      <w:r>
        <w:rPr>
          <w:rFonts w:eastAsia="仿宋" w:hint="eastAsia"/>
          <w:sz w:val="28"/>
          <w:szCs w:val="28"/>
        </w:rPr>
        <w:t>公里化肥限量试点推广，通过试点探索，逐步创设化肥投入定额制、农户购肥实名制、化肥限量使用承诺、效果监测评价制、生态补偿量化制，实现农田氮磷化</w:t>
      </w:r>
      <w:proofErr w:type="gramStart"/>
      <w:r>
        <w:rPr>
          <w:rFonts w:eastAsia="仿宋" w:hint="eastAsia"/>
          <w:sz w:val="28"/>
          <w:szCs w:val="28"/>
        </w:rPr>
        <w:t>肥投入</w:t>
      </w:r>
      <w:proofErr w:type="gramEnd"/>
      <w:r>
        <w:rPr>
          <w:rFonts w:eastAsia="仿宋" w:hint="eastAsia"/>
          <w:sz w:val="28"/>
          <w:szCs w:val="28"/>
        </w:rPr>
        <w:t>总量控制、使用强度降低、排放数量减少，切实防止化肥的农业面源污染。</w:t>
      </w:r>
    </w:p>
    <w:p w14:paraId="614663FD"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t>肥料包装废弃物回收体系建设资金补助项目，是通过在全面摸清辖区内肥料包装废弃物种类、数量、处置方式等现状的基础上，制定肥料包装废弃物回收处理实施方案，坚持“谁使用、谁收集，谁销售、谁回</w:t>
      </w:r>
      <w:r>
        <w:rPr>
          <w:rFonts w:eastAsia="仿宋" w:hint="eastAsia"/>
          <w:sz w:val="28"/>
          <w:szCs w:val="28"/>
        </w:rPr>
        <w:t>收，谁生产、谁处理”的原则。科学建立肥料包装废弃物回收点，按照“六个统一”的标准，整体推进肥料包装废弃物回收处理工作。</w:t>
      </w:r>
    </w:p>
    <w:p w14:paraId="6476CDB4" w14:textId="77777777" w:rsidR="004F0C75" w:rsidRDefault="00073AE2">
      <w:pPr>
        <w:spacing w:line="30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主管部门（单位）职能</w:t>
      </w:r>
    </w:p>
    <w:p w14:paraId="3CBE68B4" w14:textId="77777777" w:rsidR="004F0C75" w:rsidRDefault="00073AE2">
      <w:pPr>
        <w:widowControl/>
        <w:spacing w:line="300" w:lineRule="auto"/>
        <w:ind w:firstLineChars="200" w:firstLine="560"/>
        <w:rPr>
          <w:rFonts w:eastAsia="仿宋"/>
          <w:sz w:val="28"/>
          <w:szCs w:val="28"/>
        </w:rPr>
      </w:pPr>
      <w:r>
        <w:rPr>
          <w:rFonts w:eastAsia="仿宋" w:hint="eastAsia"/>
          <w:sz w:val="28"/>
          <w:szCs w:val="28"/>
        </w:rPr>
        <w:t>南京市农业农村</w:t>
      </w:r>
      <w:proofErr w:type="gramStart"/>
      <w:r>
        <w:rPr>
          <w:rFonts w:eastAsia="仿宋" w:hint="eastAsia"/>
          <w:sz w:val="28"/>
          <w:szCs w:val="28"/>
        </w:rPr>
        <w:t>局农业</w:t>
      </w:r>
      <w:proofErr w:type="gramEnd"/>
      <w:r>
        <w:rPr>
          <w:rFonts w:eastAsia="仿宋" w:hint="eastAsia"/>
          <w:sz w:val="28"/>
          <w:szCs w:val="28"/>
        </w:rPr>
        <w:t>生态建设与农村能源处负责协调推进农业绿色发展有关工作；拟订农村可再生能源综合开发与利用的规划和重大技术措施并组织实施；指导农村可再生能源开发利用、农业生物质产业发展、节能减排、农业清洁生产和生态循环农业建设。</w:t>
      </w:r>
    </w:p>
    <w:p w14:paraId="6FC393F6" w14:textId="77777777" w:rsidR="004F0C75" w:rsidRDefault="00073AE2">
      <w:pPr>
        <w:widowControl/>
        <w:spacing w:line="300" w:lineRule="auto"/>
        <w:ind w:firstLineChars="200" w:firstLine="560"/>
        <w:rPr>
          <w:rFonts w:eastAsia="仿宋"/>
          <w:sz w:val="28"/>
          <w:szCs w:val="28"/>
        </w:rPr>
      </w:pPr>
      <w:bookmarkStart w:id="67" w:name="_Toc106910776"/>
      <w:bookmarkStart w:id="68" w:name="_Toc106904307"/>
      <w:bookmarkStart w:id="69" w:name="_Toc109806385"/>
      <w:r>
        <w:rPr>
          <w:rFonts w:eastAsia="仿宋" w:hint="eastAsia"/>
          <w:sz w:val="28"/>
          <w:szCs w:val="28"/>
        </w:rPr>
        <w:t>区级农业农村主管部门按照“大专项</w:t>
      </w:r>
      <w:r>
        <w:rPr>
          <w:rFonts w:eastAsia="仿宋" w:hint="eastAsia"/>
          <w:sz w:val="28"/>
          <w:szCs w:val="28"/>
        </w:rPr>
        <w:t>+</w:t>
      </w:r>
      <w:r>
        <w:rPr>
          <w:rFonts w:eastAsia="仿宋" w:hint="eastAsia"/>
          <w:sz w:val="28"/>
          <w:szCs w:val="28"/>
        </w:rPr>
        <w:t>任务清单”模式，统筹约束性任务和指导性任务，负责辖区内资金的分配，组织开展项目申报、立项、资金拨付、管</w:t>
      </w:r>
      <w:r>
        <w:rPr>
          <w:rFonts w:eastAsia="仿宋" w:hint="eastAsia"/>
          <w:sz w:val="28"/>
          <w:szCs w:val="28"/>
        </w:rPr>
        <w:t>理、验收等具体工作。</w:t>
      </w:r>
      <w:bookmarkEnd w:id="67"/>
      <w:bookmarkEnd w:id="68"/>
      <w:bookmarkEnd w:id="69"/>
    </w:p>
    <w:p w14:paraId="3D1024A7" w14:textId="77777777" w:rsidR="004F0C75" w:rsidRDefault="00073AE2">
      <w:pPr>
        <w:pStyle w:val="14"/>
        <w:ind w:firstLineChars="249" w:firstLine="700"/>
        <w:outlineLvl w:val="1"/>
        <w:rPr>
          <w:rFonts w:hint="default"/>
          <w:bCs w:val="0"/>
        </w:rPr>
      </w:pPr>
      <w:bookmarkStart w:id="70" w:name="_Toc6773"/>
      <w:bookmarkStart w:id="71" w:name="_Toc23024"/>
      <w:bookmarkStart w:id="72" w:name="_Toc240"/>
      <w:r>
        <w:rPr>
          <w:rFonts w:ascii="Times New Roman" w:eastAsia="楷体_GB2312" w:hAnsi="Times New Roman" w:cs="Times New Roman"/>
        </w:rPr>
        <w:t>（二）项目资金情况</w:t>
      </w:r>
      <w:bookmarkEnd w:id="70"/>
      <w:bookmarkEnd w:id="71"/>
      <w:bookmarkEnd w:id="72"/>
    </w:p>
    <w:p w14:paraId="2F5ADDE1" w14:textId="77777777" w:rsidR="004F0C75" w:rsidRDefault="00073AE2">
      <w:pPr>
        <w:spacing w:line="300" w:lineRule="auto"/>
        <w:ind w:firstLineChars="200" w:firstLine="562"/>
        <w:outlineLvl w:val="2"/>
        <w:rPr>
          <w:rFonts w:ascii="仿宋" w:eastAsia="仿宋" w:hAnsi="仿宋" w:cs="仿宋"/>
          <w:b/>
          <w:bCs/>
          <w:sz w:val="28"/>
          <w:szCs w:val="28"/>
        </w:rPr>
      </w:pPr>
      <w:bookmarkStart w:id="73" w:name="_Toc106904309"/>
      <w:r>
        <w:rPr>
          <w:rFonts w:ascii="仿宋" w:eastAsia="仿宋" w:hAnsi="仿宋" w:cs="仿宋" w:hint="eastAsia"/>
          <w:b/>
          <w:bCs/>
          <w:sz w:val="28"/>
          <w:szCs w:val="28"/>
        </w:rPr>
        <w:t>1.</w:t>
      </w:r>
      <w:r>
        <w:rPr>
          <w:rFonts w:ascii="仿宋" w:eastAsia="仿宋" w:hAnsi="仿宋" w:cs="仿宋" w:hint="eastAsia"/>
          <w:b/>
          <w:bCs/>
          <w:sz w:val="28"/>
          <w:szCs w:val="28"/>
        </w:rPr>
        <w:t>项目政策情况</w:t>
      </w:r>
    </w:p>
    <w:p w14:paraId="4BFED7F4"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w:t>
      </w:r>
      <w:r>
        <w:rPr>
          <w:rFonts w:eastAsia="仿宋" w:hint="eastAsia"/>
          <w:sz w:val="28"/>
          <w:szCs w:val="28"/>
          <w:lang w:bidi="ar"/>
        </w:rPr>
        <w:t>1</w:t>
      </w:r>
      <w:r>
        <w:rPr>
          <w:rFonts w:eastAsia="仿宋" w:hint="eastAsia"/>
          <w:sz w:val="28"/>
          <w:szCs w:val="28"/>
          <w:lang w:bidi="ar"/>
        </w:rPr>
        <w:t>）农村能源维护体系建设与安全生产监管（主要包含沼气设施、秸秆综合利用企业及收储场所）：支持农村能源维护体系建设与安全生产监管，支持沼气工程（含秸秆气化站）的维护、报废拆除和服务体系建设，</w:t>
      </w:r>
      <w:r>
        <w:rPr>
          <w:rFonts w:eastAsia="仿宋" w:hint="eastAsia"/>
          <w:sz w:val="28"/>
          <w:szCs w:val="28"/>
          <w:lang w:bidi="ar"/>
        </w:rPr>
        <w:lastRenderedPageBreak/>
        <w:t>支持农村能源安全生产宣传培训、隐患排查等，开展农村能源安全生产相关工作的培训。</w:t>
      </w:r>
      <w:bookmarkStart w:id="74" w:name="_Toc106910780"/>
      <w:bookmarkStart w:id="75" w:name="_Toc106904311"/>
    </w:p>
    <w:p w14:paraId="0AAF95F8" w14:textId="77777777" w:rsidR="004F0C75" w:rsidRDefault="00073AE2">
      <w:pPr>
        <w:spacing w:line="300" w:lineRule="auto"/>
        <w:ind w:firstLineChars="200" w:firstLine="560"/>
        <w:rPr>
          <w:rFonts w:eastAsia="仿宋"/>
          <w:sz w:val="28"/>
          <w:szCs w:val="28"/>
          <w:lang w:bidi="ar"/>
        </w:rPr>
      </w:pPr>
      <w:bookmarkStart w:id="76" w:name="_Toc109806390"/>
      <w:r>
        <w:rPr>
          <w:rFonts w:eastAsia="仿宋" w:hint="eastAsia"/>
          <w:sz w:val="28"/>
          <w:szCs w:val="28"/>
          <w:lang w:bidi="ar"/>
        </w:rPr>
        <w:t>（</w:t>
      </w:r>
      <w:r>
        <w:rPr>
          <w:rFonts w:eastAsia="仿宋" w:hint="eastAsia"/>
          <w:sz w:val="28"/>
          <w:szCs w:val="28"/>
          <w:lang w:bidi="ar"/>
        </w:rPr>
        <w:t>2</w:t>
      </w:r>
      <w:r>
        <w:rPr>
          <w:rFonts w:eastAsia="仿宋" w:hint="eastAsia"/>
          <w:sz w:val="28"/>
          <w:szCs w:val="28"/>
          <w:lang w:bidi="ar"/>
        </w:rPr>
        <w:t>）规模化秸秆综合利用主体按量补助标准：</w:t>
      </w:r>
      <w:bookmarkStart w:id="77" w:name="_Toc109806391"/>
      <w:bookmarkEnd w:id="74"/>
      <w:bookmarkEnd w:id="75"/>
      <w:bookmarkEnd w:id="76"/>
      <w:r>
        <w:rPr>
          <w:rFonts w:eastAsia="仿宋" w:hint="eastAsia"/>
          <w:sz w:val="28"/>
          <w:szCs w:val="28"/>
          <w:lang w:bidi="ar"/>
        </w:rPr>
        <w:t>年消耗本市秸秆量</w:t>
      </w:r>
      <w:r>
        <w:rPr>
          <w:rFonts w:eastAsia="仿宋" w:hint="eastAsia"/>
          <w:sz w:val="28"/>
          <w:szCs w:val="28"/>
          <w:lang w:bidi="ar"/>
        </w:rPr>
        <w:t>1000</w:t>
      </w:r>
      <w:r>
        <w:rPr>
          <w:rFonts w:eastAsia="仿宋" w:hint="eastAsia"/>
          <w:sz w:val="28"/>
          <w:szCs w:val="28"/>
          <w:lang w:bidi="ar"/>
        </w:rPr>
        <w:t>～</w:t>
      </w:r>
      <w:r>
        <w:rPr>
          <w:rFonts w:eastAsia="仿宋" w:hint="eastAsia"/>
          <w:sz w:val="28"/>
          <w:szCs w:val="28"/>
          <w:lang w:bidi="ar"/>
        </w:rPr>
        <w:t>2000</w:t>
      </w:r>
      <w:r>
        <w:rPr>
          <w:rFonts w:eastAsia="仿宋" w:hint="eastAsia"/>
          <w:sz w:val="28"/>
          <w:szCs w:val="28"/>
          <w:lang w:bidi="ar"/>
        </w:rPr>
        <w:t>吨、</w:t>
      </w:r>
      <w:r>
        <w:rPr>
          <w:rFonts w:eastAsia="仿宋" w:hint="eastAsia"/>
          <w:sz w:val="28"/>
          <w:szCs w:val="28"/>
          <w:lang w:bidi="ar"/>
        </w:rPr>
        <w:t>2000</w:t>
      </w:r>
      <w:r>
        <w:rPr>
          <w:rFonts w:eastAsia="仿宋" w:hint="eastAsia"/>
          <w:sz w:val="28"/>
          <w:szCs w:val="28"/>
          <w:lang w:bidi="ar"/>
        </w:rPr>
        <w:t>～</w:t>
      </w:r>
      <w:r>
        <w:rPr>
          <w:rFonts w:eastAsia="仿宋" w:hint="eastAsia"/>
          <w:sz w:val="28"/>
          <w:szCs w:val="28"/>
          <w:lang w:bidi="ar"/>
        </w:rPr>
        <w:t>5000</w:t>
      </w:r>
      <w:r>
        <w:rPr>
          <w:rFonts w:eastAsia="仿宋" w:hint="eastAsia"/>
          <w:sz w:val="28"/>
          <w:szCs w:val="28"/>
          <w:lang w:bidi="ar"/>
        </w:rPr>
        <w:t>吨、</w:t>
      </w:r>
      <w:r>
        <w:rPr>
          <w:rFonts w:eastAsia="仿宋" w:hint="eastAsia"/>
          <w:sz w:val="28"/>
          <w:szCs w:val="28"/>
          <w:lang w:bidi="ar"/>
        </w:rPr>
        <w:t>5000</w:t>
      </w:r>
      <w:r>
        <w:rPr>
          <w:rFonts w:eastAsia="仿宋" w:hint="eastAsia"/>
          <w:sz w:val="28"/>
          <w:szCs w:val="28"/>
          <w:lang w:bidi="ar"/>
        </w:rPr>
        <w:t>～</w:t>
      </w:r>
      <w:r>
        <w:rPr>
          <w:rFonts w:eastAsia="仿宋" w:hint="eastAsia"/>
          <w:sz w:val="28"/>
          <w:szCs w:val="28"/>
          <w:lang w:bidi="ar"/>
        </w:rPr>
        <w:t>10000</w:t>
      </w:r>
      <w:r>
        <w:rPr>
          <w:rFonts w:eastAsia="仿宋" w:hint="eastAsia"/>
          <w:sz w:val="28"/>
          <w:szCs w:val="28"/>
          <w:lang w:bidi="ar"/>
        </w:rPr>
        <w:t>吨和</w:t>
      </w:r>
      <w:r>
        <w:rPr>
          <w:rFonts w:eastAsia="仿宋" w:hint="eastAsia"/>
          <w:sz w:val="28"/>
          <w:szCs w:val="28"/>
          <w:lang w:bidi="ar"/>
        </w:rPr>
        <w:t>10000</w:t>
      </w:r>
      <w:r>
        <w:rPr>
          <w:rFonts w:eastAsia="仿宋" w:hint="eastAsia"/>
          <w:sz w:val="28"/>
          <w:szCs w:val="28"/>
          <w:lang w:bidi="ar"/>
        </w:rPr>
        <w:t>吨以上的，市级财政分别补助</w:t>
      </w:r>
      <w:r>
        <w:rPr>
          <w:rFonts w:eastAsia="仿宋" w:hint="eastAsia"/>
          <w:sz w:val="28"/>
          <w:szCs w:val="28"/>
          <w:lang w:bidi="ar"/>
        </w:rPr>
        <w:t>5</w:t>
      </w:r>
      <w:r>
        <w:rPr>
          <w:rFonts w:eastAsia="仿宋" w:hint="eastAsia"/>
          <w:sz w:val="28"/>
          <w:szCs w:val="28"/>
          <w:lang w:bidi="ar"/>
        </w:rPr>
        <w:t>万元、</w:t>
      </w:r>
      <w:r>
        <w:rPr>
          <w:rFonts w:eastAsia="仿宋" w:hint="eastAsia"/>
          <w:sz w:val="28"/>
          <w:szCs w:val="28"/>
          <w:lang w:bidi="ar"/>
        </w:rPr>
        <w:t>10</w:t>
      </w:r>
      <w:r>
        <w:rPr>
          <w:rFonts w:eastAsia="仿宋" w:hint="eastAsia"/>
          <w:sz w:val="28"/>
          <w:szCs w:val="28"/>
          <w:lang w:bidi="ar"/>
        </w:rPr>
        <w:t>万元、</w:t>
      </w:r>
      <w:r>
        <w:rPr>
          <w:rFonts w:eastAsia="仿宋" w:hint="eastAsia"/>
          <w:sz w:val="28"/>
          <w:szCs w:val="28"/>
          <w:lang w:bidi="ar"/>
        </w:rPr>
        <w:t>2</w:t>
      </w:r>
      <w:r>
        <w:rPr>
          <w:rFonts w:eastAsia="仿宋" w:hint="eastAsia"/>
          <w:sz w:val="28"/>
          <w:szCs w:val="28"/>
          <w:lang w:bidi="ar"/>
        </w:rPr>
        <w:t>0</w:t>
      </w:r>
      <w:r>
        <w:rPr>
          <w:rFonts w:eastAsia="仿宋" w:hint="eastAsia"/>
          <w:sz w:val="28"/>
          <w:szCs w:val="28"/>
          <w:lang w:bidi="ar"/>
        </w:rPr>
        <w:t>万元和</w:t>
      </w:r>
      <w:r>
        <w:rPr>
          <w:rFonts w:eastAsia="仿宋" w:hint="eastAsia"/>
          <w:sz w:val="28"/>
          <w:szCs w:val="28"/>
          <w:lang w:bidi="ar"/>
        </w:rPr>
        <w:t>30</w:t>
      </w:r>
      <w:r>
        <w:rPr>
          <w:rFonts w:eastAsia="仿宋" w:hint="eastAsia"/>
          <w:sz w:val="28"/>
          <w:szCs w:val="28"/>
          <w:lang w:bidi="ar"/>
        </w:rPr>
        <w:t>万元。</w:t>
      </w:r>
      <w:bookmarkEnd w:id="77"/>
      <w:r>
        <w:rPr>
          <w:rFonts w:eastAsia="仿宋"/>
          <w:sz w:val="28"/>
          <w:szCs w:val="28"/>
          <w:lang w:bidi="ar"/>
        </w:rPr>
        <w:tab/>
      </w:r>
    </w:p>
    <w:p w14:paraId="0D18F4E8" w14:textId="77777777" w:rsidR="004F0C75" w:rsidRDefault="00073AE2">
      <w:pPr>
        <w:spacing w:line="300" w:lineRule="auto"/>
        <w:ind w:firstLineChars="200" w:firstLine="560"/>
        <w:rPr>
          <w:rFonts w:eastAsia="仿宋"/>
          <w:sz w:val="28"/>
          <w:szCs w:val="28"/>
          <w:lang w:bidi="ar"/>
        </w:rPr>
      </w:pPr>
      <w:bookmarkStart w:id="78" w:name="_Toc109806393"/>
      <w:r>
        <w:rPr>
          <w:rFonts w:eastAsia="仿宋" w:hint="eastAsia"/>
          <w:sz w:val="28"/>
          <w:szCs w:val="28"/>
          <w:lang w:bidi="ar"/>
        </w:rPr>
        <w:t>（</w:t>
      </w:r>
      <w:r>
        <w:rPr>
          <w:rFonts w:eastAsia="仿宋"/>
          <w:sz w:val="28"/>
          <w:szCs w:val="28"/>
          <w:lang w:bidi="ar"/>
        </w:rPr>
        <w:t>3</w:t>
      </w:r>
      <w:r>
        <w:rPr>
          <w:rFonts w:eastAsia="仿宋" w:hint="eastAsia"/>
          <w:sz w:val="28"/>
          <w:szCs w:val="28"/>
          <w:lang w:bidi="ar"/>
        </w:rPr>
        <w:t>）市级生态循环农业试点或</w:t>
      </w:r>
      <w:proofErr w:type="gramStart"/>
      <w:r>
        <w:rPr>
          <w:rFonts w:eastAsia="仿宋" w:hint="eastAsia"/>
          <w:sz w:val="28"/>
          <w:szCs w:val="28"/>
          <w:lang w:bidi="ar"/>
        </w:rPr>
        <w:t>尾菜处理</w:t>
      </w:r>
      <w:proofErr w:type="gramEnd"/>
      <w:r>
        <w:rPr>
          <w:rFonts w:eastAsia="仿宋" w:hint="eastAsia"/>
          <w:sz w:val="28"/>
          <w:szCs w:val="28"/>
          <w:lang w:bidi="ar"/>
        </w:rPr>
        <w:t>项目：通过本项目实施，促进</w:t>
      </w:r>
      <w:proofErr w:type="gramStart"/>
      <w:r>
        <w:rPr>
          <w:rFonts w:eastAsia="仿宋" w:hint="eastAsia"/>
          <w:sz w:val="28"/>
          <w:szCs w:val="28"/>
          <w:lang w:bidi="ar"/>
        </w:rPr>
        <w:t>尾菜资源化</w:t>
      </w:r>
      <w:proofErr w:type="gramEnd"/>
      <w:r>
        <w:rPr>
          <w:rFonts w:eastAsia="仿宋" w:hint="eastAsia"/>
          <w:sz w:val="28"/>
          <w:szCs w:val="28"/>
          <w:lang w:bidi="ar"/>
        </w:rPr>
        <w:t>利用，有效解决农业生产中有机肥使用量不足、土壤生产力下降、农产品质</w:t>
      </w:r>
      <w:proofErr w:type="gramStart"/>
      <w:r>
        <w:rPr>
          <w:rFonts w:eastAsia="仿宋" w:hint="eastAsia"/>
          <w:sz w:val="28"/>
          <w:szCs w:val="28"/>
          <w:lang w:bidi="ar"/>
        </w:rPr>
        <w:t>量安全</w:t>
      </w:r>
      <w:proofErr w:type="gramEnd"/>
      <w:r>
        <w:rPr>
          <w:rFonts w:eastAsia="仿宋" w:hint="eastAsia"/>
          <w:sz w:val="28"/>
          <w:szCs w:val="28"/>
          <w:lang w:bidi="ar"/>
        </w:rPr>
        <w:t>缺乏保障等问题。</w:t>
      </w:r>
    </w:p>
    <w:p w14:paraId="11782966"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w:t>
      </w:r>
      <w:r>
        <w:rPr>
          <w:rFonts w:eastAsia="仿宋"/>
          <w:sz w:val="28"/>
          <w:szCs w:val="28"/>
          <w:lang w:bidi="ar"/>
        </w:rPr>
        <w:t>4</w:t>
      </w:r>
      <w:r>
        <w:rPr>
          <w:rFonts w:eastAsia="仿宋" w:hint="eastAsia"/>
          <w:sz w:val="28"/>
          <w:szCs w:val="28"/>
          <w:lang w:bidi="ar"/>
        </w:rPr>
        <w:t>）沿江</w:t>
      </w:r>
      <w:r>
        <w:rPr>
          <w:rFonts w:eastAsia="仿宋" w:hint="eastAsia"/>
          <w:sz w:val="28"/>
          <w:szCs w:val="28"/>
          <w:lang w:bidi="ar"/>
        </w:rPr>
        <w:t>5</w:t>
      </w:r>
      <w:r>
        <w:rPr>
          <w:rFonts w:eastAsia="仿宋" w:hint="eastAsia"/>
          <w:sz w:val="28"/>
          <w:szCs w:val="28"/>
          <w:lang w:bidi="ar"/>
        </w:rPr>
        <w:t>公里化肥限量试点：主要对长芦、江宁、桥林、龙袍、八卦洲五个街道开展的化肥限量试点进行补助等。</w:t>
      </w:r>
      <w:bookmarkEnd w:id="78"/>
    </w:p>
    <w:p w14:paraId="49D8DB9C"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w:t>
      </w:r>
      <w:r>
        <w:rPr>
          <w:rFonts w:eastAsia="仿宋"/>
          <w:sz w:val="28"/>
          <w:szCs w:val="28"/>
          <w:lang w:bidi="ar"/>
        </w:rPr>
        <w:t>5</w:t>
      </w:r>
      <w:r>
        <w:rPr>
          <w:rFonts w:eastAsia="仿宋" w:hint="eastAsia"/>
          <w:sz w:val="28"/>
          <w:szCs w:val="28"/>
          <w:lang w:bidi="ar"/>
        </w:rPr>
        <w:t>）肥料包装废弃物资金补助：加大对肥料包装废弃物回收处理的政策支持力度，鼓励肥料生产者、经营者采取押金制、有偿回收制等有效措施，引导肥料使用者及时交回包装废弃物。</w:t>
      </w:r>
    </w:p>
    <w:p w14:paraId="1F6DDA4C" w14:textId="77777777" w:rsidR="004F0C75" w:rsidRDefault="00073AE2">
      <w:pPr>
        <w:spacing w:line="300" w:lineRule="auto"/>
        <w:ind w:firstLineChars="200" w:firstLine="562"/>
        <w:outlineLvl w:val="2"/>
        <w:rPr>
          <w:rFonts w:ascii="方正仿宋_GBK" w:eastAsia="方正仿宋_GBK" w:hAnsi="方正仿宋_GBK" w:cs="方正仿宋_GBK"/>
          <w:b/>
          <w:sz w:val="28"/>
          <w:szCs w:val="28"/>
        </w:rPr>
      </w:pPr>
      <w:r>
        <w:rPr>
          <w:rFonts w:ascii="仿宋" w:eastAsia="仿宋" w:hAnsi="仿宋" w:cs="仿宋" w:hint="eastAsia"/>
          <w:b/>
          <w:bCs/>
          <w:sz w:val="28"/>
          <w:szCs w:val="28"/>
        </w:rPr>
        <w:t>1</w:t>
      </w:r>
      <w:r>
        <w:rPr>
          <w:rFonts w:ascii="仿宋" w:eastAsia="仿宋" w:hAnsi="仿宋" w:cs="仿宋"/>
          <w:b/>
          <w:bCs/>
          <w:sz w:val="28"/>
          <w:szCs w:val="28"/>
        </w:rPr>
        <w:t>.</w:t>
      </w:r>
      <w:r>
        <w:rPr>
          <w:rFonts w:ascii="仿宋" w:eastAsia="仿宋" w:hAnsi="仿宋" w:cs="仿宋" w:hint="eastAsia"/>
          <w:b/>
          <w:bCs/>
          <w:sz w:val="28"/>
          <w:szCs w:val="28"/>
        </w:rPr>
        <w:t>项目资金预算情况</w:t>
      </w:r>
      <w:bookmarkEnd w:id="73"/>
    </w:p>
    <w:p w14:paraId="545C5B4B" w14:textId="77777777" w:rsidR="004F0C75" w:rsidRDefault="00073AE2">
      <w:pPr>
        <w:spacing w:line="300" w:lineRule="auto"/>
        <w:ind w:firstLineChars="200" w:firstLine="560"/>
        <w:rPr>
          <w:rFonts w:eastAsia="仿宋"/>
          <w:sz w:val="28"/>
          <w:szCs w:val="28"/>
          <w:lang w:bidi="ar"/>
        </w:rPr>
      </w:pPr>
      <w:bookmarkStart w:id="79" w:name="_Toc106910781"/>
      <w:bookmarkStart w:id="80" w:name="_Toc109806396"/>
      <w:bookmarkStart w:id="81" w:name="_Toc106904312"/>
      <w:r>
        <w:rPr>
          <w:rFonts w:eastAsia="仿宋" w:hint="eastAsia"/>
          <w:sz w:val="28"/>
          <w:szCs w:val="28"/>
          <w:lang w:bidi="ar"/>
        </w:rPr>
        <w:t>2024</w:t>
      </w:r>
      <w:r>
        <w:rPr>
          <w:rFonts w:eastAsia="仿宋" w:hint="eastAsia"/>
          <w:sz w:val="28"/>
          <w:szCs w:val="28"/>
          <w:lang w:bidi="ar"/>
        </w:rPr>
        <w:t>年度，南京市农业农村局下达</w:t>
      </w:r>
      <w:r>
        <w:rPr>
          <w:rFonts w:eastAsia="仿宋" w:hint="eastAsia"/>
          <w:sz w:val="28"/>
          <w:szCs w:val="28"/>
          <w:lang w:bidi="ar"/>
        </w:rPr>
        <w:t>2024</w:t>
      </w:r>
      <w:r>
        <w:rPr>
          <w:rFonts w:eastAsia="仿宋" w:hint="eastAsia"/>
          <w:sz w:val="28"/>
          <w:szCs w:val="28"/>
          <w:lang w:bidi="ar"/>
        </w:rPr>
        <w:t>年度生态循环农业专项资金</w:t>
      </w:r>
      <w:r>
        <w:rPr>
          <w:rFonts w:eastAsia="仿宋"/>
          <w:sz w:val="28"/>
          <w:szCs w:val="28"/>
          <w:lang w:bidi="ar"/>
        </w:rPr>
        <w:t>657</w:t>
      </w:r>
      <w:r>
        <w:rPr>
          <w:rFonts w:eastAsia="仿宋" w:hint="eastAsia"/>
          <w:sz w:val="28"/>
          <w:szCs w:val="28"/>
          <w:lang w:bidi="ar"/>
        </w:rPr>
        <w:t>万元。分配如下：农村能源维护体系建设与安全生产监管</w:t>
      </w:r>
      <w:r>
        <w:rPr>
          <w:rFonts w:eastAsia="仿宋"/>
          <w:sz w:val="28"/>
          <w:szCs w:val="28"/>
          <w:lang w:bidi="ar"/>
        </w:rPr>
        <w:t>142</w:t>
      </w:r>
      <w:r>
        <w:rPr>
          <w:rFonts w:eastAsia="仿宋" w:hint="eastAsia"/>
          <w:sz w:val="28"/>
          <w:szCs w:val="28"/>
          <w:lang w:bidi="ar"/>
        </w:rPr>
        <w:t>万元，秸秆综合利用补助</w:t>
      </w:r>
      <w:r>
        <w:rPr>
          <w:rFonts w:eastAsia="仿宋"/>
          <w:sz w:val="28"/>
          <w:szCs w:val="28"/>
          <w:lang w:bidi="ar"/>
        </w:rPr>
        <w:t>3</w:t>
      </w:r>
      <w:r>
        <w:rPr>
          <w:rFonts w:eastAsia="仿宋" w:hint="eastAsia"/>
          <w:sz w:val="28"/>
          <w:szCs w:val="28"/>
          <w:lang w:bidi="ar"/>
        </w:rPr>
        <w:t>00</w:t>
      </w:r>
      <w:r>
        <w:rPr>
          <w:rFonts w:eastAsia="仿宋" w:hint="eastAsia"/>
          <w:sz w:val="28"/>
          <w:szCs w:val="28"/>
          <w:lang w:bidi="ar"/>
        </w:rPr>
        <w:t>万元，市级生态循环农业试点或</w:t>
      </w:r>
      <w:proofErr w:type="gramStart"/>
      <w:r>
        <w:rPr>
          <w:rFonts w:eastAsia="仿宋" w:hint="eastAsia"/>
          <w:sz w:val="28"/>
          <w:szCs w:val="28"/>
          <w:lang w:bidi="ar"/>
        </w:rPr>
        <w:t>尾菜处理</w:t>
      </w:r>
      <w:proofErr w:type="gramEnd"/>
      <w:r>
        <w:rPr>
          <w:rFonts w:eastAsia="仿宋" w:hint="eastAsia"/>
          <w:sz w:val="28"/>
          <w:szCs w:val="28"/>
          <w:lang w:bidi="ar"/>
        </w:rPr>
        <w:t>项目</w:t>
      </w:r>
      <w:r>
        <w:rPr>
          <w:rFonts w:eastAsia="仿宋"/>
          <w:sz w:val="28"/>
          <w:szCs w:val="28"/>
          <w:lang w:bidi="ar"/>
        </w:rPr>
        <w:t>25</w:t>
      </w:r>
      <w:r>
        <w:rPr>
          <w:rFonts w:eastAsia="仿宋" w:hint="eastAsia"/>
          <w:sz w:val="28"/>
          <w:szCs w:val="28"/>
          <w:lang w:bidi="ar"/>
        </w:rPr>
        <w:t>万元，沿江</w:t>
      </w:r>
      <w:r>
        <w:rPr>
          <w:rFonts w:eastAsia="仿宋" w:hint="eastAsia"/>
          <w:sz w:val="28"/>
          <w:szCs w:val="28"/>
          <w:lang w:bidi="ar"/>
        </w:rPr>
        <w:t>5</w:t>
      </w:r>
      <w:r>
        <w:rPr>
          <w:rFonts w:eastAsia="仿宋" w:hint="eastAsia"/>
          <w:sz w:val="28"/>
          <w:szCs w:val="28"/>
          <w:lang w:bidi="ar"/>
        </w:rPr>
        <w:t>公里化肥限量试点项目</w:t>
      </w:r>
      <w:r>
        <w:rPr>
          <w:rFonts w:eastAsia="仿宋" w:hint="eastAsia"/>
          <w:sz w:val="28"/>
          <w:szCs w:val="28"/>
          <w:lang w:bidi="ar"/>
        </w:rPr>
        <w:t>1</w:t>
      </w:r>
      <w:r>
        <w:rPr>
          <w:rFonts w:eastAsia="仿宋"/>
          <w:sz w:val="28"/>
          <w:szCs w:val="28"/>
          <w:lang w:bidi="ar"/>
        </w:rPr>
        <w:t>0</w:t>
      </w:r>
      <w:r>
        <w:rPr>
          <w:rFonts w:eastAsia="仿宋" w:hint="eastAsia"/>
          <w:sz w:val="28"/>
          <w:szCs w:val="28"/>
          <w:lang w:bidi="ar"/>
        </w:rPr>
        <w:t>0</w:t>
      </w:r>
      <w:r>
        <w:rPr>
          <w:rFonts w:eastAsia="仿宋" w:hint="eastAsia"/>
          <w:sz w:val="28"/>
          <w:szCs w:val="28"/>
          <w:lang w:bidi="ar"/>
        </w:rPr>
        <w:t>万元，肥料包装废弃物的回收体系建设</w:t>
      </w:r>
      <w:r>
        <w:rPr>
          <w:rFonts w:eastAsia="仿宋"/>
          <w:sz w:val="28"/>
          <w:szCs w:val="28"/>
          <w:lang w:bidi="ar"/>
        </w:rPr>
        <w:t>90</w:t>
      </w:r>
      <w:r>
        <w:rPr>
          <w:rFonts w:eastAsia="仿宋" w:hint="eastAsia"/>
          <w:sz w:val="28"/>
          <w:szCs w:val="28"/>
          <w:lang w:bidi="ar"/>
        </w:rPr>
        <w:t>万元。</w:t>
      </w:r>
      <w:bookmarkEnd w:id="79"/>
      <w:bookmarkEnd w:id="80"/>
      <w:bookmarkEnd w:id="81"/>
      <w:r>
        <w:rPr>
          <w:rFonts w:eastAsia="仿宋" w:hint="eastAsia"/>
          <w:sz w:val="28"/>
          <w:szCs w:val="28"/>
          <w:lang w:bidi="ar"/>
        </w:rPr>
        <w:t>根据资金下达文件，市级资金应到位</w:t>
      </w:r>
      <w:r>
        <w:rPr>
          <w:rFonts w:eastAsia="仿宋"/>
          <w:sz w:val="28"/>
          <w:szCs w:val="28"/>
          <w:lang w:bidi="ar"/>
        </w:rPr>
        <w:t>657</w:t>
      </w:r>
      <w:r>
        <w:rPr>
          <w:rFonts w:eastAsia="仿宋" w:hint="eastAsia"/>
          <w:sz w:val="28"/>
          <w:szCs w:val="28"/>
          <w:lang w:bidi="ar"/>
        </w:rPr>
        <w:t>万元，实际到位</w:t>
      </w:r>
      <w:r>
        <w:rPr>
          <w:rFonts w:eastAsia="仿宋"/>
          <w:sz w:val="28"/>
          <w:szCs w:val="28"/>
          <w:lang w:bidi="ar"/>
        </w:rPr>
        <w:t>65</w:t>
      </w:r>
      <w:r>
        <w:rPr>
          <w:rFonts w:eastAsia="仿宋" w:hint="eastAsia"/>
          <w:sz w:val="28"/>
          <w:szCs w:val="28"/>
          <w:lang w:bidi="ar"/>
        </w:rPr>
        <w:t>7</w:t>
      </w:r>
      <w:r>
        <w:rPr>
          <w:rFonts w:eastAsia="仿宋" w:hint="eastAsia"/>
          <w:sz w:val="28"/>
          <w:szCs w:val="28"/>
          <w:lang w:bidi="ar"/>
        </w:rPr>
        <w:t>万元。</w:t>
      </w:r>
    </w:p>
    <w:p w14:paraId="7627233C" w14:textId="77777777" w:rsidR="004F0C75" w:rsidRDefault="00073AE2">
      <w:r>
        <w:br w:type="page"/>
      </w:r>
    </w:p>
    <w:p w14:paraId="567FB094" w14:textId="77777777" w:rsidR="004F0C75" w:rsidRDefault="004F0C75"/>
    <w:tbl>
      <w:tblPr>
        <w:tblpPr w:leftFromText="180" w:rightFromText="180" w:vertAnchor="text" w:horzAnchor="page" w:tblpX="443" w:tblpY="367"/>
        <w:tblOverlap w:val="never"/>
        <w:tblW w:w="10634" w:type="dxa"/>
        <w:tblLayout w:type="fixed"/>
        <w:tblLook w:val="04A0" w:firstRow="1" w:lastRow="0" w:firstColumn="1" w:lastColumn="0" w:noHBand="0" w:noVBand="1"/>
      </w:tblPr>
      <w:tblGrid>
        <w:gridCol w:w="759"/>
        <w:gridCol w:w="759"/>
        <w:gridCol w:w="759"/>
        <w:gridCol w:w="760"/>
        <w:gridCol w:w="759"/>
        <w:gridCol w:w="760"/>
        <w:gridCol w:w="759"/>
        <w:gridCol w:w="760"/>
        <w:gridCol w:w="759"/>
        <w:gridCol w:w="760"/>
        <w:gridCol w:w="759"/>
        <w:gridCol w:w="760"/>
        <w:gridCol w:w="760"/>
        <w:gridCol w:w="761"/>
      </w:tblGrid>
      <w:tr w:rsidR="004F0C75" w14:paraId="777315EF" w14:textId="77777777">
        <w:trPr>
          <w:trHeight w:val="962"/>
        </w:trPr>
        <w:tc>
          <w:tcPr>
            <w:tcW w:w="759" w:type="dxa"/>
            <w:vMerge w:val="restart"/>
            <w:tcBorders>
              <w:top w:val="single" w:sz="4" w:space="0" w:color="000000"/>
              <w:left w:val="single" w:sz="4" w:space="0" w:color="000000"/>
              <w:right w:val="single" w:sz="4" w:space="0" w:color="000000"/>
            </w:tcBorders>
            <w:shd w:val="clear" w:color="auto" w:fill="auto"/>
            <w:vAlign w:val="center"/>
          </w:tcPr>
          <w:p w14:paraId="7BA5FA4C"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序号</w:t>
            </w:r>
          </w:p>
        </w:tc>
        <w:tc>
          <w:tcPr>
            <w:tcW w:w="759" w:type="dxa"/>
            <w:vMerge w:val="restart"/>
            <w:tcBorders>
              <w:top w:val="single" w:sz="4" w:space="0" w:color="000000"/>
              <w:left w:val="single" w:sz="4" w:space="0" w:color="000000"/>
              <w:right w:val="single" w:sz="4" w:space="0" w:color="000000"/>
            </w:tcBorders>
            <w:shd w:val="clear" w:color="auto" w:fill="auto"/>
            <w:vAlign w:val="center"/>
          </w:tcPr>
          <w:p w14:paraId="29804254"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区属</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7D48CA"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农村能源维护体系建设与安全生产监管</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5E30AB"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秸秆综合利用</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7DEE4E"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沿江</w:t>
            </w:r>
            <w:r>
              <w:rPr>
                <w:rFonts w:ascii="方正仿宋_GBK" w:eastAsia="方正仿宋_GBK" w:hAnsi="方正仿宋_GBK" w:cs="方正仿宋_GBK" w:hint="eastAsia"/>
                <w:b/>
                <w:bCs/>
                <w:kern w:val="0"/>
                <w:sz w:val="20"/>
                <w:szCs w:val="20"/>
                <w:lang w:bidi="ar"/>
              </w:rPr>
              <w:t>5</w:t>
            </w:r>
            <w:r>
              <w:rPr>
                <w:rFonts w:ascii="方正仿宋_GBK" w:eastAsia="方正仿宋_GBK" w:hAnsi="方正仿宋_GBK" w:cs="方正仿宋_GBK" w:hint="eastAsia"/>
                <w:b/>
                <w:bCs/>
                <w:kern w:val="0"/>
                <w:sz w:val="20"/>
                <w:szCs w:val="20"/>
                <w:lang w:bidi="ar"/>
              </w:rPr>
              <w:t>公里化肥限量使用试点</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2C0C8B"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市级生态循环农业试点或</w:t>
            </w:r>
            <w:proofErr w:type="gramStart"/>
            <w:r>
              <w:rPr>
                <w:rFonts w:ascii="方正仿宋_GBK" w:eastAsia="方正仿宋_GBK" w:hAnsi="方正仿宋_GBK" w:cs="方正仿宋_GBK" w:hint="eastAsia"/>
                <w:b/>
                <w:bCs/>
                <w:kern w:val="0"/>
                <w:sz w:val="20"/>
                <w:szCs w:val="20"/>
                <w:lang w:bidi="ar"/>
              </w:rPr>
              <w:t>尾菜处理</w:t>
            </w:r>
            <w:proofErr w:type="gramEnd"/>
            <w:r>
              <w:rPr>
                <w:rFonts w:ascii="方正仿宋_GBK" w:eastAsia="方正仿宋_GBK" w:hAnsi="方正仿宋_GBK" w:cs="方正仿宋_GBK" w:hint="eastAsia"/>
                <w:b/>
                <w:bCs/>
                <w:kern w:val="0"/>
                <w:sz w:val="20"/>
                <w:szCs w:val="20"/>
                <w:lang w:bidi="ar"/>
              </w:rPr>
              <w:t>项目</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E9DAAF"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肥料包装废弃物的回收体系建设</w:t>
            </w:r>
          </w:p>
        </w:tc>
        <w:tc>
          <w:tcPr>
            <w:tcW w:w="15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77292A"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合计</w:t>
            </w:r>
          </w:p>
        </w:tc>
      </w:tr>
      <w:tr w:rsidR="004F0C75" w14:paraId="5E99D093" w14:textId="77777777">
        <w:trPr>
          <w:trHeight w:val="1597"/>
        </w:trPr>
        <w:tc>
          <w:tcPr>
            <w:tcW w:w="759" w:type="dxa"/>
            <w:vMerge/>
            <w:tcBorders>
              <w:left w:val="single" w:sz="4" w:space="0" w:color="000000"/>
              <w:bottom w:val="single" w:sz="4" w:space="0" w:color="000000"/>
              <w:right w:val="single" w:sz="4" w:space="0" w:color="000000"/>
            </w:tcBorders>
            <w:shd w:val="clear" w:color="auto" w:fill="auto"/>
            <w:vAlign w:val="center"/>
          </w:tcPr>
          <w:p w14:paraId="151D5E66"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c>
          <w:tcPr>
            <w:tcW w:w="759" w:type="dxa"/>
            <w:vMerge/>
            <w:tcBorders>
              <w:left w:val="single" w:sz="4" w:space="0" w:color="000000"/>
              <w:bottom w:val="single" w:sz="4" w:space="0" w:color="000000"/>
              <w:right w:val="single" w:sz="4" w:space="0" w:color="000000"/>
            </w:tcBorders>
            <w:shd w:val="clear" w:color="auto" w:fill="auto"/>
            <w:vAlign w:val="center"/>
          </w:tcPr>
          <w:p w14:paraId="22BB2A2D"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DBFE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市级</w:t>
            </w:r>
            <w:proofErr w:type="gramStart"/>
            <w:r>
              <w:rPr>
                <w:rFonts w:ascii="方正仿宋_GBK" w:eastAsia="方正仿宋_GBK" w:hAnsi="方正仿宋_GBK" w:cs="方正仿宋_GBK" w:hint="eastAsia"/>
                <w:kern w:val="0"/>
                <w:sz w:val="20"/>
                <w:szCs w:val="20"/>
                <w:lang w:bidi="ar"/>
              </w:rPr>
              <w:t>下拨数</w:t>
            </w:r>
            <w:proofErr w:type="gramEnd"/>
          </w:p>
        </w:tc>
        <w:tc>
          <w:tcPr>
            <w:tcW w:w="760" w:type="dxa"/>
            <w:tcBorders>
              <w:top w:val="single" w:sz="4" w:space="0" w:color="000000"/>
              <w:left w:val="single" w:sz="4" w:space="0" w:color="000000"/>
              <w:bottom w:val="single" w:sz="4" w:space="0" w:color="000000"/>
              <w:right w:val="single" w:sz="4" w:space="0" w:color="000000"/>
            </w:tcBorders>
            <w:vAlign w:val="center"/>
          </w:tcPr>
          <w:p w14:paraId="1EC7428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区级实际分配数</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F1CF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市级</w:t>
            </w:r>
            <w:proofErr w:type="gramStart"/>
            <w:r>
              <w:rPr>
                <w:rFonts w:ascii="方正仿宋_GBK" w:eastAsia="方正仿宋_GBK" w:hAnsi="方正仿宋_GBK" w:cs="方正仿宋_GBK" w:hint="eastAsia"/>
                <w:kern w:val="0"/>
                <w:sz w:val="20"/>
                <w:szCs w:val="20"/>
                <w:lang w:bidi="ar"/>
              </w:rPr>
              <w:t>下拨数</w:t>
            </w:r>
            <w:proofErr w:type="gramEnd"/>
          </w:p>
        </w:tc>
        <w:tc>
          <w:tcPr>
            <w:tcW w:w="760" w:type="dxa"/>
            <w:tcBorders>
              <w:top w:val="single" w:sz="4" w:space="0" w:color="000000"/>
              <w:left w:val="single" w:sz="4" w:space="0" w:color="000000"/>
              <w:bottom w:val="single" w:sz="4" w:space="0" w:color="000000"/>
              <w:right w:val="single" w:sz="4" w:space="0" w:color="000000"/>
            </w:tcBorders>
            <w:vAlign w:val="center"/>
          </w:tcPr>
          <w:p w14:paraId="3F1612D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区级实际分配数</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EB18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市级</w:t>
            </w:r>
            <w:proofErr w:type="gramStart"/>
            <w:r>
              <w:rPr>
                <w:rFonts w:ascii="方正仿宋_GBK" w:eastAsia="方正仿宋_GBK" w:hAnsi="方正仿宋_GBK" w:cs="方正仿宋_GBK" w:hint="eastAsia"/>
                <w:kern w:val="0"/>
                <w:sz w:val="20"/>
                <w:szCs w:val="20"/>
                <w:lang w:bidi="ar"/>
              </w:rPr>
              <w:t>下拨数</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E657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区级实际分配数</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62CC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市级</w:t>
            </w:r>
            <w:proofErr w:type="gramStart"/>
            <w:r>
              <w:rPr>
                <w:rFonts w:ascii="方正仿宋_GBK" w:eastAsia="方正仿宋_GBK" w:hAnsi="方正仿宋_GBK" w:cs="方正仿宋_GBK" w:hint="eastAsia"/>
                <w:kern w:val="0"/>
                <w:sz w:val="20"/>
                <w:szCs w:val="20"/>
                <w:lang w:bidi="ar"/>
              </w:rPr>
              <w:t>下拨数</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169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区级实际分配数</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BF36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市级</w:t>
            </w:r>
            <w:proofErr w:type="gramStart"/>
            <w:r>
              <w:rPr>
                <w:rFonts w:ascii="方正仿宋_GBK" w:eastAsia="方正仿宋_GBK" w:hAnsi="方正仿宋_GBK" w:cs="方正仿宋_GBK" w:hint="eastAsia"/>
                <w:kern w:val="0"/>
                <w:sz w:val="20"/>
                <w:szCs w:val="20"/>
                <w:lang w:bidi="ar"/>
              </w:rPr>
              <w:t>下拨数</w:t>
            </w:r>
            <w:proofErr w:type="gramEnd"/>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5C6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区级实际分配数</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DF2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b/>
                <w:bCs/>
                <w:kern w:val="0"/>
                <w:sz w:val="20"/>
                <w:szCs w:val="20"/>
                <w:lang w:bidi="ar"/>
              </w:rPr>
              <w:t>市级</w:t>
            </w:r>
            <w:proofErr w:type="gramStart"/>
            <w:r>
              <w:rPr>
                <w:rFonts w:ascii="方正仿宋_GBK" w:eastAsia="方正仿宋_GBK" w:hAnsi="方正仿宋_GBK" w:cs="方正仿宋_GBK" w:hint="eastAsia"/>
                <w:kern w:val="0"/>
                <w:sz w:val="20"/>
                <w:szCs w:val="20"/>
                <w:lang w:bidi="ar"/>
              </w:rPr>
              <w:t>下拨数</w:t>
            </w:r>
            <w:proofErr w:type="gramEnd"/>
            <w:r>
              <w:rPr>
                <w:rFonts w:ascii="方正仿宋_GBK" w:eastAsia="方正仿宋_GBK" w:hAnsi="方正仿宋_GBK" w:cs="方正仿宋_GBK" w:hint="eastAsia"/>
                <w:b/>
                <w:bCs/>
                <w:kern w:val="0"/>
                <w:sz w:val="20"/>
                <w:szCs w:val="20"/>
                <w:lang w:bidi="ar"/>
              </w:rPr>
              <w:t>合计</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4E5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b/>
                <w:bCs/>
                <w:kern w:val="0"/>
                <w:sz w:val="20"/>
                <w:szCs w:val="20"/>
                <w:lang w:bidi="ar"/>
              </w:rPr>
              <w:t>区级实际分配数合计</w:t>
            </w:r>
          </w:p>
        </w:tc>
      </w:tr>
      <w:tr w:rsidR="004F0C75" w14:paraId="18B5FC4B" w14:textId="77777777">
        <w:trPr>
          <w:trHeight w:val="648"/>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3773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1ED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江北新区</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53C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15</w:t>
            </w:r>
          </w:p>
        </w:tc>
        <w:tc>
          <w:tcPr>
            <w:tcW w:w="760" w:type="dxa"/>
            <w:tcBorders>
              <w:top w:val="single" w:sz="4" w:space="0" w:color="000000"/>
              <w:left w:val="single" w:sz="4" w:space="0" w:color="000000"/>
              <w:bottom w:val="single" w:sz="4" w:space="0" w:color="000000"/>
              <w:right w:val="single" w:sz="4" w:space="0" w:color="000000"/>
            </w:tcBorders>
            <w:vAlign w:val="center"/>
          </w:tcPr>
          <w:p w14:paraId="5209F20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01D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vAlign w:val="center"/>
          </w:tcPr>
          <w:p w14:paraId="562E3BE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D83A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A35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1C3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560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47A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BE9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544D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35</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5CA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35</w:t>
            </w:r>
          </w:p>
        </w:tc>
      </w:tr>
      <w:tr w:rsidR="004F0C75" w14:paraId="29196A0F" w14:textId="77777777">
        <w:trPr>
          <w:trHeight w:val="645"/>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C798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FC7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江宁区</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A45D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45</w:t>
            </w:r>
          </w:p>
        </w:tc>
        <w:tc>
          <w:tcPr>
            <w:tcW w:w="760" w:type="dxa"/>
            <w:tcBorders>
              <w:top w:val="single" w:sz="4" w:space="0" w:color="000000"/>
              <w:left w:val="single" w:sz="4" w:space="0" w:color="000000"/>
              <w:bottom w:val="single" w:sz="4" w:space="0" w:color="000000"/>
              <w:right w:val="single" w:sz="4" w:space="0" w:color="000000"/>
            </w:tcBorders>
            <w:vAlign w:val="center"/>
          </w:tcPr>
          <w:p w14:paraId="7D55BA7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45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63D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30</w:t>
            </w:r>
          </w:p>
        </w:tc>
        <w:tc>
          <w:tcPr>
            <w:tcW w:w="760" w:type="dxa"/>
            <w:tcBorders>
              <w:top w:val="single" w:sz="4" w:space="0" w:color="000000"/>
              <w:left w:val="single" w:sz="4" w:space="0" w:color="000000"/>
              <w:bottom w:val="single" w:sz="4" w:space="0" w:color="000000"/>
              <w:right w:val="single" w:sz="4" w:space="0" w:color="000000"/>
            </w:tcBorders>
            <w:vAlign w:val="center"/>
          </w:tcPr>
          <w:p w14:paraId="27640B4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3FA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173E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B37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BA9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1A7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9C7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A61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AB8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95</w:t>
            </w:r>
          </w:p>
        </w:tc>
      </w:tr>
      <w:tr w:rsidR="004F0C75" w14:paraId="2252B4B9" w14:textId="77777777">
        <w:trPr>
          <w:trHeight w:val="645"/>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794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7324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浦口区</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519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22</w:t>
            </w:r>
          </w:p>
        </w:tc>
        <w:tc>
          <w:tcPr>
            <w:tcW w:w="760" w:type="dxa"/>
            <w:tcBorders>
              <w:top w:val="single" w:sz="4" w:space="0" w:color="000000"/>
              <w:left w:val="single" w:sz="4" w:space="0" w:color="000000"/>
              <w:bottom w:val="single" w:sz="4" w:space="0" w:color="000000"/>
              <w:right w:val="single" w:sz="4" w:space="0" w:color="000000"/>
            </w:tcBorders>
            <w:vAlign w:val="center"/>
          </w:tcPr>
          <w:p w14:paraId="2747D7F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EA9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vAlign w:val="center"/>
          </w:tcPr>
          <w:p w14:paraId="517576C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A748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314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B0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43D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8F3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201E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EB54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42</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785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40</w:t>
            </w:r>
          </w:p>
        </w:tc>
      </w:tr>
      <w:tr w:rsidR="004F0C75" w14:paraId="664438EA" w14:textId="77777777">
        <w:trPr>
          <w:trHeight w:val="645"/>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D96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4</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F0C3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proofErr w:type="gramStart"/>
            <w:r>
              <w:rPr>
                <w:rFonts w:ascii="方正仿宋_GBK" w:eastAsia="方正仿宋_GBK" w:hAnsi="方正仿宋_GBK" w:cs="方正仿宋_GBK" w:hint="eastAsia"/>
                <w:kern w:val="0"/>
                <w:sz w:val="20"/>
                <w:szCs w:val="20"/>
                <w:lang w:bidi="ar"/>
              </w:rPr>
              <w:t>六合区</w:t>
            </w:r>
            <w:proofErr w:type="gramEnd"/>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949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15</w:t>
            </w:r>
          </w:p>
        </w:tc>
        <w:tc>
          <w:tcPr>
            <w:tcW w:w="760" w:type="dxa"/>
            <w:tcBorders>
              <w:top w:val="single" w:sz="4" w:space="0" w:color="000000"/>
              <w:left w:val="single" w:sz="4" w:space="0" w:color="000000"/>
              <w:bottom w:val="single" w:sz="4" w:space="0" w:color="000000"/>
              <w:right w:val="single" w:sz="4" w:space="0" w:color="000000"/>
            </w:tcBorders>
            <w:vAlign w:val="center"/>
          </w:tcPr>
          <w:p w14:paraId="05A25E8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AD5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30</w:t>
            </w:r>
          </w:p>
        </w:tc>
        <w:tc>
          <w:tcPr>
            <w:tcW w:w="760" w:type="dxa"/>
            <w:tcBorders>
              <w:top w:val="single" w:sz="4" w:space="0" w:color="000000"/>
              <w:left w:val="single" w:sz="4" w:space="0" w:color="000000"/>
              <w:bottom w:val="single" w:sz="4" w:space="0" w:color="000000"/>
              <w:right w:val="single" w:sz="4" w:space="0" w:color="000000"/>
            </w:tcBorders>
            <w:vAlign w:val="center"/>
          </w:tcPr>
          <w:p w14:paraId="5E34FC2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AAB4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A7D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BCB0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C94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E545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5E27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17A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65</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0BB7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65</w:t>
            </w:r>
            <w:r>
              <w:rPr>
                <w:rFonts w:ascii="方正仿宋_GBK" w:eastAsia="方正仿宋_GBK" w:hAnsi="方正仿宋_GBK" w:cs="方正仿宋_GBK"/>
                <w:kern w:val="0"/>
                <w:sz w:val="20"/>
                <w:szCs w:val="20"/>
                <w:lang w:bidi="ar"/>
              </w:rPr>
              <w:fldChar w:fldCharType="end"/>
            </w:r>
          </w:p>
        </w:tc>
      </w:tr>
      <w:tr w:rsidR="004F0C75" w14:paraId="7F763A37" w14:textId="77777777">
        <w:trPr>
          <w:trHeight w:val="645"/>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858C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8A9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溧水区</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9703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vAlign w:val="center"/>
          </w:tcPr>
          <w:p w14:paraId="4102DD4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AFF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120</w:t>
            </w:r>
          </w:p>
        </w:tc>
        <w:tc>
          <w:tcPr>
            <w:tcW w:w="760" w:type="dxa"/>
            <w:tcBorders>
              <w:top w:val="single" w:sz="4" w:space="0" w:color="000000"/>
              <w:left w:val="single" w:sz="4" w:space="0" w:color="000000"/>
              <w:bottom w:val="single" w:sz="4" w:space="0" w:color="000000"/>
              <w:right w:val="single" w:sz="4" w:space="0" w:color="000000"/>
            </w:tcBorders>
            <w:vAlign w:val="center"/>
          </w:tcPr>
          <w:p w14:paraId="50E1C77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ECCB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F8AA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E9A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25</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E36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F5BD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40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3A30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40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1D52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205</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B06F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205</w:t>
            </w:r>
            <w:r>
              <w:rPr>
                <w:rFonts w:ascii="方正仿宋_GBK" w:eastAsia="方正仿宋_GBK" w:hAnsi="方正仿宋_GBK" w:cs="方正仿宋_GBK"/>
                <w:kern w:val="0"/>
                <w:sz w:val="20"/>
                <w:szCs w:val="20"/>
                <w:lang w:bidi="ar"/>
              </w:rPr>
              <w:fldChar w:fldCharType="end"/>
            </w:r>
          </w:p>
        </w:tc>
      </w:tr>
      <w:tr w:rsidR="004F0C75" w14:paraId="776FA7E3" w14:textId="77777777">
        <w:trPr>
          <w:trHeight w:val="645"/>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45B0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6</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B9F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高淳区</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D2F0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15</w:t>
            </w:r>
          </w:p>
        </w:tc>
        <w:tc>
          <w:tcPr>
            <w:tcW w:w="760" w:type="dxa"/>
            <w:tcBorders>
              <w:top w:val="single" w:sz="4" w:space="0" w:color="000000"/>
              <w:left w:val="single" w:sz="4" w:space="0" w:color="000000"/>
              <w:bottom w:val="single" w:sz="4" w:space="0" w:color="000000"/>
              <w:right w:val="single" w:sz="4" w:space="0" w:color="000000"/>
            </w:tcBorders>
            <w:vAlign w:val="center"/>
          </w:tcPr>
          <w:p w14:paraId="2A00D1C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15</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D147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60</w:t>
            </w:r>
          </w:p>
        </w:tc>
        <w:tc>
          <w:tcPr>
            <w:tcW w:w="760" w:type="dxa"/>
            <w:tcBorders>
              <w:top w:val="single" w:sz="4" w:space="0" w:color="000000"/>
              <w:left w:val="single" w:sz="4" w:space="0" w:color="000000"/>
              <w:bottom w:val="single" w:sz="4" w:space="0" w:color="000000"/>
              <w:right w:val="single" w:sz="4" w:space="0" w:color="000000"/>
            </w:tcBorders>
            <w:vAlign w:val="center"/>
          </w:tcPr>
          <w:p w14:paraId="6586EA2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60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1BA9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0770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C2D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8E17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1AC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412A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4A0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105</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00C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105</w:t>
            </w:r>
            <w:r>
              <w:rPr>
                <w:rFonts w:ascii="方正仿宋_GBK" w:eastAsia="方正仿宋_GBK" w:hAnsi="方正仿宋_GBK" w:cs="方正仿宋_GBK"/>
                <w:kern w:val="0"/>
                <w:sz w:val="20"/>
                <w:szCs w:val="20"/>
                <w:lang w:bidi="ar"/>
              </w:rPr>
              <w:fldChar w:fldCharType="end"/>
            </w:r>
          </w:p>
        </w:tc>
      </w:tr>
      <w:tr w:rsidR="004F0C75" w14:paraId="6A44A9C8" w14:textId="77777777">
        <w:trPr>
          <w:trHeight w:val="645"/>
        </w:trPr>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8B37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7</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A9B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栖霞区</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7DA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10</w:t>
            </w:r>
          </w:p>
        </w:tc>
        <w:tc>
          <w:tcPr>
            <w:tcW w:w="760" w:type="dxa"/>
            <w:tcBorders>
              <w:top w:val="single" w:sz="4" w:space="0" w:color="000000"/>
              <w:left w:val="single" w:sz="4" w:space="0" w:color="000000"/>
              <w:bottom w:val="single" w:sz="4" w:space="0" w:color="000000"/>
              <w:right w:val="single" w:sz="4" w:space="0" w:color="000000"/>
            </w:tcBorders>
            <w:vAlign w:val="center"/>
          </w:tcPr>
          <w:p w14:paraId="4396EF7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AD5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60</w:t>
            </w:r>
          </w:p>
        </w:tc>
        <w:tc>
          <w:tcPr>
            <w:tcW w:w="760" w:type="dxa"/>
            <w:tcBorders>
              <w:top w:val="single" w:sz="4" w:space="0" w:color="000000"/>
              <w:left w:val="single" w:sz="4" w:space="0" w:color="000000"/>
              <w:bottom w:val="single" w:sz="4" w:space="0" w:color="000000"/>
              <w:right w:val="single" w:sz="4" w:space="0" w:color="000000"/>
            </w:tcBorders>
            <w:vAlign w:val="center"/>
          </w:tcPr>
          <w:p w14:paraId="34430D5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60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4A76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7664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54D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9C4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658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B63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20</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55B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110</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EDC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=SUM(RIGHT)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hint="eastAsia"/>
                <w:kern w:val="0"/>
                <w:sz w:val="20"/>
                <w:szCs w:val="20"/>
                <w:lang w:bidi="ar"/>
              </w:rPr>
              <w:t>110</w:t>
            </w:r>
            <w:r>
              <w:rPr>
                <w:rFonts w:ascii="方正仿宋_GBK" w:eastAsia="方正仿宋_GBK" w:hAnsi="方正仿宋_GBK" w:cs="方正仿宋_GBK"/>
                <w:kern w:val="0"/>
                <w:sz w:val="20"/>
                <w:szCs w:val="20"/>
                <w:lang w:bidi="ar"/>
              </w:rPr>
              <w:fldChar w:fldCharType="end"/>
            </w:r>
          </w:p>
        </w:tc>
      </w:tr>
      <w:tr w:rsidR="004F0C75" w14:paraId="03AEA29E" w14:textId="77777777">
        <w:trPr>
          <w:trHeight w:val="627"/>
        </w:trPr>
        <w:tc>
          <w:tcPr>
            <w:tcW w:w="151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7324A3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合</w:t>
            </w:r>
            <w:r>
              <w:rPr>
                <w:rFonts w:ascii="方正仿宋_GBK" w:eastAsia="方正仿宋_GBK" w:hAnsi="方正仿宋_GBK" w:cs="方正仿宋_GBK"/>
                <w:kern w:val="0"/>
                <w:sz w:val="20"/>
                <w:szCs w:val="20"/>
                <w:lang w:bidi="ar"/>
              </w:rPr>
              <w:t xml:space="preserve">  </w:t>
            </w:r>
            <w:r>
              <w:rPr>
                <w:rFonts w:ascii="方正仿宋_GBK" w:eastAsia="方正仿宋_GBK" w:hAnsi="方正仿宋_GBK" w:cs="方正仿宋_GBK" w:hint="eastAsia"/>
                <w:kern w:val="0"/>
                <w:sz w:val="20"/>
                <w:szCs w:val="20"/>
                <w:lang w:bidi="ar"/>
              </w:rPr>
              <w:t>计</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6747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142</w:t>
            </w:r>
            <w:r>
              <w:rPr>
                <w:rFonts w:ascii="方正仿宋_GBK" w:eastAsia="方正仿宋_GBK" w:hAnsi="方正仿宋_GBK" w:cs="方正仿宋_GBK"/>
                <w:kern w:val="0"/>
                <w:sz w:val="20"/>
                <w:szCs w:val="20"/>
                <w:lang w:bidi="ar"/>
              </w:rPr>
              <w:fldChar w:fldCharType="end"/>
            </w:r>
          </w:p>
        </w:tc>
        <w:tc>
          <w:tcPr>
            <w:tcW w:w="760" w:type="dxa"/>
            <w:tcBorders>
              <w:top w:val="single" w:sz="4" w:space="0" w:color="000000"/>
              <w:left w:val="single" w:sz="4" w:space="0" w:color="000000"/>
              <w:bottom w:val="single" w:sz="4" w:space="0" w:color="000000"/>
              <w:right w:val="single" w:sz="4" w:space="0" w:color="000000"/>
            </w:tcBorders>
            <w:vAlign w:val="center"/>
          </w:tcPr>
          <w:p w14:paraId="02BF4B4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140</w:t>
            </w:r>
            <w:r>
              <w:rPr>
                <w:rFonts w:ascii="方正仿宋_GBK" w:eastAsia="方正仿宋_GBK" w:hAnsi="方正仿宋_GBK" w:cs="方正仿宋_GBK"/>
                <w:kern w:val="0"/>
                <w:sz w:val="20"/>
                <w:szCs w:val="20"/>
                <w:lang w:bidi="ar"/>
              </w:rPr>
              <w:fldChar w:fldCharType="end"/>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6DBC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300</w:t>
            </w:r>
            <w:r>
              <w:rPr>
                <w:rFonts w:ascii="方正仿宋_GBK" w:eastAsia="方正仿宋_GBK" w:hAnsi="方正仿宋_GBK" w:cs="方正仿宋_GBK"/>
                <w:kern w:val="0"/>
                <w:sz w:val="20"/>
                <w:szCs w:val="20"/>
                <w:lang w:bidi="ar"/>
              </w:rPr>
              <w:fldChar w:fldCharType="end"/>
            </w:r>
          </w:p>
        </w:tc>
        <w:tc>
          <w:tcPr>
            <w:tcW w:w="760" w:type="dxa"/>
            <w:tcBorders>
              <w:top w:val="single" w:sz="4" w:space="0" w:color="000000"/>
              <w:left w:val="single" w:sz="4" w:space="0" w:color="000000"/>
              <w:bottom w:val="single" w:sz="4" w:space="0" w:color="000000"/>
              <w:right w:val="single" w:sz="4" w:space="0" w:color="000000"/>
            </w:tcBorders>
            <w:vAlign w:val="center"/>
          </w:tcPr>
          <w:p w14:paraId="251A08A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300</w:t>
            </w:r>
            <w:r>
              <w:rPr>
                <w:rFonts w:ascii="方正仿宋_GBK" w:eastAsia="方正仿宋_GBK" w:hAnsi="方正仿宋_GBK" w:cs="方正仿宋_GBK"/>
                <w:kern w:val="0"/>
                <w:sz w:val="20"/>
                <w:szCs w:val="20"/>
                <w:lang w:bidi="ar"/>
              </w:rPr>
              <w:fldChar w:fldCharType="end"/>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073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100</w:t>
            </w:r>
            <w:r>
              <w:rPr>
                <w:rFonts w:ascii="方正仿宋_GBK" w:eastAsia="方正仿宋_GBK" w:hAnsi="方正仿宋_GBK" w:cs="方正仿宋_GBK"/>
                <w:kern w:val="0"/>
                <w:sz w:val="20"/>
                <w:szCs w:val="20"/>
                <w:lang w:bidi="ar"/>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C28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100</w:t>
            </w:r>
            <w:r>
              <w:rPr>
                <w:rFonts w:ascii="方正仿宋_GBK" w:eastAsia="方正仿宋_GBK" w:hAnsi="方正仿宋_GBK" w:cs="方正仿宋_GBK"/>
                <w:kern w:val="0"/>
                <w:sz w:val="20"/>
                <w:szCs w:val="20"/>
                <w:lang w:bidi="ar"/>
              </w:rPr>
              <w:fldChar w:fldCharType="end"/>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C72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25</w:t>
            </w:r>
            <w:r>
              <w:rPr>
                <w:rFonts w:ascii="方正仿宋_GBK" w:eastAsia="方正仿宋_GBK" w:hAnsi="方正仿宋_GBK" w:cs="方正仿宋_GBK"/>
                <w:kern w:val="0"/>
                <w:sz w:val="20"/>
                <w:szCs w:val="20"/>
                <w:lang w:bidi="ar"/>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2AB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25</w:t>
            </w:r>
            <w:r>
              <w:rPr>
                <w:rFonts w:ascii="方正仿宋_GBK" w:eastAsia="方正仿宋_GBK" w:hAnsi="方正仿宋_GBK" w:cs="方正仿宋_GBK"/>
                <w:kern w:val="0"/>
                <w:sz w:val="20"/>
                <w:szCs w:val="20"/>
                <w:lang w:bidi="ar"/>
              </w:rPr>
              <w:fldChar w:fldCharType="end"/>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9EC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90</w:t>
            </w:r>
            <w:r>
              <w:rPr>
                <w:rFonts w:ascii="方正仿宋_GBK" w:eastAsia="方正仿宋_GBK" w:hAnsi="方正仿宋_GBK" w:cs="方正仿宋_GBK"/>
                <w:kern w:val="0"/>
                <w:sz w:val="20"/>
                <w:szCs w:val="20"/>
                <w:lang w:bidi="ar"/>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722E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90</w:t>
            </w:r>
            <w:r>
              <w:rPr>
                <w:rFonts w:ascii="方正仿宋_GBK" w:eastAsia="方正仿宋_GBK" w:hAnsi="方正仿宋_GBK" w:cs="方正仿宋_GBK"/>
                <w:kern w:val="0"/>
                <w:sz w:val="20"/>
                <w:szCs w:val="20"/>
                <w:lang w:bidi="ar"/>
              </w:rPr>
              <w:fldChar w:fldCharType="end"/>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2311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657</w:t>
            </w:r>
            <w:r>
              <w:rPr>
                <w:rFonts w:ascii="方正仿宋_GBK" w:eastAsia="方正仿宋_GBK" w:hAnsi="方正仿宋_GBK" w:cs="方正仿宋_GBK"/>
                <w:kern w:val="0"/>
                <w:sz w:val="20"/>
                <w:szCs w:val="20"/>
                <w:lang w:bidi="ar"/>
              </w:rPr>
              <w:fldChar w:fldCharType="end"/>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2E66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655</w:t>
            </w:r>
            <w:r>
              <w:rPr>
                <w:rFonts w:ascii="方正仿宋_GBK" w:eastAsia="方正仿宋_GBK" w:hAnsi="方正仿宋_GBK" w:cs="方正仿宋_GBK"/>
                <w:kern w:val="0"/>
                <w:sz w:val="20"/>
                <w:szCs w:val="20"/>
                <w:lang w:bidi="ar"/>
              </w:rPr>
              <w:fldChar w:fldCharType="end"/>
            </w:r>
          </w:p>
        </w:tc>
      </w:tr>
    </w:tbl>
    <w:p w14:paraId="5DA131A8" w14:textId="77777777" w:rsidR="004F0C75" w:rsidRDefault="004F0C75">
      <w:pPr>
        <w:pStyle w:val="2"/>
        <w:ind w:firstLine="560"/>
        <w:rPr>
          <w:rFonts w:eastAsia="仿宋"/>
          <w:sz w:val="28"/>
          <w:szCs w:val="28"/>
          <w:lang w:bidi="ar"/>
        </w:rPr>
      </w:pPr>
    </w:p>
    <w:p w14:paraId="0BFAE4F5" w14:textId="77777777" w:rsidR="004F0C75" w:rsidRDefault="00073AE2">
      <w:pPr>
        <w:spacing w:line="300" w:lineRule="auto"/>
        <w:ind w:firstLineChars="200" w:firstLine="562"/>
        <w:outlineLvl w:val="2"/>
        <w:rPr>
          <w:rFonts w:ascii="仿宋" w:eastAsia="仿宋" w:hAnsi="仿宋" w:cs="仿宋"/>
          <w:b/>
          <w:bCs/>
          <w:sz w:val="28"/>
          <w:szCs w:val="28"/>
          <w:lang w:bidi="ar"/>
        </w:rPr>
      </w:pPr>
      <w:r>
        <w:rPr>
          <w:rFonts w:ascii="仿宋" w:eastAsia="仿宋" w:hAnsi="仿宋" w:cs="仿宋" w:hint="eastAsia"/>
          <w:b/>
          <w:bCs/>
          <w:sz w:val="28"/>
          <w:szCs w:val="28"/>
          <w:lang w:bidi="ar"/>
        </w:rPr>
        <w:t>2</w:t>
      </w:r>
      <w:r>
        <w:rPr>
          <w:rFonts w:ascii="仿宋" w:eastAsia="仿宋" w:hAnsi="仿宋" w:cs="仿宋"/>
          <w:b/>
          <w:bCs/>
          <w:sz w:val="28"/>
          <w:szCs w:val="28"/>
          <w:lang w:bidi="ar"/>
        </w:rPr>
        <w:t>.</w:t>
      </w:r>
      <w:r>
        <w:rPr>
          <w:rFonts w:ascii="仿宋" w:eastAsia="仿宋" w:hAnsi="仿宋" w:cs="仿宋" w:hint="eastAsia"/>
          <w:b/>
          <w:bCs/>
          <w:sz w:val="28"/>
          <w:szCs w:val="28"/>
          <w:lang w:bidi="ar"/>
        </w:rPr>
        <w:t>项目资金使用情况</w:t>
      </w:r>
    </w:p>
    <w:p w14:paraId="332E4633"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截至</w:t>
      </w:r>
      <w:r>
        <w:rPr>
          <w:rFonts w:eastAsia="仿宋" w:hint="eastAsia"/>
          <w:sz w:val="28"/>
          <w:szCs w:val="28"/>
          <w:lang w:bidi="ar"/>
        </w:rPr>
        <w:t>2024</w:t>
      </w:r>
      <w:r>
        <w:rPr>
          <w:rFonts w:eastAsia="仿宋" w:hint="eastAsia"/>
          <w:sz w:val="28"/>
          <w:szCs w:val="28"/>
          <w:lang w:bidi="ar"/>
        </w:rPr>
        <w:t>年</w:t>
      </w:r>
      <w:r>
        <w:rPr>
          <w:rFonts w:eastAsia="仿宋" w:hint="eastAsia"/>
          <w:sz w:val="28"/>
          <w:szCs w:val="28"/>
          <w:lang w:bidi="ar"/>
        </w:rPr>
        <w:t>5</w:t>
      </w:r>
      <w:r>
        <w:rPr>
          <w:rFonts w:eastAsia="仿宋" w:hint="eastAsia"/>
          <w:sz w:val="28"/>
          <w:szCs w:val="28"/>
          <w:lang w:bidi="ar"/>
        </w:rPr>
        <w:t>月</w:t>
      </w:r>
      <w:r>
        <w:rPr>
          <w:rFonts w:eastAsia="仿宋" w:hint="eastAsia"/>
          <w:sz w:val="28"/>
          <w:szCs w:val="28"/>
          <w:lang w:bidi="ar"/>
        </w:rPr>
        <w:t>31</w:t>
      </w:r>
      <w:r>
        <w:rPr>
          <w:rFonts w:eastAsia="仿宋" w:hint="eastAsia"/>
          <w:sz w:val="28"/>
          <w:szCs w:val="28"/>
          <w:lang w:bidi="ar"/>
        </w:rPr>
        <w:t>日，</w:t>
      </w:r>
      <w:r>
        <w:rPr>
          <w:rFonts w:eastAsia="仿宋" w:hint="eastAsia"/>
          <w:sz w:val="28"/>
          <w:szCs w:val="28"/>
          <w:lang w:bidi="ar"/>
        </w:rPr>
        <w:t>202</w:t>
      </w:r>
      <w:r>
        <w:rPr>
          <w:rFonts w:eastAsia="仿宋"/>
          <w:sz w:val="28"/>
          <w:szCs w:val="28"/>
          <w:lang w:bidi="ar"/>
        </w:rPr>
        <w:t>4</w:t>
      </w:r>
      <w:r>
        <w:rPr>
          <w:rFonts w:eastAsia="仿宋" w:hint="eastAsia"/>
          <w:sz w:val="28"/>
          <w:szCs w:val="28"/>
          <w:lang w:bidi="ar"/>
        </w:rPr>
        <w:t>年度市级生态循环农业专项资金实际拨付到户</w:t>
      </w:r>
      <w:r>
        <w:rPr>
          <w:rFonts w:eastAsia="仿宋" w:hint="eastAsia"/>
          <w:sz w:val="28"/>
          <w:szCs w:val="28"/>
          <w:lang w:bidi="ar"/>
        </w:rPr>
        <w:t>212.33</w:t>
      </w:r>
      <w:r>
        <w:rPr>
          <w:rFonts w:eastAsia="仿宋" w:hint="eastAsia"/>
          <w:sz w:val="28"/>
          <w:szCs w:val="28"/>
          <w:lang w:bidi="ar"/>
        </w:rPr>
        <w:t>万元，财政结转结余</w:t>
      </w:r>
      <w:r>
        <w:rPr>
          <w:rFonts w:eastAsia="仿宋" w:hint="eastAsia"/>
          <w:sz w:val="28"/>
          <w:szCs w:val="28"/>
          <w:lang w:bidi="ar"/>
        </w:rPr>
        <w:t>83.19</w:t>
      </w:r>
      <w:r>
        <w:rPr>
          <w:rFonts w:eastAsia="仿宋" w:hint="eastAsia"/>
          <w:sz w:val="28"/>
          <w:szCs w:val="28"/>
          <w:lang w:bidi="ar"/>
        </w:rPr>
        <w:t>万元，未拨付</w:t>
      </w:r>
      <w:r>
        <w:rPr>
          <w:rFonts w:eastAsia="仿宋" w:hint="eastAsia"/>
          <w:sz w:val="28"/>
          <w:szCs w:val="28"/>
          <w:lang w:bidi="ar"/>
        </w:rPr>
        <w:t>359.48</w:t>
      </w:r>
      <w:r>
        <w:rPr>
          <w:rFonts w:eastAsia="仿宋" w:hint="eastAsia"/>
          <w:sz w:val="28"/>
          <w:szCs w:val="28"/>
          <w:lang w:bidi="ar"/>
        </w:rPr>
        <w:t>万元。具体明细情况如下：</w:t>
      </w:r>
    </w:p>
    <w:p w14:paraId="1147D90A" w14:textId="77777777" w:rsidR="004F0C75" w:rsidRDefault="00073AE2">
      <w:pPr>
        <w:spacing w:line="360" w:lineRule="auto"/>
        <w:ind w:firstLine="641"/>
        <w:jc w:val="right"/>
        <w:rPr>
          <w:rFonts w:ascii="方正仿宋_GBK" w:eastAsia="方正仿宋_GBK" w:hAnsi="方正仿宋_GBK" w:cs="方正仿宋_GBK"/>
          <w:szCs w:val="21"/>
        </w:r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单位：万元</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607"/>
        <w:gridCol w:w="1221"/>
        <w:gridCol w:w="1193"/>
        <w:gridCol w:w="1193"/>
        <w:gridCol w:w="1423"/>
        <w:gridCol w:w="1561"/>
      </w:tblGrid>
      <w:tr w:rsidR="004F0C75" w14:paraId="1353033B" w14:textId="77777777">
        <w:trPr>
          <w:trHeight w:val="397"/>
          <w:tblHeader/>
        </w:trPr>
        <w:tc>
          <w:tcPr>
            <w:tcW w:w="818" w:type="dxa"/>
            <w:shd w:val="clear" w:color="auto" w:fill="auto"/>
            <w:vAlign w:val="center"/>
          </w:tcPr>
          <w:p w14:paraId="0C5E0531" w14:textId="77777777" w:rsidR="004F0C75" w:rsidRDefault="00073AE2">
            <w:pPr>
              <w:widowControl/>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区属</w:t>
            </w:r>
          </w:p>
        </w:tc>
        <w:tc>
          <w:tcPr>
            <w:tcW w:w="1607" w:type="dxa"/>
            <w:shd w:val="clear" w:color="auto" w:fill="auto"/>
            <w:vAlign w:val="center"/>
          </w:tcPr>
          <w:p w14:paraId="0DF9D0E4" w14:textId="77777777" w:rsidR="004F0C75" w:rsidRDefault="00073AE2">
            <w:pPr>
              <w:widowControl/>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项目名称</w:t>
            </w:r>
          </w:p>
        </w:tc>
        <w:tc>
          <w:tcPr>
            <w:tcW w:w="1221" w:type="dxa"/>
            <w:shd w:val="clear" w:color="auto" w:fill="auto"/>
            <w:vAlign w:val="center"/>
          </w:tcPr>
          <w:p w14:paraId="43CF751F" w14:textId="77777777" w:rsidR="004F0C75" w:rsidRDefault="00073AE2">
            <w:pPr>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各区实际分配资金</w:t>
            </w:r>
          </w:p>
          <w:p w14:paraId="08CD0C3E" w14:textId="77777777" w:rsidR="004F0C75" w:rsidRDefault="00073AE2">
            <w:pPr>
              <w:jc w:val="center"/>
              <w:textAlignment w:val="center"/>
              <w:rPr>
                <w:rFonts w:ascii="方正仿宋_GBK" w:eastAsia="方正仿宋_GBK" w:hAnsi="方正仿宋_GBK" w:cs="方正仿宋_GBK"/>
                <w:b/>
                <w:bCs/>
                <w:kern w:val="0"/>
                <w:szCs w:val="21"/>
                <w:lang w:bidi="ar"/>
              </w:rPr>
            </w:pPr>
            <w:r>
              <w:rPr>
                <w:rFonts w:eastAsia="仿宋_GB2312" w:hint="eastAsia"/>
                <w:b/>
                <w:bCs/>
                <w:sz w:val="22"/>
                <w:szCs w:val="22"/>
                <w:lang w:bidi="ar"/>
              </w:rPr>
              <w:t>（万元）</w:t>
            </w:r>
          </w:p>
        </w:tc>
        <w:tc>
          <w:tcPr>
            <w:tcW w:w="1193" w:type="dxa"/>
            <w:vAlign w:val="center"/>
          </w:tcPr>
          <w:p w14:paraId="3D5B622B" w14:textId="77777777" w:rsidR="004F0C75" w:rsidRDefault="00073AE2">
            <w:pPr>
              <w:jc w:val="center"/>
              <w:textAlignment w:val="center"/>
              <w:rPr>
                <w:rFonts w:ascii="方正仿宋_GBK" w:eastAsia="方正仿宋_GBK" w:hAnsi="方正仿宋_GBK" w:cs="方正仿宋_GBK"/>
                <w:b/>
                <w:bCs/>
                <w:kern w:val="0"/>
                <w:szCs w:val="21"/>
                <w:lang w:bidi="ar"/>
              </w:rPr>
            </w:pPr>
            <w:r>
              <w:rPr>
                <w:rFonts w:eastAsia="仿宋_GB2312" w:hint="eastAsia"/>
                <w:b/>
                <w:bCs/>
                <w:sz w:val="22"/>
                <w:szCs w:val="22"/>
                <w:lang w:bidi="ar"/>
              </w:rPr>
              <w:t>拨付实际到户（万元）</w:t>
            </w:r>
          </w:p>
        </w:tc>
        <w:tc>
          <w:tcPr>
            <w:tcW w:w="1193" w:type="dxa"/>
            <w:shd w:val="clear" w:color="auto" w:fill="auto"/>
            <w:vAlign w:val="center"/>
          </w:tcPr>
          <w:p w14:paraId="75D1D593" w14:textId="77777777" w:rsidR="004F0C75" w:rsidRDefault="00073AE2">
            <w:pPr>
              <w:widowControl/>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财政结转结余</w:t>
            </w:r>
          </w:p>
          <w:p w14:paraId="0DFB4CF6" w14:textId="77777777" w:rsidR="004F0C75" w:rsidRDefault="00073AE2">
            <w:pPr>
              <w:widowControl/>
              <w:jc w:val="center"/>
              <w:textAlignment w:val="center"/>
              <w:rPr>
                <w:rFonts w:ascii="方正仿宋_GBK" w:eastAsia="仿宋_GB2312" w:hAnsi="方正仿宋_GBK" w:cs="方正仿宋_GBK"/>
                <w:b/>
                <w:bCs/>
                <w:kern w:val="0"/>
                <w:szCs w:val="21"/>
                <w:lang w:bidi="ar"/>
              </w:rPr>
            </w:pPr>
            <w:r>
              <w:rPr>
                <w:rFonts w:ascii="方正仿宋_GBK" w:eastAsia="方正仿宋_GBK" w:hAnsi="方正仿宋_GBK" w:cs="方正仿宋_GBK" w:hint="eastAsia"/>
                <w:b/>
                <w:bCs/>
                <w:kern w:val="0"/>
                <w:szCs w:val="21"/>
                <w:lang w:bidi="ar"/>
              </w:rPr>
              <w:t>（万元）</w:t>
            </w:r>
          </w:p>
        </w:tc>
        <w:tc>
          <w:tcPr>
            <w:tcW w:w="1423" w:type="dxa"/>
            <w:shd w:val="clear" w:color="auto" w:fill="auto"/>
            <w:vAlign w:val="center"/>
          </w:tcPr>
          <w:p w14:paraId="7CC423D9" w14:textId="77777777" w:rsidR="004F0C75" w:rsidRDefault="00073AE2">
            <w:pPr>
              <w:widowControl/>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未拨付</w:t>
            </w:r>
          </w:p>
          <w:p w14:paraId="0BA03BAA" w14:textId="77777777" w:rsidR="004F0C75" w:rsidRDefault="00073AE2">
            <w:pPr>
              <w:widowControl/>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（万元）</w:t>
            </w:r>
          </w:p>
        </w:tc>
        <w:tc>
          <w:tcPr>
            <w:tcW w:w="1561" w:type="dxa"/>
            <w:shd w:val="clear" w:color="auto" w:fill="auto"/>
            <w:vAlign w:val="center"/>
          </w:tcPr>
          <w:p w14:paraId="1D1D97BE" w14:textId="77777777" w:rsidR="004F0C75" w:rsidRDefault="00073AE2">
            <w:pPr>
              <w:widowControl/>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项目实施情况</w:t>
            </w:r>
          </w:p>
        </w:tc>
      </w:tr>
      <w:tr w:rsidR="004F0C75" w14:paraId="52675173" w14:textId="77777777">
        <w:trPr>
          <w:trHeight w:val="795"/>
        </w:trPr>
        <w:tc>
          <w:tcPr>
            <w:tcW w:w="818" w:type="dxa"/>
            <w:shd w:val="clear" w:color="auto" w:fill="auto"/>
            <w:noWrap/>
            <w:vAlign w:val="center"/>
          </w:tcPr>
          <w:p w14:paraId="72AFB28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lastRenderedPageBreak/>
              <w:t>栖霞区</w:t>
            </w:r>
          </w:p>
        </w:tc>
        <w:tc>
          <w:tcPr>
            <w:tcW w:w="1607" w:type="dxa"/>
            <w:shd w:val="clear" w:color="auto" w:fill="auto"/>
            <w:vAlign w:val="center"/>
          </w:tcPr>
          <w:p w14:paraId="59615C9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农村能源维护体系建设与安全生产监管</w:t>
            </w:r>
          </w:p>
        </w:tc>
        <w:tc>
          <w:tcPr>
            <w:tcW w:w="1221" w:type="dxa"/>
            <w:shd w:val="clear" w:color="auto" w:fill="auto"/>
            <w:vAlign w:val="center"/>
          </w:tcPr>
          <w:p w14:paraId="072A858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10 </w:t>
            </w:r>
          </w:p>
        </w:tc>
        <w:tc>
          <w:tcPr>
            <w:tcW w:w="1193" w:type="dxa"/>
            <w:shd w:val="clear" w:color="auto" w:fill="auto"/>
            <w:vAlign w:val="center"/>
          </w:tcPr>
          <w:p w14:paraId="0551FA2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34F700D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02E7FAF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10.00 </w:t>
            </w:r>
          </w:p>
        </w:tc>
        <w:tc>
          <w:tcPr>
            <w:tcW w:w="1561" w:type="dxa"/>
            <w:shd w:val="clear" w:color="auto" w:fill="auto"/>
            <w:vAlign w:val="center"/>
          </w:tcPr>
          <w:p w14:paraId="1892CA4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7DC3FF99" w14:textId="77777777">
        <w:trPr>
          <w:trHeight w:val="397"/>
        </w:trPr>
        <w:tc>
          <w:tcPr>
            <w:tcW w:w="818" w:type="dxa"/>
            <w:shd w:val="clear" w:color="auto" w:fill="auto"/>
            <w:noWrap/>
            <w:vAlign w:val="center"/>
          </w:tcPr>
          <w:p w14:paraId="60AC8E1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栖霞区</w:t>
            </w:r>
          </w:p>
        </w:tc>
        <w:tc>
          <w:tcPr>
            <w:tcW w:w="1607" w:type="dxa"/>
            <w:shd w:val="clear" w:color="auto" w:fill="auto"/>
            <w:vAlign w:val="center"/>
          </w:tcPr>
          <w:p w14:paraId="56D3854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秸秆综合利用</w:t>
            </w:r>
          </w:p>
        </w:tc>
        <w:tc>
          <w:tcPr>
            <w:tcW w:w="1221" w:type="dxa"/>
            <w:shd w:val="clear" w:color="auto" w:fill="auto"/>
            <w:vAlign w:val="center"/>
          </w:tcPr>
          <w:p w14:paraId="0BAD0A3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60 </w:t>
            </w:r>
          </w:p>
        </w:tc>
        <w:tc>
          <w:tcPr>
            <w:tcW w:w="1193" w:type="dxa"/>
            <w:shd w:val="clear" w:color="auto" w:fill="auto"/>
            <w:vAlign w:val="center"/>
          </w:tcPr>
          <w:p w14:paraId="086D27B7"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30.00</w:t>
            </w:r>
          </w:p>
        </w:tc>
        <w:tc>
          <w:tcPr>
            <w:tcW w:w="1193" w:type="dxa"/>
            <w:shd w:val="clear" w:color="auto" w:fill="auto"/>
            <w:vAlign w:val="center"/>
          </w:tcPr>
          <w:p w14:paraId="5E993B2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377EE5F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30.00</w:t>
            </w:r>
          </w:p>
        </w:tc>
        <w:tc>
          <w:tcPr>
            <w:tcW w:w="1561" w:type="dxa"/>
            <w:shd w:val="clear" w:color="auto" w:fill="auto"/>
            <w:vAlign w:val="center"/>
          </w:tcPr>
          <w:p w14:paraId="1A49014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w:t>
            </w:r>
          </w:p>
        </w:tc>
      </w:tr>
      <w:tr w:rsidR="004F0C75" w14:paraId="3680708E" w14:textId="77777777">
        <w:trPr>
          <w:trHeight w:val="397"/>
        </w:trPr>
        <w:tc>
          <w:tcPr>
            <w:tcW w:w="818" w:type="dxa"/>
            <w:shd w:val="clear" w:color="auto" w:fill="auto"/>
            <w:noWrap/>
            <w:vAlign w:val="center"/>
          </w:tcPr>
          <w:p w14:paraId="633190D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栖霞区</w:t>
            </w:r>
          </w:p>
        </w:tc>
        <w:tc>
          <w:tcPr>
            <w:tcW w:w="1607" w:type="dxa"/>
            <w:shd w:val="clear" w:color="auto" w:fill="auto"/>
            <w:vAlign w:val="center"/>
          </w:tcPr>
          <w:p w14:paraId="7F8F208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肥料包装废弃物的回收体系建设</w:t>
            </w:r>
          </w:p>
        </w:tc>
        <w:tc>
          <w:tcPr>
            <w:tcW w:w="1221" w:type="dxa"/>
            <w:shd w:val="clear" w:color="auto" w:fill="auto"/>
            <w:vAlign w:val="center"/>
          </w:tcPr>
          <w:p w14:paraId="30E1099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 </w:t>
            </w:r>
          </w:p>
        </w:tc>
        <w:tc>
          <w:tcPr>
            <w:tcW w:w="1193" w:type="dxa"/>
            <w:shd w:val="clear" w:color="auto" w:fill="auto"/>
            <w:vAlign w:val="center"/>
          </w:tcPr>
          <w:p w14:paraId="443967E1"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6952F8E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2F23B1C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20.00 </w:t>
            </w:r>
          </w:p>
        </w:tc>
        <w:tc>
          <w:tcPr>
            <w:tcW w:w="1561" w:type="dxa"/>
            <w:shd w:val="clear" w:color="auto" w:fill="auto"/>
            <w:vAlign w:val="center"/>
          </w:tcPr>
          <w:p w14:paraId="0767DC7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4A54831A" w14:textId="77777777">
        <w:trPr>
          <w:trHeight w:val="397"/>
        </w:trPr>
        <w:tc>
          <w:tcPr>
            <w:tcW w:w="818" w:type="dxa"/>
            <w:shd w:val="clear" w:color="auto" w:fill="auto"/>
            <w:noWrap/>
            <w:vAlign w:val="center"/>
          </w:tcPr>
          <w:p w14:paraId="786AD67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栖霞区</w:t>
            </w:r>
          </w:p>
        </w:tc>
        <w:tc>
          <w:tcPr>
            <w:tcW w:w="1607" w:type="dxa"/>
            <w:shd w:val="clear" w:color="auto" w:fill="auto"/>
            <w:vAlign w:val="center"/>
          </w:tcPr>
          <w:p w14:paraId="35B1AB9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w:t>
            </w:r>
          </w:p>
        </w:tc>
        <w:tc>
          <w:tcPr>
            <w:tcW w:w="1221" w:type="dxa"/>
            <w:shd w:val="clear" w:color="auto" w:fill="auto"/>
            <w:vAlign w:val="center"/>
          </w:tcPr>
          <w:p w14:paraId="7C112B3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 </w:t>
            </w:r>
          </w:p>
        </w:tc>
        <w:tc>
          <w:tcPr>
            <w:tcW w:w="1193" w:type="dxa"/>
            <w:shd w:val="clear" w:color="auto" w:fill="auto"/>
            <w:vAlign w:val="center"/>
          </w:tcPr>
          <w:p w14:paraId="39B35830"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304AEB4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4531B5D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20.00 </w:t>
            </w:r>
          </w:p>
        </w:tc>
        <w:tc>
          <w:tcPr>
            <w:tcW w:w="1561" w:type="dxa"/>
            <w:shd w:val="clear" w:color="auto" w:fill="auto"/>
            <w:vAlign w:val="center"/>
          </w:tcPr>
          <w:p w14:paraId="1F1A2D9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57C47C16" w14:textId="77777777">
        <w:trPr>
          <w:trHeight w:val="397"/>
        </w:trPr>
        <w:tc>
          <w:tcPr>
            <w:tcW w:w="818" w:type="dxa"/>
            <w:shd w:val="clear" w:color="auto" w:fill="auto"/>
            <w:noWrap/>
            <w:vAlign w:val="center"/>
          </w:tcPr>
          <w:p w14:paraId="2736569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江宁区</w:t>
            </w:r>
          </w:p>
        </w:tc>
        <w:tc>
          <w:tcPr>
            <w:tcW w:w="1607" w:type="dxa"/>
            <w:shd w:val="clear" w:color="auto" w:fill="auto"/>
            <w:vAlign w:val="center"/>
          </w:tcPr>
          <w:p w14:paraId="6AA47FA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农村能源维护体系建设与安全生产监管</w:t>
            </w:r>
          </w:p>
        </w:tc>
        <w:tc>
          <w:tcPr>
            <w:tcW w:w="1221" w:type="dxa"/>
            <w:shd w:val="clear" w:color="auto" w:fill="auto"/>
            <w:vAlign w:val="center"/>
          </w:tcPr>
          <w:p w14:paraId="43C2D8C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2"/>
                <w:szCs w:val="22"/>
                <w:lang w:bidi="ar"/>
              </w:rPr>
              <w:t>45</w:t>
            </w:r>
          </w:p>
        </w:tc>
        <w:tc>
          <w:tcPr>
            <w:tcW w:w="1193" w:type="dxa"/>
            <w:shd w:val="clear" w:color="auto" w:fill="auto"/>
            <w:vAlign w:val="center"/>
          </w:tcPr>
          <w:p w14:paraId="250233D7"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5.10 </w:t>
            </w:r>
          </w:p>
        </w:tc>
        <w:tc>
          <w:tcPr>
            <w:tcW w:w="1193" w:type="dxa"/>
            <w:shd w:val="clear" w:color="auto" w:fill="auto"/>
            <w:vAlign w:val="center"/>
          </w:tcPr>
          <w:p w14:paraId="608B7CC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623E7E3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39.90</w:t>
            </w:r>
          </w:p>
        </w:tc>
        <w:tc>
          <w:tcPr>
            <w:tcW w:w="1561" w:type="dxa"/>
            <w:shd w:val="clear" w:color="auto" w:fill="auto"/>
            <w:vAlign w:val="center"/>
          </w:tcPr>
          <w:p w14:paraId="127CC5F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75495508" w14:textId="77777777">
        <w:trPr>
          <w:trHeight w:val="397"/>
        </w:trPr>
        <w:tc>
          <w:tcPr>
            <w:tcW w:w="818" w:type="dxa"/>
            <w:shd w:val="clear" w:color="auto" w:fill="auto"/>
            <w:noWrap/>
            <w:vAlign w:val="center"/>
          </w:tcPr>
          <w:p w14:paraId="27D9378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江宁区</w:t>
            </w:r>
          </w:p>
        </w:tc>
        <w:tc>
          <w:tcPr>
            <w:tcW w:w="1607" w:type="dxa"/>
            <w:shd w:val="clear" w:color="auto" w:fill="auto"/>
            <w:vAlign w:val="center"/>
          </w:tcPr>
          <w:p w14:paraId="5334003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秸秆综合利用</w:t>
            </w:r>
          </w:p>
        </w:tc>
        <w:tc>
          <w:tcPr>
            <w:tcW w:w="1221" w:type="dxa"/>
            <w:shd w:val="clear" w:color="auto" w:fill="auto"/>
            <w:vAlign w:val="center"/>
          </w:tcPr>
          <w:p w14:paraId="0CF95DC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2"/>
                <w:szCs w:val="22"/>
                <w:lang w:bidi="ar"/>
              </w:rPr>
              <w:t>30</w:t>
            </w:r>
          </w:p>
        </w:tc>
        <w:tc>
          <w:tcPr>
            <w:tcW w:w="1193" w:type="dxa"/>
            <w:shd w:val="clear" w:color="auto" w:fill="auto"/>
            <w:vAlign w:val="center"/>
          </w:tcPr>
          <w:p w14:paraId="55906C2B"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2092A0A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3429601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30.00 </w:t>
            </w:r>
          </w:p>
        </w:tc>
        <w:tc>
          <w:tcPr>
            <w:tcW w:w="1561" w:type="dxa"/>
            <w:shd w:val="clear" w:color="auto" w:fill="auto"/>
            <w:vAlign w:val="center"/>
          </w:tcPr>
          <w:p w14:paraId="325801C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7E312407" w14:textId="77777777">
        <w:trPr>
          <w:trHeight w:val="397"/>
        </w:trPr>
        <w:tc>
          <w:tcPr>
            <w:tcW w:w="818" w:type="dxa"/>
            <w:shd w:val="clear" w:color="auto" w:fill="auto"/>
            <w:noWrap/>
            <w:vAlign w:val="center"/>
          </w:tcPr>
          <w:p w14:paraId="19500C0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江宁区</w:t>
            </w:r>
          </w:p>
        </w:tc>
        <w:tc>
          <w:tcPr>
            <w:tcW w:w="1607" w:type="dxa"/>
            <w:shd w:val="clear" w:color="auto" w:fill="auto"/>
            <w:vAlign w:val="center"/>
          </w:tcPr>
          <w:p w14:paraId="2EE9D5E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w:t>
            </w:r>
          </w:p>
        </w:tc>
        <w:tc>
          <w:tcPr>
            <w:tcW w:w="1221" w:type="dxa"/>
            <w:shd w:val="clear" w:color="auto" w:fill="auto"/>
            <w:vAlign w:val="center"/>
          </w:tcPr>
          <w:p w14:paraId="5BBF368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20</w:t>
            </w:r>
          </w:p>
        </w:tc>
        <w:tc>
          <w:tcPr>
            <w:tcW w:w="1193" w:type="dxa"/>
            <w:vAlign w:val="center"/>
          </w:tcPr>
          <w:p w14:paraId="519C1423"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20.00 </w:t>
            </w:r>
          </w:p>
        </w:tc>
        <w:tc>
          <w:tcPr>
            <w:tcW w:w="1193" w:type="dxa"/>
            <w:shd w:val="clear" w:color="auto" w:fill="auto"/>
            <w:vAlign w:val="center"/>
          </w:tcPr>
          <w:p w14:paraId="6BBD71E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5DC7C06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532CF14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r>
      <w:tr w:rsidR="004F0C75" w14:paraId="16D5E5A8" w14:textId="77777777">
        <w:trPr>
          <w:trHeight w:val="397"/>
        </w:trPr>
        <w:tc>
          <w:tcPr>
            <w:tcW w:w="818" w:type="dxa"/>
            <w:shd w:val="clear" w:color="auto" w:fill="auto"/>
            <w:noWrap/>
            <w:vAlign w:val="center"/>
          </w:tcPr>
          <w:p w14:paraId="3E402EA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江北新区</w:t>
            </w:r>
          </w:p>
        </w:tc>
        <w:tc>
          <w:tcPr>
            <w:tcW w:w="1607" w:type="dxa"/>
            <w:shd w:val="clear" w:color="auto" w:fill="auto"/>
            <w:vAlign w:val="center"/>
          </w:tcPr>
          <w:p w14:paraId="3F4BB91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农村能源维护体系建设与安全生产监管</w:t>
            </w:r>
          </w:p>
        </w:tc>
        <w:tc>
          <w:tcPr>
            <w:tcW w:w="1221" w:type="dxa"/>
            <w:shd w:val="clear" w:color="auto" w:fill="auto"/>
            <w:vAlign w:val="center"/>
          </w:tcPr>
          <w:p w14:paraId="5708155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15 </w:t>
            </w:r>
          </w:p>
        </w:tc>
        <w:tc>
          <w:tcPr>
            <w:tcW w:w="1193" w:type="dxa"/>
            <w:vAlign w:val="center"/>
          </w:tcPr>
          <w:p w14:paraId="6C28C6EF"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13.23 </w:t>
            </w:r>
          </w:p>
        </w:tc>
        <w:tc>
          <w:tcPr>
            <w:tcW w:w="1193" w:type="dxa"/>
            <w:shd w:val="clear" w:color="auto" w:fill="auto"/>
            <w:vAlign w:val="center"/>
          </w:tcPr>
          <w:p w14:paraId="7364AE7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1.77 </w:t>
            </w:r>
          </w:p>
        </w:tc>
        <w:tc>
          <w:tcPr>
            <w:tcW w:w="1423" w:type="dxa"/>
            <w:shd w:val="clear" w:color="auto" w:fill="auto"/>
            <w:noWrap/>
            <w:vAlign w:val="center"/>
          </w:tcPr>
          <w:p w14:paraId="7885FDF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476C0A5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r>
      <w:tr w:rsidR="004F0C75" w14:paraId="5E3D3E08" w14:textId="77777777">
        <w:trPr>
          <w:trHeight w:val="397"/>
        </w:trPr>
        <w:tc>
          <w:tcPr>
            <w:tcW w:w="818" w:type="dxa"/>
            <w:shd w:val="clear" w:color="auto" w:fill="auto"/>
            <w:noWrap/>
            <w:vAlign w:val="center"/>
          </w:tcPr>
          <w:p w14:paraId="26D8120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江北新区</w:t>
            </w:r>
          </w:p>
        </w:tc>
        <w:tc>
          <w:tcPr>
            <w:tcW w:w="1607" w:type="dxa"/>
            <w:shd w:val="clear" w:color="auto" w:fill="auto"/>
            <w:vAlign w:val="center"/>
          </w:tcPr>
          <w:p w14:paraId="4A3898F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w:t>
            </w:r>
          </w:p>
        </w:tc>
        <w:tc>
          <w:tcPr>
            <w:tcW w:w="1221" w:type="dxa"/>
            <w:shd w:val="clear" w:color="auto" w:fill="auto"/>
            <w:vAlign w:val="center"/>
          </w:tcPr>
          <w:p w14:paraId="78522B2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 </w:t>
            </w:r>
          </w:p>
        </w:tc>
        <w:tc>
          <w:tcPr>
            <w:tcW w:w="1193" w:type="dxa"/>
            <w:vAlign w:val="center"/>
          </w:tcPr>
          <w:p w14:paraId="034F5490"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19.88 </w:t>
            </w:r>
          </w:p>
        </w:tc>
        <w:tc>
          <w:tcPr>
            <w:tcW w:w="1193" w:type="dxa"/>
            <w:shd w:val="clear" w:color="auto" w:fill="auto"/>
            <w:vAlign w:val="center"/>
          </w:tcPr>
          <w:p w14:paraId="156BCB7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0.12 </w:t>
            </w:r>
          </w:p>
        </w:tc>
        <w:tc>
          <w:tcPr>
            <w:tcW w:w="1423" w:type="dxa"/>
            <w:shd w:val="clear" w:color="auto" w:fill="auto"/>
            <w:noWrap/>
            <w:vAlign w:val="center"/>
          </w:tcPr>
          <w:p w14:paraId="636A569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01881FE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r>
      <w:tr w:rsidR="004F0C75" w14:paraId="3DDACB0B" w14:textId="77777777">
        <w:trPr>
          <w:trHeight w:val="397"/>
        </w:trPr>
        <w:tc>
          <w:tcPr>
            <w:tcW w:w="818" w:type="dxa"/>
            <w:shd w:val="clear" w:color="auto" w:fill="auto"/>
            <w:noWrap/>
            <w:vAlign w:val="center"/>
          </w:tcPr>
          <w:p w14:paraId="6E81939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浦口区</w:t>
            </w:r>
          </w:p>
        </w:tc>
        <w:tc>
          <w:tcPr>
            <w:tcW w:w="1607" w:type="dxa"/>
            <w:shd w:val="clear" w:color="auto" w:fill="auto"/>
            <w:vAlign w:val="center"/>
          </w:tcPr>
          <w:p w14:paraId="7C07251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农村能源维护体系建设与安全生产监管</w:t>
            </w:r>
          </w:p>
        </w:tc>
        <w:tc>
          <w:tcPr>
            <w:tcW w:w="1221" w:type="dxa"/>
            <w:shd w:val="clear" w:color="auto" w:fill="auto"/>
            <w:vAlign w:val="center"/>
          </w:tcPr>
          <w:p w14:paraId="3927210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 </w:t>
            </w:r>
          </w:p>
        </w:tc>
        <w:tc>
          <w:tcPr>
            <w:tcW w:w="1193" w:type="dxa"/>
            <w:vAlign w:val="center"/>
          </w:tcPr>
          <w:p w14:paraId="2D29CCA6"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19.75 </w:t>
            </w:r>
          </w:p>
        </w:tc>
        <w:tc>
          <w:tcPr>
            <w:tcW w:w="1193" w:type="dxa"/>
            <w:shd w:val="clear" w:color="auto" w:fill="auto"/>
            <w:vAlign w:val="center"/>
          </w:tcPr>
          <w:p w14:paraId="379CD95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0.25</w:t>
            </w:r>
          </w:p>
        </w:tc>
        <w:tc>
          <w:tcPr>
            <w:tcW w:w="1423" w:type="dxa"/>
            <w:shd w:val="clear" w:color="auto" w:fill="auto"/>
            <w:noWrap/>
            <w:vAlign w:val="center"/>
          </w:tcPr>
          <w:p w14:paraId="174BB58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4E80CA3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r>
      <w:tr w:rsidR="004F0C75" w14:paraId="0E2C5870" w14:textId="77777777">
        <w:trPr>
          <w:trHeight w:val="337"/>
        </w:trPr>
        <w:tc>
          <w:tcPr>
            <w:tcW w:w="818" w:type="dxa"/>
            <w:shd w:val="clear" w:color="auto" w:fill="auto"/>
            <w:noWrap/>
            <w:vAlign w:val="center"/>
          </w:tcPr>
          <w:p w14:paraId="0DAC32C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浦口区</w:t>
            </w:r>
          </w:p>
        </w:tc>
        <w:tc>
          <w:tcPr>
            <w:tcW w:w="1607" w:type="dxa"/>
            <w:shd w:val="clear" w:color="auto" w:fill="auto"/>
            <w:vAlign w:val="center"/>
          </w:tcPr>
          <w:p w14:paraId="22249E3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w:t>
            </w:r>
          </w:p>
        </w:tc>
        <w:tc>
          <w:tcPr>
            <w:tcW w:w="1221" w:type="dxa"/>
            <w:shd w:val="clear" w:color="auto" w:fill="auto"/>
            <w:vAlign w:val="center"/>
          </w:tcPr>
          <w:p w14:paraId="71D7487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 </w:t>
            </w:r>
          </w:p>
        </w:tc>
        <w:tc>
          <w:tcPr>
            <w:tcW w:w="1193" w:type="dxa"/>
            <w:shd w:val="clear" w:color="auto" w:fill="auto"/>
            <w:vAlign w:val="center"/>
          </w:tcPr>
          <w:p w14:paraId="6B053522"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41D4431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071E152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20.00 </w:t>
            </w:r>
          </w:p>
        </w:tc>
        <w:tc>
          <w:tcPr>
            <w:tcW w:w="1561" w:type="dxa"/>
            <w:shd w:val="clear" w:color="auto" w:fill="auto"/>
            <w:vAlign w:val="center"/>
          </w:tcPr>
          <w:p w14:paraId="281D7C0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2C817CB4" w14:textId="77777777">
        <w:trPr>
          <w:trHeight w:val="397"/>
        </w:trPr>
        <w:tc>
          <w:tcPr>
            <w:tcW w:w="818" w:type="dxa"/>
            <w:shd w:val="clear" w:color="auto" w:fill="auto"/>
            <w:noWrap/>
            <w:vAlign w:val="center"/>
          </w:tcPr>
          <w:p w14:paraId="56497B2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proofErr w:type="gramStart"/>
            <w:r>
              <w:rPr>
                <w:rFonts w:ascii="方正仿宋_GBK" w:eastAsia="方正仿宋_GBK" w:hAnsi="方正仿宋_GBK" w:cs="方正仿宋_GBK" w:hint="eastAsia"/>
                <w:kern w:val="0"/>
                <w:sz w:val="20"/>
                <w:szCs w:val="20"/>
                <w:lang w:bidi="ar"/>
              </w:rPr>
              <w:t>六合区</w:t>
            </w:r>
            <w:proofErr w:type="gramEnd"/>
          </w:p>
        </w:tc>
        <w:tc>
          <w:tcPr>
            <w:tcW w:w="1607" w:type="dxa"/>
            <w:shd w:val="clear" w:color="auto" w:fill="auto"/>
            <w:vAlign w:val="center"/>
          </w:tcPr>
          <w:p w14:paraId="5C0594E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农村能源维护体系建设与安全生产监管</w:t>
            </w:r>
          </w:p>
        </w:tc>
        <w:tc>
          <w:tcPr>
            <w:tcW w:w="1221" w:type="dxa"/>
            <w:shd w:val="clear" w:color="auto" w:fill="auto"/>
            <w:vAlign w:val="center"/>
          </w:tcPr>
          <w:p w14:paraId="5D2E3BA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15 </w:t>
            </w:r>
          </w:p>
        </w:tc>
        <w:tc>
          <w:tcPr>
            <w:tcW w:w="1193" w:type="dxa"/>
            <w:shd w:val="clear" w:color="auto" w:fill="auto"/>
            <w:vAlign w:val="center"/>
          </w:tcPr>
          <w:p w14:paraId="51B47347"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12B7484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15.00 </w:t>
            </w:r>
          </w:p>
        </w:tc>
        <w:tc>
          <w:tcPr>
            <w:tcW w:w="1423" w:type="dxa"/>
            <w:shd w:val="clear" w:color="auto" w:fill="auto"/>
            <w:noWrap/>
            <w:vAlign w:val="center"/>
          </w:tcPr>
          <w:p w14:paraId="1C5DA63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4FBD4EB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使用</w:t>
            </w:r>
            <w:proofErr w:type="gramStart"/>
            <w:r>
              <w:rPr>
                <w:rFonts w:ascii="方正仿宋_GBK" w:eastAsia="方正仿宋_GBK" w:hAnsi="方正仿宋_GBK" w:cs="方正仿宋_GBK" w:hint="eastAsia"/>
                <w:kern w:val="0"/>
                <w:sz w:val="20"/>
                <w:szCs w:val="20"/>
                <w:lang w:bidi="ar"/>
              </w:rPr>
              <w:t>省级资金</w:t>
            </w:r>
            <w:proofErr w:type="gramEnd"/>
            <w:r>
              <w:rPr>
                <w:rFonts w:ascii="方正仿宋_GBK" w:eastAsia="方正仿宋_GBK" w:hAnsi="方正仿宋_GBK" w:cs="方正仿宋_GBK" w:hint="eastAsia"/>
                <w:kern w:val="0"/>
                <w:sz w:val="20"/>
                <w:szCs w:val="20"/>
                <w:lang w:bidi="ar"/>
              </w:rPr>
              <w:t>实施的是</w:t>
            </w:r>
            <w:r>
              <w:rPr>
                <w:rFonts w:ascii="方正仿宋_GBK" w:eastAsia="方正仿宋_GBK" w:hAnsi="方正仿宋_GBK" w:cs="方正仿宋_GBK" w:hint="eastAsia"/>
                <w:kern w:val="0"/>
                <w:sz w:val="20"/>
                <w:szCs w:val="20"/>
                <w:lang w:bidi="ar"/>
              </w:rPr>
              <w:t>2023</w:t>
            </w:r>
            <w:r>
              <w:rPr>
                <w:rFonts w:ascii="方正仿宋_GBK" w:eastAsia="方正仿宋_GBK" w:hAnsi="方正仿宋_GBK" w:cs="方正仿宋_GBK" w:hint="eastAsia"/>
                <w:kern w:val="0"/>
                <w:sz w:val="20"/>
                <w:szCs w:val="20"/>
                <w:lang w:bidi="ar"/>
              </w:rPr>
              <w:t>年度项目，</w:t>
            </w: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年度尚未实施</w:t>
            </w:r>
          </w:p>
        </w:tc>
      </w:tr>
      <w:tr w:rsidR="004F0C75" w14:paraId="33D98F96" w14:textId="77777777">
        <w:trPr>
          <w:trHeight w:val="397"/>
        </w:trPr>
        <w:tc>
          <w:tcPr>
            <w:tcW w:w="818" w:type="dxa"/>
            <w:shd w:val="clear" w:color="auto" w:fill="auto"/>
            <w:noWrap/>
            <w:vAlign w:val="center"/>
          </w:tcPr>
          <w:p w14:paraId="7E99BE0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proofErr w:type="gramStart"/>
            <w:r>
              <w:rPr>
                <w:rFonts w:ascii="方正仿宋_GBK" w:eastAsia="方正仿宋_GBK" w:hAnsi="方正仿宋_GBK" w:cs="方正仿宋_GBK" w:hint="eastAsia"/>
                <w:kern w:val="0"/>
                <w:sz w:val="20"/>
                <w:szCs w:val="20"/>
                <w:lang w:bidi="ar"/>
              </w:rPr>
              <w:t>六合区</w:t>
            </w:r>
            <w:proofErr w:type="gramEnd"/>
          </w:p>
        </w:tc>
        <w:tc>
          <w:tcPr>
            <w:tcW w:w="1607" w:type="dxa"/>
            <w:shd w:val="clear" w:color="auto" w:fill="auto"/>
            <w:vAlign w:val="center"/>
          </w:tcPr>
          <w:p w14:paraId="6B1C456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秸秆综合利用</w:t>
            </w:r>
          </w:p>
        </w:tc>
        <w:tc>
          <w:tcPr>
            <w:tcW w:w="1221" w:type="dxa"/>
            <w:shd w:val="clear" w:color="auto" w:fill="auto"/>
            <w:vAlign w:val="center"/>
          </w:tcPr>
          <w:p w14:paraId="369F23B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30 </w:t>
            </w:r>
          </w:p>
        </w:tc>
        <w:tc>
          <w:tcPr>
            <w:tcW w:w="1193" w:type="dxa"/>
            <w:shd w:val="clear" w:color="auto" w:fill="auto"/>
            <w:vAlign w:val="center"/>
          </w:tcPr>
          <w:p w14:paraId="1229C5E0"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30.00 </w:t>
            </w:r>
          </w:p>
        </w:tc>
        <w:tc>
          <w:tcPr>
            <w:tcW w:w="1193" w:type="dxa"/>
            <w:shd w:val="clear" w:color="auto" w:fill="auto"/>
            <w:vAlign w:val="center"/>
          </w:tcPr>
          <w:p w14:paraId="6798E42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6F75E52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18E5682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r>
      <w:tr w:rsidR="004F0C75" w14:paraId="19F99555" w14:textId="77777777">
        <w:trPr>
          <w:trHeight w:val="397"/>
        </w:trPr>
        <w:tc>
          <w:tcPr>
            <w:tcW w:w="818" w:type="dxa"/>
            <w:shd w:val="clear" w:color="auto" w:fill="auto"/>
            <w:noWrap/>
            <w:vAlign w:val="center"/>
          </w:tcPr>
          <w:p w14:paraId="3C664B2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proofErr w:type="gramStart"/>
            <w:r>
              <w:rPr>
                <w:rFonts w:ascii="方正仿宋_GBK" w:eastAsia="方正仿宋_GBK" w:hAnsi="方正仿宋_GBK" w:cs="方正仿宋_GBK" w:hint="eastAsia"/>
                <w:kern w:val="0"/>
                <w:sz w:val="20"/>
                <w:szCs w:val="20"/>
                <w:lang w:bidi="ar"/>
              </w:rPr>
              <w:t>六合区</w:t>
            </w:r>
            <w:proofErr w:type="gramEnd"/>
          </w:p>
        </w:tc>
        <w:tc>
          <w:tcPr>
            <w:tcW w:w="1607" w:type="dxa"/>
            <w:shd w:val="clear" w:color="auto" w:fill="auto"/>
            <w:vAlign w:val="center"/>
          </w:tcPr>
          <w:p w14:paraId="3B5DF2F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w:t>
            </w:r>
          </w:p>
        </w:tc>
        <w:tc>
          <w:tcPr>
            <w:tcW w:w="1221" w:type="dxa"/>
            <w:shd w:val="clear" w:color="auto" w:fill="auto"/>
            <w:vAlign w:val="center"/>
          </w:tcPr>
          <w:p w14:paraId="1E3E680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 </w:t>
            </w:r>
          </w:p>
        </w:tc>
        <w:tc>
          <w:tcPr>
            <w:tcW w:w="1193" w:type="dxa"/>
            <w:shd w:val="clear" w:color="auto" w:fill="auto"/>
            <w:vAlign w:val="center"/>
          </w:tcPr>
          <w:p w14:paraId="5B2A029A"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20.00 </w:t>
            </w:r>
          </w:p>
        </w:tc>
        <w:tc>
          <w:tcPr>
            <w:tcW w:w="1193" w:type="dxa"/>
            <w:shd w:val="clear" w:color="auto" w:fill="auto"/>
            <w:vAlign w:val="center"/>
          </w:tcPr>
          <w:p w14:paraId="75B2A5E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6193BEE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7C10577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w:t>
            </w:r>
          </w:p>
        </w:tc>
      </w:tr>
      <w:tr w:rsidR="004F0C75" w14:paraId="6C44C9AF" w14:textId="77777777">
        <w:trPr>
          <w:trHeight w:val="397"/>
        </w:trPr>
        <w:tc>
          <w:tcPr>
            <w:tcW w:w="818" w:type="dxa"/>
            <w:shd w:val="clear" w:color="auto" w:fill="auto"/>
            <w:noWrap/>
            <w:vAlign w:val="center"/>
          </w:tcPr>
          <w:p w14:paraId="16E28A7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溧水区</w:t>
            </w:r>
          </w:p>
        </w:tc>
        <w:tc>
          <w:tcPr>
            <w:tcW w:w="1607" w:type="dxa"/>
            <w:shd w:val="clear" w:color="auto" w:fill="auto"/>
            <w:vAlign w:val="center"/>
          </w:tcPr>
          <w:p w14:paraId="0BE6ADA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农村能源维护体系建设与安全生产监管</w:t>
            </w:r>
          </w:p>
        </w:tc>
        <w:tc>
          <w:tcPr>
            <w:tcW w:w="1221" w:type="dxa"/>
            <w:shd w:val="clear" w:color="auto" w:fill="auto"/>
            <w:vAlign w:val="center"/>
          </w:tcPr>
          <w:p w14:paraId="2B9FCE6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 </w:t>
            </w:r>
          </w:p>
        </w:tc>
        <w:tc>
          <w:tcPr>
            <w:tcW w:w="1193" w:type="dxa"/>
            <w:shd w:val="clear" w:color="auto" w:fill="auto"/>
            <w:vAlign w:val="center"/>
          </w:tcPr>
          <w:p w14:paraId="2CBD57B9"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76DB310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51F54ED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20.00 </w:t>
            </w:r>
          </w:p>
        </w:tc>
        <w:tc>
          <w:tcPr>
            <w:tcW w:w="1561" w:type="dxa"/>
            <w:shd w:val="clear" w:color="auto" w:fill="auto"/>
            <w:vAlign w:val="center"/>
          </w:tcPr>
          <w:p w14:paraId="4ADF1C1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5075ACE1" w14:textId="77777777">
        <w:trPr>
          <w:trHeight w:val="397"/>
        </w:trPr>
        <w:tc>
          <w:tcPr>
            <w:tcW w:w="818" w:type="dxa"/>
            <w:shd w:val="clear" w:color="auto" w:fill="auto"/>
            <w:noWrap/>
            <w:vAlign w:val="center"/>
          </w:tcPr>
          <w:p w14:paraId="25FA350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溧水区</w:t>
            </w:r>
          </w:p>
        </w:tc>
        <w:tc>
          <w:tcPr>
            <w:tcW w:w="1607" w:type="dxa"/>
            <w:shd w:val="clear" w:color="auto" w:fill="auto"/>
            <w:vAlign w:val="center"/>
          </w:tcPr>
          <w:p w14:paraId="0AD17AD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秸秆综合利用</w:t>
            </w:r>
          </w:p>
        </w:tc>
        <w:tc>
          <w:tcPr>
            <w:tcW w:w="1221" w:type="dxa"/>
            <w:shd w:val="clear" w:color="auto" w:fill="auto"/>
            <w:vAlign w:val="center"/>
          </w:tcPr>
          <w:p w14:paraId="2162DC3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120 </w:t>
            </w:r>
          </w:p>
        </w:tc>
        <w:tc>
          <w:tcPr>
            <w:tcW w:w="1193" w:type="dxa"/>
            <w:shd w:val="clear" w:color="auto" w:fill="auto"/>
            <w:vAlign w:val="center"/>
          </w:tcPr>
          <w:p w14:paraId="68A69D04"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5AE2926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411714C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120.00 </w:t>
            </w:r>
          </w:p>
        </w:tc>
        <w:tc>
          <w:tcPr>
            <w:tcW w:w="1561" w:type="dxa"/>
            <w:shd w:val="clear" w:color="auto" w:fill="auto"/>
            <w:vAlign w:val="center"/>
          </w:tcPr>
          <w:p w14:paraId="2D84888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w:t>
            </w:r>
          </w:p>
        </w:tc>
      </w:tr>
      <w:tr w:rsidR="004F0C75" w14:paraId="1B241FCA" w14:textId="77777777">
        <w:trPr>
          <w:trHeight w:val="397"/>
        </w:trPr>
        <w:tc>
          <w:tcPr>
            <w:tcW w:w="818" w:type="dxa"/>
            <w:shd w:val="clear" w:color="auto" w:fill="auto"/>
            <w:noWrap/>
            <w:vAlign w:val="center"/>
          </w:tcPr>
          <w:p w14:paraId="4D7622C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溧水区</w:t>
            </w:r>
          </w:p>
        </w:tc>
        <w:tc>
          <w:tcPr>
            <w:tcW w:w="1607" w:type="dxa"/>
            <w:shd w:val="clear" w:color="auto" w:fill="auto"/>
            <w:vAlign w:val="center"/>
          </w:tcPr>
          <w:p w14:paraId="482133D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肥料包装废弃物的回收体系</w:t>
            </w:r>
            <w:r>
              <w:rPr>
                <w:rFonts w:ascii="方正仿宋_GBK" w:eastAsia="方正仿宋_GBK" w:hAnsi="方正仿宋_GBK" w:cs="方正仿宋_GBK" w:hint="eastAsia"/>
                <w:kern w:val="0"/>
                <w:sz w:val="20"/>
                <w:szCs w:val="20"/>
                <w:lang w:bidi="ar"/>
              </w:rPr>
              <w:lastRenderedPageBreak/>
              <w:t>建设</w:t>
            </w:r>
          </w:p>
        </w:tc>
        <w:tc>
          <w:tcPr>
            <w:tcW w:w="1221" w:type="dxa"/>
            <w:shd w:val="clear" w:color="auto" w:fill="auto"/>
            <w:vAlign w:val="center"/>
          </w:tcPr>
          <w:p w14:paraId="3CCE892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lastRenderedPageBreak/>
              <w:t xml:space="preserve">40 </w:t>
            </w:r>
          </w:p>
        </w:tc>
        <w:tc>
          <w:tcPr>
            <w:tcW w:w="1193" w:type="dxa"/>
            <w:shd w:val="clear" w:color="auto" w:fill="auto"/>
            <w:vAlign w:val="center"/>
          </w:tcPr>
          <w:p w14:paraId="5A6FC8DF"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15.42 </w:t>
            </w:r>
          </w:p>
        </w:tc>
        <w:tc>
          <w:tcPr>
            <w:tcW w:w="1193" w:type="dxa"/>
            <w:shd w:val="clear" w:color="auto" w:fill="auto"/>
            <w:vAlign w:val="center"/>
          </w:tcPr>
          <w:p w14:paraId="0D7A05F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1D432D8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24.58</w:t>
            </w:r>
          </w:p>
        </w:tc>
        <w:tc>
          <w:tcPr>
            <w:tcW w:w="1561" w:type="dxa"/>
            <w:shd w:val="clear" w:color="auto" w:fill="auto"/>
            <w:vAlign w:val="center"/>
          </w:tcPr>
          <w:p w14:paraId="3537076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r>
      <w:tr w:rsidR="004F0C75" w14:paraId="7165C624" w14:textId="77777777">
        <w:trPr>
          <w:trHeight w:val="397"/>
        </w:trPr>
        <w:tc>
          <w:tcPr>
            <w:tcW w:w="818" w:type="dxa"/>
            <w:shd w:val="clear" w:color="auto" w:fill="auto"/>
            <w:noWrap/>
            <w:vAlign w:val="center"/>
          </w:tcPr>
          <w:p w14:paraId="53E4374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lastRenderedPageBreak/>
              <w:t>溧水区</w:t>
            </w:r>
          </w:p>
        </w:tc>
        <w:tc>
          <w:tcPr>
            <w:tcW w:w="1607" w:type="dxa"/>
            <w:shd w:val="clear" w:color="auto" w:fill="auto"/>
            <w:vAlign w:val="center"/>
          </w:tcPr>
          <w:p w14:paraId="7529E07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生态循环农业</w:t>
            </w:r>
          </w:p>
        </w:tc>
        <w:tc>
          <w:tcPr>
            <w:tcW w:w="1221" w:type="dxa"/>
            <w:shd w:val="clear" w:color="auto" w:fill="auto"/>
            <w:vAlign w:val="center"/>
          </w:tcPr>
          <w:p w14:paraId="6295BD4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25 </w:t>
            </w:r>
          </w:p>
        </w:tc>
        <w:tc>
          <w:tcPr>
            <w:tcW w:w="1193" w:type="dxa"/>
            <w:shd w:val="clear" w:color="auto" w:fill="auto"/>
            <w:vAlign w:val="center"/>
          </w:tcPr>
          <w:p w14:paraId="258B2A88"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66EB5FC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423" w:type="dxa"/>
            <w:shd w:val="clear" w:color="auto" w:fill="auto"/>
            <w:noWrap/>
            <w:vAlign w:val="center"/>
          </w:tcPr>
          <w:p w14:paraId="6EC6FE6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25.00 </w:t>
            </w:r>
          </w:p>
        </w:tc>
        <w:tc>
          <w:tcPr>
            <w:tcW w:w="1561" w:type="dxa"/>
            <w:shd w:val="clear" w:color="auto" w:fill="auto"/>
            <w:vAlign w:val="center"/>
          </w:tcPr>
          <w:p w14:paraId="6319D74E" w14:textId="3547F122" w:rsidR="004F0C75" w:rsidRDefault="00CB113A">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w:t>
            </w:r>
          </w:p>
        </w:tc>
      </w:tr>
      <w:tr w:rsidR="004F0C75" w14:paraId="37CF1514" w14:textId="77777777">
        <w:trPr>
          <w:trHeight w:val="397"/>
        </w:trPr>
        <w:tc>
          <w:tcPr>
            <w:tcW w:w="818" w:type="dxa"/>
            <w:shd w:val="clear" w:color="auto" w:fill="auto"/>
            <w:noWrap/>
            <w:vAlign w:val="center"/>
          </w:tcPr>
          <w:p w14:paraId="686F481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高淳区</w:t>
            </w:r>
          </w:p>
        </w:tc>
        <w:tc>
          <w:tcPr>
            <w:tcW w:w="1607" w:type="dxa"/>
            <w:shd w:val="clear" w:color="auto" w:fill="auto"/>
            <w:vAlign w:val="center"/>
          </w:tcPr>
          <w:p w14:paraId="102E764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农村能源维护体系建设与安全生产监管</w:t>
            </w:r>
          </w:p>
        </w:tc>
        <w:tc>
          <w:tcPr>
            <w:tcW w:w="1221" w:type="dxa"/>
            <w:shd w:val="clear" w:color="auto" w:fill="auto"/>
            <w:vAlign w:val="center"/>
          </w:tcPr>
          <w:p w14:paraId="617B367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15 </w:t>
            </w:r>
          </w:p>
        </w:tc>
        <w:tc>
          <w:tcPr>
            <w:tcW w:w="1193" w:type="dxa"/>
            <w:shd w:val="clear" w:color="auto" w:fill="auto"/>
            <w:vAlign w:val="center"/>
          </w:tcPr>
          <w:p w14:paraId="4EE44193"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0.00 </w:t>
            </w:r>
          </w:p>
        </w:tc>
        <w:tc>
          <w:tcPr>
            <w:tcW w:w="1193" w:type="dxa"/>
            <w:shd w:val="clear" w:color="auto" w:fill="auto"/>
            <w:vAlign w:val="center"/>
          </w:tcPr>
          <w:p w14:paraId="25B48AE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15.00 </w:t>
            </w:r>
          </w:p>
        </w:tc>
        <w:tc>
          <w:tcPr>
            <w:tcW w:w="1423" w:type="dxa"/>
            <w:shd w:val="clear" w:color="auto" w:fill="auto"/>
            <w:noWrap/>
            <w:vAlign w:val="center"/>
          </w:tcPr>
          <w:p w14:paraId="1A41AC5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647D591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r>
      <w:tr w:rsidR="004F0C75" w14:paraId="596CBAEE" w14:textId="77777777">
        <w:trPr>
          <w:trHeight w:val="974"/>
        </w:trPr>
        <w:tc>
          <w:tcPr>
            <w:tcW w:w="818" w:type="dxa"/>
            <w:shd w:val="clear" w:color="auto" w:fill="auto"/>
            <w:noWrap/>
            <w:vAlign w:val="center"/>
          </w:tcPr>
          <w:p w14:paraId="1E687EA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高淳区</w:t>
            </w:r>
          </w:p>
        </w:tc>
        <w:tc>
          <w:tcPr>
            <w:tcW w:w="1607" w:type="dxa"/>
            <w:shd w:val="clear" w:color="auto" w:fill="auto"/>
            <w:vAlign w:val="center"/>
          </w:tcPr>
          <w:p w14:paraId="29D0879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秸秆综合利用</w:t>
            </w:r>
          </w:p>
        </w:tc>
        <w:tc>
          <w:tcPr>
            <w:tcW w:w="1221" w:type="dxa"/>
            <w:shd w:val="clear" w:color="auto" w:fill="auto"/>
            <w:vAlign w:val="center"/>
          </w:tcPr>
          <w:p w14:paraId="3FEE966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60 </w:t>
            </w:r>
          </w:p>
        </w:tc>
        <w:tc>
          <w:tcPr>
            <w:tcW w:w="1193" w:type="dxa"/>
            <w:shd w:val="clear" w:color="auto" w:fill="auto"/>
            <w:vAlign w:val="center"/>
          </w:tcPr>
          <w:p w14:paraId="3F0CD27F"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8.95 </w:t>
            </w:r>
          </w:p>
        </w:tc>
        <w:tc>
          <w:tcPr>
            <w:tcW w:w="1193" w:type="dxa"/>
            <w:shd w:val="clear" w:color="auto" w:fill="auto"/>
            <w:vAlign w:val="center"/>
          </w:tcPr>
          <w:p w14:paraId="69F42D3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51.05 </w:t>
            </w:r>
          </w:p>
        </w:tc>
        <w:tc>
          <w:tcPr>
            <w:tcW w:w="1423" w:type="dxa"/>
            <w:shd w:val="clear" w:color="auto" w:fill="auto"/>
            <w:noWrap/>
            <w:vAlign w:val="center"/>
          </w:tcPr>
          <w:p w14:paraId="5778C54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4F35AE4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r>
      <w:tr w:rsidR="004F0C75" w14:paraId="1415719E" w14:textId="77777777">
        <w:trPr>
          <w:trHeight w:val="90"/>
        </w:trPr>
        <w:tc>
          <w:tcPr>
            <w:tcW w:w="818" w:type="dxa"/>
            <w:shd w:val="clear" w:color="auto" w:fill="auto"/>
            <w:vAlign w:val="center"/>
          </w:tcPr>
          <w:p w14:paraId="3B4C191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高淳区</w:t>
            </w:r>
          </w:p>
        </w:tc>
        <w:tc>
          <w:tcPr>
            <w:tcW w:w="1607" w:type="dxa"/>
            <w:shd w:val="clear" w:color="auto" w:fill="auto"/>
            <w:vAlign w:val="center"/>
          </w:tcPr>
          <w:p w14:paraId="716AB4D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肥料包装废弃物的回收体系建设</w:t>
            </w:r>
          </w:p>
        </w:tc>
        <w:tc>
          <w:tcPr>
            <w:tcW w:w="1221" w:type="dxa"/>
            <w:shd w:val="clear" w:color="auto" w:fill="auto"/>
            <w:vAlign w:val="center"/>
          </w:tcPr>
          <w:p w14:paraId="25A9364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30 </w:t>
            </w:r>
          </w:p>
        </w:tc>
        <w:tc>
          <w:tcPr>
            <w:tcW w:w="1193" w:type="dxa"/>
            <w:shd w:val="clear" w:color="auto" w:fill="auto"/>
            <w:vAlign w:val="center"/>
          </w:tcPr>
          <w:p w14:paraId="67946AC1"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30.00 </w:t>
            </w:r>
          </w:p>
        </w:tc>
        <w:tc>
          <w:tcPr>
            <w:tcW w:w="1193" w:type="dxa"/>
            <w:shd w:val="clear" w:color="auto" w:fill="auto"/>
            <w:vAlign w:val="center"/>
          </w:tcPr>
          <w:p w14:paraId="43D05EF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0.00</w:t>
            </w:r>
          </w:p>
        </w:tc>
        <w:tc>
          <w:tcPr>
            <w:tcW w:w="1423" w:type="dxa"/>
            <w:shd w:val="clear" w:color="auto" w:fill="auto"/>
            <w:vAlign w:val="center"/>
          </w:tcPr>
          <w:p w14:paraId="2BD7A59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 xml:space="preserve">0.00 </w:t>
            </w:r>
          </w:p>
        </w:tc>
        <w:tc>
          <w:tcPr>
            <w:tcW w:w="1561" w:type="dxa"/>
            <w:shd w:val="clear" w:color="auto" w:fill="auto"/>
            <w:vAlign w:val="center"/>
          </w:tcPr>
          <w:p w14:paraId="0AF92BE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未实施，统筹</w:t>
            </w:r>
            <w:r>
              <w:rPr>
                <w:rFonts w:ascii="方正仿宋_GBK" w:eastAsia="方正仿宋_GBK" w:hAnsi="方正仿宋_GBK" w:cs="方正仿宋_GBK" w:hint="eastAsia"/>
                <w:kern w:val="0"/>
                <w:sz w:val="20"/>
                <w:szCs w:val="20"/>
                <w:lang w:bidi="ar"/>
              </w:rPr>
              <w:t>2025</w:t>
            </w:r>
            <w:r>
              <w:rPr>
                <w:rFonts w:ascii="方正仿宋_GBK" w:eastAsia="方正仿宋_GBK" w:hAnsi="方正仿宋_GBK" w:cs="方正仿宋_GBK" w:hint="eastAsia"/>
                <w:kern w:val="0"/>
                <w:sz w:val="20"/>
                <w:szCs w:val="20"/>
                <w:lang w:bidi="ar"/>
              </w:rPr>
              <w:t>年农产品定量抽检项目</w:t>
            </w:r>
          </w:p>
        </w:tc>
      </w:tr>
      <w:tr w:rsidR="004F0C75" w14:paraId="771790B0" w14:textId="77777777">
        <w:trPr>
          <w:trHeight w:val="697"/>
        </w:trPr>
        <w:tc>
          <w:tcPr>
            <w:tcW w:w="2425" w:type="dxa"/>
            <w:gridSpan w:val="2"/>
            <w:shd w:val="clear" w:color="auto" w:fill="auto"/>
            <w:vAlign w:val="center"/>
          </w:tcPr>
          <w:p w14:paraId="15B47F2F"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总计</w:t>
            </w:r>
          </w:p>
        </w:tc>
        <w:tc>
          <w:tcPr>
            <w:tcW w:w="1221" w:type="dxa"/>
            <w:shd w:val="clear" w:color="auto" w:fill="auto"/>
            <w:vAlign w:val="center"/>
          </w:tcPr>
          <w:p w14:paraId="487FFE2C"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b/>
                <w:bCs/>
                <w:kern w:val="0"/>
                <w:sz w:val="20"/>
                <w:szCs w:val="20"/>
                <w:lang w:bidi="ar"/>
              </w:rPr>
              <w:fldChar w:fldCharType="begin"/>
            </w:r>
            <w:r>
              <w:rPr>
                <w:rFonts w:ascii="方正仿宋_GBK" w:eastAsia="方正仿宋_GBK" w:hAnsi="方正仿宋_GBK" w:cs="方正仿宋_GBK"/>
                <w:b/>
                <w:bCs/>
                <w:kern w:val="0"/>
                <w:sz w:val="20"/>
                <w:szCs w:val="20"/>
                <w:lang w:bidi="ar"/>
              </w:rPr>
              <w:instrText xml:space="preserve"> = SUM(ABOVE) \* MERGEFORMAT </w:instrText>
            </w:r>
            <w:r>
              <w:rPr>
                <w:rFonts w:ascii="方正仿宋_GBK" w:eastAsia="方正仿宋_GBK" w:hAnsi="方正仿宋_GBK" w:cs="方正仿宋_GBK"/>
                <w:b/>
                <w:bCs/>
                <w:kern w:val="0"/>
                <w:sz w:val="20"/>
                <w:szCs w:val="20"/>
                <w:lang w:bidi="ar"/>
              </w:rPr>
              <w:fldChar w:fldCharType="separate"/>
            </w:r>
            <w:r>
              <w:rPr>
                <w:rFonts w:ascii="方正仿宋_GBK" w:eastAsia="方正仿宋_GBK" w:hAnsi="方正仿宋_GBK" w:cs="方正仿宋_GBK"/>
                <w:b/>
                <w:bCs/>
                <w:kern w:val="0"/>
                <w:sz w:val="20"/>
                <w:szCs w:val="20"/>
                <w:lang w:bidi="ar"/>
              </w:rPr>
              <w:t>655</w:t>
            </w:r>
            <w:r>
              <w:rPr>
                <w:rFonts w:ascii="方正仿宋_GBK" w:eastAsia="方正仿宋_GBK" w:hAnsi="方正仿宋_GBK" w:cs="方正仿宋_GBK"/>
                <w:b/>
                <w:bCs/>
                <w:kern w:val="0"/>
                <w:sz w:val="20"/>
                <w:szCs w:val="20"/>
                <w:lang w:bidi="ar"/>
              </w:rPr>
              <w:fldChar w:fldCharType="end"/>
            </w:r>
          </w:p>
        </w:tc>
        <w:tc>
          <w:tcPr>
            <w:tcW w:w="1193" w:type="dxa"/>
            <w:vAlign w:val="center"/>
          </w:tcPr>
          <w:p w14:paraId="7146BE7D"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fldChar w:fldCharType="begin"/>
            </w:r>
            <w:r>
              <w:rPr>
                <w:rFonts w:ascii="方正仿宋_GBK" w:eastAsia="方正仿宋_GBK" w:hAnsi="方正仿宋_GBK" w:cs="方正仿宋_GBK" w:hint="eastAsia"/>
                <w:b/>
                <w:bCs/>
                <w:kern w:val="0"/>
                <w:sz w:val="20"/>
                <w:szCs w:val="20"/>
                <w:lang w:bidi="ar"/>
              </w:rPr>
              <w:instrText xml:space="preserve"> = SUM(ABOVE) \* MERGEFORMAT </w:instrText>
            </w:r>
            <w:r>
              <w:rPr>
                <w:rFonts w:ascii="方正仿宋_GBK" w:eastAsia="方正仿宋_GBK" w:hAnsi="方正仿宋_GBK" w:cs="方正仿宋_GBK" w:hint="eastAsia"/>
                <w:b/>
                <w:bCs/>
                <w:kern w:val="0"/>
                <w:sz w:val="20"/>
                <w:szCs w:val="20"/>
                <w:lang w:bidi="ar"/>
              </w:rPr>
              <w:fldChar w:fldCharType="separate"/>
            </w:r>
            <w:r>
              <w:rPr>
                <w:rFonts w:ascii="方正仿宋_GBK" w:eastAsia="方正仿宋_GBK" w:hAnsi="方正仿宋_GBK" w:cs="方正仿宋_GBK" w:hint="eastAsia"/>
                <w:b/>
                <w:bCs/>
                <w:kern w:val="0"/>
                <w:sz w:val="20"/>
                <w:szCs w:val="20"/>
                <w:lang w:bidi="ar"/>
              </w:rPr>
              <w:t>212.33</w:t>
            </w:r>
            <w:r>
              <w:rPr>
                <w:rFonts w:ascii="方正仿宋_GBK" w:eastAsia="方正仿宋_GBK" w:hAnsi="方正仿宋_GBK" w:cs="方正仿宋_GBK" w:hint="eastAsia"/>
                <w:b/>
                <w:bCs/>
                <w:kern w:val="0"/>
                <w:sz w:val="20"/>
                <w:szCs w:val="20"/>
                <w:lang w:bidi="ar"/>
              </w:rPr>
              <w:fldChar w:fldCharType="end"/>
            </w:r>
          </w:p>
        </w:tc>
        <w:tc>
          <w:tcPr>
            <w:tcW w:w="1193" w:type="dxa"/>
            <w:shd w:val="clear" w:color="auto" w:fill="auto"/>
            <w:vAlign w:val="center"/>
          </w:tcPr>
          <w:p w14:paraId="4206BFD0"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b/>
                <w:bCs/>
                <w:kern w:val="0"/>
                <w:sz w:val="20"/>
                <w:szCs w:val="20"/>
                <w:lang w:bidi="ar"/>
              </w:rPr>
              <w:fldChar w:fldCharType="begin"/>
            </w:r>
            <w:r>
              <w:rPr>
                <w:rFonts w:ascii="方正仿宋_GBK" w:eastAsia="方正仿宋_GBK" w:hAnsi="方正仿宋_GBK" w:cs="方正仿宋_GBK"/>
                <w:b/>
                <w:bCs/>
                <w:kern w:val="0"/>
                <w:sz w:val="20"/>
                <w:szCs w:val="20"/>
                <w:lang w:bidi="ar"/>
              </w:rPr>
              <w:instrText xml:space="preserve"> = SUM(ABOVE) \* MERGEFORMAT </w:instrText>
            </w:r>
            <w:r>
              <w:rPr>
                <w:rFonts w:ascii="方正仿宋_GBK" w:eastAsia="方正仿宋_GBK" w:hAnsi="方正仿宋_GBK" w:cs="方正仿宋_GBK"/>
                <w:b/>
                <w:bCs/>
                <w:kern w:val="0"/>
                <w:sz w:val="20"/>
                <w:szCs w:val="20"/>
                <w:lang w:bidi="ar"/>
              </w:rPr>
              <w:fldChar w:fldCharType="separate"/>
            </w:r>
            <w:r>
              <w:rPr>
                <w:rFonts w:ascii="方正仿宋_GBK" w:eastAsia="方正仿宋_GBK" w:hAnsi="方正仿宋_GBK" w:cs="方正仿宋_GBK"/>
                <w:b/>
                <w:bCs/>
                <w:kern w:val="0"/>
                <w:sz w:val="20"/>
                <w:szCs w:val="20"/>
                <w:lang w:bidi="ar"/>
              </w:rPr>
              <w:t>83.19</w:t>
            </w:r>
            <w:r>
              <w:rPr>
                <w:rFonts w:ascii="方正仿宋_GBK" w:eastAsia="方正仿宋_GBK" w:hAnsi="方正仿宋_GBK" w:cs="方正仿宋_GBK"/>
                <w:b/>
                <w:bCs/>
                <w:kern w:val="0"/>
                <w:sz w:val="20"/>
                <w:szCs w:val="20"/>
                <w:lang w:bidi="ar"/>
              </w:rPr>
              <w:fldChar w:fldCharType="end"/>
            </w:r>
          </w:p>
        </w:tc>
        <w:tc>
          <w:tcPr>
            <w:tcW w:w="1423" w:type="dxa"/>
            <w:shd w:val="clear" w:color="auto" w:fill="auto"/>
            <w:vAlign w:val="center"/>
          </w:tcPr>
          <w:p w14:paraId="17F978E3"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b/>
                <w:bCs/>
                <w:kern w:val="0"/>
                <w:sz w:val="20"/>
                <w:szCs w:val="20"/>
                <w:lang w:bidi="ar"/>
              </w:rPr>
              <w:fldChar w:fldCharType="begin"/>
            </w:r>
            <w:r>
              <w:rPr>
                <w:rFonts w:ascii="方正仿宋_GBK" w:eastAsia="方正仿宋_GBK" w:hAnsi="方正仿宋_GBK" w:cs="方正仿宋_GBK"/>
                <w:b/>
                <w:bCs/>
                <w:kern w:val="0"/>
                <w:sz w:val="20"/>
                <w:szCs w:val="20"/>
                <w:lang w:bidi="ar"/>
              </w:rPr>
              <w:instrText xml:space="preserve"> = SUM(ABOVE) \* MERGEFORMAT </w:instrText>
            </w:r>
            <w:r>
              <w:rPr>
                <w:rFonts w:ascii="方正仿宋_GBK" w:eastAsia="方正仿宋_GBK" w:hAnsi="方正仿宋_GBK" w:cs="方正仿宋_GBK"/>
                <w:b/>
                <w:bCs/>
                <w:kern w:val="0"/>
                <w:sz w:val="20"/>
                <w:szCs w:val="20"/>
                <w:lang w:bidi="ar"/>
              </w:rPr>
              <w:fldChar w:fldCharType="separate"/>
            </w:r>
            <w:r>
              <w:rPr>
                <w:rFonts w:ascii="方正仿宋_GBK" w:eastAsia="方正仿宋_GBK" w:hAnsi="方正仿宋_GBK" w:cs="方正仿宋_GBK"/>
                <w:b/>
                <w:bCs/>
                <w:kern w:val="0"/>
                <w:sz w:val="20"/>
                <w:szCs w:val="20"/>
                <w:lang w:bidi="ar"/>
              </w:rPr>
              <w:t>359.48</w:t>
            </w:r>
            <w:r>
              <w:rPr>
                <w:rFonts w:ascii="方正仿宋_GBK" w:eastAsia="方正仿宋_GBK" w:hAnsi="方正仿宋_GBK" w:cs="方正仿宋_GBK"/>
                <w:b/>
                <w:bCs/>
                <w:kern w:val="0"/>
                <w:sz w:val="20"/>
                <w:szCs w:val="20"/>
                <w:lang w:bidi="ar"/>
              </w:rPr>
              <w:fldChar w:fldCharType="end"/>
            </w:r>
          </w:p>
        </w:tc>
        <w:tc>
          <w:tcPr>
            <w:tcW w:w="1561" w:type="dxa"/>
            <w:shd w:val="clear" w:color="auto" w:fill="auto"/>
            <w:vAlign w:val="center"/>
          </w:tcPr>
          <w:p w14:paraId="589F6CA3" w14:textId="77777777" w:rsidR="004F0C75" w:rsidRDefault="004F0C75">
            <w:pPr>
              <w:widowControl/>
              <w:jc w:val="center"/>
              <w:textAlignment w:val="center"/>
              <w:rPr>
                <w:rFonts w:ascii="方正仿宋_GBK" w:eastAsia="方正仿宋_GBK" w:hAnsi="方正仿宋_GBK" w:cs="方正仿宋_GBK"/>
                <w:b/>
                <w:bCs/>
                <w:kern w:val="0"/>
                <w:sz w:val="20"/>
                <w:szCs w:val="20"/>
                <w:lang w:bidi="ar"/>
              </w:rPr>
            </w:pPr>
          </w:p>
        </w:tc>
      </w:tr>
    </w:tbl>
    <w:p w14:paraId="7E393910" w14:textId="6877C65B" w:rsidR="00B84C76" w:rsidRPr="00B84C76" w:rsidRDefault="00B84C76" w:rsidP="00B84C76">
      <w:pPr>
        <w:pStyle w:val="14"/>
        <w:ind w:firstLineChars="249" w:firstLine="697"/>
        <w:outlineLvl w:val="1"/>
        <w:rPr>
          <w:rFonts w:ascii="Times New Roman" w:hAnsi="Times New Roman" w:cs="Times New Roman" w:hint="default"/>
          <w:b w:val="0"/>
          <w:bCs w:val="0"/>
        </w:rPr>
      </w:pPr>
      <w:bookmarkStart w:id="82" w:name="_Toc16174"/>
      <w:bookmarkStart w:id="83" w:name="_Toc4939"/>
      <w:bookmarkStart w:id="84" w:name="_Toc31756"/>
      <w:r w:rsidRPr="00B84C76">
        <w:rPr>
          <w:rFonts w:ascii="Times New Roman" w:hAnsi="Times New Roman" w:cs="Times New Roman"/>
          <w:b w:val="0"/>
          <w:bCs w:val="0"/>
        </w:rPr>
        <w:t>注：各区实际分配资金</w:t>
      </w:r>
      <w:r w:rsidRPr="00B84C76">
        <w:rPr>
          <w:rFonts w:ascii="Times New Roman" w:hAnsi="Times New Roman" w:cs="Times New Roman"/>
          <w:b w:val="0"/>
          <w:bCs w:val="0"/>
        </w:rPr>
        <w:t>=</w:t>
      </w:r>
      <w:r w:rsidRPr="00B84C76">
        <w:rPr>
          <w:rFonts w:ascii="Times New Roman" w:hAnsi="Times New Roman" w:cs="Times New Roman"/>
          <w:b w:val="0"/>
          <w:bCs w:val="0"/>
        </w:rPr>
        <w:t>（拨付实际到户</w:t>
      </w:r>
      <w:r w:rsidRPr="00B84C76">
        <w:rPr>
          <w:rFonts w:ascii="Times New Roman" w:hAnsi="Times New Roman" w:cs="Times New Roman"/>
          <w:b w:val="0"/>
          <w:bCs w:val="0"/>
        </w:rPr>
        <w:t>+</w:t>
      </w:r>
      <w:r w:rsidRPr="00B84C76">
        <w:rPr>
          <w:rFonts w:ascii="Times New Roman" w:hAnsi="Times New Roman" w:cs="Times New Roman"/>
          <w:b w:val="0"/>
          <w:bCs w:val="0"/>
        </w:rPr>
        <w:t>财政结转结余）或（拨付实际到户</w:t>
      </w:r>
      <w:r w:rsidRPr="00B84C76">
        <w:rPr>
          <w:rFonts w:ascii="Times New Roman" w:hAnsi="Times New Roman" w:cs="Times New Roman"/>
          <w:b w:val="0"/>
          <w:bCs w:val="0"/>
        </w:rPr>
        <w:t>+</w:t>
      </w:r>
      <w:r w:rsidRPr="00B84C76">
        <w:rPr>
          <w:rFonts w:ascii="Times New Roman" w:hAnsi="Times New Roman" w:cs="Times New Roman"/>
          <w:b w:val="0"/>
          <w:bCs w:val="0"/>
        </w:rPr>
        <w:t>未拨付）</w:t>
      </w:r>
    </w:p>
    <w:p w14:paraId="5E16AA38" w14:textId="11978E42" w:rsidR="004F0C75" w:rsidRDefault="00073AE2">
      <w:pPr>
        <w:pStyle w:val="14"/>
        <w:ind w:firstLineChars="249" w:firstLine="700"/>
        <w:jc w:val="both"/>
        <w:outlineLvl w:val="1"/>
        <w:rPr>
          <w:rFonts w:eastAsia="楷体_GB2312" w:hint="default"/>
          <w:b w:val="0"/>
        </w:rPr>
      </w:pPr>
      <w:r>
        <w:rPr>
          <w:rFonts w:ascii="Times New Roman" w:eastAsia="楷体_GB2312" w:hAnsi="Times New Roman" w:cs="Times New Roman"/>
        </w:rPr>
        <w:t>（三）绩效目标</w:t>
      </w:r>
      <w:bookmarkEnd w:id="82"/>
      <w:bookmarkEnd w:id="83"/>
      <w:bookmarkEnd w:id="84"/>
    </w:p>
    <w:p w14:paraId="268D10F8" w14:textId="77777777" w:rsidR="004F0C75" w:rsidRDefault="00073AE2">
      <w:pPr>
        <w:spacing w:line="300" w:lineRule="auto"/>
        <w:ind w:firstLineChars="200" w:firstLine="562"/>
        <w:outlineLvl w:val="2"/>
        <w:rPr>
          <w:rFonts w:ascii="仿宋" w:eastAsia="仿宋" w:hAnsi="仿宋" w:cs="仿宋"/>
          <w:b/>
          <w:bCs/>
          <w:sz w:val="28"/>
          <w:szCs w:val="28"/>
          <w:lang w:bidi="ar"/>
        </w:rPr>
      </w:pPr>
      <w:bookmarkStart w:id="85" w:name="_Toc152605338"/>
      <w:r>
        <w:rPr>
          <w:rFonts w:ascii="仿宋" w:eastAsia="仿宋" w:hAnsi="仿宋" w:cs="仿宋" w:hint="eastAsia"/>
          <w:b/>
          <w:bCs/>
          <w:sz w:val="28"/>
          <w:szCs w:val="28"/>
          <w:lang w:bidi="ar"/>
        </w:rPr>
        <w:t>1.</w:t>
      </w:r>
      <w:r>
        <w:rPr>
          <w:rFonts w:ascii="仿宋" w:eastAsia="仿宋" w:hAnsi="仿宋" w:cs="仿宋" w:hint="eastAsia"/>
          <w:b/>
          <w:bCs/>
          <w:sz w:val="28"/>
          <w:szCs w:val="28"/>
          <w:lang w:bidi="ar"/>
        </w:rPr>
        <w:t>绩效总目标</w:t>
      </w:r>
      <w:bookmarkEnd w:id="85"/>
    </w:p>
    <w:p w14:paraId="0CD0BFC8"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农村能源安全生产管护到位，无安全生产事故；推动秸秆综合利用与肥料包装废弃物回收工作，助力农业废弃物资源化利用；推进南京市化肥限量试点建设；支持多种类生态循环农业项目。</w:t>
      </w:r>
    </w:p>
    <w:p w14:paraId="3F5A0C49" w14:textId="77777777" w:rsidR="004F0C75" w:rsidRDefault="00073AE2">
      <w:pPr>
        <w:spacing w:line="300" w:lineRule="auto"/>
        <w:ind w:firstLineChars="200" w:firstLine="562"/>
        <w:outlineLvl w:val="2"/>
        <w:rPr>
          <w:rFonts w:ascii="仿宋" w:eastAsia="仿宋" w:hAnsi="仿宋" w:cs="仿宋"/>
          <w:b/>
          <w:bCs/>
          <w:sz w:val="28"/>
          <w:szCs w:val="28"/>
          <w:lang w:bidi="ar"/>
        </w:rPr>
      </w:pPr>
      <w:r>
        <w:rPr>
          <w:rFonts w:ascii="仿宋" w:eastAsia="仿宋" w:hAnsi="仿宋" w:cs="仿宋" w:hint="eastAsia"/>
          <w:b/>
          <w:bCs/>
          <w:sz w:val="28"/>
          <w:szCs w:val="28"/>
          <w:lang w:bidi="ar"/>
        </w:rPr>
        <w:t>2.</w:t>
      </w:r>
      <w:r>
        <w:rPr>
          <w:rFonts w:ascii="仿宋" w:eastAsia="仿宋" w:hAnsi="仿宋" w:cs="仿宋" w:hint="eastAsia"/>
          <w:b/>
          <w:bCs/>
          <w:sz w:val="28"/>
          <w:szCs w:val="28"/>
          <w:lang w:bidi="ar"/>
        </w:rPr>
        <w:t>年度绩效目标</w:t>
      </w:r>
    </w:p>
    <w:p w14:paraId="7C9621EF"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做好农村能源安全生产管护，推动废弃沼气设施处置，无安全生产事故；开展秸秆综合利用，全市秸秆综合利用率</w:t>
      </w:r>
      <w:r>
        <w:rPr>
          <w:rFonts w:eastAsia="仿宋" w:hint="eastAsia"/>
          <w:sz w:val="28"/>
          <w:szCs w:val="28"/>
          <w:lang w:bidi="ar"/>
        </w:rPr>
        <w:t>95%</w:t>
      </w:r>
      <w:r>
        <w:rPr>
          <w:rFonts w:eastAsia="仿宋" w:hint="eastAsia"/>
          <w:sz w:val="28"/>
          <w:szCs w:val="28"/>
          <w:lang w:bidi="ar"/>
        </w:rPr>
        <w:t>以上；对长芦、江宁、桥林、龙袍、八卦洲五个街道开展化肥限量试点进行补助；提供肥料包装废弃物资金补助。</w:t>
      </w:r>
    </w:p>
    <w:p w14:paraId="26A0D0BA" w14:textId="77777777" w:rsidR="004F0C75" w:rsidRDefault="00073AE2">
      <w:pPr>
        <w:pStyle w:val="14"/>
        <w:ind w:firstLineChars="249" w:firstLine="700"/>
        <w:rPr>
          <w:rFonts w:eastAsia="黑体" w:hint="default"/>
          <w:b w:val="0"/>
        </w:rPr>
      </w:pPr>
      <w:bookmarkStart w:id="86" w:name="_Toc3810"/>
      <w:bookmarkStart w:id="87" w:name="_Toc3037"/>
      <w:bookmarkStart w:id="88" w:name="_Toc330"/>
      <w:r>
        <w:rPr>
          <w:rFonts w:ascii="Times New Roman" w:eastAsia="黑体" w:hAnsi="Times New Roman" w:cs="Times New Roman"/>
        </w:rPr>
        <w:t>二、评价结论</w:t>
      </w:r>
      <w:bookmarkEnd w:id="86"/>
      <w:bookmarkEnd w:id="87"/>
      <w:bookmarkEnd w:id="88"/>
    </w:p>
    <w:p w14:paraId="02742FA3" w14:textId="77777777" w:rsidR="004F0C75" w:rsidRDefault="00073AE2">
      <w:pPr>
        <w:pStyle w:val="14"/>
        <w:ind w:firstLineChars="249" w:firstLine="700"/>
        <w:outlineLvl w:val="1"/>
        <w:rPr>
          <w:rFonts w:eastAsia="楷体_GB2312" w:hint="default"/>
          <w:b w:val="0"/>
        </w:rPr>
      </w:pPr>
      <w:bookmarkStart w:id="89" w:name="_Toc14892"/>
      <w:bookmarkStart w:id="90" w:name="_Toc26710"/>
      <w:bookmarkStart w:id="91" w:name="_Toc11275"/>
      <w:bookmarkStart w:id="92" w:name="_Toc106904332"/>
      <w:bookmarkStart w:id="93" w:name="_Toc106910801"/>
      <w:bookmarkStart w:id="94" w:name="_Toc109806415"/>
      <w:r>
        <w:rPr>
          <w:rFonts w:ascii="Times New Roman" w:eastAsia="楷体_GB2312" w:hAnsi="Times New Roman" w:cs="Times New Roman"/>
        </w:rPr>
        <w:lastRenderedPageBreak/>
        <w:t>（一）评价对象及范围</w:t>
      </w:r>
      <w:bookmarkEnd w:id="89"/>
      <w:bookmarkEnd w:id="90"/>
      <w:bookmarkEnd w:id="91"/>
    </w:p>
    <w:p w14:paraId="3E543F4E" w14:textId="77777777" w:rsidR="004F0C75" w:rsidRDefault="00073AE2">
      <w:pPr>
        <w:spacing w:line="300" w:lineRule="auto"/>
        <w:ind w:firstLineChars="200" w:firstLine="560"/>
        <w:rPr>
          <w:rFonts w:eastAsia="仿宋"/>
          <w:sz w:val="28"/>
          <w:szCs w:val="28"/>
        </w:rPr>
      </w:pPr>
      <w:bookmarkStart w:id="95" w:name="_Toc19562"/>
      <w:bookmarkStart w:id="96" w:name="_Toc109806402"/>
      <w:bookmarkStart w:id="97" w:name="_Toc106904319"/>
      <w:bookmarkStart w:id="98" w:name="_Toc106910788"/>
      <w:r>
        <w:rPr>
          <w:rFonts w:eastAsia="仿宋"/>
          <w:sz w:val="28"/>
          <w:szCs w:val="28"/>
        </w:rPr>
        <w:t>本次绩效评价对象为</w:t>
      </w:r>
      <w:r>
        <w:rPr>
          <w:rFonts w:eastAsia="仿宋"/>
          <w:sz w:val="28"/>
          <w:szCs w:val="28"/>
        </w:rPr>
        <w:t>202</w:t>
      </w:r>
      <w:r>
        <w:rPr>
          <w:rFonts w:eastAsia="仿宋" w:hint="eastAsia"/>
          <w:sz w:val="28"/>
          <w:szCs w:val="28"/>
        </w:rPr>
        <w:t>4</w:t>
      </w:r>
      <w:r>
        <w:rPr>
          <w:rFonts w:eastAsia="仿宋"/>
          <w:sz w:val="28"/>
          <w:szCs w:val="28"/>
        </w:rPr>
        <w:t>年度</w:t>
      </w:r>
      <w:r>
        <w:rPr>
          <w:rFonts w:eastAsia="仿宋" w:hint="eastAsia"/>
          <w:sz w:val="28"/>
          <w:szCs w:val="28"/>
        </w:rPr>
        <w:t>南京市生态循环农业专项</w:t>
      </w:r>
      <w:r>
        <w:rPr>
          <w:rFonts w:eastAsia="仿宋"/>
          <w:sz w:val="28"/>
          <w:szCs w:val="28"/>
        </w:rPr>
        <w:t>资金项目，涉及</w:t>
      </w:r>
      <w:r>
        <w:rPr>
          <w:rFonts w:eastAsia="仿宋" w:hint="eastAsia"/>
          <w:sz w:val="28"/>
          <w:szCs w:val="28"/>
          <w:lang w:bidi="ar"/>
        </w:rPr>
        <w:t>江宁区、浦口区、六合区、溧水区、高淳区、栖霞区、江北新区、雨花台区</w:t>
      </w:r>
      <w:r>
        <w:rPr>
          <w:rFonts w:eastAsia="仿宋" w:hint="eastAsia"/>
          <w:sz w:val="28"/>
          <w:szCs w:val="28"/>
          <w:lang w:bidi="ar"/>
        </w:rPr>
        <w:t>8</w:t>
      </w:r>
      <w:r>
        <w:rPr>
          <w:rFonts w:eastAsia="仿宋" w:hint="eastAsia"/>
          <w:sz w:val="28"/>
          <w:szCs w:val="28"/>
          <w:lang w:bidi="ar"/>
        </w:rPr>
        <w:t>个涉农区</w:t>
      </w:r>
      <w:r>
        <w:rPr>
          <w:rFonts w:eastAsia="仿宋"/>
          <w:sz w:val="28"/>
          <w:szCs w:val="28"/>
        </w:rPr>
        <w:t>。项目范围包括</w:t>
      </w:r>
      <w:r>
        <w:rPr>
          <w:rFonts w:eastAsia="仿宋" w:hint="eastAsia"/>
          <w:sz w:val="28"/>
          <w:szCs w:val="28"/>
        </w:rPr>
        <w:t>农村能源维护体系建设与安全生产监管、秸秆综合利用、肥料包装废弃物的回收体系建设、生态循环农业等</w:t>
      </w:r>
      <w:r>
        <w:rPr>
          <w:rFonts w:eastAsia="仿宋"/>
          <w:sz w:val="28"/>
          <w:szCs w:val="28"/>
        </w:rPr>
        <w:t>。</w:t>
      </w:r>
      <w:bookmarkEnd w:id="95"/>
    </w:p>
    <w:p w14:paraId="410D6AEE" w14:textId="77777777" w:rsidR="004F0C75" w:rsidRDefault="00073AE2">
      <w:pPr>
        <w:pStyle w:val="14"/>
        <w:ind w:firstLineChars="249" w:firstLine="700"/>
        <w:outlineLvl w:val="1"/>
        <w:rPr>
          <w:rFonts w:eastAsia="楷体_GB2312" w:hint="default"/>
          <w:b w:val="0"/>
        </w:rPr>
      </w:pPr>
      <w:bookmarkStart w:id="99" w:name="_Toc25221"/>
      <w:bookmarkStart w:id="100" w:name="_Toc24335"/>
      <w:bookmarkStart w:id="101" w:name="_Toc25032"/>
      <w:bookmarkEnd w:id="96"/>
      <w:bookmarkEnd w:id="97"/>
      <w:bookmarkEnd w:id="98"/>
      <w:r>
        <w:rPr>
          <w:rFonts w:ascii="Times New Roman" w:eastAsia="楷体_GB2312" w:hAnsi="Times New Roman" w:cs="Times New Roman"/>
        </w:rPr>
        <w:t>（二）评价结论</w:t>
      </w:r>
      <w:bookmarkEnd w:id="99"/>
      <w:bookmarkEnd w:id="100"/>
      <w:bookmarkEnd w:id="101"/>
    </w:p>
    <w:p w14:paraId="3ACC03E7"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市农业农村局能够做好前期统筹精准测算，及时将各类子项项目入库市级农业项目管理系统。各区农业农村部门能够根据切块资金相关办法做好项目申报指南，对申报的项目组织专家评审，项目实施单位根据批复的实施方案积极组织施工，已经组织实施的项目总体完成进度良好。但也有部分区</w:t>
      </w:r>
      <w:r>
        <w:rPr>
          <w:rFonts w:eastAsia="仿宋" w:hint="eastAsia"/>
          <w:sz w:val="28"/>
          <w:szCs w:val="28"/>
          <w:lang w:bidi="ar"/>
        </w:rPr>
        <w:t>/</w:t>
      </w:r>
      <w:r>
        <w:rPr>
          <w:rFonts w:eastAsia="仿宋" w:hint="eastAsia"/>
          <w:sz w:val="28"/>
          <w:szCs w:val="28"/>
          <w:lang w:bidi="ar"/>
        </w:rPr>
        <w:t>街道实施进度滞后，资金支付进度较慢或不及时。</w:t>
      </w:r>
      <w:bookmarkEnd w:id="92"/>
      <w:bookmarkEnd w:id="93"/>
      <w:bookmarkEnd w:id="94"/>
    </w:p>
    <w:p w14:paraId="3FBE8DC9" w14:textId="77777777" w:rsidR="004F0C75" w:rsidRDefault="00073AE2">
      <w:pPr>
        <w:spacing w:line="360" w:lineRule="auto"/>
        <w:ind w:firstLineChars="249" w:firstLine="700"/>
        <w:outlineLvl w:val="1"/>
        <w:rPr>
          <w:rFonts w:ascii="方正仿宋_GBK" w:eastAsia="方正仿宋_GBK" w:hAnsi="方正仿宋_GBK" w:cs="方正仿宋_GBK"/>
          <w:b/>
          <w:sz w:val="28"/>
          <w:szCs w:val="28"/>
        </w:rPr>
      </w:pPr>
      <w:bookmarkStart w:id="102" w:name="_Toc23121"/>
      <w:bookmarkStart w:id="103" w:name="_Toc26496"/>
      <w:bookmarkStart w:id="104" w:name="_Toc11842"/>
      <w:r>
        <w:rPr>
          <w:rFonts w:ascii="方正仿宋_GBK" w:eastAsia="方正仿宋_GBK" w:hAnsi="方正仿宋_GBK" w:cs="方正仿宋_GBK" w:hint="eastAsia"/>
          <w:b/>
          <w:sz w:val="28"/>
          <w:szCs w:val="28"/>
        </w:rPr>
        <w:t>（四）评价结果</w:t>
      </w:r>
      <w:bookmarkEnd w:id="102"/>
      <w:bookmarkEnd w:id="103"/>
      <w:bookmarkEnd w:id="104"/>
    </w:p>
    <w:p w14:paraId="0C521BD5" w14:textId="77777777" w:rsidR="004F0C75" w:rsidRDefault="00073AE2">
      <w:pPr>
        <w:spacing w:line="300" w:lineRule="auto"/>
        <w:ind w:firstLineChars="200" w:firstLine="560"/>
        <w:rPr>
          <w:rFonts w:ascii="方正仿宋_GBK" w:eastAsia="方正仿宋_GBK" w:hAnsi="方正仿宋_GBK" w:cs="方正仿宋_GBK"/>
          <w:bCs/>
          <w:sz w:val="28"/>
          <w:szCs w:val="28"/>
        </w:rPr>
      </w:pPr>
      <w:r>
        <w:rPr>
          <w:rFonts w:eastAsia="仿宋" w:hint="eastAsia"/>
          <w:sz w:val="28"/>
          <w:szCs w:val="28"/>
          <w:lang w:bidi="ar"/>
        </w:rPr>
        <w:t>运用评价体系及评分标准，主要采用定量与定性评价相结合的比较法、其他辅助等评价方法对</w:t>
      </w:r>
      <w:r>
        <w:rPr>
          <w:rFonts w:eastAsia="仿宋" w:hint="eastAsia"/>
          <w:sz w:val="28"/>
          <w:szCs w:val="28"/>
          <w:lang w:bidi="ar"/>
        </w:rPr>
        <w:t>2024</w:t>
      </w:r>
      <w:r>
        <w:rPr>
          <w:rFonts w:eastAsia="仿宋" w:hint="eastAsia"/>
          <w:sz w:val="28"/>
          <w:szCs w:val="28"/>
          <w:lang w:bidi="ar"/>
        </w:rPr>
        <w:t>年生态循环农业专项项目资金绩效评价进行独立客观的评价，最终综合评分为</w:t>
      </w:r>
      <w:r>
        <w:rPr>
          <w:rFonts w:eastAsia="仿宋" w:hint="eastAsia"/>
          <w:sz w:val="28"/>
          <w:szCs w:val="28"/>
          <w:lang w:bidi="ar"/>
        </w:rPr>
        <w:t>90.19</w:t>
      </w:r>
      <w:r>
        <w:rPr>
          <w:rFonts w:eastAsia="仿宋" w:hint="eastAsia"/>
          <w:sz w:val="28"/>
          <w:szCs w:val="28"/>
          <w:lang w:bidi="ar"/>
        </w:rPr>
        <w:t>分，评价结果为“优”。</w:t>
      </w:r>
      <w:r>
        <w:rPr>
          <w:rFonts w:eastAsia="仿宋" w:hint="eastAsia"/>
          <w:sz w:val="28"/>
          <w:szCs w:val="28"/>
          <w:lang w:bidi="ar"/>
        </w:rPr>
        <w:t>其中项目设立</w:t>
      </w:r>
      <w:r>
        <w:rPr>
          <w:rFonts w:eastAsia="仿宋" w:hint="eastAsia"/>
          <w:sz w:val="28"/>
          <w:szCs w:val="28"/>
          <w:lang w:bidi="ar"/>
        </w:rPr>
        <w:t>16</w:t>
      </w:r>
      <w:r>
        <w:rPr>
          <w:rFonts w:eastAsia="仿宋" w:hint="eastAsia"/>
          <w:sz w:val="28"/>
          <w:szCs w:val="28"/>
          <w:lang w:bidi="ar"/>
        </w:rPr>
        <w:t>分，项目管理</w:t>
      </w:r>
      <w:r>
        <w:rPr>
          <w:rFonts w:eastAsia="仿宋" w:hint="eastAsia"/>
          <w:sz w:val="28"/>
          <w:szCs w:val="28"/>
          <w:lang w:bidi="ar"/>
        </w:rPr>
        <w:t>13.38</w:t>
      </w:r>
      <w:r>
        <w:rPr>
          <w:rFonts w:eastAsia="仿宋" w:hint="eastAsia"/>
          <w:sz w:val="28"/>
          <w:szCs w:val="28"/>
          <w:lang w:bidi="ar"/>
        </w:rPr>
        <w:t>分，项目产出</w:t>
      </w:r>
      <w:r>
        <w:rPr>
          <w:rFonts w:eastAsia="仿宋" w:hint="eastAsia"/>
          <w:sz w:val="28"/>
          <w:szCs w:val="28"/>
          <w:lang w:bidi="ar"/>
        </w:rPr>
        <w:t>21.81</w:t>
      </w:r>
      <w:r>
        <w:rPr>
          <w:rFonts w:eastAsia="仿宋" w:hint="eastAsia"/>
          <w:sz w:val="28"/>
          <w:szCs w:val="28"/>
          <w:lang w:bidi="ar"/>
        </w:rPr>
        <w:t>分，项目效益</w:t>
      </w:r>
      <w:r>
        <w:rPr>
          <w:rFonts w:eastAsia="仿宋" w:hint="eastAsia"/>
          <w:sz w:val="28"/>
          <w:szCs w:val="28"/>
          <w:lang w:bidi="ar"/>
        </w:rPr>
        <w:t>39.00</w:t>
      </w:r>
      <w:r>
        <w:rPr>
          <w:rFonts w:eastAsia="仿宋" w:hint="eastAsia"/>
          <w:sz w:val="28"/>
          <w:szCs w:val="28"/>
          <w:lang w:bidi="ar"/>
        </w:rPr>
        <w:t>分。具体评分情况详见附表。</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95"/>
        <w:gridCol w:w="1515"/>
        <w:gridCol w:w="1548"/>
        <w:gridCol w:w="1555"/>
        <w:gridCol w:w="1516"/>
        <w:gridCol w:w="1588"/>
      </w:tblGrid>
      <w:tr w:rsidR="004F0C75" w14:paraId="30109110" w14:textId="77777777">
        <w:trPr>
          <w:trHeight w:val="458"/>
        </w:trPr>
        <w:tc>
          <w:tcPr>
            <w:tcW w:w="1495" w:type="dxa"/>
            <w:tcMar>
              <w:top w:w="0" w:type="dxa"/>
              <w:left w:w="108" w:type="dxa"/>
              <w:bottom w:w="0" w:type="dxa"/>
              <w:right w:w="108" w:type="dxa"/>
            </w:tcMar>
            <w:vAlign w:val="center"/>
          </w:tcPr>
          <w:p w14:paraId="45027C9E" w14:textId="77777777" w:rsidR="004F0C75" w:rsidRDefault="00073AE2">
            <w:pPr>
              <w:widowControl/>
              <w:jc w:val="center"/>
              <w:rPr>
                <w:rFonts w:ascii="方正仿宋_GBK" w:eastAsia="方正仿宋_GBK" w:hAnsi="方正仿宋_GBK" w:cs="方正仿宋_GBK"/>
                <w:b/>
                <w:kern w:val="0"/>
                <w:sz w:val="20"/>
                <w:szCs w:val="20"/>
              </w:rPr>
            </w:pPr>
            <w:r>
              <w:rPr>
                <w:rFonts w:ascii="方正仿宋_GBK" w:eastAsia="方正仿宋_GBK" w:hAnsi="方正仿宋_GBK" w:cs="方正仿宋_GBK" w:hint="eastAsia"/>
                <w:b/>
                <w:kern w:val="0"/>
                <w:sz w:val="20"/>
                <w:szCs w:val="20"/>
              </w:rPr>
              <w:t>摘要</w:t>
            </w:r>
          </w:p>
        </w:tc>
        <w:tc>
          <w:tcPr>
            <w:tcW w:w="1515" w:type="dxa"/>
            <w:tcMar>
              <w:top w:w="0" w:type="dxa"/>
              <w:left w:w="108" w:type="dxa"/>
              <w:bottom w:w="0" w:type="dxa"/>
              <w:right w:w="108" w:type="dxa"/>
            </w:tcMar>
            <w:vAlign w:val="center"/>
          </w:tcPr>
          <w:p w14:paraId="0B7382C2" w14:textId="77777777" w:rsidR="004F0C75" w:rsidRDefault="00073AE2">
            <w:pPr>
              <w:widowControl/>
              <w:jc w:val="center"/>
              <w:rPr>
                <w:rFonts w:ascii="方正仿宋_GBK" w:eastAsia="方正仿宋_GBK" w:hAnsi="方正仿宋_GBK" w:cs="方正仿宋_GBK"/>
                <w:b/>
                <w:kern w:val="0"/>
                <w:sz w:val="20"/>
                <w:szCs w:val="20"/>
              </w:rPr>
            </w:pPr>
            <w:r>
              <w:rPr>
                <w:rFonts w:ascii="方正仿宋_GBK" w:eastAsia="方正仿宋_GBK" w:hAnsi="方正仿宋_GBK" w:cs="方正仿宋_GBK" w:hint="eastAsia"/>
                <w:b/>
                <w:kern w:val="0"/>
                <w:sz w:val="20"/>
                <w:szCs w:val="20"/>
              </w:rPr>
              <w:t>项目设立</w:t>
            </w:r>
          </w:p>
        </w:tc>
        <w:tc>
          <w:tcPr>
            <w:tcW w:w="1548" w:type="dxa"/>
            <w:tcMar>
              <w:top w:w="0" w:type="dxa"/>
              <w:left w:w="108" w:type="dxa"/>
              <w:bottom w:w="0" w:type="dxa"/>
              <w:right w:w="108" w:type="dxa"/>
            </w:tcMar>
            <w:vAlign w:val="center"/>
          </w:tcPr>
          <w:p w14:paraId="696BF948" w14:textId="77777777" w:rsidR="004F0C75" w:rsidRDefault="00073AE2">
            <w:pPr>
              <w:widowControl/>
              <w:jc w:val="center"/>
              <w:rPr>
                <w:rFonts w:ascii="方正仿宋_GBK" w:eastAsia="方正仿宋_GBK" w:hAnsi="方正仿宋_GBK" w:cs="方正仿宋_GBK"/>
                <w:b/>
                <w:kern w:val="0"/>
                <w:sz w:val="20"/>
                <w:szCs w:val="20"/>
              </w:rPr>
            </w:pPr>
            <w:r>
              <w:rPr>
                <w:rFonts w:ascii="方正仿宋_GBK" w:eastAsia="方正仿宋_GBK" w:hAnsi="方正仿宋_GBK" w:cs="方正仿宋_GBK" w:hint="eastAsia"/>
                <w:b/>
                <w:kern w:val="0"/>
                <w:sz w:val="20"/>
                <w:szCs w:val="20"/>
              </w:rPr>
              <w:t>项目管理</w:t>
            </w:r>
          </w:p>
        </w:tc>
        <w:tc>
          <w:tcPr>
            <w:tcW w:w="1555" w:type="dxa"/>
            <w:tcMar>
              <w:top w:w="0" w:type="dxa"/>
              <w:left w:w="108" w:type="dxa"/>
              <w:bottom w:w="0" w:type="dxa"/>
              <w:right w:w="108" w:type="dxa"/>
            </w:tcMar>
            <w:vAlign w:val="center"/>
          </w:tcPr>
          <w:p w14:paraId="6E4730D2" w14:textId="77777777" w:rsidR="004F0C75" w:rsidRDefault="00073AE2">
            <w:pPr>
              <w:widowControl/>
              <w:jc w:val="center"/>
              <w:rPr>
                <w:rFonts w:ascii="方正仿宋_GBK" w:eastAsia="方正仿宋_GBK" w:hAnsi="方正仿宋_GBK" w:cs="方正仿宋_GBK"/>
                <w:b/>
                <w:kern w:val="0"/>
                <w:sz w:val="20"/>
                <w:szCs w:val="20"/>
              </w:rPr>
            </w:pPr>
            <w:r>
              <w:rPr>
                <w:rFonts w:ascii="方正仿宋_GBK" w:eastAsia="方正仿宋_GBK" w:hAnsi="方正仿宋_GBK" w:cs="方正仿宋_GBK" w:hint="eastAsia"/>
                <w:b/>
                <w:kern w:val="0"/>
                <w:sz w:val="20"/>
                <w:szCs w:val="20"/>
              </w:rPr>
              <w:t>项目产出</w:t>
            </w:r>
          </w:p>
        </w:tc>
        <w:tc>
          <w:tcPr>
            <w:tcW w:w="1516" w:type="dxa"/>
            <w:tcMar>
              <w:top w:w="0" w:type="dxa"/>
              <w:left w:w="108" w:type="dxa"/>
              <w:bottom w:w="0" w:type="dxa"/>
              <w:right w:w="108" w:type="dxa"/>
            </w:tcMar>
            <w:vAlign w:val="center"/>
          </w:tcPr>
          <w:p w14:paraId="3C28D72F" w14:textId="77777777" w:rsidR="004F0C75" w:rsidRDefault="00073AE2">
            <w:pPr>
              <w:widowControl/>
              <w:jc w:val="center"/>
              <w:rPr>
                <w:rFonts w:ascii="方正仿宋_GBK" w:eastAsia="方正仿宋_GBK" w:hAnsi="方正仿宋_GBK" w:cs="方正仿宋_GBK"/>
                <w:b/>
                <w:kern w:val="0"/>
                <w:sz w:val="20"/>
                <w:szCs w:val="20"/>
              </w:rPr>
            </w:pPr>
            <w:r>
              <w:rPr>
                <w:rFonts w:ascii="方正仿宋_GBK" w:eastAsia="方正仿宋_GBK" w:hAnsi="方正仿宋_GBK" w:cs="方正仿宋_GBK" w:hint="eastAsia"/>
                <w:b/>
                <w:kern w:val="0"/>
                <w:sz w:val="20"/>
                <w:szCs w:val="20"/>
              </w:rPr>
              <w:t>项目效益</w:t>
            </w:r>
          </w:p>
        </w:tc>
        <w:tc>
          <w:tcPr>
            <w:tcW w:w="1588" w:type="dxa"/>
            <w:tcMar>
              <w:top w:w="0" w:type="dxa"/>
              <w:left w:w="108" w:type="dxa"/>
              <w:bottom w:w="0" w:type="dxa"/>
              <w:right w:w="108" w:type="dxa"/>
            </w:tcMar>
            <w:vAlign w:val="center"/>
          </w:tcPr>
          <w:p w14:paraId="05D3F953" w14:textId="77777777" w:rsidR="004F0C75" w:rsidRDefault="00073AE2">
            <w:pPr>
              <w:widowControl/>
              <w:jc w:val="center"/>
              <w:rPr>
                <w:rFonts w:ascii="方正仿宋_GBK" w:eastAsia="方正仿宋_GBK" w:hAnsi="方正仿宋_GBK" w:cs="方正仿宋_GBK"/>
                <w:b/>
                <w:kern w:val="0"/>
                <w:sz w:val="20"/>
                <w:szCs w:val="20"/>
              </w:rPr>
            </w:pPr>
            <w:r>
              <w:rPr>
                <w:rFonts w:ascii="方正仿宋_GBK" w:eastAsia="方正仿宋_GBK" w:hAnsi="方正仿宋_GBK" w:cs="方正仿宋_GBK" w:hint="eastAsia"/>
                <w:b/>
                <w:kern w:val="0"/>
                <w:sz w:val="20"/>
                <w:szCs w:val="20"/>
              </w:rPr>
              <w:t>评价得分</w:t>
            </w:r>
          </w:p>
        </w:tc>
      </w:tr>
      <w:tr w:rsidR="004F0C75" w14:paraId="66B72861" w14:textId="77777777">
        <w:trPr>
          <w:trHeight w:val="458"/>
        </w:trPr>
        <w:tc>
          <w:tcPr>
            <w:tcW w:w="1495" w:type="dxa"/>
            <w:tcMar>
              <w:top w:w="0" w:type="dxa"/>
              <w:left w:w="108" w:type="dxa"/>
              <w:bottom w:w="0" w:type="dxa"/>
              <w:right w:w="108" w:type="dxa"/>
            </w:tcMar>
            <w:vAlign w:val="center"/>
          </w:tcPr>
          <w:p w14:paraId="0699D73A" w14:textId="77777777" w:rsidR="004F0C75" w:rsidRDefault="00073AE2">
            <w:pPr>
              <w:widowControl/>
              <w:jc w:val="center"/>
              <w:rPr>
                <w:rFonts w:ascii="方正仿宋_GBK" w:eastAsia="方正仿宋_GBK" w:hAnsi="方正仿宋_GBK" w:cs="方正仿宋_GBK"/>
                <w:bCs/>
                <w:kern w:val="0"/>
                <w:sz w:val="20"/>
                <w:szCs w:val="20"/>
              </w:rPr>
            </w:pPr>
            <w:r>
              <w:rPr>
                <w:rFonts w:ascii="方正仿宋_GBK" w:eastAsia="方正仿宋_GBK" w:hAnsi="方正仿宋_GBK" w:cs="方正仿宋_GBK" w:hint="eastAsia"/>
                <w:bCs/>
                <w:kern w:val="0"/>
                <w:sz w:val="20"/>
                <w:szCs w:val="20"/>
              </w:rPr>
              <w:t>满分</w:t>
            </w:r>
          </w:p>
        </w:tc>
        <w:tc>
          <w:tcPr>
            <w:tcW w:w="1515" w:type="dxa"/>
            <w:tcMar>
              <w:top w:w="0" w:type="dxa"/>
              <w:left w:w="108" w:type="dxa"/>
              <w:bottom w:w="0" w:type="dxa"/>
              <w:right w:w="108" w:type="dxa"/>
            </w:tcMar>
            <w:vAlign w:val="center"/>
          </w:tcPr>
          <w:p w14:paraId="56E27953" w14:textId="77777777" w:rsidR="004F0C75" w:rsidRDefault="00073AE2">
            <w:pPr>
              <w:widowControl/>
              <w:jc w:val="center"/>
              <w:rPr>
                <w:rFonts w:ascii="方正仿宋_GBK" w:eastAsia="方正仿宋_GBK" w:hAnsi="方正仿宋_GBK" w:cs="方正仿宋_GBK"/>
                <w:bCs/>
                <w:sz w:val="20"/>
                <w:szCs w:val="20"/>
              </w:rPr>
            </w:pPr>
            <w:r>
              <w:rPr>
                <w:rFonts w:ascii="方正仿宋_GBK" w:eastAsia="方正仿宋_GBK" w:hAnsi="方正仿宋_GBK" w:cs="方正仿宋_GBK"/>
                <w:bCs/>
                <w:sz w:val="20"/>
                <w:szCs w:val="20"/>
              </w:rPr>
              <w:t>16.00</w:t>
            </w:r>
          </w:p>
        </w:tc>
        <w:tc>
          <w:tcPr>
            <w:tcW w:w="1548" w:type="dxa"/>
            <w:tcMar>
              <w:top w:w="0" w:type="dxa"/>
              <w:left w:w="108" w:type="dxa"/>
              <w:bottom w:w="0" w:type="dxa"/>
              <w:right w:w="108" w:type="dxa"/>
            </w:tcMar>
            <w:vAlign w:val="center"/>
          </w:tcPr>
          <w:p w14:paraId="49555A44" w14:textId="77777777" w:rsidR="004F0C75" w:rsidRDefault="00073AE2">
            <w:pPr>
              <w:widowControl/>
              <w:jc w:val="center"/>
              <w:rPr>
                <w:rFonts w:ascii="方正仿宋_GBK" w:eastAsia="方正仿宋_GBK" w:hAnsi="方正仿宋_GBK" w:cs="方正仿宋_GBK"/>
                <w:bCs/>
                <w:sz w:val="20"/>
                <w:szCs w:val="20"/>
              </w:rPr>
            </w:pPr>
            <w:r>
              <w:rPr>
                <w:rFonts w:ascii="方正仿宋_GBK" w:eastAsia="方正仿宋_GBK" w:hAnsi="方正仿宋_GBK" w:cs="方正仿宋_GBK"/>
                <w:bCs/>
                <w:sz w:val="20"/>
                <w:szCs w:val="20"/>
              </w:rPr>
              <w:t>15.00</w:t>
            </w:r>
          </w:p>
        </w:tc>
        <w:tc>
          <w:tcPr>
            <w:tcW w:w="1555" w:type="dxa"/>
            <w:tcMar>
              <w:top w:w="0" w:type="dxa"/>
              <w:left w:w="108" w:type="dxa"/>
              <w:bottom w:w="0" w:type="dxa"/>
              <w:right w:w="108" w:type="dxa"/>
            </w:tcMar>
            <w:vAlign w:val="center"/>
          </w:tcPr>
          <w:p w14:paraId="6A74B8DE" w14:textId="77777777" w:rsidR="004F0C75" w:rsidRDefault="00073AE2">
            <w:pPr>
              <w:widowControl/>
              <w:jc w:val="center"/>
              <w:rPr>
                <w:rFonts w:ascii="方正仿宋_GBK" w:eastAsia="方正仿宋_GBK" w:hAnsi="方正仿宋_GBK" w:cs="方正仿宋_GBK"/>
                <w:bCs/>
                <w:sz w:val="20"/>
                <w:szCs w:val="20"/>
              </w:rPr>
            </w:pPr>
            <w:r>
              <w:rPr>
                <w:rFonts w:ascii="方正仿宋_GBK" w:eastAsia="方正仿宋_GBK" w:hAnsi="方正仿宋_GBK" w:cs="方正仿宋_GBK"/>
                <w:bCs/>
                <w:sz w:val="20"/>
                <w:szCs w:val="20"/>
              </w:rPr>
              <w:t>30.00</w:t>
            </w:r>
          </w:p>
        </w:tc>
        <w:tc>
          <w:tcPr>
            <w:tcW w:w="1516" w:type="dxa"/>
            <w:tcMar>
              <w:top w:w="0" w:type="dxa"/>
              <w:left w:w="108" w:type="dxa"/>
              <w:bottom w:w="0" w:type="dxa"/>
              <w:right w:w="108" w:type="dxa"/>
            </w:tcMar>
            <w:vAlign w:val="center"/>
          </w:tcPr>
          <w:p w14:paraId="1AE51882" w14:textId="77777777" w:rsidR="004F0C75" w:rsidRDefault="00073AE2">
            <w:pPr>
              <w:widowControl/>
              <w:jc w:val="center"/>
              <w:rPr>
                <w:rFonts w:ascii="方正仿宋_GBK" w:eastAsia="方正仿宋_GBK" w:hAnsi="方正仿宋_GBK" w:cs="方正仿宋_GBK"/>
                <w:bCs/>
                <w:sz w:val="20"/>
                <w:szCs w:val="20"/>
              </w:rPr>
            </w:pPr>
            <w:r>
              <w:rPr>
                <w:rFonts w:ascii="方正仿宋_GBK" w:eastAsia="方正仿宋_GBK" w:hAnsi="方正仿宋_GBK" w:cs="方正仿宋_GBK"/>
                <w:bCs/>
                <w:sz w:val="20"/>
                <w:szCs w:val="20"/>
              </w:rPr>
              <w:t>39.00</w:t>
            </w:r>
          </w:p>
        </w:tc>
        <w:tc>
          <w:tcPr>
            <w:tcW w:w="1588" w:type="dxa"/>
            <w:tcMar>
              <w:top w:w="0" w:type="dxa"/>
              <w:left w:w="108" w:type="dxa"/>
              <w:bottom w:w="0" w:type="dxa"/>
              <w:right w:w="108" w:type="dxa"/>
            </w:tcMar>
            <w:vAlign w:val="center"/>
          </w:tcPr>
          <w:p w14:paraId="61E9F05E" w14:textId="77777777" w:rsidR="004F0C75" w:rsidRDefault="00073AE2">
            <w:pPr>
              <w:widowControl/>
              <w:jc w:val="center"/>
              <w:rPr>
                <w:rFonts w:ascii="方正仿宋_GBK" w:eastAsia="方正仿宋_GBK" w:hAnsi="方正仿宋_GBK" w:cs="方正仿宋_GBK"/>
                <w:bCs/>
                <w:sz w:val="20"/>
                <w:szCs w:val="20"/>
              </w:rPr>
            </w:pPr>
            <w:r>
              <w:rPr>
                <w:rFonts w:ascii="方正仿宋_GBK" w:eastAsia="方正仿宋_GBK" w:hAnsi="方正仿宋_GBK" w:cs="方正仿宋_GBK"/>
                <w:bCs/>
                <w:sz w:val="20"/>
                <w:szCs w:val="20"/>
              </w:rPr>
              <w:t>100.00</w:t>
            </w:r>
          </w:p>
        </w:tc>
      </w:tr>
      <w:tr w:rsidR="004F0C75" w14:paraId="2430878D" w14:textId="77777777">
        <w:trPr>
          <w:trHeight w:val="468"/>
        </w:trPr>
        <w:tc>
          <w:tcPr>
            <w:tcW w:w="1495" w:type="dxa"/>
            <w:tcMar>
              <w:top w:w="0" w:type="dxa"/>
              <w:left w:w="108" w:type="dxa"/>
              <w:bottom w:w="0" w:type="dxa"/>
              <w:right w:w="108" w:type="dxa"/>
            </w:tcMar>
            <w:vAlign w:val="center"/>
          </w:tcPr>
          <w:p w14:paraId="1B94F01A" w14:textId="77777777" w:rsidR="004F0C75" w:rsidRDefault="00073AE2">
            <w:pPr>
              <w:widowControl/>
              <w:jc w:val="center"/>
              <w:rPr>
                <w:rFonts w:ascii="方正仿宋_GBK" w:eastAsia="方正仿宋_GBK" w:hAnsi="方正仿宋_GBK" w:cs="方正仿宋_GBK"/>
                <w:bCs/>
                <w:kern w:val="0"/>
                <w:sz w:val="20"/>
                <w:szCs w:val="20"/>
              </w:rPr>
            </w:pPr>
            <w:r>
              <w:rPr>
                <w:rFonts w:ascii="方正仿宋_GBK" w:eastAsia="方正仿宋_GBK" w:hAnsi="方正仿宋_GBK" w:cs="方正仿宋_GBK" w:hint="eastAsia"/>
                <w:bCs/>
                <w:kern w:val="0"/>
                <w:sz w:val="20"/>
                <w:szCs w:val="20"/>
              </w:rPr>
              <w:t>得分</w:t>
            </w:r>
          </w:p>
        </w:tc>
        <w:tc>
          <w:tcPr>
            <w:tcW w:w="1515" w:type="dxa"/>
            <w:tcMar>
              <w:top w:w="0" w:type="dxa"/>
              <w:left w:w="108" w:type="dxa"/>
              <w:bottom w:w="0" w:type="dxa"/>
              <w:right w:w="108" w:type="dxa"/>
            </w:tcMar>
            <w:vAlign w:val="center"/>
          </w:tcPr>
          <w:p w14:paraId="3BCBC746" w14:textId="77777777" w:rsidR="004F0C75" w:rsidRDefault="00073AE2">
            <w:pPr>
              <w:widowControl/>
              <w:jc w:val="center"/>
              <w:rPr>
                <w:rFonts w:ascii="方正仿宋_GBK" w:eastAsia="方正仿宋_GBK" w:hAnsi="方正仿宋_GBK" w:cs="方正仿宋_GBK"/>
                <w:bCs/>
                <w:kern w:val="0"/>
                <w:sz w:val="20"/>
                <w:szCs w:val="20"/>
              </w:rPr>
            </w:pPr>
            <w:r>
              <w:rPr>
                <w:rFonts w:ascii="方正仿宋_GBK" w:eastAsia="方正仿宋_GBK" w:hAnsi="方正仿宋_GBK" w:cs="方正仿宋_GBK"/>
                <w:bCs/>
                <w:sz w:val="20"/>
                <w:szCs w:val="20"/>
              </w:rPr>
              <w:t>1</w:t>
            </w:r>
            <w:r>
              <w:rPr>
                <w:rFonts w:ascii="方正仿宋_GBK" w:eastAsia="方正仿宋_GBK" w:hAnsi="方正仿宋_GBK" w:cs="方正仿宋_GBK" w:hint="eastAsia"/>
                <w:bCs/>
                <w:sz w:val="20"/>
                <w:szCs w:val="20"/>
              </w:rPr>
              <w:t>6</w:t>
            </w:r>
            <w:r>
              <w:rPr>
                <w:rFonts w:ascii="方正仿宋_GBK" w:eastAsia="方正仿宋_GBK" w:hAnsi="方正仿宋_GBK" w:cs="方正仿宋_GBK"/>
                <w:bCs/>
                <w:sz w:val="20"/>
                <w:szCs w:val="20"/>
              </w:rPr>
              <w:t>.00</w:t>
            </w:r>
          </w:p>
        </w:tc>
        <w:tc>
          <w:tcPr>
            <w:tcW w:w="1548" w:type="dxa"/>
            <w:tcMar>
              <w:top w:w="0" w:type="dxa"/>
              <w:left w:w="108" w:type="dxa"/>
              <w:bottom w:w="0" w:type="dxa"/>
              <w:right w:w="108" w:type="dxa"/>
            </w:tcMar>
            <w:vAlign w:val="center"/>
          </w:tcPr>
          <w:p w14:paraId="13A89A41" w14:textId="77777777" w:rsidR="004F0C75" w:rsidRDefault="00073AE2">
            <w:pPr>
              <w:widowControl/>
              <w:jc w:val="center"/>
              <w:rPr>
                <w:rFonts w:ascii="方正仿宋_GBK" w:eastAsia="方正仿宋_GBK" w:hAnsi="方正仿宋_GBK" w:cs="方正仿宋_GBK"/>
                <w:bCs/>
                <w:kern w:val="0"/>
                <w:sz w:val="20"/>
                <w:szCs w:val="20"/>
              </w:rPr>
            </w:pPr>
            <w:r>
              <w:rPr>
                <w:rFonts w:ascii="方正仿宋_GBK" w:eastAsia="方正仿宋_GBK" w:hAnsi="方正仿宋_GBK" w:cs="方正仿宋_GBK" w:hint="eastAsia"/>
                <w:bCs/>
                <w:sz w:val="20"/>
                <w:szCs w:val="20"/>
              </w:rPr>
              <w:t>13.38</w:t>
            </w:r>
          </w:p>
        </w:tc>
        <w:tc>
          <w:tcPr>
            <w:tcW w:w="1555" w:type="dxa"/>
            <w:tcMar>
              <w:top w:w="0" w:type="dxa"/>
              <w:left w:w="108" w:type="dxa"/>
              <w:bottom w:w="0" w:type="dxa"/>
              <w:right w:w="108" w:type="dxa"/>
            </w:tcMar>
            <w:vAlign w:val="center"/>
          </w:tcPr>
          <w:p w14:paraId="46327093" w14:textId="77777777" w:rsidR="004F0C75" w:rsidRDefault="00073AE2">
            <w:pPr>
              <w:widowControl/>
              <w:jc w:val="center"/>
              <w:rPr>
                <w:rFonts w:ascii="方正仿宋_GBK" w:eastAsia="方正仿宋_GBK" w:hAnsi="方正仿宋_GBK" w:cs="方正仿宋_GBK"/>
                <w:bCs/>
                <w:kern w:val="0"/>
                <w:sz w:val="20"/>
                <w:szCs w:val="20"/>
              </w:rPr>
            </w:pPr>
            <w:r>
              <w:rPr>
                <w:rFonts w:ascii="方正仿宋_GBK" w:eastAsia="方正仿宋_GBK" w:hAnsi="方正仿宋_GBK" w:cs="方正仿宋_GBK" w:hint="eastAsia"/>
                <w:bCs/>
                <w:kern w:val="0"/>
                <w:sz w:val="20"/>
                <w:szCs w:val="20"/>
              </w:rPr>
              <w:t>21.81</w:t>
            </w:r>
          </w:p>
        </w:tc>
        <w:tc>
          <w:tcPr>
            <w:tcW w:w="1516" w:type="dxa"/>
            <w:tcMar>
              <w:top w:w="0" w:type="dxa"/>
              <w:left w:w="108" w:type="dxa"/>
              <w:bottom w:w="0" w:type="dxa"/>
              <w:right w:w="108" w:type="dxa"/>
            </w:tcMar>
            <w:vAlign w:val="center"/>
          </w:tcPr>
          <w:p w14:paraId="1815A3C0" w14:textId="77777777" w:rsidR="004F0C75" w:rsidRDefault="00073AE2">
            <w:pPr>
              <w:widowControl/>
              <w:jc w:val="center"/>
              <w:rPr>
                <w:rFonts w:ascii="方正仿宋_GBK" w:eastAsia="方正仿宋_GBK" w:hAnsi="方正仿宋_GBK" w:cs="方正仿宋_GBK"/>
                <w:bCs/>
                <w:kern w:val="0"/>
                <w:sz w:val="20"/>
                <w:szCs w:val="20"/>
              </w:rPr>
            </w:pPr>
            <w:r>
              <w:rPr>
                <w:rFonts w:ascii="方正仿宋_GBK" w:eastAsia="方正仿宋_GBK" w:hAnsi="方正仿宋_GBK" w:cs="方正仿宋_GBK"/>
                <w:bCs/>
                <w:kern w:val="0"/>
                <w:sz w:val="20"/>
                <w:szCs w:val="20"/>
              </w:rPr>
              <w:t>3</w:t>
            </w:r>
            <w:r>
              <w:rPr>
                <w:rFonts w:ascii="方正仿宋_GBK" w:eastAsia="方正仿宋_GBK" w:hAnsi="方正仿宋_GBK" w:cs="方正仿宋_GBK" w:hint="eastAsia"/>
                <w:bCs/>
                <w:kern w:val="0"/>
                <w:sz w:val="20"/>
                <w:szCs w:val="20"/>
              </w:rPr>
              <w:t>9</w:t>
            </w:r>
            <w:r>
              <w:rPr>
                <w:rFonts w:ascii="方正仿宋_GBK" w:eastAsia="方正仿宋_GBK" w:hAnsi="方正仿宋_GBK" w:cs="方正仿宋_GBK"/>
                <w:bCs/>
                <w:kern w:val="0"/>
                <w:sz w:val="20"/>
                <w:szCs w:val="20"/>
              </w:rPr>
              <w:t>.00</w:t>
            </w:r>
          </w:p>
        </w:tc>
        <w:tc>
          <w:tcPr>
            <w:tcW w:w="1588" w:type="dxa"/>
            <w:tcMar>
              <w:top w:w="0" w:type="dxa"/>
              <w:left w:w="108" w:type="dxa"/>
              <w:bottom w:w="0" w:type="dxa"/>
              <w:right w:w="108" w:type="dxa"/>
            </w:tcMar>
            <w:vAlign w:val="center"/>
          </w:tcPr>
          <w:p w14:paraId="1137C941" w14:textId="77777777" w:rsidR="004F0C75" w:rsidRDefault="00073AE2">
            <w:pPr>
              <w:widowControl/>
              <w:jc w:val="center"/>
              <w:rPr>
                <w:rFonts w:ascii="方正仿宋_GBK" w:eastAsia="方正仿宋_GBK" w:hAnsi="方正仿宋_GBK" w:cs="方正仿宋_GBK"/>
                <w:bCs/>
                <w:kern w:val="0"/>
                <w:sz w:val="20"/>
                <w:szCs w:val="20"/>
              </w:rPr>
            </w:pPr>
            <w:r>
              <w:rPr>
                <w:rFonts w:ascii="方正仿宋_GBK" w:eastAsia="方正仿宋_GBK" w:hAnsi="方正仿宋_GBK" w:cs="方正仿宋_GBK"/>
                <w:bCs/>
                <w:kern w:val="0"/>
                <w:sz w:val="20"/>
                <w:szCs w:val="20"/>
              </w:rPr>
              <w:fldChar w:fldCharType="begin"/>
            </w:r>
            <w:r>
              <w:rPr>
                <w:rFonts w:ascii="方正仿宋_GBK" w:eastAsia="方正仿宋_GBK" w:hAnsi="方正仿宋_GBK" w:cs="方正仿宋_GBK"/>
                <w:bCs/>
                <w:kern w:val="0"/>
                <w:sz w:val="20"/>
                <w:szCs w:val="20"/>
              </w:rPr>
              <w:instrText xml:space="preserve"> =SUM(LEFT) \* MERGEFORMAT </w:instrText>
            </w:r>
            <w:r>
              <w:rPr>
                <w:rFonts w:ascii="方正仿宋_GBK" w:eastAsia="方正仿宋_GBK" w:hAnsi="方正仿宋_GBK" w:cs="方正仿宋_GBK"/>
                <w:bCs/>
                <w:kern w:val="0"/>
                <w:sz w:val="20"/>
                <w:szCs w:val="20"/>
              </w:rPr>
              <w:fldChar w:fldCharType="separate"/>
            </w:r>
            <w:r>
              <w:rPr>
                <w:rFonts w:ascii="方正仿宋_GBK" w:eastAsia="方正仿宋_GBK" w:hAnsi="方正仿宋_GBK" w:cs="方正仿宋_GBK"/>
                <w:bCs/>
                <w:kern w:val="0"/>
                <w:sz w:val="20"/>
                <w:szCs w:val="20"/>
              </w:rPr>
              <w:t>90.19</w:t>
            </w:r>
            <w:r>
              <w:rPr>
                <w:rFonts w:ascii="方正仿宋_GBK" w:eastAsia="方正仿宋_GBK" w:hAnsi="方正仿宋_GBK" w:cs="方正仿宋_GBK"/>
                <w:bCs/>
                <w:kern w:val="0"/>
                <w:sz w:val="20"/>
                <w:szCs w:val="20"/>
              </w:rPr>
              <w:fldChar w:fldCharType="end"/>
            </w:r>
          </w:p>
        </w:tc>
      </w:tr>
    </w:tbl>
    <w:p w14:paraId="74CCE3E4" w14:textId="77777777" w:rsidR="004F0C75" w:rsidRDefault="00073AE2">
      <w:pPr>
        <w:tabs>
          <w:tab w:val="left" w:pos="7646"/>
        </w:tabs>
        <w:spacing w:line="360" w:lineRule="auto"/>
        <w:ind w:firstLineChars="200" w:firstLine="562"/>
        <w:rPr>
          <w:rFonts w:ascii="方正仿宋_GBK" w:eastAsia="仿宋" w:hAnsi="方正仿宋_GBK" w:cs="方正仿宋_GBK"/>
          <w:b/>
          <w:sz w:val="28"/>
          <w:szCs w:val="28"/>
        </w:rPr>
      </w:pPr>
      <w:bookmarkStart w:id="105" w:name="_Toc6070"/>
      <w:r>
        <w:rPr>
          <w:rFonts w:ascii="仿宋" w:eastAsia="仿宋" w:hAnsi="仿宋" w:cs="仿宋" w:hint="eastAsia"/>
          <w:b/>
          <w:bCs/>
          <w:sz w:val="28"/>
          <w:szCs w:val="28"/>
          <w:lang w:bidi="ar"/>
        </w:rPr>
        <w:t>1.</w:t>
      </w:r>
      <w:r>
        <w:rPr>
          <w:rFonts w:ascii="仿宋" w:eastAsia="仿宋" w:hAnsi="仿宋" w:cs="仿宋" w:hint="eastAsia"/>
          <w:b/>
          <w:bCs/>
          <w:sz w:val="28"/>
          <w:szCs w:val="28"/>
          <w:lang w:bidi="ar"/>
        </w:rPr>
        <w:t>项目设立</w:t>
      </w:r>
      <w:bookmarkEnd w:id="105"/>
      <w:r>
        <w:rPr>
          <w:rFonts w:ascii="仿宋" w:eastAsia="仿宋" w:hAnsi="仿宋" w:cs="仿宋" w:hint="eastAsia"/>
          <w:b/>
          <w:bCs/>
          <w:sz w:val="28"/>
          <w:szCs w:val="28"/>
          <w:lang w:bidi="ar"/>
        </w:rPr>
        <w:tab/>
      </w:r>
    </w:p>
    <w:p w14:paraId="734FA074"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主要从项目立项、绩效目标的</w:t>
      </w:r>
      <w:r>
        <w:rPr>
          <w:rFonts w:eastAsia="仿宋" w:hint="eastAsia"/>
          <w:sz w:val="28"/>
          <w:szCs w:val="28"/>
          <w:lang w:bidi="ar"/>
        </w:rPr>
        <w:t>5</w:t>
      </w:r>
      <w:r>
        <w:rPr>
          <w:rFonts w:eastAsia="仿宋" w:hint="eastAsia"/>
          <w:sz w:val="28"/>
          <w:szCs w:val="28"/>
          <w:lang w:bidi="ar"/>
        </w:rPr>
        <w:t>个方面进行评价。指标分值为</w:t>
      </w:r>
      <w:r>
        <w:rPr>
          <w:rFonts w:eastAsia="仿宋" w:hint="eastAsia"/>
          <w:sz w:val="28"/>
          <w:szCs w:val="28"/>
          <w:lang w:bidi="ar"/>
        </w:rPr>
        <w:t>16</w:t>
      </w:r>
      <w:r>
        <w:rPr>
          <w:rFonts w:eastAsia="仿宋" w:hint="eastAsia"/>
          <w:sz w:val="28"/>
          <w:szCs w:val="28"/>
          <w:lang w:bidi="ar"/>
        </w:rPr>
        <w:t>分，</w:t>
      </w:r>
      <w:r>
        <w:rPr>
          <w:rFonts w:eastAsia="仿宋" w:hint="eastAsia"/>
          <w:sz w:val="28"/>
          <w:szCs w:val="28"/>
          <w:lang w:bidi="ar"/>
        </w:rPr>
        <w:lastRenderedPageBreak/>
        <w:t>评价得分为</w:t>
      </w:r>
      <w:r>
        <w:rPr>
          <w:rFonts w:eastAsia="仿宋"/>
          <w:sz w:val="28"/>
          <w:szCs w:val="28"/>
          <w:lang w:bidi="ar"/>
        </w:rPr>
        <w:t>1</w:t>
      </w:r>
      <w:r>
        <w:rPr>
          <w:rFonts w:eastAsia="仿宋" w:hint="eastAsia"/>
          <w:sz w:val="28"/>
          <w:szCs w:val="28"/>
          <w:lang w:bidi="ar"/>
        </w:rPr>
        <w:t>6</w:t>
      </w:r>
      <w:r>
        <w:rPr>
          <w:rFonts w:eastAsia="仿宋"/>
          <w:sz w:val="28"/>
          <w:szCs w:val="28"/>
          <w:lang w:bidi="ar"/>
        </w:rPr>
        <w:t>.00</w:t>
      </w:r>
      <w:r>
        <w:rPr>
          <w:rFonts w:eastAsia="仿宋" w:hint="eastAsia"/>
          <w:sz w:val="28"/>
          <w:szCs w:val="28"/>
          <w:lang w:bidi="ar"/>
        </w:rPr>
        <w:t>分。</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902"/>
        <w:gridCol w:w="836"/>
        <w:gridCol w:w="571"/>
        <w:gridCol w:w="657"/>
        <w:gridCol w:w="2131"/>
        <w:gridCol w:w="1819"/>
        <w:gridCol w:w="683"/>
        <w:gridCol w:w="1053"/>
      </w:tblGrid>
      <w:tr w:rsidR="004F0C75" w14:paraId="0233ABB5" w14:textId="77777777">
        <w:trPr>
          <w:trHeight w:val="303"/>
          <w:tblHeader/>
        </w:trPr>
        <w:tc>
          <w:tcPr>
            <w:tcW w:w="1304" w:type="pct"/>
            <w:gridSpan w:val="3"/>
            <w:shd w:val="clear" w:color="auto" w:fill="auto"/>
            <w:vAlign w:val="center"/>
          </w:tcPr>
          <w:p w14:paraId="50CB8171"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w:t>
            </w:r>
          </w:p>
        </w:tc>
        <w:tc>
          <w:tcPr>
            <w:tcW w:w="305" w:type="pct"/>
            <w:vMerge w:val="restart"/>
            <w:shd w:val="clear" w:color="auto" w:fill="auto"/>
            <w:vAlign w:val="center"/>
          </w:tcPr>
          <w:p w14:paraId="2A31BD45"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分值</w:t>
            </w:r>
          </w:p>
        </w:tc>
        <w:tc>
          <w:tcPr>
            <w:tcW w:w="351" w:type="pct"/>
            <w:vMerge w:val="restart"/>
            <w:shd w:val="clear" w:color="auto" w:fill="auto"/>
            <w:vAlign w:val="center"/>
          </w:tcPr>
          <w:p w14:paraId="5136C526"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指标值</w:t>
            </w:r>
          </w:p>
        </w:tc>
        <w:tc>
          <w:tcPr>
            <w:tcW w:w="1138" w:type="pct"/>
            <w:vMerge w:val="restart"/>
            <w:shd w:val="clear" w:color="auto" w:fill="auto"/>
            <w:vAlign w:val="center"/>
          </w:tcPr>
          <w:p w14:paraId="3D362EC7"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评价依据</w:t>
            </w:r>
          </w:p>
        </w:tc>
        <w:tc>
          <w:tcPr>
            <w:tcW w:w="971" w:type="pct"/>
            <w:vMerge w:val="restart"/>
            <w:shd w:val="clear" w:color="auto" w:fill="auto"/>
            <w:noWrap/>
            <w:vAlign w:val="center"/>
          </w:tcPr>
          <w:p w14:paraId="62AD5851"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评分标准</w:t>
            </w:r>
          </w:p>
        </w:tc>
        <w:tc>
          <w:tcPr>
            <w:tcW w:w="365" w:type="pct"/>
            <w:vMerge w:val="restart"/>
            <w:shd w:val="clear" w:color="auto" w:fill="auto"/>
            <w:vAlign w:val="center"/>
          </w:tcPr>
          <w:p w14:paraId="2F21F4F7"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得分</w:t>
            </w:r>
          </w:p>
        </w:tc>
        <w:tc>
          <w:tcPr>
            <w:tcW w:w="563" w:type="pct"/>
            <w:vMerge w:val="restart"/>
            <w:shd w:val="clear" w:color="auto" w:fill="auto"/>
            <w:noWrap/>
            <w:vAlign w:val="center"/>
          </w:tcPr>
          <w:p w14:paraId="44BF83E4"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备注</w:t>
            </w:r>
          </w:p>
        </w:tc>
      </w:tr>
      <w:tr w:rsidR="004F0C75" w14:paraId="33D23BAE" w14:textId="77777777">
        <w:trPr>
          <w:trHeight w:val="405"/>
          <w:tblHeader/>
        </w:trPr>
        <w:tc>
          <w:tcPr>
            <w:tcW w:w="375" w:type="pct"/>
            <w:shd w:val="clear" w:color="auto" w:fill="auto"/>
            <w:vAlign w:val="center"/>
          </w:tcPr>
          <w:p w14:paraId="134EE51F"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一级指标</w:t>
            </w:r>
          </w:p>
        </w:tc>
        <w:tc>
          <w:tcPr>
            <w:tcW w:w="482" w:type="pct"/>
            <w:shd w:val="clear" w:color="auto" w:fill="auto"/>
            <w:vAlign w:val="center"/>
          </w:tcPr>
          <w:p w14:paraId="54B889BD"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二级指标</w:t>
            </w:r>
          </w:p>
        </w:tc>
        <w:tc>
          <w:tcPr>
            <w:tcW w:w="447" w:type="pct"/>
            <w:shd w:val="clear" w:color="auto" w:fill="auto"/>
            <w:vAlign w:val="center"/>
          </w:tcPr>
          <w:p w14:paraId="46890056" w14:textId="77777777" w:rsidR="004F0C75" w:rsidRDefault="00073AE2">
            <w:pPr>
              <w:widowControl/>
              <w:adjustRightInd w:val="0"/>
              <w:snapToGrid w:val="0"/>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三级指标</w:t>
            </w:r>
          </w:p>
        </w:tc>
        <w:tc>
          <w:tcPr>
            <w:tcW w:w="305" w:type="pct"/>
            <w:vMerge/>
            <w:vAlign w:val="center"/>
          </w:tcPr>
          <w:p w14:paraId="10DEB392" w14:textId="77777777" w:rsidR="004F0C75" w:rsidRDefault="004F0C75">
            <w:pPr>
              <w:adjustRightInd w:val="0"/>
              <w:snapToGrid w:val="0"/>
              <w:jc w:val="center"/>
              <w:rPr>
                <w:rFonts w:ascii="方正仿宋_GBK" w:eastAsia="方正仿宋_GBK" w:hAnsi="方正仿宋_GBK" w:cs="方正仿宋_GBK"/>
                <w:b/>
                <w:bCs/>
                <w:kern w:val="0"/>
                <w:sz w:val="20"/>
                <w:szCs w:val="20"/>
              </w:rPr>
            </w:pPr>
          </w:p>
        </w:tc>
        <w:tc>
          <w:tcPr>
            <w:tcW w:w="351" w:type="pct"/>
            <w:vMerge/>
            <w:vAlign w:val="center"/>
          </w:tcPr>
          <w:p w14:paraId="4A9B90BA" w14:textId="77777777" w:rsidR="004F0C75" w:rsidRDefault="004F0C75">
            <w:pPr>
              <w:adjustRightInd w:val="0"/>
              <w:snapToGrid w:val="0"/>
              <w:jc w:val="center"/>
              <w:rPr>
                <w:rFonts w:ascii="方正仿宋_GBK" w:eastAsia="方正仿宋_GBK" w:hAnsi="方正仿宋_GBK" w:cs="方正仿宋_GBK"/>
                <w:b/>
                <w:bCs/>
                <w:kern w:val="0"/>
                <w:sz w:val="20"/>
                <w:szCs w:val="20"/>
              </w:rPr>
            </w:pPr>
          </w:p>
        </w:tc>
        <w:tc>
          <w:tcPr>
            <w:tcW w:w="1138" w:type="pct"/>
            <w:vMerge/>
            <w:vAlign w:val="center"/>
          </w:tcPr>
          <w:p w14:paraId="4D0BFB3F" w14:textId="77777777" w:rsidR="004F0C75" w:rsidRDefault="004F0C75">
            <w:pPr>
              <w:adjustRightInd w:val="0"/>
              <w:snapToGrid w:val="0"/>
              <w:jc w:val="center"/>
              <w:rPr>
                <w:rFonts w:ascii="方正仿宋_GBK" w:eastAsia="方正仿宋_GBK" w:hAnsi="方正仿宋_GBK" w:cs="方正仿宋_GBK"/>
                <w:b/>
                <w:bCs/>
                <w:kern w:val="0"/>
                <w:sz w:val="20"/>
                <w:szCs w:val="20"/>
              </w:rPr>
            </w:pPr>
          </w:p>
        </w:tc>
        <w:tc>
          <w:tcPr>
            <w:tcW w:w="971" w:type="pct"/>
            <w:vMerge/>
            <w:vAlign w:val="center"/>
          </w:tcPr>
          <w:p w14:paraId="5FB28B42" w14:textId="77777777" w:rsidR="004F0C75" w:rsidRDefault="004F0C75">
            <w:pPr>
              <w:adjustRightInd w:val="0"/>
              <w:snapToGrid w:val="0"/>
              <w:jc w:val="center"/>
              <w:rPr>
                <w:rFonts w:ascii="方正仿宋_GBK" w:eastAsia="方正仿宋_GBK" w:hAnsi="方正仿宋_GBK" w:cs="方正仿宋_GBK"/>
                <w:b/>
                <w:bCs/>
                <w:kern w:val="0"/>
                <w:sz w:val="20"/>
                <w:szCs w:val="20"/>
              </w:rPr>
            </w:pPr>
          </w:p>
        </w:tc>
        <w:tc>
          <w:tcPr>
            <w:tcW w:w="365" w:type="pct"/>
            <w:vMerge/>
            <w:vAlign w:val="center"/>
          </w:tcPr>
          <w:p w14:paraId="5F9547FA" w14:textId="77777777" w:rsidR="004F0C75" w:rsidRDefault="004F0C75">
            <w:pPr>
              <w:adjustRightInd w:val="0"/>
              <w:snapToGrid w:val="0"/>
              <w:jc w:val="center"/>
              <w:rPr>
                <w:rFonts w:ascii="方正仿宋_GBK" w:eastAsia="方正仿宋_GBK" w:hAnsi="方正仿宋_GBK" w:cs="方正仿宋_GBK"/>
                <w:b/>
                <w:bCs/>
                <w:kern w:val="0"/>
                <w:sz w:val="20"/>
                <w:szCs w:val="20"/>
              </w:rPr>
            </w:pPr>
          </w:p>
        </w:tc>
        <w:tc>
          <w:tcPr>
            <w:tcW w:w="563" w:type="pct"/>
            <w:vMerge/>
            <w:vAlign w:val="center"/>
          </w:tcPr>
          <w:p w14:paraId="7CF73C53" w14:textId="77777777" w:rsidR="004F0C75" w:rsidRDefault="004F0C75">
            <w:pPr>
              <w:adjustRightInd w:val="0"/>
              <w:snapToGrid w:val="0"/>
              <w:jc w:val="center"/>
              <w:rPr>
                <w:rFonts w:ascii="方正仿宋_GBK" w:eastAsia="方正仿宋_GBK" w:hAnsi="方正仿宋_GBK" w:cs="方正仿宋_GBK"/>
                <w:b/>
                <w:bCs/>
                <w:kern w:val="0"/>
                <w:sz w:val="20"/>
                <w:szCs w:val="20"/>
              </w:rPr>
            </w:pPr>
          </w:p>
        </w:tc>
      </w:tr>
      <w:tr w:rsidR="004F0C75" w14:paraId="7719E50E" w14:textId="77777777">
        <w:trPr>
          <w:trHeight w:val="891"/>
        </w:trPr>
        <w:tc>
          <w:tcPr>
            <w:tcW w:w="375" w:type="pct"/>
            <w:vMerge w:val="restart"/>
            <w:shd w:val="clear" w:color="auto" w:fill="auto"/>
            <w:vAlign w:val="center"/>
          </w:tcPr>
          <w:p w14:paraId="2348620C"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项目设立（</w:t>
            </w:r>
            <w:r>
              <w:rPr>
                <w:rFonts w:ascii="方正仿宋_GBK" w:eastAsia="方正仿宋_GBK" w:hAnsi="方正仿宋_GBK" w:cs="方正仿宋_GBK" w:hint="eastAsia"/>
                <w:kern w:val="0"/>
                <w:sz w:val="20"/>
                <w:szCs w:val="20"/>
                <w:lang w:bidi="ar"/>
              </w:rPr>
              <w:t>16</w:t>
            </w:r>
            <w:r>
              <w:rPr>
                <w:rFonts w:ascii="方正仿宋_GBK" w:eastAsia="方正仿宋_GBK" w:hAnsi="方正仿宋_GBK" w:cs="方正仿宋_GBK" w:hint="eastAsia"/>
                <w:kern w:val="0"/>
                <w:sz w:val="20"/>
                <w:szCs w:val="20"/>
                <w:lang w:bidi="ar"/>
              </w:rPr>
              <w:t>分）</w:t>
            </w:r>
          </w:p>
        </w:tc>
        <w:tc>
          <w:tcPr>
            <w:tcW w:w="482" w:type="pct"/>
            <w:vMerge w:val="restart"/>
            <w:shd w:val="clear" w:color="auto" w:fill="auto"/>
            <w:vAlign w:val="center"/>
          </w:tcPr>
          <w:p w14:paraId="2AE6260D"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w:t>
            </w:r>
            <w:r>
              <w:rPr>
                <w:rFonts w:ascii="方正仿宋_GBK" w:eastAsia="方正仿宋_GBK" w:hAnsi="方正仿宋_GBK" w:cs="方正仿宋_GBK" w:hint="eastAsia"/>
                <w:kern w:val="0"/>
                <w:sz w:val="20"/>
                <w:szCs w:val="20"/>
                <w:lang w:bidi="ar"/>
              </w:rPr>
              <w:t>9</w:t>
            </w:r>
            <w:r>
              <w:rPr>
                <w:rFonts w:ascii="方正仿宋_GBK" w:eastAsia="方正仿宋_GBK" w:hAnsi="方正仿宋_GBK" w:cs="方正仿宋_GBK" w:hint="eastAsia"/>
                <w:kern w:val="0"/>
                <w:sz w:val="20"/>
                <w:szCs w:val="20"/>
                <w:lang w:bidi="ar"/>
              </w:rPr>
              <w:t>分）</w:t>
            </w:r>
          </w:p>
        </w:tc>
        <w:tc>
          <w:tcPr>
            <w:tcW w:w="447" w:type="pct"/>
            <w:shd w:val="clear" w:color="auto" w:fill="auto"/>
            <w:vAlign w:val="center"/>
          </w:tcPr>
          <w:p w14:paraId="5A4E8355"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项目立项必要性</w:t>
            </w:r>
          </w:p>
        </w:tc>
        <w:tc>
          <w:tcPr>
            <w:tcW w:w="305" w:type="pct"/>
            <w:shd w:val="clear" w:color="auto" w:fill="auto"/>
            <w:vAlign w:val="center"/>
          </w:tcPr>
          <w:p w14:paraId="11114014"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351" w:type="pct"/>
            <w:shd w:val="clear" w:color="auto" w:fill="auto"/>
            <w:vAlign w:val="center"/>
          </w:tcPr>
          <w:p w14:paraId="5DD3FDD4"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1138" w:type="pct"/>
            <w:shd w:val="clear" w:color="auto" w:fill="auto"/>
            <w:vAlign w:val="center"/>
          </w:tcPr>
          <w:p w14:paraId="28BDA18F"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项目立项依据是否充分完整，是否符合经济社会发展规划或实际民生需求。</w:t>
            </w:r>
          </w:p>
        </w:tc>
        <w:tc>
          <w:tcPr>
            <w:tcW w:w="971" w:type="pct"/>
            <w:shd w:val="clear" w:color="auto" w:fill="auto"/>
            <w:vAlign w:val="center"/>
          </w:tcPr>
          <w:p w14:paraId="0DEBA1E0"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项目立项依据充分完整得</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分，符合经济社会发展规划或实际民生需求</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365" w:type="pct"/>
            <w:shd w:val="clear" w:color="auto" w:fill="auto"/>
            <w:vAlign w:val="center"/>
          </w:tcPr>
          <w:p w14:paraId="23ADC753"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563" w:type="pct"/>
            <w:shd w:val="clear" w:color="auto" w:fill="auto"/>
            <w:noWrap/>
            <w:vAlign w:val="center"/>
          </w:tcPr>
          <w:p w14:paraId="5CC4706D" w14:textId="77777777" w:rsidR="004F0C75" w:rsidRDefault="004F0C75">
            <w:pPr>
              <w:adjustRightInd w:val="0"/>
              <w:snapToGrid w:val="0"/>
              <w:rPr>
                <w:rFonts w:ascii="方正仿宋_GBK" w:eastAsia="方正仿宋_GBK" w:hAnsi="方正仿宋_GBK" w:cs="方正仿宋_GBK"/>
                <w:kern w:val="0"/>
                <w:sz w:val="20"/>
                <w:szCs w:val="20"/>
              </w:rPr>
            </w:pPr>
          </w:p>
        </w:tc>
      </w:tr>
      <w:tr w:rsidR="004F0C75" w14:paraId="143F3909" w14:textId="77777777">
        <w:trPr>
          <w:trHeight w:val="891"/>
        </w:trPr>
        <w:tc>
          <w:tcPr>
            <w:tcW w:w="375" w:type="pct"/>
            <w:vMerge/>
            <w:vAlign w:val="center"/>
          </w:tcPr>
          <w:p w14:paraId="377533A9"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82" w:type="pct"/>
            <w:vMerge/>
            <w:vAlign w:val="center"/>
          </w:tcPr>
          <w:p w14:paraId="264BB1B0"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47" w:type="pct"/>
            <w:shd w:val="clear" w:color="auto" w:fill="auto"/>
            <w:vAlign w:val="center"/>
          </w:tcPr>
          <w:p w14:paraId="40EC77DE"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项目立项规范性</w:t>
            </w:r>
          </w:p>
        </w:tc>
        <w:tc>
          <w:tcPr>
            <w:tcW w:w="305" w:type="pct"/>
            <w:shd w:val="clear" w:color="auto" w:fill="auto"/>
            <w:vAlign w:val="center"/>
          </w:tcPr>
          <w:p w14:paraId="4ABF4BB3"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351" w:type="pct"/>
            <w:shd w:val="clear" w:color="auto" w:fill="auto"/>
            <w:vAlign w:val="center"/>
          </w:tcPr>
          <w:p w14:paraId="27C7F9E1"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1138" w:type="pct"/>
            <w:shd w:val="clear" w:color="auto" w:fill="auto"/>
            <w:vAlign w:val="center"/>
          </w:tcPr>
          <w:p w14:paraId="3DC9FD23"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项目的申请、设立过程是否符合相关要求。</w:t>
            </w:r>
          </w:p>
        </w:tc>
        <w:tc>
          <w:tcPr>
            <w:tcW w:w="971" w:type="pct"/>
            <w:shd w:val="clear" w:color="auto" w:fill="auto"/>
            <w:vAlign w:val="center"/>
          </w:tcPr>
          <w:p w14:paraId="0900FDBC"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项目的申请符合相关要求</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分，设立过程符合相关要求</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w:t>
            </w:r>
          </w:p>
        </w:tc>
        <w:tc>
          <w:tcPr>
            <w:tcW w:w="365" w:type="pct"/>
            <w:shd w:val="clear" w:color="auto" w:fill="auto"/>
            <w:vAlign w:val="center"/>
          </w:tcPr>
          <w:p w14:paraId="0612DCDB"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563" w:type="pct"/>
            <w:shd w:val="clear" w:color="auto" w:fill="auto"/>
            <w:noWrap/>
            <w:vAlign w:val="center"/>
          </w:tcPr>
          <w:p w14:paraId="1CAF82F2" w14:textId="77777777" w:rsidR="004F0C75" w:rsidRDefault="004F0C75">
            <w:pPr>
              <w:widowControl/>
              <w:adjustRightInd w:val="0"/>
              <w:snapToGrid w:val="0"/>
              <w:jc w:val="center"/>
              <w:textAlignment w:val="center"/>
              <w:rPr>
                <w:rFonts w:ascii="方正仿宋_GBK" w:eastAsia="方正仿宋_GBK" w:hAnsi="方正仿宋_GBK" w:cs="方正仿宋_GBK"/>
                <w:kern w:val="0"/>
                <w:sz w:val="20"/>
                <w:szCs w:val="20"/>
              </w:rPr>
            </w:pPr>
          </w:p>
        </w:tc>
      </w:tr>
      <w:tr w:rsidR="004F0C75" w14:paraId="1445EF7B" w14:textId="77777777">
        <w:trPr>
          <w:trHeight w:val="597"/>
        </w:trPr>
        <w:tc>
          <w:tcPr>
            <w:tcW w:w="375" w:type="pct"/>
            <w:vMerge/>
            <w:vAlign w:val="center"/>
          </w:tcPr>
          <w:p w14:paraId="587BCDCF"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82" w:type="pct"/>
            <w:vMerge/>
            <w:vAlign w:val="center"/>
          </w:tcPr>
          <w:p w14:paraId="2093593D"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47" w:type="pct"/>
            <w:shd w:val="clear" w:color="auto" w:fill="auto"/>
            <w:vAlign w:val="center"/>
          </w:tcPr>
          <w:p w14:paraId="4FD3473C"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项目立项可行性</w:t>
            </w:r>
          </w:p>
        </w:tc>
        <w:tc>
          <w:tcPr>
            <w:tcW w:w="305" w:type="pct"/>
            <w:shd w:val="clear" w:color="auto" w:fill="auto"/>
            <w:vAlign w:val="center"/>
          </w:tcPr>
          <w:p w14:paraId="7760ACF9"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351" w:type="pct"/>
            <w:shd w:val="clear" w:color="auto" w:fill="auto"/>
            <w:vAlign w:val="center"/>
          </w:tcPr>
          <w:p w14:paraId="52D8C70A"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1138" w:type="pct"/>
            <w:shd w:val="clear" w:color="auto" w:fill="auto"/>
            <w:vAlign w:val="center"/>
          </w:tcPr>
          <w:p w14:paraId="6158AAC4"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调研是否充分完整，项目执行计划是否科学可行。</w:t>
            </w:r>
          </w:p>
        </w:tc>
        <w:tc>
          <w:tcPr>
            <w:tcW w:w="971" w:type="pct"/>
            <w:shd w:val="clear" w:color="auto" w:fill="auto"/>
            <w:vAlign w:val="center"/>
          </w:tcPr>
          <w:p w14:paraId="219BFCC5"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调研充分完整</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分，项目执行计划科学可行</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w:t>
            </w:r>
          </w:p>
        </w:tc>
        <w:tc>
          <w:tcPr>
            <w:tcW w:w="365" w:type="pct"/>
            <w:shd w:val="clear" w:color="auto" w:fill="auto"/>
            <w:vAlign w:val="center"/>
          </w:tcPr>
          <w:p w14:paraId="783CC3B1"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563" w:type="pct"/>
            <w:shd w:val="clear" w:color="auto" w:fill="auto"/>
            <w:noWrap/>
            <w:vAlign w:val="center"/>
          </w:tcPr>
          <w:p w14:paraId="4E2C4AFF" w14:textId="77777777" w:rsidR="004F0C75" w:rsidRDefault="004F0C75">
            <w:pPr>
              <w:widowControl/>
              <w:adjustRightInd w:val="0"/>
              <w:snapToGrid w:val="0"/>
              <w:jc w:val="center"/>
              <w:textAlignment w:val="center"/>
              <w:rPr>
                <w:rFonts w:ascii="方正仿宋_GBK" w:eastAsia="方正仿宋_GBK" w:hAnsi="方正仿宋_GBK" w:cs="方正仿宋_GBK"/>
                <w:kern w:val="0"/>
                <w:sz w:val="20"/>
                <w:szCs w:val="20"/>
              </w:rPr>
            </w:pPr>
          </w:p>
        </w:tc>
      </w:tr>
      <w:tr w:rsidR="004F0C75" w14:paraId="5E2CF1FB" w14:textId="77777777">
        <w:trPr>
          <w:trHeight w:val="2656"/>
        </w:trPr>
        <w:tc>
          <w:tcPr>
            <w:tcW w:w="375" w:type="pct"/>
            <w:vMerge/>
            <w:vAlign w:val="center"/>
          </w:tcPr>
          <w:p w14:paraId="5A01092A"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82" w:type="pct"/>
            <w:vMerge w:val="restart"/>
            <w:shd w:val="clear" w:color="auto" w:fill="auto"/>
            <w:vAlign w:val="center"/>
          </w:tcPr>
          <w:p w14:paraId="74C97509"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绩效目标（</w:t>
            </w:r>
            <w:r>
              <w:rPr>
                <w:rFonts w:ascii="方正仿宋_GBK" w:eastAsia="方正仿宋_GBK" w:hAnsi="方正仿宋_GBK" w:cs="方正仿宋_GBK" w:hint="eastAsia"/>
                <w:kern w:val="0"/>
                <w:sz w:val="20"/>
                <w:szCs w:val="20"/>
                <w:lang w:bidi="ar"/>
              </w:rPr>
              <w:t>7</w:t>
            </w:r>
            <w:r>
              <w:rPr>
                <w:rFonts w:ascii="方正仿宋_GBK" w:eastAsia="方正仿宋_GBK" w:hAnsi="方正仿宋_GBK" w:cs="方正仿宋_GBK" w:hint="eastAsia"/>
                <w:kern w:val="0"/>
                <w:sz w:val="20"/>
                <w:szCs w:val="20"/>
                <w:lang w:bidi="ar"/>
              </w:rPr>
              <w:t>分）</w:t>
            </w:r>
          </w:p>
        </w:tc>
        <w:tc>
          <w:tcPr>
            <w:tcW w:w="447" w:type="pct"/>
            <w:shd w:val="clear" w:color="auto" w:fill="auto"/>
            <w:vAlign w:val="center"/>
          </w:tcPr>
          <w:p w14:paraId="6F9BBFDF"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绩效指标明确性</w:t>
            </w:r>
          </w:p>
        </w:tc>
        <w:tc>
          <w:tcPr>
            <w:tcW w:w="305" w:type="pct"/>
            <w:shd w:val="clear" w:color="auto" w:fill="auto"/>
            <w:vAlign w:val="center"/>
          </w:tcPr>
          <w:p w14:paraId="451CB38A"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351" w:type="pct"/>
            <w:shd w:val="clear" w:color="auto" w:fill="auto"/>
            <w:vAlign w:val="center"/>
          </w:tcPr>
          <w:p w14:paraId="792093C4"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明确</w:t>
            </w:r>
          </w:p>
        </w:tc>
        <w:tc>
          <w:tcPr>
            <w:tcW w:w="1138" w:type="pct"/>
            <w:shd w:val="clear" w:color="auto" w:fill="auto"/>
            <w:vAlign w:val="center"/>
          </w:tcPr>
          <w:p w14:paraId="71D1AFD9"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依据绩效目标设定的绩效指标是否清晰、细化、可衡量等，用以反映和考核项目绩效目标的细化情况</w:t>
            </w:r>
          </w:p>
        </w:tc>
        <w:tc>
          <w:tcPr>
            <w:tcW w:w="971" w:type="pct"/>
            <w:shd w:val="clear" w:color="auto" w:fill="auto"/>
            <w:vAlign w:val="center"/>
          </w:tcPr>
          <w:p w14:paraId="14541C88"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①是否将项目绩效目标细化分解为具体的绩效指标；</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②是否通过清晰、可衡量的指标</w:t>
            </w:r>
            <w:proofErr w:type="gramStart"/>
            <w:r>
              <w:rPr>
                <w:rFonts w:ascii="方正仿宋_GBK" w:eastAsia="方正仿宋_GBK" w:hAnsi="方正仿宋_GBK" w:cs="方正仿宋_GBK" w:hint="eastAsia"/>
                <w:kern w:val="0"/>
                <w:sz w:val="20"/>
                <w:szCs w:val="20"/>
                <w:lang w:bidi="ar"/>
              </w:rPr>
              <w:t>值予以</w:t>
            </w:r>
            <w:proofErr w:type="gramEnd"/>
            <w:r>
              <w:rPr>
                <w:rFonts w:ascii="方正仿宋_GBK" w:eastAsia="方正仿宋_GBK" w:hAnsi="方正仿宋_GBK" w:cs="方正仿宋_GBK" w:hint="eastAsia"/>
                <w:kern w:val="0"/>
                <w:sz w:val="20"/>
                <w:szCs w:val="20"/>
                <w:lang w:bidi="ar"/>
              </w:rPr>
              <w:t>体现；</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③是否与项目目标任务数或计划数相对应。</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以上</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项分别占</w:t>
            </w:r>
            <w:r>
              <w:rPr>
                <w:rFonts w:ascii="方正仿宋_GBK" w:eastAsia="方正仿宋_GBK" w:hAnsi="方正仿宋_GBK" w:cs="方正仿宋_GBK" w:hint="eastAsia"/>
                <w:kern w:val="0"/>
                <w:sz w:val="20"/>
                <w:szCs w:val="20"/>
                <w:lang w:bidi="ar"/>
              </w:rPr>
              <w:t>1/3</w:t>
            </w:r>
            <w:r>
              <w:rPr>
                <w:rFonts w:ascii="方正仿宋_GBK" w:eastAsia="方正仿宋_GBK" w:hAnsi="方正仿宋_GBK" w:cs="方正仿宋_GBK" w:hint="eastAsia"/>
                <w:kern w:val="0"/>
                <w:sz w:val="20"/>
                <w:szCs w:val="20"/>
                <w:lang w:bidi="ar"/>
              </w:rPr>
              <w:t>权重分，符合则得分，否则扣除相应权重分</w:t>
            </w:r>
          </w:p>
        </w:tc>
        <w:tc>
          <w:tcPr>
            <w:tcW w:w="365" w:type="pct"/>
            <w:shd w:val="clear" w:color="auto" w:fill="auto"/>
            <w:vAlign w:val="center"/>
          </w:tcPr>
          <w:p w14:paraId="79D75B41"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563" w:type="pct"/>
            <w:shd w:val="clear" w:color="auto" w:fill="auto"/>
            <w:noWrap/>
            <w:vAlign w:val="center"/>
          </w:tcPr>
          <w:p w14:paraId="55D4C240" w14:textId="77777777" w:rsidR="004F0C75" w:rsidRDefault="004F0C75">
            <w:pPr>
              <w:adjustRightInd w:val="0"/>
              <w:snapToGrid w:val="0"/>
              <w:rPr>
                <w:rFonts w:ascii="方正仿宋_GBK" w:eastAsia="方正仿宋_GBK" w:hAnsi="方正仿宋_GBK" w:cs="方正仿宋_GBK"/>
                <w:kern w:val="0"/>
                <w:sz w:val="20"/>
                <w:szCs w:val="20"/>
              </w:rPr>
            </w:pPr>
          </w:p>
        </w:tc>
      </w:tr>
      <w:tr w:rsidR="004F0C75" w14:paraId="05303211" w14:textId="77777777">
        <w:trPr>
          <w:trHeight w:val="2950"/>
        </w:trPr>
        <w:tc>
          <w:tcPr>
            <w:tcW w:w="375" w:type="pct"/>
            <w:vMerge/>
            <w:shd w:val="clear" w:color="auto" w:fill="auto"/>
            <w:vAlign w:val="center"/>
          </w:tcPr>
          <w:p w14:paraId="7D4C1720"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82" w:type="pct"/>
            <w:vMerge/>
            <w:shd w:val="clear" w:color="auto" w:fill="auto"/>
            <w:vAlign w:val="center"/>
          </w:tcPr>
          <w:p w14:paraId="6B202ADF"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47" w:type="pct"/>
            <w:shd w:val="clear" w:color="auto" w:fill="auto"/>
            <w:vAlign w:val="center"/>
          </w:tcPr>
          <w:p w14:paraId="4C199DC7"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绩效目标合理性</w:t>
            </w:r>
          </w:p>
        </w:tc>
        <w:tc>
          <w:tcPr>
            <w:tcW w:w="305" w:type="pct"/>
            <w:shd w:val="clear" w:color="auto" w:fill="auto"/>
            <w:vAlign w:val="center"/>
          </w:tcPr>
          <w:p w14:paraId="0DC6C35F"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4</w:t>
            </w:r>
          </w:p>
        </w:tc>
        <w:tc>
          <w:tcPr>
            <w:tcW w:w="351" w:type="pct"/>
            <w:shd w:val="clear" w:color="auto" w:fill="auto"/>
            <w:vAlign w:val="center"/>
          </w:tcPr>
          <w:p w14:paraId="1D41D274"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1138" w:type="pct"/>
            <w:shd w:val="clear" w:color="auto" w:fill="auto"/>
            <w:vAlign w:val="center"/>
          </w:tcPr>
          <w:p w14:paraId="013375CD"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项目所设定的绩效目标是否依据充分，是否符合客观实际，用以反映和考核项目绩效目标与项目实施的相符情况</w:t>
            </w:r>
          </w:p>
        </w:tc>
        <w:tc>
          <w:tcPr>
            <w:tcW w:w="971" w:type="pct"/>
            <w:shd w:val="clear" w:color="auto" w:fill="auto"/>
            <w:vAlign w:val="center"/>
          </w:tcPr>
          <w:p w14:paraId="2E3ADBCB" w14:textId="77777777" w:rsidR="004F0C75" w:rsidRDefault="00073AE2">
            <w:pPr>
              <w:widowControl/>
              <w:adjustRightInd w:val="0"/>
              <w:snapToGrid w:val="0"/>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①项目是否有绩效目标；</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②项目绩效目标与实际工作内容是否具有相关性；</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③项目预期产出效益和效果是否符合正常的业绩水平；</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④是否与预算确定的项目投资额或资金量相匹配。</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以上</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项分别占</w:t>
            </w:r>
            <w:r>
              <w:rPr>
                <w:rFonts w:ascii="方正仿宋_GBK" w:eastAsia="方正仿宋_GBK" w:hAnsi="方正仿宋_GBK" w:cs="方正仿宋_GBK" w:hint="eastAsia"/>
                <w:kern w:val="0"/>
                <w:sz w:val="20"/>
                <w:szCs w:val="20"/>
                <w:lang w:bidi="ar"/>
              </w:rPr>
              <w:t>1/4</w:t>
            </w:r>
            <w:r>
              <w:rPr>
                <w:rFonts w:ascii="方正仿宋_GBK" w:eastAsia="方正仿宋_GBK" w:hAnsi="方正仿宋_GBK" w:cs="方正仿宋_GBK" w:hint="eastAsia"/>
                <w:kern w:val="0"/>
                <w:sz w:val="20"/>
                <w:szCs w:val="20"/>
                <w:lang w:bidi="ar"/>
              </w:rPr>
              <w:t>权重分，符合则得分，否则扣除相应权重分</w:t>
            </w:r>
          </w:p>
        </w:tc>
        <w:tc>
          <w:tcPr>
            <w:tcW w:w="365" w:type="pct"/>
            <w:shd w:val="clear" w:color="auto" w:fill="auto"/>
            <w:vAlign w:val="center"/>
          </w:tcPr>
          <w:p w14:paraId="230EB591"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4</w:t>
            </w:r>
          </w:p>
        </w:tc>
        <w:tc>
          <w:tcPr>
            <w:tcW w:w="563" w:type="pct"/>
            <w:shd w:val="clear" w:color="auto" w:fill="auto"/>
            <w:noWrap/>
            <w:vAlign w:val="center"/>
          </w:tcPr>
          <w:p w14:paraId="06585136" w14:textId="77777777" w:rsidR="004F0C75" w:rsidRDefault="004F0C75">
            <w:pPr>
              <w:adjustRightInd w:val="0"/>
              <w:snapToGrid w:val="0"/>
              <w:rPr>
                <w:rFonts w:ascii="方正仿宋_GBK" w:eastAsia="方正仿宋_GBK" w:hAnsi="方正仿宋_GBK" w:cs="方正仿宋_GBK"/>
                <w:kern w:val="0"/>
                <w:sz w:val="20"/>
                <w:szCs w:val="20"/>
              </w:rPr>
            </w:pPr>
          </w:p>
        </w:tc>
      </w:tr>
      <w:tr w:rsidR="004F0C75" w14:paraId="6894035E" w14:textId="77777777">
        <w:trPr>
          <w:trHeight w:val="474"/>
        </w:trPr>
        <w:tc>
          <w:tcPr>
            <w:tcW w:w="375" w:type="pct"/>
            <w:shd w:val="clear" w:color="auto" w:fill="auto"/>
            <w:vAlign w:val="center"/>
          </w:tcPr>
          <w:p w14:paraId="24FD5CCE" w14:textId="77777777" w:rsidR="004F0C75" w:rsidRDefault="00073AE2">
            <w:pPr>
              <w:adjustRightInd w:val="0"/>
              <w:snapToGrid w:val="0"/>
              <w:jc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b/>
                <w:bCs/>
                <w:kern w:val="0"/>
                <w:sz w:val="20"/>
                <w:szCs w:val="20"/>
              </w:rPr>
              <w:t>合计</w:t>
            </w:r>
          </w:p>
        </w:tc>
        <w:tc>
          <w:tcPr>
            <w:tcW w:w="482" w:type="pct"/>
            <w:shd w:val="clear" w:color="auto" w:fill="auto"/>
            <w:vAlign w:val="center"/>
          </w:tcPr>
          <w:p w14:paraId="26DE0385" w14:textId="77777777" w:rsidR="004F0C75" w:rsidRDefault="004F0C75">
            <w:pPr>
              <w:adjustRightInd w:val="0"/>
              <w:snapToGrid w:val="0"/>
              <w:jc w:val="center"/>
              <w:rPr>
                <w:rFonts w:ascii="方正仿宋_GBK" w:eastAsia="方正仿宋_GBK" w:hAnsi="方正仿宋_GBK" w:cs="方正仿宋_GBK"/>
                <w:kern w:val="0"/>
                <w:sz w:val="20"/>
                <w:szCs w:val="20"/>
              </w:rPr>
            </w:pPr>
          </w:p>
        </w:tc>
        <w:tc>
          <w:tcPr>
            <w:tcW w:w="447" w:type="pct"/>
            <w:shd w:val="clear" w:color="auto" w:fill="auto"/>
            <w:vAlign w:val="center"/>
          </w:tcPr>
          <w:p w14:paraId="2E39DBBF" w14:textId="77777777" w:rsidR="004F0C75" w:rsidRDefault="004F0C75">
            <w:pPr>
              <w:widowControl/>
              <w:adjustRightInd w:val="0"/>
              <w:snapToGrid w:val="0"/>
              <w:jc w:val="center"/>
              <w:textAlignment w:val="center"/>
              <w:rPr>
                <w:rFonts w:ascii="方正仿宋_GBK" w:eastAsia="方正仿宋_GBK" w:hAnsi="方正仿宋_GBK" w:cs="方正仿宋_GBK"/>
                <w:kern w:val="0"/>
                <w:sz w:val="20"/>
                <w:szCs w:val="20"/>
                <w:lang w:bidi="ar"/>
              </w:rPr>
            </w:pPr>
          </w:p>
        </w:tc>
        <w:tc>
          <w:tcPr>
            <w:tcW w:w="305" w:type="pct"/>
            <w:shd w:val="clear" w:color="auto" w:fill="auto"/>
            <w:vAlign w:val="center"/>
          </w:tcPr>
          <w:p w14:paraId="7CB00916"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16</w:t>
            </w:r>
          </w:p>
        </w:tc>
        <w:tc>
          <w:tcPr>
            <w:tcW w:w="351" w:type="pct"/>
            <w:shd w:val="clear" w:color="auto" w:fill="auto"/>
            <w:vAlign w:val="center"/>
          </w:tcPr>
          <w:p w14:paraId="08597942" w14:textId="77777777" w:rsidR="004F0C75" w:rsidRDefault="004F0C75">
            <w:pPr>
              <w:widowControl/>
              <w:adjustRightInd w:val="0"/>
              <w:snapToGrid w:val="0"/>
              <w:jc w:val="center"/>
              <w:textAlignment w:val="center"/>
              <w:rPr>
                <w:rFonts w:ascii="方正仿宋_GBK" w:eastAsia="方正仿宋_GBK" w:hAnsi="方正仿宋_GBK" w:cs="方正仿宋_GBK"/>
                <w:kern w:val="0"/>
                <w:sz w:val="20"/>
                <w:szCs w:val="20"/>
                <w:lang w:bidi="ar"/>
              </w:rPr>
            </w:pPr>
          </w:p>
        </w:tc>
        <w:tc>
          <w:tcPr>
            <w:tcW w:w="1138" w:type="pct"/>
            <w:shd w:val="clear" w:color="auto" w:fill="auto"/>
            <w:vAlign w:val="center"/>
          </w:tcPr>
          <w:p w14:paraId="6B8D9631" w14:textId="77777777" w:rsidR="004F0C75" w:rsidRDefault="004F0C75">
            <w:pPr>
              <w:widowControl/>
              <w:adjustRightInd w:val="0"/>
              <w:snapToGrid w:val="0"/>
              <w:jc w:val="left"/>
              <w:textAlignment w:val="center"/>
              <w:rPr>
                <w:rFonts w:ascii="方正仿宋_GBK" w:eastAsia="方正仿宋_GBK" w:hAnsi="方正仿宋_GBK" w:cs="方正仿宋_GBK"/>
                <w:kern w:val="0"/>
                <w:sz w:val="20"/>
                <w:szCs w:val="20"/>
                <w:lang w:bidi="ar"/>
              </w:rPr>
            </w:pPr>
          </w:p>
        </w:tc>
        <w:tc>
          <w:tcPr>
            <w:tcW w:w="971" w:type="pct"/>
            <w:shd w:val="clear" w:color="auto" w:fill="auto"/>
            <w:vAlign w:val="center"/>
          </w:tcPr>
          <w:p w14:paraId="31C7BF00" w14:textId="77777777" w:rsidR="004F0C75" w:rsidRDefault="004F0C75">
            <w:pPr>
              <w:widowControl/>
              <w:adjustRightInd w:val="0"/>
              <w:snapToGrid w:val="0"/>
              <w:jc w:val="left"/>
              <w:textAlignment w:val="center"/>
              <w:rPr>
                <w:rFonts w:ascii="方正仿宋_GBK" w:eastAsia="方正仿宋_GBK" w:hAnsi="方正仿宋_GBK" w:cs="方正仿宋_GBK"/>
                <w:kern w:val="0"/>
                <w:sz w:val="20"/>
                <w:szCs w:val="20"/>
                <w:lang w:bidi="ar"/>
              </w:rPr>
            </w:pPr>
          </w:p>
        </w:tc>
        <w:tc>
          <w:tcPr>
            <w:tcW w:w="365" w:type="pct"/>
            <w:shd w:val="clear" w:color="auto" w:fill="auto"/>
            <w:vAlign w:val="center"/>
          </w:tcPr>
          <w:p w14:paraId="56F73DBD" w14:textId="77777777" w:rsidR="004F0C75" w:rsidRDefault="00073AE2">
            <w:pPr>
              <w:widowControl/>
              <w:adjustRightInd w:val="0"/>
              <w:snapToGrid w:val="0"/>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16</w:t>
            </w:r>
            <w:r>
              <w:rPr>
                <w:rFonts w:ascii="方正仿宋_GBK" w:eastAsia="方正仿宋_GBK" w:hAnsi="方正仿宋_GBK" w:cs="方正仿宋_GBK"/>
                <w:kern w:val="0"/>
                <w:sz w:val="20"/>
                <w:szCs w:val="20"/>
                <w:lang w:bidi="ar"/>
              </w:rPr>
              <w:fldChar w:fldCharType="end"/>
            </w:r>
          </w:p>
        </w:tc>
        <w:tc>
          <w:tcPr>
            <w:tcW w:w="563" w:type="pct"/>
            <w:shd w:val="clear" w:color="auto" w:fill="auto"/>
            <w:noWrap/>
            <w:vAlign w:val="center"/>
          </w:tcPr>
          <w:p w14:paraId="66085439" w14:textId="77777777" w:rsidR="004F0C75" w:rsidRDefault="004F0C75">
            <w:pPr>
              <w:adjustRightInd w:val="0"/>
              <w:snapToGrid w:val="0"/>
              <w:rPr>
                <w:rFonts w:ascii="方正仿宋_GBK" w:eastAsia="方正仿宋_GBK" w:hAnsi="方正仿宋_GBK" w:cs="方正仿宋_GBK"/>
                <w:kern w:val="0"/>
                <w:sz w:val="20"/>
                <w:szCs w:val="20"/>
              </w:rPr>
            </w:pPr>
          </w:p>
        </w:tc>
      </w:tr>
    </w:tbl>
    <w:p w14:paraId="1152263C"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lastRenderedPageBreak/>
        <w:t>（</w:t>
      </w:r>
      <w:r>
        <w:rPr>
          <w:rFonts w:eastAsia="仿宋" w:hint="eastAsia"/>
          <w:sz w:val="28"/>
          <w:szCs w:val="28"/>
          <w:lang w:bidi="ar"/>
        </w:rPr>
        <w:t>1</w:t>
      </w:r>
      <w:r>
        <w:rPr>
          <w:rFonts w:eastAsia="仿宋" w:hint="eastAsia"/>
          <w:sz w:val="28"/>
          <w:szCs w:val="28"/>
          <w:lang w:bidi="ar"/>
        </w:rPr>
        <w:t>）项目立项</w:t>
      </w:r>
    </w:p>
    <w:p w14:paraId="179193A8"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该指标主要从立项必要性、规范性、可行性</w:t>
      </w:r>
      <w:r>
        <w:rPr>
          <w:rFonts w:eastAsia="仿宋" w:hint="eastAsia"/>
          <w:sz w:val="28"/>
          <w:szCs w:val="28"/>
          <w:lang w:bidi="ar"/>
        </w:rPr>
        <w:t>3</w:t>
      </w:r>
      <w:r>
        <w:rPr>
          <w:rFonts w:eastAsia="仿宋" w:hint="eastAsia"/>
          <w:sz w:val="28"/>
          <w:szCs w:val="28"/>
          <w:lang w:bidi="ar"/>
        </w:rPr>
        <w:t>个方面进行评价。指标分值为</w:t>
      </w:r>
      <w:r>
        <w:rPr>
          <w:rFonts w:eastAsia="仿宋" w:hint="eastAsia"/>
          <w:sz w:val="28"/>
          <w:szCs w:val="28"/>
          <w:lang w:bidi="ar"/>
        </w:rPr>
        <w:t>9</w:t>
      </w:r>
      <w:r>
        <w:rPr>
          <w:rFonts w:eastAsia="仿宋" w:hint="eastAsia"/>
          <w:sz w:val="28"/>
          <w:szCs w:val="28"/>
          <w:lang w:bidi="ar"/>
        </w:rPr>
        <w:t>分，实际得分为</w:t>
      </w:r>
      <w:r>
        <w:rPr>
          <w:rFonts w:eastAsia="仿宋" w:hint="eastAsia"/>
          <w:sz w:val="28"/>
          <w:szCs w:val="28"/>
          <w:lang w:bidi="ar"/>
        </w:rPr>
        <w:t>9</w:t>
      </w:r>
      <w:r>
        <w:rPr>
          <w:rFonts w:eastAsia="仿宋" w:hint="eastAsia"/>
          <w:sz w:val="28"/>
          <w:szCs w:val="28"/>
          <w:lang w:bidi="ar"/>
        </w:rPr>
        <w:t>分。</w:t>
      </w:r>
    </w:p>
    <w:p w14:paraId="46DA4EED" w14:textId="77777777" w:rsidR="004F0C75" w:rsidRDefault="00073AE2">
      <w:pPr>
        <w:spacing w:line="300" w:lineRule="auto"/>
        <w:ind w:firstLineChars="200" w:firstLine="560"/>
        <w:rPr>
          <w:rFonts w:eastAsia="仿宋"/>
          <w:sz w:val="28"/>
          <w:szCs w:val="28"/>
          <w:lang w:bidi="ar"/>
        </w:rPr>
      </w:pPr>
      <w:r>
        <w:rPr>
          <w:rFonts w:eastAsia="仿宋" w:hint="eastAsia"/>
          <w:sz w:val="28"/>
          <w:szCs w:val="28"/>
          <w:lang w:bidi="ar"/>
        </w:rPr>
        <w:t>（</w:t>
      </w:r>
      <w:r>
        <w:rPr>
          <w:rFonts w:eastAsia="仿宋" w:hint="eastAsia"/>
          <w:sz w:val="28"/>
          <w:szCs w:val="28"/>
          <w:lang w:bidi="ar"/>
        </w:rPr>
        <w:t>2</w:t>
      </w:r>
      <w:r>
        <w:rPr>
          <w:rFonts w:eastAsia="仿宋" w:hint="eastAsia"/>
          <w:sz w:val="28"/>
          <w:szCs w:val="28"/>
          <w:lang w:bidi="ar"/>
        </w:rPr>
        <w:t>）绩效目标</w:t>
      </w:r>
    </w:p>
    <w:p w14:paraId="4012AB18" w14:textId="77777777" w:rsidR="004F0C75" w:rsidRDefault="00073AE2">
      <w:pPr>
        <w:spacing w:line="300" w:lineRule="auto"/>
        <w:ind w:firstLineChars="200" w:firstLine="560"/>
        <w:rPr>
          <w:rFonts w:eastAsia="仿宋"/>
          <w:sz w:val="28"/>
          <w:szCs w:val="28"/>
        </w:rPr>
      </w:pPr>
      <w:r>
        <w:rPr>
          <w:rFonts w:eastAsia="仿宋" w:hint="eastAsia"/>
          <w:sz w:val="28"/>
          <w:szCs w:val="28"/>
          <w:lang w:bidi="ar"/>
        </w:rPr>
        <w:t>该指标主要从绩效指标明确性和绩效目标合理性角度进行评价，核查项目所设定的绩效指标是否具体化，是否通过清晰、可衡量的指标</w:t>
      </w:r>
      <w:proofErr w:type="gramStart"/>
      <w:r>
        <w:rPr>
          <w:rFonts w:eastAsia="仿宋" w:hint="eastAsia"/>
          <w:sz w:val="28"/>
          <w:szCs w:val="28"/>
          <w:lang w:bidi="ar"/>
        </w:rPr>
        <w:t>值予以</w:t>
      </w:r>
      <w:proofErr w:type="gramEnd"/>
      <w:r>
        <w:rPr>
          <w:rFonts w:eastAsia="仿宋" w:hint="eastAsia"/>
          <w:sz w:val="28"/>
          <w:szCs w:val="28"/>
          <w:lang w:bidi="ar"/>
        </w:rPr>
        <w:t>体现，是否与项目目标任务数或计划数相对应；绩效目标</w:t>
      </w:r>
      <w:r>
        <w:rPr>
          <w:rFonts w:eastAsia="仿宋" w:hint="eastAsia"/>
          <w:sz w:val="28"/>
          <w:szCs w:val="28"/>
        </w:rPr>
        <w:t>依据是否充分，考核项目绩效目标与项目实施是否相符，该指标分值</w:t>
      </w:r>
      <w:r>
        <w:rPr>
          <w:rFonts w:eastAsia="仿宋" w:hint="eastAsia"/>
          <w:sz w:val="28"/>
          <w:szCs w:val="28"/>
        </w:rPr>
        <w:t>7</w:t>
      </w:r>
      <w:r>
        <w:rPr>
          <w:rFonts w:eastAsia="仿宋" w:hint="eastAsia"/>
          <w:sz w:val="28"/>
          <w:szCs w:val="28"/>
        </w:rPr>
        <w:t>分，实际得分</w:t>
      </w:r>
      <w:r>
        <w:rPr>
          <w:rFonts w:eastAsia="仿宋" w:hint="eastAsia"/>
          <w:sz w:val="28"/>
          <w:szCs w:val="28"/>
        </w:rPr>
        <w:t>7</w:t>
      </w:r>
      <w:r>
        <w:rPr>
          <w:rFonts w:eastAsia="仿宋" w:hint="eastAsia"/>
          <w:sz w:val="28"/>
          <w:szCs w:val="28"/>
        </w:rPr>
        <w:t>分。</w:t>
      </w:r>
    </w:p>
    <w:p w14:paraId="273A9F1F" w14:textId="77777777" w:rsidR="004F0C75" w:rsidRDefault="00073AE2">
      <w:pPr>
        <w:spacing w:line="300" w:lineRule="auto"/>
        <w:ind w:firstLineChars="200" w:firstLine="560"/>
        <w:rPr>
          <w:rFonts w:eastAsia="仿宋"/>
          <w:sz w:val="28"/>
          <w:szCs w:val="28"/>
        </w:rPr>
      </w:pPr>
      <w:r>
        <w:rPr>
          <w:rFonts w:eastAsia="仿宋" w:hint="eastAsia"/>
          <w:sz w:val="28"/>
          <w:szCs w:val="28"/>
        </w:rPr>
        <w:t>建立适合南京的生态循环农业发展模式，开展秸秆收储与多种形式利用补助，确保全市秸秆综合利用率达</w:t>
      </w:r>
      <w:r>
        <w:rPr>
          <w:rFonts w:eastAsia="仿宋" w:hint="eastAsia"/>
          <w:sz w:val="28"/>
          <w:szCs w:val="28"/>
        </w:rPr>
        <w:t>95%</w:t>
      </w:r>
      <w:r>
        <w:rPr>
          <w:rFonts w:eastAsia="仿宋" w:hint="eastAsia"/>
          <w:sz w:val="28"/>
          <w:szCs w:val="28"/>
        </w:rPr>
        <w:t>以上；开展沼气工程维护体系建设，有效维护沼气工程，避免安全生产事故。上述目标具体明确，均可开展量化考核。</w:t>
      </w:r>
    </w:p>
    <w:p w14:paraId="0EF73537" w14:textId="77777777" w:rsidR="004F0C75" w:rsidRDefault="00073AE2">
      <w:pPr>
        <w:spacing w:line="360" w:lineRule="auto"/>
        <w:ind w:firstLineChars="200" w:firstLine="562"/>
        <w:rPr>
          <w:rFonts w:ascii="方正仿宋_GBK" w:eastAsia="方正仿宋_GBK" w:hAnsi="方正仿宋_GBK" w:cs="方正仿宋_GBK"/>
          <w:b/>
          <w:sz w:val="28"/>
          <w:szCs w:val="28"/>
        </w:rPr>
      </w:pPr>
      <w:bookmarkStart w:id="106" w:name="_Toc16977"/>
      <w:r>
        <w:rPr>
          <w:rFonts w:ascii="仿宋" w:eastAsia="仿宋" w:hAnsi="仿宋" w:cs="仿宋" w:hint="eastAsia"/>
          <w:b/>
          <w:bCs/>
          <w:sz w:val="28"/>
          <w:szCs w:val="28"/>
          <w:lang w:bidi="ar"/>
        </w:rPr>
        <w:t>2.</w:t>
      </w:r>
      <w:r>
        <w:rPr>
          <w:rFonts w:ascii="仿宋" w:eastAsia="仿宋" w:hAnsi="仿宋" w:cs="仿宋" w:hint="eastAsia"/>
          <w:b/>
          <w:bCs/>
          <w:sz w:val="28"/>
          <w:szCs w:val="28"/>
          <w:lang w:bidi="ar"/>
        </w:rPr>
        <w:t>项目管理</w:t>
      </w:r>
      <w:bookmarkEnd w:id="106"/>
    </w:p>
    <w:p w14:paraId="3CC1475D" w14:textId="77777777" w:rsidR="004F0C75" w:rsidRDefault="00073AE2">
      <w:pPr>
        <w:spacing w:line="300" w:lineRule="auto"/>
        <w:ind w:firstLineChars="200" w:firstLine="560"/>
        <w:rPr>
          <w:rFonts w:eastAsia="仿宋"/>
          <w:sz w:val="28"/>
          <w:szCs w:val="28"/>
        </w:rPr>
      </w:pPr>
      <w:r>
        <w:rPr>
          <w:rFonts w:eastAsia="仿宋" w:hint="eastAsia"/>
          <w:sz w:val="28"/>
          <w:szCs w:val="28"/>
        </w:rPr>
        <w:t>主要从项目管理、资金管理、财务管理、组织实施</w:t>
      </w:r>
      <w:r>
        <w:rPr>
          <w:rFonts w:eastAsia="仿宋" w:hint="eastAsia"/>
          <w:sz w:val="28"/>
          <w:szCs w:val="28"/>
        </w:rPr>
        <w:t>4</w:t>
      </w:r>
      <w:r>
        <w:rPr>
          <w:rFonts w:eastAsia="仿宋" w:hint="eastAsia"/>
          <w:sz w:val="28"/>
          <w:szCs w:val="28"/>
        </w:rPr>
        <w:t>个方面进行评价。指标分值为</w:t>
      </w:r>
      <w:r>
        <w:rPr>
          <w:rFonts w:eastAsia="仿宋" w:hint="eastAsia"/>
          <w:sz w:val="28"/>
          <w:szCs w:val="28"/>
        </w:rPr>
        <w:t>15</w:t>
      </w:r>
      <w:r>
        <w:rPr>
          <w:rFonts w:eastAsia="仿宋" w:hint="eastAsia"/>
          <w:sz w:val="28"/>
          <w:szCs w:val="28"/>
        </w:rPr>
        <w:t>分，评价得分为</w:t>
      </w:r>
      <w:r>
        <w:rPr>
          <w:rFonts w:eastAsia="仿宋" w:hint="eastAsia"/>
          <w:sz w:val="28"/>
          <w:szCs w:val="28"/>
        </w:rPr>
        <w:t>13.38</w:t>
      </w:r>
      <w:r>
        <w:rPr>
          <w:rFonts w:eastAsia="仿宋" w:hint="eastAsia"/>
          <w:sz w:val="28"/>
          <w:szCs w:val="28"/>
        </w:rPr>
        <w:t>分。</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885"/>
        <w:gridCol w:w="820"/>
        <w:gridCol w:w="560"/>
        <w:gridCol w:w="644"/>
        <w:gridCol w:w="2093"/>
        <w:gridCol w:w="1781"/>
        <w:gridCol w:w="878"/>
        <w:gridCol w:w="826"/>
      </w:tblGrid>
      <w:tr w:rsidR="004F0C75" w14:paraId="6909A999" w14:textId="77777777">
        <w:trPr>
          <w:trHeight w:val="329"/>
          <w:tblHeader/>
        </w:trPr>
        <w:tc>
          <w:tcPr>
            <w:tcW w:w="1344" w:type="pct"/>
            <w:gridSpan w:val="3"/>
            <w:shd w:val="clear" w:color="auto" w:fill="auto"/>
            <w:vAlign w:val="center"/>
          </w:tcPr>
          <w:p w14:paraId="5DDB8018"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w:t>
            </w:r>
          </w:p>
        </w:tc>
        <w:tc>
          <w:tcPr>
            <w:tcW w:w="302" w:type="pct"/>
            <w:vMerge w:val="restart"/>
            <w:shd w:val="clear" w:color="auto" w:fill="auto"/>
            <w:vAlign w:val="center"/>
          </w:tcPr>
          <w:p w14:paraId="48CDF33B"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分值</w:t>
            </w:r>
          </w:p>
        </w:tc>
        <w:tc>
          <w:tcPr>
            <w:tcW w:w="347" w:type="pct"/>
            <w:vMerge w:val="restart"/>
            <w:shd w:val="clear" w:color="auto" w:fill="auto"/>
            <w:vAlign w:val="center"/>
          </w:tcPr>
          <w:p w14:paraId="1FF90876"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指标值</w:t>
            </w:r>
          </w:p>
        </w:tc>
        <w:tc>
          <w:tcPr>
            <w:tcW w:w="1127" w:type="pct"/>
            <w:vMerge w:val="restart"/>
            <w:shd w:val="clear" w:color="auto" w:fill="auto"/>
            <w:vAlign w:val="center"/>
          </w:tcPr>
          <w:p w14:paraId="2FC64B2B"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评价依据</w:t>
            </w:r>
          </w:p>
        </w:tc>
        <w:tc>
          <w:tcPr>
            <w:tcW w:w="959" w:type="pct"/>
            <w:vMerge w:val="restart"/>
            <w:shd w:val="clear" w:color="auto" w:fill="auto"/>
            <w:noWrap/>
            <w:vAlign w:val="center"/>
          </w:tcPr>
          <w:p w14:paraId="653E823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评分标准</w:t>
            </w:r>
          </w:p>
        </w:tc>
        <w:tc>
          <w:tcPr>
            <w:tcW w:w="473" w:type="pct"/>
            <w:vMerge w:val="restart"/>
            <w:shd w:val="clear" w:color="auto" w:fill="auto"/>
            <w:vAlign w:val="center"/>
          </w:tcPr>
          <w:p w14:paraId="2A1670C4"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得分</w:t>
            </w:r>
          </w:p>
        </w:tc>
        <w:tc>
          <w:tcPr>
            <w:tcW w:w="445" w:type="pct"/>
            <w:vMerge w:val="restart"/>
            <w:shd w:val="clear" w:color="auto" w:fill="auto"/>
            <w:noWrap/>
            <w:vAlign w:val="center"/>
          </w:tcPr>
          <w:p w14:paraId="39F0E18D"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备注</w:t>
            </w:r>
          </w:p>
        </w:tc>
      </w:tr>
      <w:tr w:rsidR="004F0C75" w14:paraId="1A9BE247" w14:textId="77777777">
        <w:trPr>
          <w:trHeight w:val="403"/>
          <w:tblHeader/>
        </w:trPr>
        <w:tc>
          <w:tcPr>
            <w:tcW w:w="425" w:type="pct"/>
            <w:shd w:val="clear" w:color="auto" w:fill="auto"/>
            <w:vAlign w:val="center"/>
          </w:tcPr>
          <w:p w14:paraId="32BC4872"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一级指标</w:t>
            </w:r>
          </w:p>
        </w:tc>
        <w:tc>
          <w:tcPr>
            <w:tcW w:w="477" w:type="pct"/>
            <w:shd w:val="clear" w:color="auto" w:fill="auto"/>
            <w:vAlign w:val="center"/>
          </w:tcPr>
          <w:p w14:paraId="7C340C89"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二级指标</w:t>
            </w:r>
          </w:p>
        </w:tc>
        <w:tc>
          <w:tcPr>
            <w:tcW w:w="441" w:type="pct"/>
            <w:shd w:val="clear" w:color="auto" w:fill="auto"/>
            <w:vAlign w:val="center"/>
          </w:tcPr>
          <w:p w14:paraId="73D1DCC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三级指标</w:t>
            </w:r>
          </w:p>
        </w:tc>
        <w:tc>
          <w:tcPr>
            <w:tcW w:w="302" w:type="pct"/>
            <w:vMerge/>
            <w:vAlign w:val="center"/>
          </w:tcPr>
          <w:p w14:paraId="550FA59E" w14:textId="77777777" w:rsidR="004F0C75" w:rsidRDefault="004F0C75">
            <w:pPr>
              <w:jc w:val="center"/>
              <w:rPr>
                <w:rFonts w:ascii="方正仿宋_GBK" w:eastAsia="方正仿宋_GBK" w:hAnsi="方正仿宋_GBK" w:cs="方正仿宋_GBK"/>
                <w:b/>
                <w:bCs/>
                <w:kern w:val="0"/>
                <w:sz w:val="20"/>
                <w:szCs w:val="20"/>
              </w:rPr>
            </w:pPr>
          </w:p>
        </w:tc>
        <w:tc>
          <w:tcPr>
            <w:tcW w:w="347" w:type="pct"/>
            <w:vMerge/>
            <w:vAlign w:val="center"/>
          </w:tcPr>
          <w:p w14:paraId="54518AD2" w14:textId="77777777" w:rsidR="004F0C75" w:rsidRDefault="004F0C75">
            <w:pPr>
              <w:jc w:val="center"/>
              <w:rPr>
                <w:rFonts w:ascii="方正仿宋_GBK" w:eastAsia="方正仿宋_GBK" w:hAnsi="方正仿宋_GBK" w:cs="方正仿宋_GBK"/>
                <w:b/>
                <w:bCs/>
                <w:kern w:val="0"/>
                <w:sz w:val="20"/>
                <w:szCs w:val="20"/>
              </w:rPr>
            </w:pPr>
          </w:p>
        </w:tc>
        <w:tc>
          <w:tcPr>
            <w:tcW w:w="1127" w:type="pct"/>
            <w:vMerge/>
            <w:vAlign w:val="center"/>
          </w:tcPr>
          <w:p w14:paraId="57476DC2" w14:textId="77777777" w:rsidR="004F0C75" w:rsidRDefault="004F0C75">
            <w:pPr>
              <w:jc w:val="center"/>
              <w:rPr>
                <w:rFonts w:ascii="方正仿宋_GBK" w:eastAsia="方正仿宋_GBK" w:hAnsi="方正仿宋_GBK" w:cs="方正仿宋_GBK"/>
                <w:b/>
                <w:bCs/>
                <w:kern w:val="0"/>
                <w:sz w:val="20"/>
                <w:szCs w:val="20"/>
              </w:rPr>
            </w:pPr>
          </w:p>
        </w:tc>
        <w:tc>
          <w:tcPr>
            <w:tcW w:w="959" w:type="pct"/>
            <w:vMerge/>
            <w:vAlign w:val="center"/>
          </w:tcPr>
          <w:p w14:paraId="6A4A92A7" w14:textId="77777777" w:rsidR="004F0C75" w:rsidRDefault="004F0C75">
            <w:pPr>
              <w:jc w:val="center"/>
              <w:rPr>
                <w:rFonts w:ascii="方正仿宋_GBK" w:eastAsia="方正仿宋_GBK" w:hAnsi="方正仿宋_GBK" w:cs="方正仿宋_GBK"/>
                <w:b/>
                <w:bCs/>
                <w:kern w:val="0"/>
                <w:sz w:val="20"/>
                <w:szCs w:val="20"/>
              </w:rPr>
            </w:pPr>
          </w:p>
        </w:tc>
        <w:tc>
          <w:tcPr>
            <w:tcW w:w="473" w:type="pct"/>
            <w:vMerge/>
            <w:vAlign w:val="center"/>
          </w:tcPr>
          <w:p w14:paraId="49E8EF14" w14:textId="77777777" w:rsidR="004F0C75" w:rsidRDefault="004F0C75">
            <w:pPr>
              <w:jc w:val="center"/>
              <w:rPr>
                <w:rFonts w:ascii="方正仿宋_GBK" w:eastAsia="方正仿宋_GBK" w:hAnsi="方正仿宋_GBK" w:cs="方正仿宋_GBK"/>
                <w:b/>
                <w:bCs/>
                <w:kern w:val="0"/>
                <w:sz w:val="20"/>
                <w:szCs w:val="20"/>
              </w:rPr>
            </w:pPr>
          </w:p>
        </w:tc>
        <w:tc>
          <w:tcPr>
            <w:tcW w:w="445" w:type="pct"/>
            <w:vMerge/>
            <w:vAlign w:val="center"/>
          </w:tcPr>
          <w:p w14:paraId="0828A703" w14:textId="77777777" w:rsidR="004F0C75" w:rsidRDefault="004F0C75">
            <w:pPr>
              <w:jc w:val="center"/>
              <w:rPr>
                <w:rFonts w:ascii="方正仿宋_GBK" w:eastAsia="方正仿宋_GBK" w:hAnsi="方正仿宋_GBK" w:cs="方正仿宋_GBK"/>
                <w:b/>
                <w:bCs/>
                <w:kern w:val="0"/>
                <w:sz w:val="20"/>
                <w:szCs w:val="20"/>
              </w:rPr>
            </w:pPr>
          </w:p>
        </w:tc>
      </w:tr>
      <w:tr w:rsidR="004F0C75" w14:paraId="41E2E2E0" w14:textId="77777777">
        <w:trPr>
          <w:trHeight w:val="1289"/>
        </w:trPr>
        <w:tc>
          <w:tcPr>
            <w:tcW w:w="425" w:type="pct"/>
            <w:vMerge w:val="restart"/>
            <w:vAlign w:val="center"/>
          </w:tcPr>
          <w:p w14:paraId="69447C8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项目管理（</w:t>
            </w:r>
            <w:r>
              <w:rPr>
                <w:rFonts w:ascii="方正仿宋_GBK" w:eastAsia="方正仿宋_GBK" w:hAnsi="方正仿宋_GBK" w:cs="方正仿宋_GBK" w:hint="eastAsia"/>
                <w:kern w:val="0"/>
                <w:sz w:val="20"/>
                <w:szCs w:val="20"/>
                <w:lang w:bidi="ar"/>
              </w:rPr>
              <w:t>15</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w:t>
            </w:r>
          </w:p>
        </w:tc>
        <w:tc>
          <w:tcPr>
            <w:tcW w:w="477" w:type="pct"/>
            <w:vMerge w:val="restart"/>
            <w:vAlign w:val="center"/>
          </w:tcPr>
          <w:p w14:paraId="0369625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项目管理</w:t>
            </w:r>
          </w:p>
          <w:p w14:paraId="7CEE78A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6397585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管理制度健全性</w:t>
            </w:r>
          </w:p>
        </w:tc>
        <w:tc>
          <w:tcPr>
            <w:tcW w:w="302" w:type="pct"/>
            <w:shd w:val="clear" w:color="auto" w:fill="auto"/>
            <w:vAlign w:val="center"/>
          </w:tcPr>
          <w:p w14:paraId="4025BC8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347" w:type="pct"/>
            <w:shd w:val="clear" w:color="auto" w:fill="auto"/>
            <w:vAlign w:val="center"/>
          </w:tcPr>
          <w:p w14:paraId="02BE719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1127" w:type="pct"/>
            <w:shd w:val="clear" w:color="auto" w:fill="auto"/>
            <w:vAlign w:val="center"/>
          </w:tcPr>
          <w:p w14:paraId="5F1892EF"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项目实施单位的财务制度是否健全，用以反映和考核单位总体财务管理水平，以及对资金规范使用、安全运行的实际执行情况。</w:t>
            </w:r>
          </w:p>
        </w:tc>
        <w:tc>
          <w:tcPr>
            <w:tcW w:w="959" w:type="pct"/>
            <w:shd w:val="clear" w:color="auto" w:fill="auto"/>
            <w:vAlign w:val="center"/>
          </w:tcPr>
          <w:p w14:paraId="4CC9B5F0"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项目实施单位的财务制度健全</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分，资金规范使用</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分，安全运行实际执行情况较好</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473" w:type="pct"/>
            <w:shd w:val="clear" w:color="auto" w:fill="auto"/>
            <w:vAlign w:val="center"/>
          </w:tcPr>
          <w:p w14:paraId="7155A43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445" w:type="pct"/>
            <w:shd w:val="clear" w:color="auto" w:fill="auto"/>
            <w:noWrap/>
            <w:vAlign w:val="center"/>
          </w:tcPr>
          <w:p w14:paraId="7D8A68C9" w14:textId="77777777" w:rsidR="004F0C75" w:rsidRDefault="004F0C75">
            <w:pPr>
              <w:rPr>
                <w:rFonts w:ascii="方正仿宋_GBK" w:eastAsia="方正仿宋_GBK" w:hAnsi="方正仿宋_GBK" w:cs="方正仿宋_GBK"/>
                <w:kern w:val="0"/>
                <w:sz w:val="20"/>
                <w:szCs w:val="20"/>
              </w:rPr>
            </w:pPr>
          </w:p>
        </w:tc>
      </w:tr>
      <w:tr w:rsidR="004F0C75" w14:paraId="0F469E14" w14:textId="77777777">
        <w:trPr>
          <w:trHeight w:val="649"/>
        </w:trPr>
        <w:tc>
          <w:tcPr>
            <w:tcW w:w="425" w:type="pct"/>
            <w:vMerge/>
            <w:vAlign w:val="center"/>
          </w:tcPr>
          <w:p w14:paraId="38268EF5"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3A470FD7"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533785D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招投标管理</w:t>
            </w:r>
          </w:p>
        </w:tc>
        <w:tc>
          <w:tcPr>
            <w:tcW w:w="302" w:type="pct"/>
            <w:shd w:val="clear" w:color="auto" w:fill="auto"/>
            <w:vAlign w:val="center"/>
          </w:tcPr>
          <w:p w14:paraId="1416880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347" w:type="pct"/>
            <w:shd w:val="clear" w:color="auto" w:fill="auto"/>
            <w:vAlign w:val="center"/>
          </w:tcPr>
          <w:p w14:paraId="3F6D8F9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1127" w:type="pct"/>
            <w:shd w:val="clear" w:color="auto" w:fill="auto"/>
            <w:vAlign w:val="center"/>
          </w:tcPr>
          <w:p w14:paraId="6929A6C2"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项目实施单位是否履行了招投标程序。</w:t>
            </w:r>
          </w:p>
        </w:tc>
        <w:tc>
          <w:tcPr>
            <w:tcW w:w="959" w:type="pct"/>
            <w:shd w:val="clear" w:color="auto" w:fill="auto"/>
            <w:vAlign w:val="center"/>
          </w:tcPr>
          <w:p w14:paraId="7DEF4EB1"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履行了招投标程序得</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分，未履行得</w:t>
            </w:r>
            <w:r>
              <w:rPr>
                <w:rFonts w:ascii="方正仿宋_GBK" w:eastAsia="方正仿宋_GBK" w:hAnsi="方正仿宋_GBK" w:cs="方正仿宋_GBK" w:hint="eastAsia"/>
                <w:kern w:val="0"/>
                <w:sz w:val="20"/>
                <w:szCs w:val="20"/>
                <w:lang w:bidi="ar"/>
              </w:rPr>
              <w:t>0</w:t>
            </w:r>
            <w:r>
              <w:rPr>
                <w:rFonts w:ascii="方正仿宋_GBK" w:eastAsia="方正仿宋_GBK" w:hAnsi="方正仿宋_GBK" w:cs="方正仿宋_GBK" w:hint="eastAsia"/>
                <w:kern w:val="0"/>
                <w:sz w:val="20"/>
                <w:szCs w:val="20"/>
                <w:lang w:bidi="ar"/>
              </w:rPr>
              <w:t>分。</w:t>
            </w:r>
          </w:p>
        </w:tc>
        <w:tc>
          <w:tcPr>
            <w:tcW w:w="473" w:type="pct"/>
            <w:shd w:val="clear" w:color="auto" w:fill="auto"/>
            <w:vAlign w:val="center"/>
          </w:tcPr>
          <w:p w14:paraId="60AAE3E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445" w:type="pct"/>
            <w:shd w:val="clear" w:color="auto" w:fill="auto"/>
            <w:noWrap/>
            <w:vAlign w:val="center"/>
          </w:tcPr>
          <w:p w14:paraId="16F6A5E2" w14:textId="77777777" w:rsidR="004F0C75" w:rsidRDefault="004F0C75">
            <w:pPr>
              <w:rPr>
                <w:rFonts w:ascii="方正仿宋_GBK" w:eastAsia="方正仿宋_GBK" w:hAnsi="方正仿宋_GBK" w:cs="方正仿宋_GBK"/>
                <w:kern w:val="0"/>
                <w:sz w:val="20"/>
                <w:szCs w:val="20"/>
              </w:rPr>
            </w:pPr>
          </w:p>
        </w:tc>
      </w:tr>
      <w:tr w:rsidR="004F0C75" w14:paraId="07E314F3" w14:textId="77777777">
        <w:trPr>
          <w:trHeight w:val="969"/>
        </w:trPr>
        <w:tc>
          <w:tcPr>
            <w:tcW w:w="425" w:type="pct"/>
            <w:vMerge/>
            <w:vAlign w:val="center"/>
          </w:tcPr>
          <w:p w14:paraId="232B29FA" w14:textId="77777777" w:rsidR="004F0C75" w:rsidRDefault="004F0C75">
            <w:pPr>
              <w:jc w:val="center"/>
              <w:rPr>
                <w:rFonts w:ascii="方正仿宋_GBK" w:eastAsia="方正仿宋_GBK" w:hAnsi="方正仿宋_GBK" w:cs="方正仿宋_GBK"/>
                <w:kern w:val="0"/>
                <w:sz w:val="20"/>
                <w:szCs w:val="20"/>
              </w:rPr>
            </w:pPr>
          </w:p>
        </w:tc>
        <w:tc>
          <w:tcPr>
            <w:tcW w:w="477" w:type="pct"/>
            <w:vMerge w:val="restart"/>
            <w:shd w:val="clear" w:color="auto" w:fill="auto"/>
            <w:vAlign w:val="center"/>
          </w:tcPr>
          <w:p w14:paraId="49F624F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资金管理（</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02F462E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资金投向范围合理性</w:t>
            </w:r>
          </w:p>
        </w:tc>
        <w:tc>
          <w:tcPr>
            <w:tcW w:w="302" w:type="pct"/>
            <w:shd w:val="clear" w:color="auto" w:fill="auto"/>
            <w:vAlign w:val="center"/>
          </w:tcPr>
          <w:p w14:paraId="748335F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2</w:t>
            </w:r>
          </w:p>
        </w:tc>
        <w:tc>
          <w:tcPr>
            <w:tcW w:w="347" w:type="pct"/>
            <w:shd w:val="clear" w:color="auto" w:fill="auto"/>
            <w:vAlign w:val="center"/>
          </w:tcPr>
          <w:p w14:paraId="68B972A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1127" w:type="pct"/>
            <w:shd w:val="clear" w:color="auto" w:fill="auto"/>
            <w:vAlign w:val="center"/>
          </w:tcPr>
          <w:p w14:paraId="2D719864"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资金的使用范围是否充分合理，与绩效目标完成具有直接关联。</w:t>
            </w:r>
          </w:p>
        </w:tc>
        <w:tc>
          <w:tcPr>
            <w:tcW w:w="959" w:type="pct"/>
            <w:shd w:val="clear" w:color="auto" w:fill="auto"/>
            <w:vAlign w:val="center"/>
          </w:tcPr>
          <w:p w14:paraId="79EFEE9E"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资金的使用范围合理</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分，资金的使用与绩效目标完成具有直接关联</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473" w:type="pct"/>
            <w:shd w:val="clear" w:color="auto" w:fill="auto"/>
            <w:vAlign w:val="center"/>
          </w:tcPr>
          <w:p w14:paraId="04A22FBE"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 xml:space="preserve">2 </w:t>
            </w:r>
          </w:p>
        </w:tc>
        <w:tc>
          <w:tcPr>
            <w:tcW w:w="445" w:type="pct"/>
            <w:shd w:val="clear" w:color="auto" w:fill="auto"/>
            <w:noWrap/>
            <w:vAlign w:val="center"/>
          </w:tcPr>
          <w:p w14:paraId="5D0E47BD" w14:textId="77777777" w:rsidR="004F0C75" w:rsidRDefault="004F0C75">
            <w:pPr>
              <w:rPr>
                <w:rFonts w:ascii="方正仿宋_GBK" w:eastAsia="方正仿宋_GBK" w:hAnsi="方正仿宋_GBK" w:cs="方正仿宋_GBK"/>
                <w:kern w:val="0"/>
                <w:sz w:val="20"/>
                <w:szCs w:val="20"/>
              </w:rPr>
            </w:pPr>
          </w:p>
        </w:tc>
      </w:tr>
      <w:tr w:rsidR="004F0C75" w14:paraId="2B7CF1C0" w14:textId="77777777">
        <w:trPr>
          <w:trHeight w:val="1289"/>
        </w:trPr>
        <w:tc>
          <w:tcPr>
            <w:tcW w:w="425" w:type="pct"/>
            <w:vMerge/>
            <w:vAlign w:val="center"/>
          </w:tcPr>
          <w:p w14:paraId="2DA76859"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0A5AEF68"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5D9F30C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资金到位率</w:t>
            </w:r>
          </w:p>
        </w:tc>
        <w:tc>
          <w:tcPr>
            <w:tcW w:w="302" w:type="pct"/>
            <w:shd w:val="clear" w:color="auto" w:fill="auto"/>
            <w:vAlign w:val="center"/>
          </w:tcPr>
          <w:p w14:paraId="3F1F7E3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2</w:t>
            </w:r>
          </w:p>
        </w:tc>
        <w:tc>
          <w:tcPr>
            <w:tcW w:w="347" w:type="pct"/>
            <w:shd w:val="clear" w:color="auto" w:fill="auto"/>
            <w:vAlign w:val="center"/>
          </w:tcPr>
          <w:p w14:paraId="3639CCB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100%</w:t>
            </w:r>
          </w:p>
        </w:tc>
        <w:tc>
          <w:tcPr>
            <w:tcW w:w="1127" w:type="pct"/>
            <w:shd w:val="clear" w:color="auto" w:fill="auto"/>
            <w:vAlign w:val="center"/>
          </w:tcPr>
          <w:p w14:paraId="62703072"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市级资金实际到位资金与计划投入资金的比率</w:t>
            </w:r>
          </w:p>
        </w:tc>
        <w:tc>
          <w:tcPr>
            <w:tcW w:w="959" w:type="pct"/>
            <w:shd w:val="clear" w:color="auto" w:fill="auto"/>
            <w:vAlign w:val="center"/>
          </w:tcPr>
          <w:p w14:paraId="04FF71B0"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资金到位率</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（实际到位资金</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计划投入资金）</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，按财政到位资金与计划投入资金的比率</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计算得分</w:t>
            </w:r>
          </w:p>
        </w:tc>
        <w:tc>
          <w:tcPr>
            <w:tcW w:w="473" w:type="pct"/>
            <w:shd w:val="clear" w:color="auto" w:fill="auto"/>
            <w:vAlign w:val="center"/>
          </w:tcPr>
          <w:p w14:paraId="56B9327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 xml:space="preserve">2 </w:t>
            </w:r>
          </w:p>
        </w:tc>
        <w:tc>
          <w:tcPr>
            <w:tcW w:w="445" w:type="pct"/>
            <w:shd w:val="clear" w:color="auto" w:fill="auto"/>
            <w:noWrap/>
            <w:vAlign w:val="center"/>
          </w:tcPr>
          <w:p w14:paraId="19D21504" w14:textId="77777777" w:rsidR="004F0C75" w:rsidRDefault="004F0C75">
            <w:pPr>
              <w:rPr>
                <w:rFonts w:ascii="方正仿宋_GBK" w:eastAsia="方正仿宋_GBK" w:hAnsi="方正仿宋_GBK" w:cs="方正仿宋_GBK"/>
                <w:kern w:val="0"/>
                <w:sz w:val="20"/>
                <w:szCs w:val="20"/>
              </w:rPr>
            </w:pPr>
          </w:p>
        </w:tc>
      </w:tr>
      <w:tr w:rsidR="004F0C75" w14:paraId="7F449DC4" w14:textId="77777777">
        <w:trPr>
          <w:trHeight w:val="1289"/>
        </w:trPr>
        <w:tc>
          <w:tcPr>
            <w:tcW w:w="425" w:type="pct"/>
            <w:vMerge/>
            <w:vAlign w:val="center"/>
          </w:tcPr>
          <w:p w14:paraId="73532E89" w14:textId="77777777" w:rsidR="004F0C75" w:rsidRDefault="004F0C75">
            <w:pPr>
              <w:jc w:val="center"/>
              <w:rPr>
                <w:rFonts w:ascii="方正仿宋_GBK" w:eastAsia="方正仿宋_GBK" w:hAnsi="方正仿宋_GBK" w:cs="方正仿宋_GBK"/>
                <w:kern w:val="0"/>
                <w:sz w:val="20"/>
                <w:szCs w:val="20"/>
              </w:rPr>
            </w:pPr>
          </w:p>
        </w:tc>
        <w:tc>
          <w:tcPr>
            <w:tcW w:w="477" w:type="pct"/>
            <w:vMerge/>
            <w:shd w:val="clear" w:color="auto" w:fill="auto"/>
            <w:vAlign w:val="center"/>
          </w:tcPr>
          <w:p w14:paraId="592D2B2A"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34DDCB9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资金支付率</w:t>
            </w:r>
          </w:p>
        </w:tc>
        <w:tc>
          <w:tcPr>
            <w:tcW w:w="302" w:type="pct"/>
            <w:shd w:val="clear" w:color="auto" w:fill="auto"/>
            <w:vAlign w:val="center"/>
          </w:tcPr>
          <w:p w14:paraId="3BD837D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347" w:type="pct"/>
            <w:shd w:val="clear" w:color="auto" w:fill="auto"/>
            <w:vAlign w:val="center"/>
          </w:tcPr>
          <w:p w14:paraId="70E2569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100%</w:t>
            </w:r>
          </w:p>
        </w:tc>
        <w:tc>
          <w:tcPr>
            <w:tcW w:w="1127" w:type="pct"/>
            <w:shd w:val="clear" w:color="auto" w:fill="auto"/>
            <w:vAlign w:val="center"/>
          </w:tcPr>
          <w:p w14:paraId="361FEC5E"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财政资金使用情况</w:t>
            </w:r>
          </w:p>
        </w:tc>
        <w:tc>
          <w:tcPr>
            <w:tcW w:w="959" w:type="pct"/>
            <w:shd w:val="clear" w:color="auto" w:fill="auto"/>
            <w:vAlign w:val="center"/>
          </w:tcPr>
          <w:p w14:paraId="01BB970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实际支付资金</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实际拨付资金</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得满分，</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0.7</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0.3</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以下不得分。</w:t>
            </w:r>
          </w:p>
        </w:tc>
        <w:tc>
          <w:tcPr>
            <w:tcW w:w="473" w:type="pct"/>
            <w:shd w:val="clear" w:color="auto" w:fill="auto"/>
            <w:vAlign w:val="center"/>
          </w:tcPr>
          <w:p w14:paraId="149CFECC"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rPr>
            </w:pPr>
            <w:r>
              <w:rPr>
                <w:rFonts w:ascii="方正仿宋_GBK" w:eastAsia="方正仿宋_GBK" w:hAnsi="方正仿宋_GBK" w:cs="方正仿宋_GBK" w:hint="eastAsia"/>
                <w:kern w:val="0"/>
                <w:sz w:val="20"/>
                <w:szCs w:val="20"/>
                <w:lang w:bidi="ar"/>
              </w:rPr>
              <w:t>0</w:t>
            </w:r>
          </w:p>
        </w:tc>
        <w:tc>
          <w:tcPr>
            <w:tcW w:w="445" w:type="pct"/>
            <w:shd w:val="clear" w:color="auto" w:fill="auto"/>
            <w:noWrap/>
            <w:vAlign w:val="center"/>
          </w:tcPr>
          <w:p w14:paraId="65E78E22"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rPr>
            </w:pPr>
            <w:r>
              <w:rPr>
                <w:rFonts w:ascii="方正仿宋_GBK" w:eastAsia="方正仿宋_GBK" w:hAnsi="方正仿宋_GBK" w:cs="方正仿宋_GBK" w:hint="eastAsia"/>
                <w:kern w:val="0"/>
                <w:sz w:val="20"/>
                <w:szCs w:val="20"/>
                <w:lang w:bidi="ar"/>
              </w:rPr>
              <w:t>资金支付率为</w:t>
            </w:r>
            <w:r>
              <w:rPr>
                <w:rFonts w:ascii="方正仿宋_GBK" w:eastAsia="方正仿宋_GBK" w:hAnsi="方正仿宋_GBK" w:cs="方正仿宋_GBK" w:hint="eastAsia"/>
                <w:kern w:val="0"/>
                <w:sz w:val="20"/>
                <w:szCs w:val="20"/>
                <w:lang w:bidi="ar"/>
              </w:rPr>
              <w:t>32.32%</w:t>
            </w:r>
          </w:p>
        </w:tc>
      </w:tr>
      <w:tr w:rsidR="004F0C75" w14:paraId="335AB1A6" w14:textId="77777777">
        <w:trPr>
          <w:trHeight w:val="716"/>
        </w:trPr>
        <w:tc>
          <w:tcPr>
            <w:tcW w:w="425" w:type="pct"/>
            <w:vMerge/>
            <w:vAlign w:val="center"/>
          </w:tcPr>
          <w:p w14:paraId="06656C3B" w14:textId="77777777" w:rsidR="004F0C75" w:rsidRDefault="004F0C75">
            <w:pPr>
              <w:jc w:val="center"/>
              <w:rPr>
                <w:rFonts w:ascii="方正仿宋_GBK" w:eastAsia="方正仿宋_GBK" w:hAnsi="方正仿宋_GBK" w:cs="方正仿宋_GBK"/>
                <w:kern w:val="0"/>
                <w:sz w:val="20"/>
                <w:szCs w:val="20"/>
              </w:rPr>
            </w:pPr>
          </w:p>
        </w:tc>
        <w:tc>
          <w:tcPr>
            <w:tcW w:w="477" w:type="pct"/>
            <w:vMerge w:val="restart"/>
            <w:shd w:val="clear" w:color="auto" w:fill="auto"/>
            <w:vAlign w:val="center"/>
          </w:tcPr>
          <w:p w14:paraId="7BF5C90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财务管理（</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1F2D26B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专款专用率</w:t>
            </w:r>
          </w:p>
        </w:tc>
        <w:tc>
          <w:tcPr>
            <w:tcW w:w="302" w:type="pct"/>
            <w:shd w:val="clear" w:color="auto" w:fill="auto"/>
            <w:vAlign w:val="center"/>
          </w:tcPr>
          <w:p w14:paraId="223253E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347" w:type="pct"/>
            <w:shd w:val="clear" w:color="auto" w:fill="auto"/>
            <w:vAlign w:val="center"/>
          </w:tcPr>
          <w:p w14:paraId="7FC9AB9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1127" w:type="pct"/>
            <w:shd w:val="clear" w:color="auto" w:fill="auto"/>
            <w:vAlign w:val="center"/>
          </w:tcPr>
          <w:p w14:paraId="76C7D408"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考察项目资金专款专用情况</w:t>
            </w:r>
          </w:p>
        </w:tc>
        <w:tc>
          <w:tcPr>
            <w:tcW w:w="959" w:type="pct"/>
            <w:shd w:val="clear" w:color="auto" w:fill="auto"/>
            <w:vAlign w:val="center"/>
          </w:tcPr>
          <w:p w14:paraId="6B1E2892"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专款专用率达</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得满分，否则不得分。</w:t>
            </w:r>
          </w:p>
        </w:tc>
        <w:tc>
          <w:tcPr>
            <w:tcW w:w="473" w:type="pct"/>
            <w:shd w:val="clear" w:color="auto" w:fill="auto"/>
            <w:vAlign w:val="center"/>
          </w:tcPr>
          <w:p w14:paraId="7F07580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445" w:type="pct"/>
            <w:shd w:val="clear" w:color="auto" w:fill="auto"/>
            <w:noWrap/>
            <w:vAlign w:val="center"/>
          </w:tcPr>
          <w:p w14:paraId="57C81F04" w14:textId="77777777" w:rsidR="004F0C75" w:rsidRDefault="004F0C75">
            <w:pPr>
              <w:rPr>
                <w:rFonts w:ascii="方正仿宋_GBK" w:eastAsia="方正仿宋_GBK" w:hAnsi="方正仿宋_GBK" w:cs="方正仿宋_GBK"/>
                <w:kern w:val="0"/>
                <w:sz w:val="20"/>
                <w:szCs w:val="20"/>
              </w:rPr>
            </w:pPr>
          </w:p>
        </w:tc>
      </w:tr>
      <w:tr w:rsidR="004F0C75" w14:paraId="6646026B" w14:textId="77777777">
        <w:trPr>
          <w:trHeight w:val="1291"/>
        </w:trPr>
        <w:tc>
          <w:tcPr>
            <w:tcW w:w="425" w:type="pct"/>
            <w:vMerge/>
            <w:vAlign w:val="center"/>
          </w:tcPr>
          <w:p w14:paraId="395DF4F0" w14:textId="77777777" w:rsidR="004F0C75" w:rsidRDefault="004F0C75">
            <w:pPr>
              <w:jc w:val="center"/>
              <w:rPr>
                <w:rFonts w:ascii="方正仿宋_GBK" w:eastAsia="方正仿宋_GBK" w:hAnsi="方正仿宋_GBK" w:cs="方正仿宋_GBK"/>
                <w:kern w:val="0"/>
                <w:sz w:val="20"/>
                <w:szCs w:val="20"/>
              </w:rPr>
            </w:pPr>
          </w:p>
        </w:tc>
        <w:tc>
          <w:tcPr>
            <w:tcW w:w="477" w:type="pct"/>
            <w:vMerge/>
            <w:shd w:val="clear" w:color="auto" w:fill="auto"/>
            <w:vAlign w:val="center"/>
          </w:tcPr>
          <w:p w14:paraId="648A678A"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2CB2F67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管理制度</w:t>
            </w:r>
          </w:p>
        </w:tc>
        <w:tc>
          <w:tcPr>
            <w:tcW w:w="302" w:type="pct"/>
            <w:shd w:val="clear" w:color="auto" w:fill="auto"/>
            <w:vAlign w:val="center"/>
          </w:tcPr>
          <w:p w14:paraId="68A7260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2</w:t>
            </w:r>
          </w:p>
        </w:tc>
        <w:tc>
          <w:tcPr>
            <w:tcW w:w="347" w:type="pct"/>
            <w:shd w:val="clear" w:color="auto" w:fill="auto"/>
            <w:vAlign w:val="center"/>
          </w:tcPr>
          <w:p w14:paraId="6F6B983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1127" w:type="pct"/>
            <w:shd w:val="clear" w:color="auto" w:fill="auto"/>
            <w:vAlign w:val="center"/>
          </w:tcPr>
          <w:p w14:paraId="0DBC3BFF"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专项资金管理办法是否建立健全，用以反映和考核项目管理制度对项目顺利实施的保障，以及项目实施过程中的实际执行情况。</w:t>
            </w:r>
          </w:p>
        </w:tc>
        <w:tc>
          <w:tcPr>
            <w:tcW w:w="959" w:type="pct"/>
            <w:shd w:val="clear" w:color="auto" w:fill="auto"/>
            <w:vAlign w:val="center"/>
          </w:tcPr>
          <w:p w14:paraId="09566568"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专项资金管理办法建立健全</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分，项目实施过程中实际执行情况较好</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473" w:type="pct"/>
            <w:shd w:val="clear" w:color="auto" w:fill="auto"/>
            <w:vAlign w:val="center"/>
          </w:tcPr>
          <w:p w14:paraId="527CE9F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 xml:space="preserve">2.00 </w:t>
            </w:r>
          </w:p>
        </w:tc>
        <w:tc>
          <w:tcPr>
            <w:tcW w:w="445" w:type="pct"/>
            <w:shd w:val="clear" w:color="auto" w:fill="auto"/>
            <w:noWrap/>
            <w:vAlign w:val="center"/>
          </w:tcPr>
          <w:p w14:paraId="1D29C3B7" w14:textId="77777777" w:rsidR="004F0C75" w:rsidRDefault="004F0C75">
            <w:pPr>
              <w:widowControl/>
              <w:jc w:val="left"/>
              <w:textAlignment w:val="center"/>
              <w:rPr>
                <w:rFonts w:ascii="方正仿宋_GBK" w:eastAsia="方正仿宋_GBK" w:hAnsi="方正仿宋_GBK" w:cs="方正仿宋_GBK"/>
                <w:kern w:val="0"/>
                <w:sz w:val="20"/>
                <w:szCs w:val="20"/>
              </w:rPr>
            </w:pPr>
          </w:p>
        </w:tc>
      </w:tr>
      <w:tr w:rsidR="004F0C75" w14:paraId="6AE85643" w14:textId="77777777">
        <w:trPr>
          <w:trHeight w:val="1929"/>
        </w:trPr>
        <w:tc>
          <w:tcPr>
            <w:tcW w:w="425" w:type="pct"/>
            <w:vMerge/>
            <w:shd w:val="clear" w:color="auto" w:fill="auto"/>
            <w:vAlign w:val="center"/>
          </w:tcPr>
          <w:p w14:paraId="26D7B2E4" w14:textId="77777777" w:rsidR="004F0C75" w:rsidRDefault="004F0C75">
            <w:pPr>
              <w:jc w:val="center"/>
              <w:rPr>
                <w:rFonts w:ascii="方正仿宋_GBK" w:eastAsia="方正仿宋_GBK" w:hAnsi="方正仿宋_GBK" w:cs="方正仿宋_GBK"/>
                <w:kern w:val="0"/>
                <w:sz w:val="20"/>
                <w:szCs w:val="20"/>
              </w:rPr>
            </w:pPr>
          </w:p>
        </w:tc>
        <w:tc>
          <w:tcPr>
            <w:tcW w:w="477" w:type="pct"/>
            <w:vMerge w:val="restart"/>
            <w:shd w:val="clear" w:color="auto" w:fill="auto"/>
            <w:vAlign w:val="center"/>
          </w:tcPr>
          <w:p w14:paraId="3BF69D8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组织实施（</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7F05656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申报和验收管理规范度</w:t>
            </w:r>
          </w:p>
        </w:tc>
        <w:tc>
          <w:tcPr>
            <w:tcW w:w="302" w:type="pct"/>
            <w:shd w:val="clear" w:color="auto" w:fill="auto"/>
            <w:vAlign w:val="center"/>
          </w:tcPr>
          <w:p w14:paraId="0D10372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347" w:type="pct"/>
            <w:shd w:val="clear" w:color="auto" w:fill="auto"/>
            <w:vAlign w:val="center"/>
          </w:tcPr>
          <w:p w14:paraId="42217E8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规范</w:t>
            </w:r>
          </w:p>
        </w:tc>
        <w:tc>
          <w:tcPr>
            <w:tcW w:w="1127" w:type="pct"/>
            <w:shd w:val="clear" w:color="auto" w:fill="auto"/>
            <w:vAlign w:val="center"/>
          </w:tcPr>
          <w:p w14:paraId="19FF0DCE"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考察项目主管部门是否按照管理办法执行申报管理程序</w:t>
            </w:r>
          </w:p>
        </w:tc>
        <w:tc>
          <w:tcPr>
            <w:tcW w:w="959" w:type="pct"/>
            <w:shd w:val="clear" w:color="auto" w:fill="auto"/>
            <w:vAlign w:val="center"/>
          </w:tcPr>
          <w:p w14:paraId="68C163BC"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①项目申报资料、程序、时间等文件是否公开；</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②项目审核程序是否符合相关制度及规定；</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③项目审核相关资料是否按规定保存；</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④项目验收程序是否符合规定。</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lastRenderedPageBreak/>
              <w:t>以上四项各占权重分的</w:t>
            </w:r>
            <w:r>
              <w:rPr>
                <w:rFonts w:ascii="方正仿宋_GBK" w:eastAsia="方正仿宋_GBK" w:hAnsi="方正仿宋_GBK" w:cs="方正仿宋_GBK" w:hint="eastAsia"/>
                <w:kern w:val="0"/>
                <w:sz w:val="20"/>
                <w:szCs w:val="20"/>
                <w:lang w:bidi="ar"/>
              </w:rPr>
              <w:t>25%</w:t>
            </w:r>
            <w:r>
              <w:rPr>
                <w:rFonts w:ascii="方正仿宋_GBK" w:eastAsia="方正仿宋_GBK" w:hAnsi="方正仿宋_GBK" w:cs="方正仿宋_GBK" w:hint="eastAsia"/>
                <w:kern w:val="0"/>
                <w:sz w:val="20"/>
                <w:szCs w:val="20"/>
                <w:lang w:bidi="ar"/>
              </w:rPr>
              <w:t>，实现即得分，未实现不得分。</w:t>
            </w:r>
          </w:p>
        </w:tc>
        <w:tc>
          <w:tcPr>
            <w:tcW w:w="473" w:type="pct"/>
            <w:shd w:val="clear" w:color="auto" w:fill="auto"/>
            <w:vAlign w:val="center"/>
          </w:tcPr>
          <w:p w14:paraId="5E1C239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lastRenderedPageBreak/>
              <w:t xml:space="preserve">0.38 </w:t>
            </w:r>
          </w:p>
        </w:tc>
        <w:tc>
          <w:tcPr>
            <w:tcW w:w="445" w:type="pct"/>
            <w:shd w:val="clear" w:color="auto" w:fill="auto"/>
            <w:noWrap/>
            <w:vAlign w:val="center"/>
          </w:tcPr>
          <w:p w14:paraId="788D970A"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21</w:t>
            </w:r>
            <w:r>
              <w:rPr>
                <w:rFonts w:ascii="方正仿宋_GBK" w:eastAsia="方正仿宋_GBK" w:hAnsi="方正仿宋_GBK" w:cs="方正仿宋_GBK" w:hint="eastAsia"/>
                <w:kern w:val="0"/>
                <w:sz w:val="20"/>
                <w:szCs w:val="20"/>
                <w:lang w:bidi="ar"/>
              </w:rPr>
              <w:t>个项目验收的有</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个项目</w:t>
            </w:r>
          </w:p>
        </w:tc>
      </w:tr>
      <w:tr w:rsidR="004F0C75" w14:paraId="449CA7F8" w14:textId="77777777">
        <w:trPr>
          <w:trHeight w:val="1609"/>
        </w:trPr>
        <w:tc>
          <w:tcPr>
            <w:tcW w:w="425" w:type="pct"/>
            <w:vMerge/>
            <w:vAlign w:val="center"/>
          </w:tcPr>
          <w:p w14:paraId="6E423D73"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7E3C6161"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6D70C92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制度执行有效性</w:t>
            </w:r>
          </w:p>
        </w:tc>
        <w:tc>
          <w:tcPr>
            <w:tcW w:w="302" w:type="pct"/>
            <w:shd w:val="clear" w:color="auto" w:fill="auto"/>
            <w:vAlign w:val="center"/>
          </w:tcPr>
          <w:p w14:paraId="1AE12A2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347" w:type="pct"/>
            <w:shd w:val="clear" w:color="auto" w:fill="auto"/>
            <w:vAlign w:val="center"/>
          </w:tcPr>
          <w:p w14:paraId="4B1A8C9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有效</w:t>
            </w:r>
          </w:p>
        </w:tc>
        <w:tc>
          <w:tcPr>
            <w:tcW w:w="1127" w:type="pct"/>
            <w:shd w:val="clear" w:color="auto" w:fill="auto"/>
            <w:vAlign w:val="center"/>
          </w:tcPr>
          <w:p w14:paraId="5490F4DE"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考察项目主管部门对考核相关管理制度的有效执行情况</w:t>
            </w:r>
          </w:p>
        </w:tc>
        <w:tc>
          <w:tcPr>
            <w:tcW w:w="959" w:type="pct"/>
            <w:shd w:val="clear" w:color="auto" w:fill="auto"/>
            <w:vAlign w:val="center"/>
          </w:tcPr>
          <w:p w14:paraId="580ECB54"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①项目年度考核是否开展；</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②考核结果是否得到有效运用。</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以上两项各占权重分的</w:t>
            </w:r>
            <w:r>
              <w:rPr>
                <w:rFonts w:ascii="方正仿宋_GBK" w:eastAsia="方正仿宋_GBK" w:hAnsi="方正仿宋_GBK" w:cs="方正仿宋_GBK" w:hint="eastAsia"/>
                <w:kern w:val="0"/>
                <w:sz w:val="20"/>
                <w:szCs w:val="20"/>
                <w:lang w:bidi="ar"/>
              </w:rPr>
              <w:t xml:space="preserve"> </w:t>
            </w:r>
            <w:r>
              <w:rPr>
                <w:rFonts w:ascii="方正仿宋_GBK" w:eastAsia="方正仿宋_GBK" w:hAnsi="方正仿宋_GBK" w:cs="方正仿宋_GBK" w:hint="eastAsia"/>
                <w:kern w:val="0"/>
                <w:sz w:val="20"/>
                <w:szCs w:val="20"/>
                <w:lang w:bidi="ar"/>
              </w:rPr>
              <w:t>50%</w:t>
            </w:r>
            <w:r>
              <w:rPr>
                <w:rFonts w:ascii="方正仿宋_GBK" w:eastAsia="方正仿宋_GBK" w:hAnsi="方正仿宋_GBK" w:cs="方正仿宋_GBK" w:hint="eastAsia"/>
                <w:kern w:val="0"/>
                <w:sz w:val="20"/>
                <w:szCs w:val="20"/>
                <w:lang w:bidi="ar"/>
              </w:rPr>
              <w:t>，实现即得分，未实现不得分。</w:t>
            </w:r>
          </w:p>
        </w:tc>
        <w:tc>
          <w:tcPr>
            <w:tcW w:w="473" w:type="pct"/>
            <w:shd w:val="clear" w:color="auto" w:fill="auto"/>
            <w:vAlign w:val="center"/>
          </w:tcPr>
          <w:p w14:paraId="4A9B37D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445" w:type="pct"/>
            <w:shd w:val="clear" w:color="auto" w:fill="auto"/>
            <w:noWrap/>
            <w:vAlign w:val="center"/>
          </w:tcPr>
          <w:p w14:paraId="3FB9591E" w14:textId="77777777" w:rsidR="004F0C75" w:rsidRDefault="004F0C75">
            <w:pPr>
              <w:rPr>
                <w:rFonts w:ascii="方正仿宋_GBK" w:eastAsia="方正仿宋_GBK" w:hAnsi="方正仿宋_GBK" w:cs="方正仿宋_GBK"/>
                <w:kern w:val="0"/>
                <w:sz w:val="20"/>
                <w:szCs w:val="20"/>
              </w:rPr>
            </w:pPr>
          </w:p>
        </w:tc>
      </w:tr>
      <w:tr w:rsidR="004F0C75" w14:paraId="39380641" w14:textId="77777777">
        <w:trPr>
          <w:trHeight w:val="4487"/>
        </w:trPr>
        <w:tc>
          <w:tcPr>
            <w:tcW w:w="425" w:type="pct"/>
            <w:vMerge/>
            <w:vAlign w:val="center"/>
          </w:tcPr>
          <w:p w14:paraId="48E4A74A"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06F2A5B1"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25CB28AE"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档案管理规范度</w:t>
            </w:r>
          </w:p>
        </w:tc>
        <w:tc>
          <w:tcPr>
            <w:tcW w:w="302" w:type="pct"/>
            <w:shd w:val="clear" w:color="auto" w:fill="auto"/>
            <w:vAlign w:val="center"/>
          </w:tcPr>
          <w:p w14:paraId="7DE4699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347" w:type="pct"/>
            <w:shd w:val="clear" w:color="auto" w:fill="auto"/>
            <w:vAlign w:val="center"/>
          </w:tcPr>
          <w:p w14:paraId="3EB3792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规范</w:t>
            </w:r>
          </w:p>
        </w:tc>
        <w:tc>
          <w:tcPr>
            <w:tcW w:w="1127" w:type="pct"/>
            <w:shd w:val="clear" w:color="auto" w:fill="auto"/>
            <w:vAlign w:val="center"/>
          </w:tcPr>
          <w:p w14:paraId="063CC3E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考察项目相关资料档案的归档管理情况</w:t>
            </w:r>
          </w:p>
        </w:tc>
        <w:tc>
          <w:tcPr>
            <w:tcW w:w="959" w:type="pct"/>
            <w:shd w:val="clear" w:color="auto" w:fill="auto"/>
            <w:vAlign w:val="center"/>
          </w:tcPr>
          <w:p w14:paraId="64339DB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从两个层面进行考察：</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（一）主管部门层面（占</w:t>
            </w:r>
            <w:r>
              <w:rPr>
                <w:rFonts w:ascii="方正仿宋_GBK" w:eastAsia="方正仿宋_GBK" w:hAnsi="方正仿宋_GBK" w:cs="方正仿宋_GBK" w:hint="eastAsia"/>
                <w:kern w:val="0"/>
                <w:sz w:val="20"/>
                <w:szCs w:val="20"/>
                <w:lang w:bidi="ar"/>
              </w:rPr>
              <w:t xml:space="preserve"> 50%</w:t>
            </w:r>
            <w:r>
              <w:rPr>
                <w:rFonts w:ascii="方正仿宋_GBK" w:eastAsia="方正仿宋_GBK" w:hAnsi="方正仿宋_GBK" w:cs="方正仿宋_GBK" w:hint="eastAsia"/>
                <w:kern w:val="0"/>
                <w:sz w:val="20"/>
                <w:szCs w:val="20"/>
                <w:lang w:bidi="ar"/>
              </w:rPr>
              <w:t>权重分）①系统性；②完整性；③规范性。以上三项分别占权重分的</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，符合则得分，否则扣减相应权重分；</w:t>
            </w:r>
            <w:r>
              <w:rPr>
                <w:rFonts w:ascii="方正仿宋_GBK" w:eastAsia="方正仿宋_GBK" w:hAnsi="方正仿宋_GBK" w:cs="方正仿宋_GBK" w:hint="eastAsia"/>
                <w:kern w:val="0"/>
                <w:sz w:val="20"/>
                <w:szCs w:val="20"/>
                <w:lang w:bidi="ar"/>
              </w:rPr>
              <w:br/>
            </w:r>
            <w:r>
              <w:rPr>
                <w:rFonts w:ascii="方正仿宋_GBK" w:eastAsia="方正仿宋_GBK" w:hAnsi="方正仿宋_GBK" w:cs="方正仿宋_GBK" w:hint="eastAsia"/>
                <w:kern w:val="0"/>
                <w:sz w:val="20"/>
                <w:szCs w:val="20"/>
                <w:lang w:bidi="ar"/>
              </w:rPr>
              <w:t>（二）专项资金涉及单位层面（占</w:t>
            </w:r>
            <w:r>
              <w:rPr>
                <w:rFonts w:ascii="方正仿宋_GBK" w:eastAsia="方正仿宋_GBK" w:hAnsi="方正仿宋_GBK" w:cs="方正仿宋_GBK" w:hint="eastAsia"/>
                <w:kern w:val="0"/>
                <w:sz w:val="20"/>
                <w:szCs w:val="20"/>
                <w:lang w:bidi="ar"/>
              </w:rPr>
              <w:t xml:space="preserve"> 50%</w:t>
            </w:r>
            <w:r>
              <w:rPr>
                <w:rFonts w:ascii="方正仿宋_GBK" w:eastAsia="方正仿宋_GBK" w:hAnsi="方正仿宋_GBK" w:cs="方正仿宋_GBK" w:hint="eastAsia"/>
                <w:kern w:val="0"/>
                <w:sz w:val="20"/>
                <w:szCs w:val="20"/>
                <w:lang w:bidi="ar"/>
              </w:rPr>
              <w:t>权重分），有关项目的档案①系统性；②完整性；③规范性。以上三项分别占权重分的</w:t>
            </w:r>
            <w:r>
              <w:rPr>
                <w:rFonts w:ascii="方正仿宋_GBK" w:eastAsia="方正仿宋_GBK" w:hAnsi="方正仿宋_GBK" w:cs="方正仿宋_GBK" w:hint="eastAsia"/>
                <w:kern w:val="0"/>
                <w:sz w:val="20"/>
                <w:szCs w:val="20"/>
                <w:lang w:bidi="ar"/>
              </w:rPr>
              <w:t xml:space="preserve"> 10%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，符合则得分，否则扣减相应权重分。</w:t>
            </w:r>
          </w:p>
        </w:tc>
        <w:tc>
          <w:tcPr>
            <w:tcW w:w="473" w:type="pct"/>
            <w:shd w:val="clear" w:color="auto" w:fill="auto"/>
            <w:vAlign w:val="center"/>
          </w:tcPr>
          <w:p w14:paraId="2B35CBB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w:t>
            </w:r>
          </w:p>
        </w:tc>
        <w:tc>
          <w:tcPr>
            <w:tcW w:w="445" w:type="pct"/>
            <w:shd w:val="clear" w:color="auto" w:fill="auto"/>
            <w:noWrap/>
            <w:vAlign w:val="center"/>
          </w:tcPr>
          <w:p w14:paraId="49D6318F" w14:textId="77777777" w:rsidR="004F0C75" w:rsidRDefault="004F0C75">
            <w:pPr>
              <w:widowControl/>
              <w:jc w:val="left"/>
              <w:textAlignment w:val="center"/>
              <w:rPr>
                <w:rFonts w:ascii="方正仿宋_GBK" w:eastAsia="方正仿宋_GBK" w:hAnsi="方正仿宋_GBK" w:cs="方正仿宋_GBK"/>
                <w:kern w:val="0"/>
                <w:sz w:val="20"/>
                <w:szCs w:val="20"/>
              </w:rPr>
            </w:pPr>
          </w:p>
        </w:tc>
      </w:tr>
      <w:tr w:rsidR="004F0C75" w14:paraId="19661C80" w14:textId="77777777">
        <w:trPr>
          <w:trHeight w:val="941"/>
        </w:trPr>
        <w:tc>
          <w:tcPr>
            <w:tcW w:w="425" w:type="pct"/>
            <w:vAlign w:val="center"/>
          </w:tcPr>
          <w:p w14:paraId="3554B42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b/>
                <w:bCs/>
                <w:kern w:val="0"/>
                <w:sz w:val="20"/>
                <w:szCs w:val="20"/>
                <w:lang w:bidi="ar"/>
              </w:rPr>
              <w:t>合计</w:t>
            </w:r>
          </w:p>
        </w:tc>
        <w:tc>
          <w:tcPr>
            <w:tcW w:w="477" w:type="pct"/>
            <w:vAlign w:val="center"/>
          </w:tcPr>
          <w:p w14:paraId="0D8FC2B1"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5F2CAC35" w14:textId="77777777" w:rsidR="004F0C75" w:rsidRDefault="004F0C75">
            <w:pPr>
              <w:jc w:val="center"/>
              <w:rPr>
                <w:rFonts w:ascii="方正仿宋_GBK" w:eastAsia="方正仿宋_GBK" w:hAnsi="方正仿宋_GBK" w:cs="方正仿宋_GBK"/>
                <w:kern w:val="0"/>
                <w:sz w:val="20"/>
                <w:szCs w:val="20"/>
                <w:lang w:bidi="ar"/>
              </w:rPr>
            </w:pPr>
          </w:p>
        </w:tc>
        <w:tc>
          <w:tcPr>
            <w:tcW w:w="302" w:type="pct"/>
            <w:shd w:val="clear" w:color="auto" w:fill="auto"/>
            <w:vAlign w:val="center"/>
          </w:tcPr>
          <w:p w14:paraId="4FD7580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15</w:t>
            </w:r>
          </w:p>
        </w:tc>
        <w:tc>
          <w:tcPr>
            <w:tcW w:w="347" w:type="pct"/>
            <w:shd w:val="clear" w:color="auto" w:fill="auto"/>
            <w:vAlign w:val="center"/>
          </w:tcPr>
          <w:p w14:paraId="1358D82A" w14:textId="77777777" w:rsidR="004F0C75" w:rsidRDefault="004F0C75">
            <w:pPr>
              <w:jc w:val="center"/>
              <w:rPr>
                <w:rFonts w:ascii="方正仿宋_GBK" w:eastAsia="方正仿宋_GBK" w:hAnsi="方正仿宋_GBK" w:cs="方正仿宋_GBK"/>
                <w:kern w:val="0"/>
                <w:sz w:val="20"/>
                <w:szCs w:val="20"/>
                <w:lang w:bidi="ar"/>
              </w:rPr>
            </w:pPr>
          </w:p>
        </w:tc>
        <w:tc>
          <w:tcPr>
            <w:tcW w:w="1127" w:type="pct"/>
            <w:shd w:val="clear" w:color="auto" w:fill="auto"/>
            <w:vAlign w:val="center"/>
          </w:tcPr>
          <w:p w14:paraId="52699202" w14:textId="77777777" w:rsidR="004F0C75" w:rsidRDefault="004F0C75">
            <w:pPr>
              <w:jc w:val="left"/>
              <w:rPr>
                <w:rFonts w:ascii="方正仿宋_GBK" w:eastAsia="方正仿宋_GBK" w:hAnsi="方正仿宋_GBK" w:cs="方正仿宋_GBK"/>
                <w:kern w:val="0"/>
                <w:sz w:val="20"/>
                <w:szCs w:val="20"/>
                <w:lang w:bidi="ar"/>
              </w:rPr>
            </w:pPr>
          </w:p>
        </w:tc>
        <w:tc>
          <w:tcPr>
            <w:tcW w:w="959" w:type="pct"/>
            <w:shd w:val="clear" w:color="auto" w:fill="auto"/>
            <w:vAlign w:val="center"/>
          </w:tcPr>
          <w:p w14:paraId="37132CE5" w14:textId="77777777" w:rsidR="004F0C75" w:rsidRDefault="004F0C75">
            <w:pPr>
              <w:jc w:val="left"/>
              <w:rPr>
                <w:rFonts w:ascii="方正仿宋_GBK" w:eastAsia="方正仿宋_GBK" w:hAnsi="方正仿宋_GBK" w:cs="方正仿宋_GBK"/>
                <w:kern w:val="0"/>
                <w:sz w:val="20"/>
                <w:szCs w:val="20"/>
                <w:lang w:bidi="ar"/>
              </w:rPr>
            </w:pPr>
          </w:p>
        </w:tc>
        <w:tc>
          <w:tcPr>
            <w:tcW w:w="473" w:type="pct"/>
            <w:shd w:val="clear" w:color="auto" w:fill="auto"/>
            <w:vAlign w:val="center"/>
          </w:tcPr>
          <w:p w14:paraId="75AE22A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13.38</w:t>
            </w:r>
            <w:r>
              <w:rPr>
                <w:rFonts w:ascii="方正仿宋_GBK" w:eastAsia="方正仿宋_GBK" w:hAnsi="方正仿宋_GBK" w:cs="方正仿宋_GBK"/>
                <w:kern w:val="0"/>
                <w:sz w:val="20"/>
                <w:szCs w:val="20"/>
                <w:lang w:bidi="ar"/>
              </w:rPr>
              <w:fldChar w:fldCharType="end"/>
            </w:r>
          </w:p>
        </w:tc>
        <w:tc>
          <w:tcPr>
            <w:tcW w:w="445" w:type="pct"/>
            <w:shd w:val="clear" w:color="auto" w:fill="auto"/>
            <w:noWrap/>
            <w:vAlign w:val="center"/>
          </w:tcPr>
          <w:p w14:paraId="34757714" w14:textId="77777777" w:rsidR="004F0C75" w:rsidRDefault="004F0C75">
            <w:pPr>
              <w:rPr>
                <w:rFonts w:ascii="方正仿宋_GBK" w:eastAsia="方正仿宋_GBK" w:hAnsi="方正仿宋_GBK" w:cs="方正仿宋_GBK"/>
                <w:kern w:val="0"/>
                <w:sz w:val="20"/>
                <w:szCs w:val="20"/>
                <w:highlight w:val="yellow"/>
              </w:rPr>
            </w:pPr>
          </w:p>
        </w:tc>
      </w:tr>
    </w:tbl>
    <w:p w14:paraId="7D6012FE" w14:textId="77777777" w:rsidR="004F0C75" w:rsidRDefault="004F0C75">
      <w:pPr>
        <w:spacing w:line="300" w:lineRule="auto"/>
        <w:rPr>
          <w:rFonts w:eastAsia="仿宋"/>
          <w:sz w:val="28"/>
          <w:szCs w:val="28"/>
        </w:rPr>
      </w:pPr>
    </w:p>
    <w:p w14:paraId="69C598D3" w14:textId="77777777" w:rsidR="004F0C75" w:rsidRDefault="00073AE2">
      <w:pPr>
        <w:spacing w:line="300" w:lineRule="auto"/>
        <w:ind w:firstLineChars="200" w:firstLine="560"/>
        <w:rPr>
          <w:rFonts w:eastAsia="仿宋"/>
          <w:sz w:val="28"/>
          <w:szCs w:val="28"/>
        </w:rPr>
      </w:pPr>
      <w:r>
        <w:rPr>
          <w:rFonts w:eastAsia="仿宋" w:hint="eastAsia"/>
          <w:sz w:val="28"/>
          <w:szCs w:val="28"/>
        </w:rPr>
        <w:lastRenderedPageBreak/>
        <w:t>（</w:t>
      </w:r>
      <w:r>
        <w:rPr>
          <w:rFonts w:eastAsia="仿宋" w:hint="eastAsia"/>
          <w:sz w:val="28"/>
          <w:szCs w:val="28"/>
        </w:rPr>
        <w:t>1</w:t>
      </w:r>
      <w:r>
        <w:rPr>
          <w:rFonts w:eastAsia="仿宋" w:hint="eastAsia"/>
          <w:sz w:val="28"/>
          <w:szCs w:val="28"/>
        </w:rPr>
        <w:t>）项目管理。该指标分值</w:t>
      </w:r>
      <w:r>
        <w:rPr>
          <w:rFonts w:eastAsia="仿宋" w:hint="eastAsia"/>
          <w:sz w:val="28"/>
          <w:szCs w:val="28"/>
        </w:rPr>
        <w:t>4</w:t>
      </w:r>
      <w:r>
        <w:rPr>
          <w:rFonts w:eastAsia="仿宋" w:hint="eastAsia"/>
          <w:sz w:val="28"/>
          <w:szCs w:val="28"/>
        </w:rPr>
        <w:t>分，得分</w:t>
      </w:r>
      <w:r>
        <w:rPr>
          <w:rFonts w:eastAsia="仿宋" w:hint="eastAsia"/>
          <w:sz w:val="28"/>
          <w:szCs w:val="28"/>
        </w:rPr>
        <w:t>4</w:t>
      </w:r>
      <w:r>
        <w:rPr>
          <w:rFonts w:eastAsia="仿宋" w:hint="eastAsia"/>
          <w:sz w:val="28"/>
          <w:szCs w:val="28"/>
        </w:rPr>
        <w:t>分。主要通过是否制订项目管理制度、是否履行招投标程序进行评价。市级、区级均有相关的管理制度，对相关项目资料均进行归档管理，项目的实施均进行了规范的招标程序。此项合</w:t>
      </w:r>
      <w:proofErr w:type="gramStart"/>
      <w:r>
        <w:rPr>
          <w:rFonts w:eastAsia="仿宋" w:hint="eastAsia"/>
          <w:sz w:val="28"/>
          <w:szCs w:val="28"/>
        </w:rPr>
        <w:t>规</w:t>
      </w:r>
      <w:proofErr w:type="gramEnd"/>
      <w:r>
        <w:rPr>
          <w:rFonts w:eastAsia="仿宋" w:hint="eastAsia"/>
          <w:sz w:val="28"/>
          <w:szCs w:val="28"/>
        </w:rPr>
        <w:t>。</w:t>
      </w:r>
    </w:p>
    <w:p w14:paraId="5C84CEE9"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2</w:t>
      </w:r>
      <w:r>
        <w:rPr>
          <w:rFonts w:eastAsia="仿宋" w:hint="eastAsia"/>
          <w:sz w:val="28"/>
          <w:szCs w:val="28"/>
        </w:rPr>
        <w:t>）资金管理。该指标分值</w:t>
      </w:r>
      <w:r>
        <w:rPr>
          <w:rFonts w:eastAsia="仿宋" w:hint="eastAsia"/>
          <w:sz w:val="28"/>
          <w:szCs w:val="28"/>
        </w:rPr>
        <w:t>5</w:t>
      </w:r>
      <w:r>
        <w:rPr>
          <w:rFonts w:eastAsia="仿宋" w:hint="eastAsia"/>
          <w:sz w:val="28"/>
          <w:szCs w:val="28"/>
        </w:rPr>
        <w:t>分，得分</w:t>
      </w:r>
      <w:r>
        <w:rPr>
          <w:rFonts w:eastAsia="仿宋"/>
          <w:sz w:val="28"/>
          <w:szCs w:val="28"/>
        </w:rPr>
        <w:t>4</w:t>
      </w:r>
      <w:r>
        <w:rPr>
          <w:rFonts w:eastAsia="仿宋" w:hint="eastAsia"/>
          <w:sz w:val="28"/>
          <w:szCs w:val="28"/>
        </w:rPr>
        <w:t>分。主要通过资金投向范围合理性、资金到位率及资金支付率方面进行评价。资金支付率该指标核查项目实际使用资金是否按照计划执行，是实际支出资金除以实际拨付资金的比率。</w:t>
      </w:r>
    </w:p>
    <w:p w14:paraId="6E02AEF0" w14:textId="77777777" w:rsidR="004F0C75" w:rsidRDefault="00073AE2">
      <w:pPr>
        <w:spacing w:line="300" w:lineRule="auto"/>
        <w:ind w:firstLineChars="200" w:firstLine="560"/>
        <w:rPr>
          <w:rFonts w:eastAsia="仿宋"/>
          <w:sz w:val="28"/>
          <w:szCs w:val="28"/>
        </w:rPr>
      </w:pPr>
      <w:r>
        <w:rPr>
          <w:rFonts w:eastAsia="仿宋" w:hint="eastAsia"/>
          <w:sz w:val="28"/>
          <w:szCs w:val="28"/>
        </w:rPr>
        <w:t>核查发现，市级下拨资金为</w:t>
      </w:r>
      <w:r>
        <w:rPr>
          <w:rFonts w:eastAsia="仿宋"/>
          <w:sz w:val="28"/>
          <w:szCs w:val="28"/>
        </w:rPr>
        <w:t>657</w:t>
      </w:r>
      <w:r>
        <w:rPr>
          <w:rFonts w:eastAsia="仿宋" w:hint="eastAsia"/>
          <w:sz w:val="28"/>
          <w:szCs w:val="28"/>
        </w:rPr>
        <w:t>万元，实际到户资金为</w:t>
      </w:r>
      <w:r>
        <w:rPr>
          <w:rFonts w:eastAsia="仿宋" w:hint="eastAsia"/>
          <w:sz w:val="28"/>
          <w:szCs w:val="28"/>
        </w:rPr>
        <w:t>212.34</w:t>
      </w:r>
      <w:r>
        <w:rPr>
          <w:rFonts w:eastAsia="仿宋"/>
          <w:sz w:val="28"/>
          <w:szCs w:val="28"/>
        </w:rPr>
        <w:t xml:space="preserve"> </w:t>
      </w:r>
      <w:r>
        <w:rPr>
          <w:rFonts w:eastAsia="仿宋" w:hint="eastAsia"/>
          <w:sz w:val="28"/>
          <w:szCs w:val="28"/>
        </w:rPr>
        <w:t>万元，资金支付率为</w:t>
      </w:r>
      <w:r>
        <w:rPr>
          <w:rFonts w:eastAsia="仿宋" w:hint="eastAsia"/>
          <w:sz w:val="28"/>
          <w:szCs w:val="28"/>
        </w:rPr>
        <w:t>32.32%</w:t>
      </w:r>
      <w:r>
        <w:rPr>
          <w:rFonts w:eastAsia="仿宋" w:hint="eastAsia"/>
          <w:sz w:val="28"/>
          <w:szCs w:val="28"/>
        </w:rPr>
        <w:t>，支付率较低，扣减</w:t>
      </w:r>
      <w:r>
        <w:rPr>
          <w:rFonts w:eastAsia="仿宋" w:hint="eastAsia"/>
          <w:sz w:val="28"/>
          <w:szCs w:val="28"/>
        </w:rPr>
        <w:t>1</w:t>
      </w:r>
      <w:r>
        <w:rPr>
          <w:rFonts w:eastAsia="仿宋" w:hint="eastAsia"/>
          <w:sz w:val="28"/>
          <w:szCs w:val="28"/>
        </w:rPr>
        <w:t>分。</w:t>
      </w:r>
    </w:p>
    <w:p w14:paraId="77FE1569"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3</w:t>
      </w:r>
      <w:r>
        <w:rPr>
          <w:rFonts w:eastAsia="仿宋" w:hint="eastAsia"/>
          <w:sz w:val="28"/>
          <w:szCs w:val="28"/>
        </w:rPr>
        <w:t>）财务管理。该指标分值</w:t>
      </w:r>
      <w:r>
        <w:rPr>
          <w:rFonts w:eastAsia="仿宋" w:hint="eastAsia"/>
          <w:sz w:val="28"/>
          <w:szCs w:val="28"/>
        </w:rPr>
        <w:t>3</w:t>
      </w:r>
      <w:r>
        <w:rPr>
          <w:rFonts w:eastAsia="仿宋" w:hint="eastAsia"/>
          <w:sz w:val="28"/>
          <w:szCs w:val="28"/>
        </w:rPr>
        <w:t>分，得分</w:t>
      </w:r>
      <w:r>
        <w:rPr>
          <w:rFonts w:eastAsia="仿宋"/>
          <w:sz w:val="28"/>
          <w:szCs w:val="28"/>
        </w:rPr>
        <w:t>3</w:t>
      </w:r>
      <w:r>
        <w:rPr>
          <w:rFonts w:eastAsia="仿宋" w:hint="eastAsia"/>
          <w:sz w:val="28"/>
          <w:szCs w:val="28"/>
        </w:rPr>
        <w:t>分。各区专项资金能够按照专项资金管理办法专款专用使用，资金使用合</w:t>
      </w:r>
      <w:proofErr w:type="gramStart"/>
      <w:r>
        <w:rPr>
          <w:rFonts w:eastAsia="仿宋" w:hint="eastAsia"/>
          <w:sz w:val="28"/>
          <w:szCs w:val="28"/>
        </w:rPr>
        <w:t>规</w:t>
      </w:r>
      <w:proofErr w:type="gramEnd"/>
      <w:r>
        <w:rPr>
          <w:rFonts w:eastAsia="仿宋" w:hint="eastAsia"/>
          <w:sz w:val="28"/>
          <w:szCs w:val="28"/>
        </w:rPr>
        <w:t>。</w:t>
      </w:r>
    </w:p>
    <w:p w14:paraId="69885075"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4</w:t>
      </w:r>
      <w:r>
        <w:rPr>
          <w:rFonts w:eastAsia="仿宋" w:hint="eastAsia"/>
          <w:sz w:val="28"/>
          <w:szCs w:val="28"/>
        </w:rPr>
        <w:t>）组织实施。该指标分值</w:t>
      </w:r>
      <w:r>
        <w:rPr>
          <w:rFonts w:eastAsia="仿宋" w:hint="eastAsia"/>
          <w:sz w:val="28"/>
          <w:szCs w:val="28"/>
        </w:rPr>
        <w:t>3</w:t>
      </w:r>
      <w:r>
        <w:rPr>
          <w:rFonts w:eastAsia="仿宋" w:hint="eastAsia"/>
          <w:sz w:val="28"/>
          <w:szCs w:val="28"/>
        </w:rPr>
        <w:t>分，得分</w:t>
      </w:r>
      <w:r>
        <w:rPr>
          <w:rFonts w:eastAsia="仿宋" w:hint="eastAsia"/>
          <w:sz w:val="28"/>
          <w:szCs w:val="28"/>
        </w:rPr>
        <w:t>2.38</w:t>
      </w:r>
      <w:r>
        <w:rPr>
          <w:rFonts w:eastAsia="仿宋" w:hint="eastAsia"/>
          <w:sz w:val="28"/>
          <w:szCs w:val="28"/>
        </w:rPr>
        <w:t>分。各区的项目申报和验收管理规范、档案管理等组织实施较规范。但</w:t>
      </w:r>
      <w:r>
        <w:rPr>
          <w:rFonts w:eastAsia="仿宋" w:hint="eastAsia"/>
          <w:sz w:val="28"/>
          <w:szCs w:val="28"/>
        </w:rPr>
        <w:t>21</w:t>
      </w:r>
      <w:r>
        <w:rPr>
          <w:rFonts w:eastAsia="仿宋" w:hint="eastAsia"/>
          <w:sz w:val="28"/>
          <w:szCs w:val="28"/>
        </w:rPr>
        <w:t>个项目完成验收程序的只有</w:t>
      </w:r>
      <w:r>
        <w:rPr>
          <w:rFonts w:eastAsia="仿宋" w:hint="eastAsia"/>
          <w:sz w:val="28"/>
          <w:szCs w:val="28"/>
        </w:rPr>
        <w:t>4</w:t>
      </w:r>
      <w:r>
        <w:rPr>
          <w:rFonts w:eastAsia="仿宋" w:hint="eastAsia"/>
          <w:sz w:val="28"/>
          <w:szCs w:val="28"/>
        </w:rPr>
        <w:t>个项目</w:t>
      </w:r>
      <w:r>
        <w:rPr>
          <w:rFonts w:eastAsia="仿宋" w:hint="eastAsia"/>
          <w:sz w:val="28"/>
          <w:szCs w:val="28"/>
        </w:rPr>
        <w:t>.</w:t>
      </w:r>
    </w:p>
    <w:p w14:paraId="2D838753" w14:textId="77777777" w:rsidR="004F0C75" w:rsidRDefault="00073AE2">
      <w:pPr>
        <w:spacing w:line="360" w:lineRule="auto"/>
        <w:ind w:firstLineChars="200" w:firstLine="562"/>
        <w:rPr>
          <w:rFonts w:ascii="方正仿宋_GBK" w:eastAsia="方正仿宋_GBK" w:hAnsi="方正仿宋_GBK" w:cs="方正仿宋_GBK"/>
          <w:b/>
          <w:sz w:val="28"/>
          <w:szCs w:val="28"/>
        </w:rPr>
      </w:pPr>
      <w:bookmarkStart w:id="107" w:name="_Toc26297"/>
      <w:r>
        <w:rPr>
          <w:rFonts w:ascii="仿宋" w:eastAsia="仿宋" w:hAnsi="仿宋" w:cs="仿宋" w:hint="eastAsia"/>
          <w:b/>
          <w:bCs/>
          <w:sz w:val="28"/>
          <w:szCs w:val="28"/>
          <w:lang w:bidi="ar"/>
        </w:rPr>
        <w:t>3.</w:t>
      </w:r>
      <w:r>
        <w:rPr>
          <w:rFonts w:ascii="仿宋" w:eastAsia="仿宋" w:hAnsi="仿宋" w:cs="仿宋" w:hint="eastAsia"/>
          <w:b/>
          <w:bCs/>
          <w:sz w:val="28"/>
          <w:szCs w:val="28"/>
          <w:lang w:bidi="ar"/>
        </w:rPr>
        <w:t>项目产出</w:t>
      </w:r>
      <w:bookmarkEnd w:id="107"/>
    </w:p>
    <w:p w14:paraId="29EB476E" w14:textId="77777777" w:rsidR="004F0C75" w:rsidRDefault="00073AE2">
      <w:pPr>
        <w:spacing w:line="300" w:lineRule="auto"/>
        <w:ind w:firstLineChars="200" w:firstLine="560"/>
        <w:rPr>
          <w:rFonts w:eastAsia="仿宋"/>
          <w:sz w:val="28"/>
          <w:szCs w:val="28"/>
        </w:rPr>
      </w:pPr>
      <w:r>
        <w:rPr>
          <w:rFonts w:eastAsia="仿宋" w:hint="eastAsia"/>
          <w:sz w:val="28"/>
          <w:szCs w:val="28"/>
        </w:rPr>
        <w:t>主要从质量指标、数量指标、时效指标</w:t>
      </w:r>
      <w:r>
        <w:rPr>
          <w:rFonts w:eastAsia="仿宋" w:hint="eastAsia"/>
          <w:sz w:val="28"/>
          <w:szCs w:val="28"/>
        </w:rPr>
        <w:t>3</w:t>
      </w:r>
      <w:r>
        <w:rPr>
          <w:rFonts w:eastAsia="仿宋" w:hint="eastAsia"/>
          <w:sz w:val="28"/>
          <w:szCs w:val="28"/>
        </w:rPr>
        <w:t>个方面进行评价。指标分值为</w:t>
      </w:r>
      <w:r>
        <w:rPr>
          <w:rFonts w:eastAsia="仿宋" w:hint="eastAsia"/>
          <w:sz w:val="28"/>
          <w:szCs w:val="28"/>
        </w:rPr>
        <w:t>30</w:t>
      </w:r>
      <w:r>
        <w:rPr>
          <w:rFonts w:eastAsia="仿宋" w:hint="eastAsia"/>
          <w:sz w:val="28"/>
          <w:szCs w:val="28"/>
        </w:rPr>
        <w:t>分，评价得分为</w:t>
      </w:r>
      <w:r>
        <w:rPr>
          <w:rFonts w:eastAsia="仿宋" w:hint="eastAsia"/>
          <w:sz w:val="28"/>
          <w:szCs w:val="28"/>
        </w:rPr>
        <w:t>21.81</w:t>
      </w:r>
      <w:r>
        <w:rPr>
          <w:rFonts w:eastAsia="仿宋" w:hint="eastAsia"/>
          <w:sz w:val="28"/>
          <w:szCs w:val="28"/>
        </w:rPr>
        <w:t>分。</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909"/>
        <w:gridCol w:w="841"/>
        <w:gridCol w:w="575"/>
        <w:gridCol w:w="660"/>
        <w:gridCol w:w="2147"/>
        <w:gridCol w:w="1827"/>
        <w:gridCol w:w="834"/>
        <w:gridCol w:w="915"/>
      </w:tblGrid>
      <w:tr w:rsidR="004F0C75" w14:paraId="6F610EC2" w14:textId="77777777">
        <w:trPr>
          <w:trHeight w:val="334"/>
          <w:tblHeader/>
        </w:trPr>
        <w:tc>
          <w:tcPr>
            <w:tcW w:w="1343" w:type="pct"/>
            <w:gridSpan w:val="3"/>
            <w:shd w:val="clear" w:color="auto" w:fill="auto"/>
            <w:vAlign w:val="center"/>
          </w:tcPr>
          <w:p w14:paraId="42201D5A"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w:t>
            </w:r>
          </w:p>
        </w:tc>
        <w:tc>
          <w:tcPr>
            <w:tcW w:w="302" w:type="pct"/>
            <w:vMerge w:val="restart"/>
            <w:shd w:val="clear" w:color="auto" w:fill="auto"/>
            <w:vAlign w:val="center"/>
          </w:tcPr>
          <w:p w14:paraId="6512F01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分值</w:t>
            </w:r>
          </w:p>
        </w:tc>
        <w:tc>
          <w:tcPr>
            <w:tcW w:w="347" w:type="pct"/>
            <w:vMerge w:val="restart"/>
            <w:shd w:val="clear" w:color="auto" w:fill="auto"/>
            <w:vAlign w:val="center"/>
          </w:tcPr>
          <w:p w14:paraId="22919FDD"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指标值</w:t>
            </w:r>
          </w:p>
        </w:tc>
        <w:tc>
          <w:tcPr>
            <w:tcW w:w="1127" w:type="pct"/>
            <w:vMerge w:val="restart"/>
            <w:shd w:val="clear" w:color="auto" w:fill="auto"/>
            <w:vAlign w:val="center"/>
          </w:tcPr>
          <w:p w14:paraId="47AE9E4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评价依据</w:t>
            </w:r>
          </w:p>
        </w:tc>
        <w:tc>
          <w:tcPr>
            <w:tcW w:w="959" w:type="pct"/>
            <w:vMerge w:val="restart"/>
            <w:shd w:val="clear" w:color="auto" w:fill="auto"/>
            <w:noWrap/>
            <w:vAlign w:val="center"/>
          </w:tcPr>
          <w:p w14:paraId="10FADE1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评分标准</w:t>
            </w:r>
          </w:p>
        </w:tc>
        <w:tc>
          <w:tcPr>
            <w:tcW w:w="438" w:type="pct"/>
            <w:vMerge w:val="restart"/>
            <w:shd w:val="clear" w:color="auto" w:fill="auto"/>
            <w:vAlign w:val="center"/>
          </w:tcPr>
          <w:p w14:paraId="0326D919"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得分</w:t>
            </w:r>
          </w:p>
        </w:tc>
        <w:tc>
          <w:tcPr>
            <w:tcW w:w="481" w:type="pct"/>
            <w:vMerge w:val="restart"/>
            <w:shd w:val="clear" w:color="auto" w:fill="auto"/>
            <w:noWrap/>
            <w:vAlign w:val="center"/>
          </w:tcPr>
          <w:p w14:paraId="0463452A"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备注</w:t>
            </w:r>
          </w:p>
        </w:tc>
      </w:tr>
      <w:tr w:rsidR="004F0C75" w14:paraId="0A28239C" w14:textId="77777777">
        <w:trPr>
          <w:trHeight w:val="409"/>
          <w:tblHeader/>
        </w:trPr>
        <w:tc>
          <w:tcPr>
            <w:tcW w:w="424" w:type="pct"/>
            <w:shd w:val="clear" w:color="auto" w:fill="auto"/>
            <w:vAlign w:val="center"/>
          </w:tcPr>
          <w:p w14:paraId="798029A4"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一级指标</w:t>
            </w:r>
          </w:p>
        </w:tc>
        <w:tc>
          <w:tcPr>
            <w:tcW w:w="477" w:type="pct"/>
            <w:shd w:val="clear" w:color="auto" w:fill="auto"/>
            <w:vAlign w:val="center"/>
          </w:tcPr>
          <w:p w14:paraId="44CA6F5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二级指标</w:t>
            </w:r>
          </w:p>
        </w:tc>
        <w:tc>
          <w:tcPr>
            <w:tcW w:w="441" w:type="pct"/>
            <w:shd w:val="clear" w:color="auto" w:fill="auto"/>
            <w:vAlign w:val="center"/>
          </w:tcPr>
          <w:p w14:paraId="251E32B3"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三级指标</w:t>
            </w:r>
          </w:p>
        </w:tc>
        <w:tc>
          <w:tcPr>
            <w:tcW w:w="302" w:type="pct"/>
            <w:vMerge/>
            <w:vAlign w:val="center"/>
          </w:tcPr>
          <w:p w14:paraId="128BCB8E" w14:textId="77777777" w:rsidR="004F0C75" w:rsidRDefault="004F0C75">
            <w:pPr>
              <w:jc w:val="center"/>
              <w:rPr>
                <w:rFonts w:ascii="方正仿宋_GBK" w:eastAsia="方正仿宋_GBK" w:hAnsi="方正仿宋_GBK" w:cs="方正仿宋_GBK"/>
                <w:b/>
                <w:bCs/>
                <w:kern w:val="0"/>
                <w:sz w:val="20"/>
                <w:szCs w:val="20"/>
              </w:rPr>
            </w:pPr>
          </w:p>
        </w:tc>
        <w:tc>
          <w:tcPr>
            <w:tcW w:w="347" w:type="pct"/>
            <w:vMerge/>
            <w:vAlign w:val="center"/>
          </w:tcPr>
          <w:p w14:paraId="180CC7DA" w14:textId="77777777" w:rsidR="004F0C75" w:rsidRDefault="004F0C75">
            <w:pPr>
              <w:jc w:val="center"/>
              <w:rPr>
                <w:rFonts w:ascii="方正仿宋_GBK" w:eastAsia="方正仿宋_GBK" w:hAnsi="方正仿宋_GBK" w:cs="方正仿宋_GBK"/>
                <w:b/>
                <w:bCs/>
                <w:kern w:val="0"/>
                <w:sz w:val="20"/>
                <w:szCs w:val="20"/>
              </w:rPr>
            </w:pPr>
          </w:p>
        </w:tc>
        <w:tc>
          <w:tcPr>
            <w:tcW w:w="1127" w:type="pct"/>
            <w:vMerge/>
            <w:vAlign w:val="center"/>
          </w:tcPr>
          <w:p w14:paraId="3D5BB1B0" w14:textId="77777777" w:rsidR="004F0C75" w:rsidRDefault="004F0C75">
            <w:pPr>
              <w:jc w:val="center"/>
              <w:rPr>
                <w:rFonts w:ascii="方正仿宋_GBK" w:eastAsia="方正仿宋_GBK" w:hAnsi="方正仿宋_GBK" w:cs="方正仿宋_GBK"/>
                <w:b/>
                <w:bCs/>
                <w:kern w:val="0"/>
                <w:sz w:val="20"/>
                <w:szCs w:val="20"/>
              </w:rPr>
            </w:pPr>
          </w:p>
        </w:tc>
        <w:tc>
          <w:tcPr>
            <w:tcW w:w="959" w:type="pct"/>
            <w:vMerge/>
            <w:vAlign w:val="center"/>
          </w:tcPr>
          <w:p w14:paraId="01BC8F53" w14:textId="77777777" w:rsidR="004F0C75" w:rsidRDefault="004F0C75">
            <w:pPr>
              <w:jc w:val="center"/>
              <w:rPr>
                <w:rFonts w:ascii="方正仿宋_GBK" w:eastAsia="方正仿宋_GBK" w:hAnsi="方正仿宋_GBK" w:cs="方正仿宋_GBK"/>
                <w:b/>
                <w:bCs/>
                <w:kern w:val="0"/>
                <w:sz w:val="20"/>
                <w:szCs w:val="20"/>
              </w:rPr>
            </w:pPr>
          </w:p>
        </w:tc>
        <w:tc>
          <w:tcPr>
            <w:tcW w:w="438" w:type="pct"/>
            <w:vMerge/>
            <w:vAlign w:val="center"/>
          </w:tcPr>
          <w:p w14:paraId="39D30339" w14:textId="77777777" w:rsidR="004F0C75" w:rsidRDefault="004F0C75">
            <w:pPr>
              <w:jc w:val="center"/>
              <w:rPr>
                <w:rFonts w:ascii="方正仿宋_GBK" w:eastAsia="方正仿宋_GBK" w:hAnsi="方正仿宋_GBK" w:cs="方正仿宋_GBK"/>
                <w:b/>
                <w:bCs/>
                <w:kern w:val="0"/>
                <w:sz w:val="20"/>
                <w:szCs w:val="20"/>
              </w:rPr>
            </w:pPr>
          </w:p>
        </w:tc>
        <w:tc>
          <w:tcPr>
            <w:tcW w:w="481" w:type="pct"/>
            <w:vMerge/>
            <w:vAlign w:val="center"/>
          </w:tcPr>
          <w:p w14:paraId="6F2F71A8" w14:textId="77777777" w:rsidR="004F0C75" w:rsidRDefault="004F0C75">
            <w:pPr>
              <w:jc w:val="center"/>
              <w:rPr>
                <w:rFonts w:ascii="方正仿宋_GBK" w:eastAsia="方正仿宋_GBK" w:hAnsi="方正仿宋_GBK" w:cs="方正仿宋_GBK"/>
                <w:b/>
                <w:bCs/>
                <w:kern w:val="0"/>
                <w:sz w:val="20"/>
                <w:szCs w:val="20"/>
              </w:rPr>
            </w:pPr>
          </w:p>
        </w:tc>
      </w:tr>
      <w:tr w:rsidR="004F0C75" w14:paraId="157AD53D" w14:textId="77777777">
        <w:trPr>
          <w:trHeight w:val="1307"/>
        </w:trPr>
        <w:tc>
          <w:tcPr>
            <w:tcW w:w="424" w:type="pct"/>
            <w:vMerge w:val="restart"/>
            <w:vAlign w:val="center"/>
          </w:tcPr>
          <w:p w14:paraId="40EAC89A"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项目产出（</w:t>
            </w:r>
            <w:r>
              <w:rPr>
                <w:rFonts w:ascii="方正仿宋_GBK" w:eastAsia="方正仿宋_GBK" w:hAnsi="方正仿宋_GBK" w:cs="方正仿宋_GBK" w:hint="eastAsia"/>
                <w:kern w:val="0"/>
                <w:sz w:val="20"/>
                <w:szCs w:val="20"/>
                <w:lang w:bidi="ar"/>
              </w:rPr>
              <w:t>30</w:t>
            </w:r>
            <w:r>
              <w:rPr>
                <w:rFonts w:ascii="方正仿宋_GBK" w:eastAsia="方正仿宋_GBK" w:hAnsi="方正仿宋_GBK" w:cs="方正仿宋_GBK" w:hint="eastAsia"/>
                <w:kern w:val="0"/>
                <w:sz w:val="20"/>
                <w:szCs w:val="20"/>
                <w:lang w:bidi="ar"/>
              </w:rPr>
              <w:t>分）</w:t>
            </w:r>
          </w:p>
        </w:tc>
        <w:tc>
          <w:tcPr>
            <w:tcW w:w="477" w:type="pct"/>
            <w:vMerge w:val="restart"/>
            <w:vAlign w:val="center"/>
          </w:tcPr>
          <w:p w14:paraId="0A1E86E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数量指标（</w:t>
            </w:r>
            <w:r>
              <w:rPr>
                <w:rFonts w:ascii="方正仿宋_GBK" w:eastAsia="方正仿宋_GBK" w:hAnsi="方正仿宋_GBK" w:cs="方正仿宋_GBK" w:hint="eastAsia"/>
                <w:kern w:val="0"/>
                <w:sz w:val="20"/>
                <w:szCs w:val="20"/>
                <w:lang w:bidi="ar"/>
              </w:rPr>
              <w:t>15</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50290B6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化肥限量使用试点</w:t>
            </w:r>
          </w:p>
        </w:tc>
        <w:tc>
          <w:tcPr>
            <w:tcW w:w="302" w:type="pct"/>
            <w:shd w:val="clear" w:color="auto" w:fill="auto"/>
            <w:vAlign w:val="center"/>
          </w:tcPr>
          <w:p w14:paraId="51A83C7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5</w:t>
            </w:r>
          </w:p>
        </w:tc>
        <w:tc>
          <w:tcPr>
            <w:tcW w:w="347" w:type="pct"/>
            <w:shd w:val="clear" w:color="auto" w:fill="auto"/>
            <w:vAlign w:val="center"/>
          </w:tcPr>
          <w:p w14:paraId="3E23D82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个</w:t>
            </w:r>
          </w:p>
        </w:tc>
        <w:tc>
          <w:tcPr>
            <w:tcW w:w="1127" w:type="pct"/>
            <w:shd w:val="clear" w:color="auto" w:fill="auto"/>
            <w:vAlign w:val="center"/>
          </w:tcPr>
          <w:p w14:paraId="00290C5F"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考核沿江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公里化肥限量使用试点项目完成情况</w:t>
            </w:r>
          </w:p>
        </w:tc>
        <w:tc>
          <w:tcPr>
            <w:tcW w:w="959" w:type="pct"/>
            <w:shd w:val="clear" w:color="auto" w:fill="auto"/>
            <w:vAlign w:val="center"/>
          </w:tcPr>
          <w:p w14:paraId="41CC39B5"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不少于</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个种田大户作为花化肥限量使用试点得</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分，每少一个扣</w:t>
            </w:r>
            <w:r>
              <w:rPr>
                <w:rFonts w:ascii="方正仿宋_GBK" w:eastAsia="方正仿宋_GBK" w:hAnsi="方正仿宋_GBK" w:cs="方正仿宋_GBK" w:hint="eastAsia"/>
                <w:kern w:val="0"/>
                <w:sz w:val="20"/>
                <w:szCs w:val="20"/>
                <w:lang w:bidi="ar"/>
              </w:rPr>
              <w:t>0.1</w:t>
            </w:r>
            <w:r>
              <w:rPr>
                <w:rFonts w:ascii="方正仿宋_GBK" w:eastAsia="方正仿宋_GBK" w:hAnsi="方正仿宋_GBK" w:cs="方正仿宋_GBK" w:hint="eastAsia"/>
                <w:kern w:val="0"/>
                <w:sz w:val="20"/>
                <w:szCs w:val="20"/>
                <w:lang w:bidi="ar"/>
              </w:rPr>
              <w:lastRenderedPageBreak/>
              <w:t>分，扣完为止。试点工作未完成的区不得分。</w:t>
            </w:r>
          </w:p>
        </w:tc>
        <w:tc>
          <w:tcPr>
            <w:tcW w:w="438" w:type="pct"/>
            <w:shd w:val="clear" w:color="auto" w:fill="auto"/>
            <w:vAlign w:val="center"/>
          </w:tcPr>
          <w:p w14:paraId="52CE9A2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lastRenderedPageBreak/>
              <w:t>2</w:t>
            </w:r>
          </w:p>
        </w:tc>
        <w:tc>
          <w:tcPr>
            <w:tcW w:w="481" w:type="pct"/>
            <w:shd w:val="clear" w:color="auto" w:fill="auto"/>
            <w:noWrap/>
            <w:vAlign w:val="center"/>
          </w:tcPr>
          <w:p w14:paraId="5AFC209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化肥限量使用试点两个区未</w:t>
            </w:r>
            <w:r>
              <w:rPr>
                <w:rFonts w:ascii="方正仿宋_GBK" w:eastAsia="方正仿宋_GBK" w:hAnsi="方正仿宋_GBK" w:cs="方正仿宋_GBK" w:hint="eastAsia"/>
                <w:kern w:val="0"/>
                <w:sz w:val="20"/>
                <w:szCs w:val="20"/>
                <w:lang w:bidi="ar"/>
              </w:rPr>
              <w:lastRenderedPageBreak/>
              <w:t>完成</w:t>
            </w:r>
          </w:p>
        </w:tc>
      </w:tr>
      <w:tr w:rsidR="004F0C75" w14:paraId="2B38E73A" w14:textId="77777777">
        <w:trPr>
          <w:trHeight w:val="983"/>
        </w:trPr>
        <w:tc>
          <w:tcPr>
            <w:tcW w:w="424" w:type="pct"/>
            <w:vMerge/>
            <w:vAlign w:val="center"/>
          </w:tcPr>
          <w:p w14:paraId="24534839"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2A067BFD"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55CF651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治理</w:t>
            </w:r>
            <w:proofErr w:type="gramStart"/>
            <w:r>
              <w:rPr>
                <w:rFonts w:ascii="方正仿宋_GBK" w:eastAsia="方正仿宋_GBK" w:hAnsi="方正仿宋_GBK" w:cs="方正仿宋_GBK" w:hint="eastAsia"/>
                <w:kern w:val="0"/>
                <w:sz w:val="20"/>
                <w:szCs w:val="20"/>
                <w:lang w:bidi="ar"/>
              </w:rPr>
              <w:t>田间尾菜面积</w:t>
            </w:r>
            <w:proofErr w:type="gramEnd"/>
          </w:p>
        </w:tc>
        <w:tc>
          <w:tcPr>
            <w:tcW w:w="302" w:type="pct"/>
            <w:shd w:val="clear" w:color="auto" w:fill="auto"/>
            <w:vAlign w:val="center"/>
          </w:tcPr>
          <w:p w14:paraId="1066D8F6"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5</w:t>
            </w:r>
          </w:p>
        </w:tc>
        <w:tc>
          <w:tcPr>
            <w:tcW w:w="347" w:type="pct"/>
            <w:shd w:val="clear" w:color="auto" w:fill="auto"/>
            <w:vAlign w:val="center"/>
          </w:tcPr>
          <w:p w14:paraId="549E1D86"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700</w:t>
            </w:r>
            <w:r>
              <w:rPr>
                <w:rFonts w:ascii="方正仿宋_GBK" w:eastAsia="方正仿宋_GBK" w:hAnsi="方正仿宋_GBK" w:cs="方正仿宋_GBK" w:hint="eastAsia"/>
                <w:kern w:val="0"/>
                <w:sz w:val="20"/>
                <w:szCs w:val="20"/>
                <w:lang w:bidi="ar"/>
              </w:rPr>
              <w:t>亩</w:t>
            </w:r>
          </w:p>
        </w:tc>
        <w:tc>
          <w:tcPr>
            <w:tcW w:w="1127" w:type="pct"/>
            <w:shd w:val="clear" w:color="auto" w:fill="auto"/>
            <w:vAlign w:val="center"/>
          </w:tcPr>
          <w:p w14:paraId="50DF7472"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考核</w:t>
            </w:r>
            <w:proofErr w:type="gramStart"/>
            <w:r>
              <w:rPr>
                <w:rFonts w:ascii="方正仿宋_GBK" w:eastAsia="方正仿宋_GBK" w:hAnsi="方正仿宋_GBK" w:cs="方正仿宋_GBK" w:hint="eastAsia"/>
                <w:kern w:val="0"/>
                <w:sz w:val="20"/>
                <w:szCs w:val="20"/>
                <w:lang w:bidi="ar"/>
              </w:rPr>
              <w:t>田间尾菜治理</w:t>
            </w:r>
            <w:proofErr w:type="gramEnd"/>
            <w:r>
              <w:rPr>
                <w:rFonts w:ascii="方正仿宋_GBK" w:eastAsia="方正仿宋_GBK" w:hAnsi="方正仿宋_GBK" w:cs="方正仿宋_GBK" w:hint="eastAsia"/>
                <w:kern w:val="0"/>
                <w:sz w:val="20"/>
                <w:szCs w:val="20"/>
                <w:lang w:bidi="ar"/>
              </w:rPr>
              <w:t>情况</w:t>
            </w:r>
          </w:p>
        </w:tc>
        <w:tc>
          <w:tcPr>
            <w:tcW w:w="959" w:type="pct"/>
            <w:shd w:val="clear" w:color="auto" w:fill="auto"/>
            <w:vAlign w:val="center"/>
          </w:tcPr>
          <w:p w14:paraId="2783204B" w14:textId="77777777" w:rsidR="004F0C75" w:rsidRDefault="00073AE2">
            <w:pPr>
              <w:widowControl/>
              <w:jc w:val="left"/>
              <w:textAlignment w:val="center"/>
              <w:rPr>
                <w:rFonts w:ascii="方正仿宋_GBK" w:eastAsia="方正仿宋_GBK" w:hAnsi="方正仿宋_GBK" w:cs="方正仿宋_GBK"/>
                <w:kern w:val="0"/>
                <w:sz w:val="20"/>
                <w:szCs w:val="20"/>
              </w:rPr>
            </w:pPr>
            <w:proofErr w:type="gramStart"/>
            <w:r>
              <w:rPr>
                <w:rFonts w:ascii="方正仿宋_GBK" w:eastAsia="方正仿宋_GBK" w:hAnsi="方正仿宋_GBK" w:cs="方正仿宋_GBK" w:hint="eastAsia"/>
                <w:kern w:val="0"/>
                <w:sz w:val="20"/>
                <w:szCs w:val="20"/>
                <w:lang w:bidi="ar"/>
              </w:rPr>
              <w:t>田间尾菜治理</w:t>
            </w:r>
            <w:proofErr w:type="gramEnd"/>
            <w:r>
              <w:rPr>
                <w:rFonts w:ascii="方正仿宋_GBK" w:eastAsia="方正仿宋_GBK" w:hAnsi="方正仿宋_GBK" w:cs="方正仿宋_GBK" w:hint="eastAsia"/>
                <w:kern w:val="0"/>
                <w:sz w:val="20"/>
                <w:szCs w:val="20"/>
                <w:lang w:bidi="ar"/>
              </w:rPr>
              <w:t>面积达</w:t>
            </w:r>
            <w:r>
              <w:rPr>
                <w:rFonts w:ascii="方正仿宋_GBK" w:eastAsia="方正仿宋_GBK" w:hAnsi="方正仿宋_GBK" w:cs="方正仿宋_GBK" w:hint="eastAsia"/>
                <w:kern w:val="0"/>
                <w:sz w:val="20"/>
                <w:szCs w:val="20"/>
                <w:lang w:bidi="ar"/>
              </w:rPr>
              <w:t>700</w:t>
            </w:r>
            <w:r>
              <w:rPr>
                <w:rFonts w:ascii="方正仿宋_GBK" w:eastAsia="方正仿宋_GBK" w:hAnsi="方正仿宋_GBK" w:cs="方正仿宋_GBK" w:hint="eastAsia"/>
                <w:kern w:val="0"/>
                <w:sz w:val="20"/>
                <w:szCs w:val="20"/>
                <w:lang w:bidi="ar"/>
              </w:rPr>
              <w:t>亩以上得</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分，每少</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亩扣</w:t>
            </w:r>
            <w:r>
              <w:rPr>
                <w:rFonts w:ascii="方正仿宋_GBK" w:eastAsia="方正仿宋_GBK" w:hAnsi="方正仿宋_GBK" w:cs="方正仿宋_GBK" w:hint="eastAsia"/>
                <w:kern w:val="0"/>
                <w:sz w:val="20"/>
                <w:szCs w:val="20"/>
                <w:lang w:bidi="ar"/>
              </w:rPr>
              <w:t>0.05</w:t>
            </w:r>
            <w:r>
              <w:rPr>
                <w:rFonts w:ascii="方正仿宋_GBK" w:eastAsia="方正仿宋_GBK" w:hAnsi="方正仿宋_GBK" w:cs="方正仿宋_GBK" w:hint="eastAsia"/>
                <w:kern w:val="0"/>
                <w:sz w:val="20"/>
                <w:szCs w:val="20"/>
                <w:lang w:bidi="ar"/>
              </w:rPr>
              <w:t>分，扣完为止。</w:t>
            </w:r>
          </w:p>
        </w:tc>
        <w:tc>
          <w:tcPr>
            <w:tcW w:w="438" w:type="pct"/>
            <w:shd w:val="clear" w:color="auto" w:fill="auto"/>
            <w:vAlign w:val="center"/>
          </w:tcPr>
          <w:p w14:paraId="6C7A9FC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5</w:t>
            </w:r>
          </w:p>
        </w:tc>
        <w:tc>
          <w:tcPr>
            <w:tcW w:w="481" w:type="pct"/>
            <w:shd w:val="clear" w:color="auto" w:fill="auto"/>
            <w:noWrap/>
            <w:vAlign w:val="center"/>
          </w:tcPr>
          <w:p w14:paraId="3750A0E3" w14:textId="77777777" w:rsidR="004F0C75" w:rsidRDefault="004F0C75">
            <w:pPr>
              <w:rPr>
                <w:rFonts w:ascii="方正仿宋_GBK" w:eastAsia="方正仿宋_GBK" w:hAnsi="方正仿宋_GBK" w:cs="方正仿宋_GBK"/>
                <w:kern w:val="0"/>
                <w:sz w:val="20"/>
                <w:szCs w:val="20"/>
              </w:rPr>
            </w:pPr>
          </w:p>
        </w:tc>
      </w:tr>
      <w:tr w:rsidR="004F0C75" w14:paraId="0F56CFD9" w14:textId="77777777">
        <w:trPr>
          <w:trHeight w:val="2604"/>
        </w:trPr>
        <w:tc>
          <w:tcPr>
            <w:tcW w:w="424" w:type="pct"/>
            <w:vMerge/>
            <w:vAlign w:val="center"/>
          </w:tcPr>
          <w:p w14:paraId="410B6FD7"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6ECE67CA"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7F70A4A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肥料包装废弃物回收点</w:t>
            </w:r>
          </w:p>
        </w:tc>
        <w:tc>
          <w:tcPr>
            <w:tcW w:w="302" w:type="pct"/>
            <w:shd w:val="clear" w:color="auto" w:fill="auto"/>
            <w:vAlign w:val="center"/>
          </w:tcPr>
          <w:p w14:paraId="1F6A30B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5</w:t>
            </w:r>
          </w:p>
        </w:tc>
        <w:tc>
          <w:tcPr>
            <w:tcW w:w="347" w:type="pct"/>
            <w:shd w:val="clear" w:color="auto" w:fill="auto"/>
            <w:vAlign w:val="center"/>
          </w:tcPr>
          <w:p w14:paraId="47DC2C1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8</w:t>
            </w:r>
          </w:p>
        </w:tc>
        <w:tc>
          <w:tcPr>
            <w:tcW w:w="1127" w:type="pct"/>
            <w:shd w:val="clear" w:color="auto" w:fill="auto"/>
            <w:vAlign w:val="center"/>
          </w:tcPr>
          <w:p w14:paraId="6494EE29"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肥料包装废弃物回收点不少于</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w:t>
            </w:r>
          </w:p>
        </w:tc>
        <w:tc>
          <w:tcPr>
            <w:tcW w:w="959" w:type="pct"/>
            <w:shd w:val="clear" w:color="auto" w:fill="auto"/>
            <w:vAlign w:val="center"/>
          </w:tcPr>
          <w:p w14:paraId="40817961"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回收点不少于</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个得</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分，每少一个扣</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分。回收站点未完成的区不得分。</w:t>
            </w:r>
          </w:p>
        </w:tc>
        <w:tc>
          <w:tcPr>
            <w:tcW w:w="438" w:type="pct"/>
            <w:shd w:val="clear" w:color="auto" w:fill="auto"/>
            <w:vAlign w:val="center"/>
          </w:tcPr>
          <w:p w14:paraId="421A59F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1.67</w:t>
            </w:r>
          </w:p>
        </w:tc>
        <w:tc>
          <w:tcPr>
            <w:tcW w:w="481" w:type="pct"/>
            <w:shd w:val="clear" w:color="auto" w:fill="auto"/>
            <w:noWrap/>
            <w:vAlign w:val="center"/>
          </w:tcPr>
          <w:p w14:paraId="07F9A5B5"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溧水区实际完成</w:t>
            </w:r>
            <w:r>
              <w:rPr>
                <w:rFonts w:ascii="方正仿宋_GBK" w:eastAsia="方正仿宋_GBK" w:hAnsi="方正仿宋_GBK" w:cs="方正仿宋_GBK" w:hint="eastAsia"/>
                <w:kern w:val="0"/>
                <w:sz w:val="20"/>
                <w:szCs w:val="20"/>
                <w:lang w:bidi="ar"/>
              </w:rPr>
              <w:t>16</w:t>
            </w:r>
            <w:r>
              <w:rPr>
                <w:rFonts w:ascii="方正仿宋_GBK" w:eastAsia="方正仿宋_GBK" w:hAnsi="方正仿宋_GBK" w:cs="方正仿宋_GBK" w:hint="eastAsia"/>
                <w:kern w:val="0"/>
                <w:sz w:val="20"/>
                <w:szCs w:val="20"/>
                <w:lang w:bidi="ar"/>
              </w:rPr>
              <w:t>个回收点，浦口区、栖霞区肥料包装废弃物回收点项目正在实施未完成</w:t>
            </w:r>
          </w:p>
        </w:tc>
      </w:tr>
      <w:tr w:rsidR="004F0C75" w14:paraId="0701D249" w14:textId="77777777">
        <w:trPr>
          <w:trHeight w:val="983"/>
        </w:trPr>
        <w:tc>
          <w:tcPr>
            <w:tcW w:w="424" w:type="pct"/>
            <w:vMerge/>
            <w:vAlign w:val="center"/>
          </w:tcPr>
          <w:p w14:paraId="10706910" w14:textId="77777777" w:rsidR="004F0C75" w:rsidRDefault="004F0C75">
            <w:pPr>
              <w:jc w:val="center"/>
              <w:rPr>
                <w:rFonts w:ascii="方正仿宋_GBK" w:eastAsia="方正仿宋_GBK" w:hAnsi="方正仿宋_GBK" w:cs="方正仿宋_GBK"/>
                <w:kern w:val="0"/>
                <w:sz w:val="20"/>
                <w:szCs w:val="20"/>
              </w:rPr>
            </w:pPr>
          </w:p>
        </w:tc>
        <w:tc>
          <w:tcPr>
            <w:tcW w:w="477" w:type="pct"/>
            <w:vMerge w:val="restart"/>
            <w:shd w:val="clear" w:color="auto" w:fill="auto"/>
            <w:vAlign w:val="center"/>
          </w:tcPr>
          <w:p w14:paraId="437B4B40"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质量指标（</w:t>
            </w:r>
            <w:r>
              <w:rPr>
                <w:rFonts w:ascii="方正仿宋_GBK" w:eastAsia="方正仿宋_GBK" w:hAnsi="方正仿宋_GBK" w:cs="方正仿宋_GBK" w:hint="eastAsia"/>
                <w:kern w:val="0"/>
                <w:sz w:val="20"/>
                <w:szCs w:val="20"/>
                <w:lang w:bidi="ar"/>
              </w:rPr>
              <w:t>12</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6C02B82E"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秸秆综合利用率</w:t>
            </w:r>
          </w:p>
        </w:tc>
        <w:tc>
          <w:tcPr>
            <w:tcW w:w="302" w:type="pct"/>
            <w:shd w:val="clear" w:color="auto" w:fill="auto"/>
            <w:vAlign w:val="center"/>
          </w:tcPr>
          <w:p w14:paraId="3F60A60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4</w:t>
            </w:r>
          </w:p>
        </w:tc>
        <w:tc>
          <w:tcPr>
            <w:tcW w:w="347" w:type="pct"/>
            <w:shd w:val="clear" w:color="auto" w:fill="auto"/>
            <w:vAlign w:val="center"/>
          </w:tcPr>
          <w:p w14:paraId="79CF764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95%</w:t>
            </w:r>
          </w:p>
        </w:tc>
        <w:tc>
          <w:tcPr>
            <w:tcW w:w="1127" w:type="pct"/>
            <w:shd w:val="clear" w:color="auto" w:fill="auto"/>
            <w:vAlign w:val="center"/>
          </w:tcPr>
          <w:p w14:paraId="26F939B1"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考核数量指标是否达到</w:t>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hint="eastAsia"/>
                <w:kern w:val="0"/>
                <w:sz w:val="20"/>
                <w:szCs w:val="20"/>
                <w:lang w:bidi="ar"/>
              </w:rPr>
              <w:t>以上</w:t>
            </w:r>
          </w:p>
        </w:tc>
        <w:tc>
          <w:tcPr>
            <w:tcW w:w="959" w:type="pct"/>
            <w:shd w:val="clear" w:color="auto" w:fill="auto"/>
            <w:vAlign w:val="center"/>
          </w:tcPr>
          <w:p w14:paraId="42270242"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秸秆综合利用率达到</w:t>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hint="eastAsia"/>
                <w:kern w:val="0"/>
                <w:sz w:val="20"/>
                <w:szCs w:val="20"/>
                <w:lang w:bidi="ar"/>
              </w:rPr>
              <w:t>以上得满分，每降低</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扣减</w:t>
            </w:r>
            <w:r>
              <w:rPr>
                <w:rFonts w:ascii="方正仿宋_GBK" w:eastAsia="方正仿宋_GBK" w:hAnsi="方正仿宋_GBK" w:cs="方正仿宋_GBK" w:hint="eastAsia"/>
                <w:kern w:val="0"/>
                <w:sz w:val="20"/>
                <w:szCs w:val="20"/>
                <w:lang w:bidi="ar"/>
              </w:rPr>
              <w:t>0.2</w:t>
            </w:r>
            <w:r>
              <w:rPr>
                <w:rFonts w:ascii="方正仿宋_GBK" w:eastAsia="方正仿宋_GBK" w:hAnsi="方正仿宋_GBK" w:cs="方正仿宋_GBK" w:hint="eastAsia"/>
                <w:kern w:val="0"/>
                <w:sz w:val="20"/>
                <w:szCs w:val="20"/>
                <w:lang w:bidi="ar"/>
              </w:rPr>
              <w:t>分</w:t>
            </w:r>
          </w:p>
        </w:tc>
        <w:tc>
          <w:tcPr>
            <w:tcW w:w="438" w:type="pct"/>
            <w:shd w:val="clear" w:color="auto" w:fill="auto"/>
            <w:vAlign w:val="center"/>
          </w:tcPr>
          <w:p w14:paraId="6D8E7856"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rPr>
            </w:pPr>
            <w:r>
              <w:rPr>
                <w:rFonts w:ascii="方正仿宋_GBK" w:eastAsia="方正仿宋_GBK" w:hAnsi="方正仿宋_GBK" w:cs="方正仿宋_GBK" w:hint="eastAsia"/>
                <w:kern w:val="0"/>
                <w:sz w:val="20"/>
                <w:szCs w:val="20"/>
                <w:lang w:bidi="ar"/>
              </w:rPr>
              <w:t>4</w:t>
            </w:r>
          </w:p>
        </w:tc>
        <w:tc>
          <w:tcPr>
            <w:tcW w:w="481" w:type="pct"/>
            <w:shd w:val="clear" w:color="auto" w:fill="auto"/>
            <w:noWrap/>
            <w:vAlign w:val="center"/>
          </w:tcPr>
          <w:p w14:paraId="0DAB7DB2" w14:textId="77777777" w:rsidR="004F0C75" w:rsidRDefault="004F0C75">
            <w:pPr>
              <w:rPr>
                <w:rFonts w:ascii="方正仿宋_GBK" w:eastAsia="方正仿宋_GBK" w:hAnsi="方正仿宋_GBK" w:cs="方正仿宋_GBK"/>
                <w:kern w:val="0"/>
                <w:sz w:val="20"/>
                <w:szCs w:val="20"/>
                <w:highlight w:val="yellow"/>
              </w:rPr>
            </w:pPr>
          </w:p>
        </w:tc>
      </w:tr>
      <w:tr w:rsidR="004F0C75" w14:paraId="0F951EA3" w14:textId="77777777">
        <w:trPr>
          <w:trHeight w:val="983"/>
        </w:trPr>
        <w:tc>
          <w:tcPr>
            <w:tcW w:w="424" w:type="pct"/>
            <w:vMerge/>
            <w:shd w:val="clear" w:color="auto" w:fill="auto"/>
            <w:vAlign w:val="center"/>
          </w:tcPr>
          <w:p w14:paraId="6BECEBF8" w14:textId="77777777" w:rsidR="004F0C75" w:rsidRDefault="004F0C75">
            <w:pPr>
              <w:jc w:val="center"/>
              <w:rPr>
                <w:rFonts w:ascii="方正仿宋_GBK" w:eastAsia="方正仿宋_GBK" w:hAnsi="方正仿宋_GBK" w:cs="方正仿宋_GBK"/>
                <w:kern w:val="0"/>
                <w:sz w:val="20"/>
                <w:szCs w:val="20"/>
              </w:rPr>
            </w:pPr>
          </w:p>
        </w:tc>
        <w:tc>
          <w:tcPr>
            <w:tcW w:w="477" w:type="pct"/>
            <w:vMerge/>
            <w:shd w:val="clear" w:color="auto" w:fill="auto"/>
            <w:vAlign w:val="center"/>
          </w:tcPr>
          <w:p w14:paraId="7B2584CC"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6964821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维护全市沼气工程</w:t>
            </w:r>
          </w:p>
        </w:tc>
        <w:tc>
          <w:tcPr>
            <w:tcW w:w="302" w:type="pct"/>
            <w:shd w:val="clear" w:color="auto" w:fill="auto"/>
            <w:vAlign w:val="center"/>
          </w:tcPr>
          <w:p w14:paraId="4FE0840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4</w:t>
            </w:r>
          </w:p>
        </w:tc>
        <w:tc>
          <w:tcPr>
            <w:tcW w:w="347" w:type="pct"/>
            <w:shd w:val="clear" w:color="auto" w:fill="auto"/>
            <w:vAlign w:val="center"/>
          </w:tcPr>
          <w:p w14:paraId="7336C7A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零事故</w:t>
            </w:r>
          </w:p>
        </w:tc>
        <w:tc>
          <w:tcPr>
            <w:tcW w:w="1127" w:type="pct"/>
            <w:shd w:val="clear" w:color="auto" w:fill="auto"/>
            <w:vAlign w:val="center"/>
          </w:tcPr>
          <w:p w14:paraId="179739B4"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沼气工程安全生产事故发生率</w:t>
            </w:r>
          </w:p>
        </w:tc>
        <w:tc>
          <w:tcPr>
            <w:tcW w:w="959" w:type="pct"/>
            <w:shd w:val="clear" w:color="auto" w:fill="auto"/>
            <w:vAlign w:val="center"/>
          </w:tcPr>
          <w:p w14:paraId="1F8D59A0"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沼气工程安全生产事故发生率为</w:t>
            </w:r>
            <w:r>
              <w:rPr>
                <w:rFonts w:ascii="方正仿宋_GBK" w:eastAsia="方正仿宋_GBK" w:hAnsi="方正仿宋_GBK" w:cs="方正仿宋_GBK" w:hint="eastAsia"/>
                <w:kern w:val="0"/>
                <w:sz w:val="20"/>
                <w:szCs w:val="20"/>
                <w:lang w:bidi="ar"/>
              </w:rPr>
              <w:t>0%</w:t>
            </w:r>
            <w:r>
              <w:rPr>
                <w:rFonts w:ascii="方正仿宋_GBK" w:eastAsia="方正仿宋_GBK" w:hAnsi="方正仿宋_GBK" w:cs="方正仿宋_GBK" w:hint="eastAsia"/>
                <w:kern w:val="0"/>
                <w:sz w:val="20"/>
                <w:szCs w:val="20"/>
                <w:lang w:bidi="ar"/>
              </w:rPr>
              <w:t>得满分，否则酌情扣分</w:t>
            </w:r>
          </w:p>
        </w:tc>
        <w:tc>
          <w:tcPr>
            <w:tcW w:w="438" w:type="pct"/>
            <w:shd w:val="clear" w:color="auto" w:fill="auto"/>
            <w:vAlign w:val="center"/>
          </w:tcPr>
          <w:p w14:paraId="0CB4218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4</w:t>
            </w:r>
          </w:p>
        </w:tc>
        <w:tc>
          <w:tcPr>
            <w:tcW w:w="481" w:type="pct"/>
            <w:shd w:val="clear" w:color="auto" w:fill="auto"/>
            <w:noWrap/>
            <w:vAlign w:val="center"/>
          </w:tcPr>
          <w:p w14:paraId="7577CA34" w14:textId="77777777" w:rsidR="004F0C75" w:rsidRDefault="004F0C75">
            <w:pPr>
              <w:rPr>
                <w:rFonts w:ascii="方正仿宋_GBK" w:eastAsia="方正仿宋_GBK" w:hAnsi="方正仿宋_GBK" w:cs="方正仿宋_GBK"/>
                <w:kern w:val="0"/>
                <w:sz w:val="20"/>
                <w:szCs w:val="20"/>
              </w:rPr>
            </w:pPr>
          </w:p>
        </w:tc>
      </w:tr>
      <w:tr w:rsidR="004F0C75" w14:paraId="02E21073" w14:textId="77777777">
        <w:trPr>
          <w:trHeight w:val="658"/>
        </w:trPr>
        <w:tc>
          <w:tcPr>
            <w:tcW w:w="424" w:type="pct"/>
            <w:vMerge/>
            <w:vAlign w:val="center"/>
          </w:tcPr>
          <w:p w14:paraId="66C4FC80"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2E179790"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5A1E39B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秸秆禁烧</w:t>
            </w:r>
          </w:p>
        </w:tc>
        <w:tc>
          <w:tcPr>
            <w:tcW w:w="302" w:type="pct"/>
            <w:shd w:val="clear" w:color="auto" w:fill="auto"/>
            <w:vAlign w:val="center"/>
          </w:tcPr>
          <w:p w14:paraId="5499097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4</w:t>
            </w:r>
          </w:p>
        </w:tc>
        <w:tc>
          <w:tcPr>
            <w:tcW w:w="347" w:type="pct"/>
            <w:shd w:val="clear" w:color="auto" w:fill="auto"/>
            <w:vAlign w:val="center"/>
          </w:tcPr>
          <w:p w14:paraId="0E0D920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零卫星火点</w:t>
            </w:r>
          </w:p>
        </w:tc>
        <w:tc>
          <w:tcPr>
            <w:tcW w:w="1127" w:type="pct"/>
            <w:shd w:val="clear" w:color="auto" w:fill="auto"/>
            <w:vAlign w:val="center"/>
          </w:tcPr>
          <w:p w14:paraId="39A79798"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是否零卫星火点，有效疏解秸秆禁</w:t>
            </w:r>
            <w:proofErr w:type="gramStart"/>
            <w:r>
              <w:rPr>
                <w:rFonts w:ascii="方正仿宋_GBK" w:eastAsia="方正仿宋_GBK" w:hAnsi="方正仿宋_GBK" w:cs="方正仿宋_GBK" w:hint="eastAsia"/>
                <w:kern w:val="0"/>
                <w:sz w:val="20"/>
                <w:szCs w:val="20"/>
                <w:lang w:bidi="ar"/>
              </w:rPr>
              <w:t>烧压力</w:t>
            </w:r>
            <w:proofErr w:type="gramEnd"/>
          </w:p>
        </w:tc>
        <w:tc>
          <w:tcPr>
            <w:tcW w:w="959" w:type="pct"/>
            <w:shd w:val="clear" w:color="auto" w:fill="auto"/>
            <w:vAlign w:val="center"/>
          </w:tcPr>
          <w:p w14:paraId="6D6F6A86"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零卫星火点得满分，否则酌情扣分</w:t>
            </w:r>
          </w:p>
        </w:tc>
        <w:tc>
          <w:tcPr>
            <w:tcW w:w="438" w:type="pct"/>
            <w:shd w:val="clear" w:color="auto" w:fill="auto"/>
            <w:vAlign w:val="center"/>
          </w:tcPr>
          <w:p w14:paraId="66567B62"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4</w:t>
            </w:r>
          </w:p>
        </w:tc>
        <w:tc>
          <w:tcPr>
            <w:tcW w:w="481" w:type="pct"/>
            <w:shd w:val="clear" w:color="auto" w:fill="auto"/>
            <w:noWrap/>
            <w:vAlign w:val="center"/>
          </w:tcPr>
          <w:p w14:paraId="1EC83D3D" w14:textId="77777777" w:rsidR="004F0C75" w:rsidRDefault="004F0C75">
            <w:pPr>
              <w:rPr>
                <w:rFonts w:ascii="方正仿宋_GBK" w:eastAsia="方正仿宋_GBK" w:hAnsi="方正仿宋_GBK" w:cs="方正仿宋_GBK"/>
                <w:kern w:val="0"/>
                <w:sz w:val="20"/>
                <w:szCs w:val="20"/>
                <w:highlight w:val="yellow"/>
              </w:rPr>
            </w:pPr>
          </w:p>
        </w:tc>
      </w:tr>
      <w:tr w:rsidR="004F0C75" w14:paraId="1789306C" w14:textId="77777777">
        <w:trPr>
          <w:trHeight w:val="983"/>
        </w:trPr>
        <w:tc>
          <w:tcPr>
            <w:tcW w:w="424" w:type="pct"/>
            <w:vMerge/>
            <w:vAlign w:val="center"/>
          </w:tcPr>
          <w:p w14:paraId="359DC39A" w14:textId="77777777" w:rsidR="004F0C75" w:rsidRDefault="004F0C75">
            <w:pPr>
              <w:jc w:val="center"/>
              <w:rPr>
                <w:rFonts w:ascii="方正仿宋_GBK" w:eastAsia="方正仿宋_GBK" w:hAnsi="方正仿宋_GBK" w:cs="方正仿宋_GBK"/>
                <w:kern w:val="0"/>
                <w:sz w:val="20"/>
                <w:szCs w:val="20"/>
              </w:rPr>
            </w:pPr>
          </w:p>
        </w:tc>
        <w:tc>
          <w:tcPr>
            <w:tcW w:w="477" w:type="pct"/>
            <w:vAlign w:val="center"/>
          </w:tcPr>
          <w:p w14:paraId="0065AACA"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时效指标（</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5755C89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项目完成及时率</w:t>
            </w:r>
          </w:p>
        </w:tc>
        <w:tc>
          <w:tcPr>
            <w:tcW w:w="302" w:type="pct"/>
            <w:shd w:val="clear" w:color="auto" w:fill="auto"/>
            <w:vAlign w:val="center"/>
          </w:tcPr>
          <w:p w14:paraId="10FC63E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w:t>
            </w:r>
          </w:p>
        </w:tc>
        <w:tc>
          <w:tcPr>
            <w:tcW w:w="347" w:type="pct"/>
            <w:shd w:val="clear" w:color="auto" w:fill="auto"/>
            <w:vAlign w:val="center"/>
          </w:tcPr>
          <w:p w14:paraId="3D926FF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100%</w:t>
            </w:r>
          </w:p>
        </w:tc>
        <w:tc>
          <w:tcPr>
            <w:tcW w:w="1127" w:type="pct"/>
            <w:shd w:val="clear" w:color="auto" w:fill="auto"/>
            <w:vAlign w:val="center"/>
          </w:tcPr>
          <w:p w14:paraId="35DEFE2C"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考察项目完成及时性</w:t>
            </w:r>
          </w:p>
        </w:tc>
        <w:tc>
          <w:tcPr>
            <w:tcW w:w="959" w:type="pct"/>
            <w:shd w:val="clear" w:color="auto" w:fill="auto"/>
            <w:vAlign w:val="center"/>
          </w:tcPr>
          <w:p w14:paraId="46C9BFD7"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完成及时率</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已完成验收项目数量</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总项目数量。按完成比例得相应分</w:t>
            </w:r>
          </w:p>
        </w:tc>
        <w:tc>
          <w:tcPr>
            <w:tcW w:w="438" w:type="pct"/>
            <w:shd w:val="clear" w:color="auto" w:fill="auto"/>
            <w:vAlign w:val="center"/>
          </w:tcPr>
          <w:p w14:paraId="44D17D7D"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1.14 </w:t>
            </w:r>
          </w:p>
        </w:tc>
        <w:tc>
          <w:tcPr>
            <w:tcW w:w="481" w:type="pct"/>
            <w:shd w:val="clear" w:color="auto" w:fill="auto"/>
            <w:noWrap/>
            <w:vAlign w:val="center"/>
          </w:tcPr>
          <w:p w14:paraId="33C7EAD8" w14:textId="77777777" w:rsidR="004F0C75" w:rsidRDefault="00073AE2">
            <w:pPr>
              <w:widowControl/>
              <w:jc w:val="left"/>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21</w:t>
            </w:r>
            <w:r>
              <w:rPr>
                <w:rFonts w:ascii="方正仿宋_GBK" w:eastAsia="方正仿宋_GBK" w:hAnsi="方正仿宋_GBK" w:cs="方正仿宋_GBK" w:hint="eastAsia"/>
                <w:kern w:val="0"/>
                <w:sz w:val="20"/>
                <w:szCs w:val="20"/>
                <w:lang w:bidi="ar"/>
              </w:rPr>
              <w:t>个项目已完工已验收的有</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w:t>
            </w:r>
          </w:p>
        </w:tc>
      </w:tr>
      <w:tr w:rsidR="004F0C75" w14:paraId="34F4FC2B" w14:textId="77777777">
        <w:trPr>
          <w:trHeight w:val="954"/>
        </w:trPr>
        <w:tc>
          <w:tcPr>
            <w:tcW w:w="424" w:type="pct"/>
            <w:vAlign w:val="center"/>
          </w:tcPr>
          <w:p w14:paraId="05134B7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b/>
                <w:bCs/>
                <w:kern w:val="0"/>
                <w:sz w:val="20"/>
                <w:szCs w:val="20"/>
                <w:lang w:bidi="ar"/>
              </w:rPr>
              <w:lastRenderedPageBreak/>
              <w:t>合计</w:t>
            </w:r>
          </w:p>
        </w:tc>
        <w:tc>
          <w:tcPr>
            <w:tcW w:w="477" w:type="pct"/>
            <w:vAlign w:val="center"/>
          </w:tcPr>
          <w:p w14:paraId="50420E55"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112CBC62" w14:textId="77777777" w:rsidR="004F0C75" w:rsidRDefault="004F0C75">
            <w:pPr>
              <w:jc w:val="center"/>
              <w:rPr>
                <w:rFonts w:ascii="方正仿宋_GBK" w:eastAsia="方正仿宋_GBK" w:hAnsi="方正仿宋_GBK" w:cs="方正仿宋_GBK"/>
                <w:kern w:val="0"/>
                <w:sz w:val="20"/>
                <w:szCs w:val="20"/>
                <w:lang w:bidi="ar"/>
              </w:rPr>
            </w:pPr>
          </w:p>
        </w:tc>
        <w:tc>
          <w:tcPr>
            <w:tcW w:w="302" w:type="pct"/>
            <w:shd w:val="clear" w:color="auto" w:fill="auto"/>
            <w:vAlign w:val="center"/>
          </w:tcPr>
          <w:p w14:paraId="7C43A57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30</w:t>
            </w:r>
          </w:p>
        </w:tc>
        <w:tc>
          <w:tcPr>
            <w:tcW w:w="347" w:type="pct"/>
            <w:shd w:val="clear" w:color="auto" w:fill="auto"/>
            <w:vAlign w:val="center"/>
          </w:tcPr>
          <w:p w14:paraId="4A30747E" w14:textId="77777777" w:rsidR="004F0C75" w:rsidRDefault="004F0C75">
            <w:pPr>
              <w:jc w:val="center"/>
              <w:rPr>
                <w:rFonts w:ascii="方正仿宋_GBK" w:eastAsia="方正仿宋_GBK" w:hAnsi="方正仿宋_GBK" w:cs="方正仿宋_GBK"/>
                <w:kern w:val="0"/>
                <w:sz w:val="20"/>
                <w:szCs w:val="20"/>
                <w:lang w:bidi="ar"/>
              </w:rPr>
            </w:pPr>
          </w:p>
        </w:tc>
        <w:tc>
          <w:tcPr>
            <w:tcW w:w="1127" w:type="pct"/>
            <w:shd w:val="clear" w:color="auto" w:fill="auto"/>
            <w:vAlign w:val="center"/>
          </w:tcPr>
          <w:p w14:paraId="3FF1D5B9" w14:textId="77777777" w:rsidR="004F0C75" w:rsidRDefault="004F0C75">
            <w:pPr>
              <w:jc w:val="left"/>
              <w:rPr>
                <w:rFonts w:ascii="方正仿宋_GBK" w:eastAsia="方正仿宋_GBK" w:hAnsi="方正仿宋_GBK" w:cs="方正仿宋_GBK"/>
                <w:kern w:val="0"/>
                <w:sz w:val="20"/>
                <w:szCs w:val="20"/>
                <w:lang w:bidi="ar"/>
              </w:rPr>
            </w:pPr>
          </w:p>
        </w:tc>
        <w:tc>
          <w:tcPr>
            <w:tcW w:w="959" w:type="pct"/>
            <w:shd w:val="clear" w:color="auto" w:fill="auto"/>
            <w:vAlign w:val="center"/>
          </w:tcPr>
          <w:p w14:paraId="3BA0ECC7" w14:textId="77777777" w:rsidR="004F0C75" w:rsidRDefault="004F0C75">
            <w:pPr>
              <w:jc w:val="left"/>
              <w:rPr>
                <w:rFonts w:ascii="方正仿宋_GBK" w:eastAsia="方正仿宋_GBK" w:hAnsi="方正仿宋_GBK" w:cs="方正仿宋_GBK"/>
                <w:kern w:val="0"/>
                <w:sz w:val="20"/>
                <w:szCs w:val="20"/>
                <w:lang w:bidi="ar"/>
              </w:rPr>
            </w:pPr>
          </w:p>
        </w:tc>
        <w:tc>
          <w:tcPr>
            <w:tcW w:w="438" w:type="pct"/>
            <w:shd w:val="clear" w:color="auto" w:fill="auto"/>
            <w:vAlign w:val="center"/>
          </w:tcPr>
          <w:p w14:paraId="27A86E9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fldChar w:fldCharType="begin"/>
            </w:r>
            <w:r>
              <w:rPr>
                <w:rFonts w:ascii="方正仿宋_GBK" w:eastAsia="方正仿宋_GBK" w:hAnsi="方正仿宋_GBK" w:cs="方正仿宋_GBK"/>
                <w:kern w:val="0"/>
                <w:sz w:val="20"/>
                <w:szCs w:val="20"/>
                <w:lang w:bidi="ar"/>
              </w:rPr>
              <w:instrText xml:space="preserve"> = sum(above) \* MERGEFORMAT </w:instrText>
            </w:r>
            <w:r>
              <w:rPr>
                <w:rFonts w:ascii="方正仿宋_GBK" w:eastAsia="方正仿宋_GBK" w:hAnsi="方正仿宋_GBK" w:cs="方正仿宋_GBK"/>
                <w:kern w:val="0"/>
                <w:sz w:val="20"/>
                <w:szCs w:val="20"/>
                <w:lang w:bidi="ar"/>
              </w:rPr>
              <w:fldChar w:fldCharType="separate"/>
            </w:r>
            <w:r>
              <w:rPr>
                <w:rFonts w:ascii="方正仿宋_GBK" w:eastAsia="方正仿宋_GBK" w:hAnsi="方正仿宋_GBK" w:cs="方正仿宋_GBK"/>
                <w:kern w:val="0"/>
                <w:sz w:val="20"/>
                <w:szCs w:val="20"/>
                <w:lang w:bidi="ar"/>
              </w:rPr>
              <w:t>21.81</w:t>
            </w:r>
            <w:r>
              <w:rPr>
                <w:rFonts w:ascii="方正仿宋_GBK" w:eastAsia="方正仿宋_GBK" w:hAnsi="方正仿宋_GBK" w:cs="方正仿宋_GBK"/>
                <w:kern w:val="0"/>
                <w:sz w:val="20"/>
                <w:szCs w:val="20"/>
                <w:lang w:bidi="ar"/>
              </w:rPr>
              <w:fldChar w:fldCharType="end"/>
            </w:r>
          </w:p>
        </w:tc>
        <w:tc>
          <w:tcPr>
            <w:tcW w:w="481" w:type="pct"/>
            <w:shd w:val="clear" w:color="auto" w:fill="auto"/>
            <w:noWrap/>
            <w:vAlign w:val="center"/>
          </w:tcPr>
          <w:p w14:paraId="03A6E6E8" w14:textId="77777777" w:rsidR="004F0C75" w:rsidRDefault="004F0C75">
            <w:pPr>
              <w:rPr>
                <w:rFonts w:ascii="方正仿宋_GBK" w:eastAsia="方正仿宋_GBK" w:hAnsi="方正仿宋_GBK" w:cs="方正仿宋_GBK"/>
                <w:kern w:val="0"/>
                <w:sz w:val="20"/>
                <w:szCs w:val="20"/>
                <w:highlight w:val="yellow"/>
              </w:rPr>
            </w:pPr>
          </w:p>
        </w:tc>
      </w:tr>
    </w:tbl>
    <w:p w14:paraId="357AC5B4" w14:textId="77777777" w:rsidR="004F0C75" w:rsidRDefault="004F0C75">
      <w:pPr>
        <w:spacing w:line="300" w:lineRule="auto"/>
        <w:rPr>
          <w:rFonts w:eastAsia="仿宋"/>
          <w:sz w:val="28"/>
          <w:szCs w:val="28"/>
        </w:rPr>
      </w:pPr>
    </w:p>
    <w:p w14:paraId="41FF5A31"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1</w:t>
      </w:r>
      <w:r>
        <w:rPr>
          <w:rFonts w:eastAsia="仿宋" w:hint="eastAsia"/>
          <w:sz w:val="28"/>
          <w:szCs w:val="28"/>
        </w:rPr>
        <w:t>）数量指标。该指标分值</w:t>
      </w:r>
      <w:r>
        <w:rPr>
          <w:rFonts w:eastAsia="仿宋" w:hint="eastAsia"/>
          <w:sz w:val="28"/>
          <w:szCs w:val="28"/>
        </w:rPr>
        <w:t>1</w:t>
      </w:r>
      <w:r>
        <w:rPr>
          <w:rFonts w:eastAsia="仿宋"/>
          <w:sz w:val="28"/>
          <w:szCs w:val="28"/>
        </w:rPr>
        <w:t>5</w:t>
      </w:r>
      <w:r>
        <w:rPr>
          <w:rFonts w:eastAsia="仿宋" w:hint="eastAsia"/>
          <w:sz w:val="28"/>
          <w:szCs w:val="28"/>
        </w:rPr>
        <w:t>分，得分</w:t>
      </w:r>
      <w:r>
        <w:rPr>
          <w:rFonts w:eastAsia="仿宋" w:hint="eastAsia"/>
          <w:sz w:val="28"/>
          <w:szCs w:val="28"/>
        </w:rPr>
        <w:t>8.67</w:t>
      </w:r>
      <w:r>
        <w:rPr>
          <w:rFonts w:eastAsia="仿宋" w:hint="eastAsia"/>
          <w:sz w:val="28"/>
          <w:szCs w:val="28"/>
        </w:rPr>
        <w:t>分。扣分点：化肥限量使用试点五个区只有三个区完成，浦口区、栖霞区正在实施，肥料包装废弃物回收点项目高淳区</w:t>
      </w:r>
      <w:r>
        <w:rPr>
          <w:rFonts w:eastAsia="仿宋" w:hint="eastAsia"/>
          <w:sz w:val="28"/>
          <w:szCs w:val="28"/>
        </w:rPr>
        <w:t>2024</w:t>
      </w:r>
      <w:r>
        <w:rPr>
          <w:rFonts w:eastAsia="仿宋" w:hint="eastAsia"/>
          <w:sz w:val="28"/>
          <w:szCs w:val="28"/>
        </w:rPr>
        <w:t>年未使用，统筹</w:t>
      </w:r>
      <w:r>
        <w:rPr>
          <w:rFonts w:eastAsia="仿宋" w:hint="eastAsia"/>
          <w:sz w:val="28"/>
          <w:szCs w:val="28"/>
        </w:rPr>
        <w:t>2025</w:t>
      </w:r>
      <w:r>
        <w:rPr>
          <w:rFonts w:eastAsia="仿宋" w:hint="eastAsia"/>
          <w:sz w:val="28"/>
          <w:szCs w:val="28"/>
        </w:rPr>
        <w:t>年农产品定量抽检项目，溧水区已招标选定第三方回收主体，开展了回收宣传、回收点建设、有序开展回收工作。</w:t>
      </w:r>
    </w:p>
    <w:p w14:paraId="7C33CE6F"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2</w:t>
      </w:r>
      <w:r>
        <w:rPr>
          <w:rFonts w:eastAsia="仿宋" w:hint="eastAsia"/>
          <w:sz w:val="28"/>
          <w:szCs w:val="28"/>
        </w:rPr>
        <w:t>）质量指标。该指标分值</w:t>
      </w:r>
      <w:r>
        <w:rPr>
          <w:rFonts w:eastAsia="仿宋" w:hint="eastAsia"/>
          <w:sz w:val="28"/>
          <w:szCs w:val="28"/>
        </w:rPr>
        <w:t>1</w:t>
      </w:r>
      <w:r>
        <w:rPr>
          <w:rFonts w:eastAsia="仿宋"/>
          <w:sz w:val="28"/>
          <w:szCs w:val="28"/>
        </w:rPr>
        <w:t>2</w:t>
      </w:r>
      <w:r>
        <w:rPr>
          <w:rFonts w:eastAsia="仿宋" w:hint="eastAsia"/>
          <w:sz w:val="28"/>
          <w:szCs w:val="28"/>
        </w:rPr>
        <w:t>分，得分</w:t>
      </w:r>
      <w:r>
        <w:rPr>
          <w:rFonts w:eastAsia="仿宋" w:hint="eastAsia"/>
          <w:sz w:val="28"/>
          <w:szCs w:val="28"/>
        </w:rPr>
        <w:t>1</w:t>
      </w:r>
      <w:r>
        <w:rPr>
          <w:rFonts w:eastAsia="仿宋"/>
          <w:sz w:val="28"/>
          <w:szCs w:val="28"/>
        </w:rPr>
        <w:t>2</w:t>
      </w:r>
      <w:r>
        <w:rPr>
          <w:rFonts w:eastAsia="仿宋" w:hint="eastAsia"/>
          <w:sz w:val="28"/>
          <w:szCs w:val="28"/>
        </w:rPr>
        <w:t>分。南京市实际秸秆综合利用率</w:t>
      </w:r>
      <w:r>
        <w:rPr>
          <w:rFonts w:eastAsia="仿宋" w:hint="eastAsia"/>
          <w:sz w:val="28"/>
          <w:szCs w:val="28"/>
        </w:rPr>
        <w:t>96.35%</w:t>
      </w:r>
      <w:r>
        <w:rPr>
          <w:rFonts w:eastAsia="仿宋" w:hint="eastAsia"/>
          <w:sz w:val="28"/>
          <w:szCs w:val="28"/>
        </w:rPr>
        <w:t>，达到绩效指标值</w:t>
      </w:r>
      <w:r>
        <w:rPr>
          <w:rFonts w:eastAsia="仿宋" w:hint="eastAsia"/>
          <w:sz w:val="28"/>
          <w:szCs w:val="28"/>
        </w:rPr>
        <w:t>95%</w:t>
      </w:r>
      <w:r>
        <w:rPr>
          <w:rFonts w:eastAsia="仿宋" w:hint="eastAsia"/>
          <w:sz w:val="28"/>
          <w:szCs w:val="28"/>
        </w:rPr>
        <w:t>以上；关于秸秆禁</w:t>
      </w:r>
      <w:proofErr w:type="gramStart"/>
      <w:r>
        <w:rPr>
          <w:rFonts w:eastAsia="仿宋" w:hint="eastAsia"/>
          <w:sz w:val="28"/>
          <w:szCs w:val="28"/>
        </w:rPr>
        <w:t>烧评价</w:t>
      </w:r>
      <w:proofErr w:type="gramEnd"/>
      <w:r>
        <w:rPr>
          <w:rFonts w:eastAsia="仿宋" w:hint="eastAsia"/>
          <w:sz w:val="28"/>
          <w:szCs w:val="28"/>
        </w:rPr>
        <w:t>为零卫星火点，有效疏解秸秆禁烧压力；沼气工程安全为零事故发生，符合评价要求。</w:t>
      </w:r>
    </w:p>
    <w:p w14:paraId="6A8360D9" w14:textId="77777777" w:rsidR="004F0C75" w:rsidRDefault="00073AE2">
      <w:pPr>
        <w:numPr>
          <w:ilvl w:val="255"/>
          <w:numId w:val="0"/>
        </w:numPr>
        <w:spacing w:line="300" w:lineRule="auto"/>
        <w:ind w:firstLineChars="200" w:firstLine="560"/>
        <w:rPr>
          <w:rFonts w:ascii="方正仿宋_GBK" w:eastAsia="方正仿宋_GBK" w:hAnsi="方正仿宋_GBK" w:cs="方正仿宋_GBK"/>
          <w:bCs/>
          <w:sz w:val="28"/>
          <w:szCs w:val="28"/>
        </w:rPr>
      </w:pPr>
      <w:r>
        <w:rPr>
          <w:rFonts w:eastAsia="仿宋" w:hint="eastAsia"/>
          <w:sz w:val="28"/>
          <w:szCs w:val="28"/>
        </w:rPr>
        <w:t>（</w:t>
      </w:r>
      <w:r>
        <w:rPr>
          <w:rFonts w:eastAsia="仿宋" w:hint="eastAsia"/>
          <w:sz w:val="28"/>
          <w:szCs w:val="28"/>
        </w:rPr>
        <w:t>3</w:t>
      </w:r>
      <w:r>
        <w:rPr>
          <w:rFonts w:eastAsia="仿宋" w:hint="eastAsia"/>
          <w:sz w:val="28"/>
          <w:szCs w:val="28"/>
        </w:rPr>
        <w:t>）时效指标。该指标分值</w:t>
      </w:r>
      <w:r>
        <w:rPr>
          <w:rFonts w:eastAsia="仿宋"/>
          <w:sz w:val="28"/>
          <w:szCs w:val="28"/>
        </w:rPr>
        <w:t>3</w:t>
      </w:r>
      <w:r>
        <w:rPr>
          <w:rFonts w:eastAsia="仿宋" w:hint="eastAsia"/>
          <w:sz w:val="28"/>
          <w:szCs w:val="28"/>
        </w:rPr>
        <w:t>分，得分</w:t>
      </w:r>
      <w:r>
        <w:rPr>
          <w:rFonts w:eastAsia="仿宋"/>
          <w:sz w:val="28"/>
          <w:szCs w:val="28"/>
        </w:rPr>
        <w:t>1.</w:t>
      </w:r>
      <w:r>
        <w:rPr>
          <w:rFonts w:eastAsia="仿宋" w:hint="eastAsia"/>
          <w:sz w:val="28"/>
          <w:szCs w:val="28"/>
        </w:rPr>
        <w:t>14</w:t>
      </w:r>
      <w:r>
        <w:rPr>
          <w:rFonts w:eastAsia="仿宋" w:hint="eastAsia"/>
          <w:sz w:val="28"/>
          <w:szCs w:val="28"/>
        </w:rPr>
        <w:t>分。主要考察项目完成及时率，已完成验收项目数量与总项目数量的符合程度。目的是保证按时完成项目、合理分配资源、发挥最佳工作效率。该次市级资金评价分为</w:t>
      </w:r>
      <w:r>
        <w:rPr>
          <w:rFonts w:eastAsia="仿宋" w:hint="eastAsia"/>
          <w:sz w:val="28"/>
          <w:szCs w:val="28"/>
        </w:rPr>
        <w:t>21</w:t>
      </w:r>
      <w:r>
        <w:rPr>
          <w:rFonts w:eastAsia="仿宋" w:hint="eastAsia"/>
          <w:sz w:val="28"/>
          <w:szCs w:val="28"/>
        </w:rPr>
        <w:t>个项目已完工</w:t>
      </w:r>
      <w:r>
        <w:rPr>
          <w:rFonts w:eastAsia="仿宋" w:hint="eastAsia"/>
          <w:sz w:val="28"/>
          <w:szCs w:val="28"/>
        </w:rPr>
        <w:t>已验收的有</w:t>
      </w:r>
      <w:r>
        <w:rPr>
          <w:rFonts w:eastAsia="仿宋" w:hint="eastAsia"/>
          <w:sz w:val="28"/>
          <w:szCs w:val="28"/>
        </w:rPr>
        <w:t>8</w:t>
      </w:r>
      <w:r>
        <w:rPr>
          <w:rFonts w:eastAsia="仿宋" w:hint="eastAsia"/>
          <w:sz w:val="28"/>
          <w:szCs w:val="28"/>
        </w:rPr>
        <w:t>个，已完成项目主要为江北新区、浦口区、高淳区农村能源维护体系建设与安全生产监管项目；江北新区、江宁区、</w:t>
      </w:r>
      <w:proofErr w:type="gramStart"/>
      <w:r>
        <w:rPr>
          <w:rFonts w:eastAsia="仿宋" w:hint="eastAsia"/>
          <w:sz w:val="28"/>
          <w:szCs w:val="28"/>
        </w:rPr>
        <w:t>六合区</w:t>
      </w:r>
      <w:proofErr w:type="gramEnd"/>
      <w:r>
        <w:rPr>
          <w:rFonts w:eastAsia="仿宋" w:hint="eastAsia"/>
          <w:sz w:val="28"/>
          <w:szCs w:val="28"/>
        </w:rPr>
        <w:t>沿江</w:t>
      </w:r>
      <w:r>
        <w:rPr>
          <w:rFonts w:eastAsia="仿宋" w:hint="eastAsia"/>
          <w:sz w:val="28"/>
          <w:szCs w:val="28"/>
        </w:rPr>
        <w:t>5</w:t>
      </w:r>
      <w:r>
        <w:rPr>
          <w:rFonts w:eastAsia="仿宋" w:hint="eastAsia"/>
          <w:sz w:val="28"/>
          <w:szCs w:val="28"/>
        </w:rPr>
        <w:t>公里化肥限量使用试点；六合区、高淳区秸秆综合利用。</w:t>
      </w:r>
    </w:p>
    <w:p w14:paraId="4D274DA8" w14:textId="77777777" w:rsidR="004F0C75" w:rsidRDefault="00073AE2">
      <w:pPr>
        <w:spacing w:line="360" w:lineRule="auto"/>
        <w:ind w:firstLineChars="200" w:firstLine="562"/>
        <w:rPr>
          <w:rFonts w:ascii="方正仿宋_GBK" w:eastAsia="方正仿宋_GBK" w:hAnsi="方正仿宋_GBK" w:cs="方正仿宋_GBK"/>
          <w:b/>
          <w:sz w:val="28"/>
          <w:szCs w:val="28"/>
        </w:rPr>
      </w:pPr>
      <w:bookmarkStart w:id="108" w:name="_Toc19204"/>
      <w:r>
        <w:rPr>
          <w:rFonts w:ascii="仿宋" w:eastAsia="仿宋" w:hAnsi="仿宋" w:cs="仿宋" w:hint="eastAsia"/>
          <w:b/>
          <w:bCs/>
          <w:sz w:val="28"/>
          <w:szCs w:val="28"/>
          <w:lang w:bidi="ar"/>
        </w:rPr>
        <w:t>4.</w:t>
      </w:r>
      <w:r>
        <w:rPr>
          <w:rFonts w:ascii="仿宋" w:eastAsia="仿宋" w:hAnsi="仿宋" w:cs="仿宋" w:hint="eastAsia"/>
          <w:b/>
          <w:bCs/>
          <w:sz w:val="28"/>
          <w:szCs w:val="28"/>
          <w:lang w:bidi="ar"/>
        </w:rPr>
        <w:t>项目效益</w:t>
      </w:r>
      <w:bookmarkEnd w:id="108"/>
    </w:p>
    <w:p w14:paraId="77DB044A" w14:textId="77777777" w:rsidR="004F0C75" w:rsidRDefault="00073AE2">
      <w:pPr>
        <w:spacing w:line="300" w:lineRule="auto"/>
        <w:ind w:firstLineChars="200" w:firstLine="560"/>
        <w:rPr>
          <w:rFonts w:eastAsia="仿宋"/>
          <w:sz w:val="28"/>
          <w:szCs w:val="28"/>
        </w:rPr>
      </w:pPr>
      <w:r>
        <w:rPr>
          <w:rFonts w:eastAsia="仿宋" w:hint="eastAsia"/>
          <w:sz w:val="28"/>
          <w:szCs w:val="28"/>
        </w:rPr>
        <w:t>主要从生态效益、经济效益、社会效益、满意度</w:t>
      </w:r>
      <w:r>
        <w:rPr>
          <w:rFonts w:eastAsia="仿宋" w:hint="eastAsia"/>
          <w:sz w:val="28"/>
          <w:szCs w:val="28"/>
        </w:rPr>
        <w:t>4</w:t>
      </w:r>
      <w:r>
        <w:rPr>
          <w:rFonts w:eastAsia="仿宋" w:hint="eastAsia"/>
          <w:sz w:val="28"/>
          <w:szCs w:val="28"/>
        </w:rPr>
        <w:t>个方面进行评价。指标分值为</w:t>
      </w:r>
      <w:r>
        <w:rPr>
          <w:rFonts w:eastAsia="仿宋" w:hint="eastAsia"/>
          <w:sz w:val="28"/>
          <w:szCs w:val="28"/>
        </w:rPr>
        <w:t>39</w:t>
      </w:r>
      <w:r>
        <w:rPr>
          <w:rFonts w:eastAsia="仿宋" w:hint="eastAsia"/>
          <w:sz w:val="28"/>
          <w:szCs w:val="28"/>
        </w:rPr>
        <w:t>分，评价得分为</w:t>
      </w:r>
      <w:r>
        <w:rPr>
          <w:rFonts w:eastAsia="仿宋" w:hint="eastAsia"/>
          <w:sz w:val="28"/>
          <w:szCs w:val="28"/>
        </w:rPr>
        <w:t>3</w:t>
      </w:r>
      <w:r>
        <w:rPr>
          <w:rFonts w:eastAsia="仿宋"/>
          <w:sz w:val="28"/>
          <w:szCs w:val="28"/>
        </w:rPr>
        <w:t>8</w:t>
      </w:r>
      <w:r>
        <w:rPr>
          <w:rFonts w:eastAsia="仿宋" w:hint="eastAsia"/>
          <w:sz w:val="28"/>
          <w:szCs w:val="28"/>
        </w:rPr>
        <w:t>分。</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2"/>
        <w:gridCol w:w="836"/>
        <w:gridCol w:w="569"/>
        <w:gridCol w:w="654"/>
        <w:gridCol w:w="1638"/>
        <w:gridCol w:w="1944"/>
        <w:gridCol w:w="804"/>
        <w:gridCol w:w="1303"/>
      </w:tblGrid>
      <w:tr w:rsidR="004F0C75" w14:paraId="24AE8DE6" w14:textId="77777777">
        <w:trPr>
          <w:trHeight w:val="315"/>
          <w:tblHeader/>
        </w:trPr>
        <w:tc>
          <w:tcPr>
            <w:tcW w:w="1344" w:type="pct"/>
            <w:gridSpan w:val="3"/>
            <w:shd w:val="clear" w:color="auto" w:fill="auto"/>
            <w:vAlign w:val="center"/>
          </w:tcPr>
          <w:p w14:paraId="2840780E"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w:t>
            </w:r>
          </w:p>
        </w:tc>
        <w:tc>
          <w:tcPr>
            <w:tcW w:w="301" w:type="pct"/>
            <w:vMerge w:val="restart"/>
            <w:shd w:val="clear" w:color="auto" w:fill="auto"/>
            <w:vAlign w:val="center"/>
          </w:tcPr>
          <w:p w14:paraId="4C4A7D96"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分</w:t>
            </w:r>
            <w:r>
              <w:rPr>
                <w:rFonts w:ascii="方正仿宋_GBK" w:eastAsia="方正仿宋_GBK" w:hAnsi="方正仿宋_GBK" w:cs="方正仿宋_GBK" w:hint="eastAsia"/>
                <w:b/>
                <w:bCs/>
                <w:kern w:val="0"/>
                <w:sz w:val="20"/>
                <w:szCs w:val="20"/>
                <w:lang w:bidi="ar"/>
              </w:rPr>
              <w:lastRenderedPageBreak/>
              <w:t>值</w:t>
            </w:r>
          </w:p>
        </w:tc>
        <w:tc>
          <w:tcPr>
            <w:tcW w:w="346" w:type="pct"/>
            <w:vMerge w:val="restart"/>
            <w:shd w:val="clear" w:color="auto" w:fill="auto"/>
            <w:vAlign w:val="center"/>
          </w:tcPr>
          <w:p w14:paraId="60C0CECA"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lastRenderedPageBreak/>
              <w:t>指标</w:t>
            </w:r>
            <w:r>
              <w:rPr>
                <w:rFonts w:ascii="方正仿宋_GBK" w:eastAsia="方正仿宋_GBK" w:hAnsi="方正仿宋_GBK" w:cs="方正仿宋_GBK" w:hint="eastAsia"/>
                <w:b/>
                <w:bCs/>
                <w:kern w:val="0"/>
                <w:sz w:val="20"/>
                <w:szCs w:val="20"/>
                <w:lang w:bidi="ar"/>
              </w:rPr>
              <w:lastRenderedPageBreak/>
              <w:t>值</w:t>
            </w:r>
          </w:p>
        </w:tc>
        <w:tc>
          <w:tcPr>
            <w:tcW w:w="865" w:type="pct"/>
            <w:vMerge w:val="restart"/>
            <w:shd w:val="clear" w:color="auto" w:fill="auto"/>
            <w:vAlign w:val="center"/>
          </w:tcPr>
          <w:p w14:paraId="5FC9F96B"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lastRenderedPageBreak/>
              <w:t>评价依据</w:t>
            </w:r>
          </w:p>
        </w:tc>
        <w:tc>
          <w:tcPr>
            <w:tcW w:w="1027" w:type="pct"/>
            <w:vMerge w:val="restart"/>
            <w:shd w:val="clear" w:color="auto" w:fill="auto"/>
            <w:noWrap/>
            <w:vAlign w:val="center"/>
          </w:tcPr>
          <w:p w14:paraId="62725623"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评分标准</w:t>
            </w:r>
          </w:p>
        </w:tc>
        <w:tc>
          <w:tcPr>
            <w:tcW w:w="425" w:type="pct"/>
            <w:vMerge w:val="restart"/>
            <w:shd w:val="clear" w:color="auto" w:fill="auto"/>
            <w:vAlign w:val="center"/>
          </w:tcPr>
          <w:p w14:paraId="575F5581"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得分</w:t>
            </w:r>
          </w:p>
        </w:tc>
        <w:tc>
          <w:tcPr>
            <w:tcW w:w="688" w:type="pct"/>
            <w:vMerge w:val="restart"/>
            <w:shd w:val="clear" w:color="auto" w:fill="auto"/>
            <w:noWrap/>
            <w:vAlign w:val="center"/>
          </w:tcPr>
          <w:p w14:paraId="7F601911"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备注</w:t>
            </w:r>
          </w:p>
        </w:tc>
      </w:tr>
      <w:tr w:rsidR="004F0C75" w14:paraId="27BFF581" w14:textId="77777777">
        <w:trPr>
          <w:trHeight w:val="385"/>
          <w:tblHeader/>
        </w:trPr>
        <w:tc>
          <w:tcPr>
            <w:tcW w:w="425" w:type="pct"/>
            <w:shd w:val="clear" w:color="auto" w:fill="auto"/>
            <w:vAlign w:val="center"/>
          </w:tcPr>
          <w:p w14:paraId="5786799C"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lastRenderedPageBreak/>
              <w:t>一级指标</w:t>
            </w:r>
          </w:p>
        </w:tc>
        <w:tc>
          <w:tcPr>
            <w:tcW w:w="477" w:type="pct"/>
            <w:shd w:val="clear" w:color="auto" w:fill="auto"/>
            <w:vAlign w:val="center"/>
          </w:tcPr>
          <w:p w14:paraId="5CF43355"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二级指标</w:t>
            </w:r>
          </w:p>
        </w:tc>
        <w:tc>
          <w:tcPr>
            <w:tcW w:w="441" w:type="pct"/>
            <w:shd w:val="clear" w:color="auto" w:fill="auto"/>
            <w:vAlign w:val="center"/>
          </w:tcPr>
          <w:p w14:paraId="1F621FAB"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三级指标</w:t>
            </w:r>
          </w:p>
        </w:tc>
        <w:tc>
          <w:tcPr>
            <w:tcW w:w="301" w:type="pct"/>
            <w:vMerge/>
            <w:vAlign w:val="center"/>
          </w:tcPr>
          <w:p w14:paraId="1265AA28" w14:textId="77777777" w:rsidR="004F0C75" w:rsidRDefault="004F0C75">
            <w:pPr>
              <w:jc w:val="center"/>
              <w:rPr>
                <w:rFonts w:ascii="方正仿宋_GBK" w:eastAsia="方正仿宋_GBK" w:hAnsi="方正仿宋_GBK" w:cs="方正仿宋_GBK"/>
                <w:b/>
                <w:bCs/>
                <w:kern w:val="0"/>
                <w:sz w:val="20"/>
                <w:szCs w:val="20"/>
              </w:rPr>
            </w:pPr>
          </w:p>
        </w:tc>
        <w:tc>
          <w:tcPr>
            <w:tcW w:w="346" w:type="pct"/>
            <w:vMerge/>
            <w:vAlign w:val="center"/>
          </w:tcPr>
          <w:p w14:paraId="613D7B80" w14:textId="77777777" w:rsidR="004F0C75" w:rsidRDefault="004F0C75">
            <w:pPr>
              <w:jc w:val="center"/>
              <w:rPr>
                <w:rFonts w:ascii="方正仿宋_GBK" w:eastAsia="方正仿宋_GBK" w:hAnsi="方正仿宋_GBK" w:cs="方正仿宋_GBK"/>
                <w:b/>
                <w:bCs/>
                <w:kern w:val="0"/>
                <w:sz w:val="20"/>
                <w:szCs w:val="20"/>
              </w:rPr>
            </w:pPr>
          </w:p>
        </w:tc>
        <w:tc>
          <w:tcPr>
            <w:tcW w:w="865" w:type="pct"/>
            <w:vMerge/>
            <w:vAlign w:val="center"/>
          </w:tcPr>
          <w:p w14:paraId="0EB7B578" w14:textId="77777777" w:rsidR="004F0C75" w:rsidRDefault="004F0C75">
            <w:pPr>
              <w:jc w:val="center"/>
              <w:rPr>
                <w:rFonts w:ascii="方正仿宋_GBK" w:eastAsia="方正仿宋_GBK" w:hAnsi="方正仿宋_GBK" w:cs="方正仿宋_GBK"/>
                <w:b/>
                <w:bCs/>
                <w:kern w:val="0"/>
                <w:sz w:val="20"/>
                <w:szCs w:val="20"/>
              </w:rPr>
            </w:pPr>
          </w:p>
        </w:tc>
        <w:tc>
          <w:tcPr>
            <w:tcW w:w="1027" w:type="pct"/>
            <w:vMerge/>
            <w:vAlign w:val="center"/>
          </w:tcPr>
          <w:p w14:paraId="38B97983" w14:textId="77777777" w:rsidR="004F0C75" w:rsidRDefault="004F0C75">
            <w:pPr>
              <w:jc w:val="center"/>
              <w:rPr>
                <w:rFonts w:ascii="方正仿宋_GBK" w:eastAsia="方正仿宋_GBK" w:hAnsi="方正仿宋_GBK" w:cs="方正仿宋_GBK"/>
                <w:b/>
                <w:bCs/>
                <w:kern w:val="0"/>
                <w:sz w:val="20"/>
                <w:szCs w:val="20"/>
              </w:rPr>
            </w:pPr>
          </w:p>
        </w:tc>
        <w:tc>
          <w:tcPr>
            <w:tcW w:w="425" w:type="pct"/>
            <w:vMerge/>
            <w:vAlign w:val="center"/>
          </w:tcPr>
          <w:p w14:paraId="3E7763EB" w14:textId="77777777" w:rsidR="004F0C75" w:rsidRDefault="004F0C75">
            <w:pPr>
              <w:jc w:val="center"/>
              <w:rPr>
                <w:rFonts w:ascii="方正仿宋_GBK" w:eastAsia="方正仿宋_GBK" w:hAnsi="方正仿宋_GBK" w:cs="方正仿宋_GBK"/>
                <w:b/>
                <w:bCs/>
                <w:kern w:val="0"/>
                <w:sz w:val="20"/>
                <w:szCs w:val="20"/>
              </w:rPr>
            </w:pPr>
          </w:p>
        </w:tc>
        <w:tc>
          <w:tcPr>
            <w:tcW w:w="688" w:type="pct"/>
            <w:vMerge/>
            <w:vAlign w:val="center"/>
          </w:tcPr>
          <w:p w14:paraId="0540F33C" w14:textId="77777777" w:rsidR="004F0C75" w:rsidRDefault="004F0C75">
            <w:pPr>
              <w:jc w:val="center"/>
              <w:rPr>
                <w:rFonts w:ascii="方正仿宋_GBK" w:eastAsia="方正仿宋_GBK" w:hAnsi="方正仿宋_GBK" w:cs="方正仿宋_GBK"/>
                <w:b/>
                <w:bCs/>
                <w:kern w:val="0"/>
                <w:sz w:val="20"/>
                <w:szCs w:val="20"/>
              </w:rPr>
            </w:pPr>
          </w:p>
        </w:tc>
      </w:tr>
      <w:tr w:rsidR="004F0C75" w14:paraId="2743747A" w14:textId="77777777">
        <w:trPr>
          <w:trHeight w:val="1839"/>
        </w:trPr>
        <w:tc>
          <w:tcPr>
            <w:tcW w:w="425" w:type="pct"/>
            <w:vMerge w:val="restart"/>
            <w:vAlign w:val="center"/>
          </w:tcPr>
          <w:p w14:paraId="0A3A0BE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lastRenderedPageBreak/>
              <w:t>效益指标（</w:t>
            </w:r>
            <w:r>
              <w:rPr>
                <w:rFonts w:ascii="方正仿宋_GBK" w:eastAsia="方正仿宋_GBK" w:hAnsi="方正仿宋_GBK" w:cs="方正仿宋_GBK" w:hint="eastAsia"/>
                <w:kern w:val="0"/>
                <w:sz w:val="20"/>
                <w:szCs w:val="20"/>
                <w:lang w:bidi="ar"/>
              </w:rPr>
              <w:t>39</w:t>
            </w:r>
            <w:r>
              <w:rPr>
                <w:rFonts w:ascii="方正仿宋_GBK" w:eastAsia="方正仿宋_GBK" w:hAnsi="方正仿宋_GBK" w:cs="方正仿宋_GBK" w:hint="eastAsia"/>
                <w:kern w:val="0"/>
                <w:sz w:val="20"/>
                <w:szCs w:val="20"/>
                <w:lang w:bidi="ar"/>
              </w:rPr>
              <w:t>分）</w:t>
            </w:r>
          </w:p>
        </w:tc>
        <w:tc>
          <w:tcPr>
            <w:tcW w:w="477" w:type="pct"/>
            <w:vMerge w:val="restart"/>
            <w:vAlign w:val="center"/>
          </w:tcPr>
          <w:p w14:paraId="6FE6DBE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项目效益（</w:t>
            </w:r>
            <w:r>
              <w:rPr>
                <w:rFonts w:ascii="方正仿宋_GBK" w:eastAsia="方正仿宋_GBK" w:hAnsi="方正仿宋_GBK" w:cs="方正仿宋_GBK" w:hint="eastAsia"/>
                <w:kern w:val="0"/>
                <w:sz w:val="20"/>
                <w:szCs w:val="20"/>
                <w:lang w:bidi="ar"/>
              </w:rPr>
              <w:t>39</w:t>
            </w:r>
            <w:r>
              <w:rPr>
                <w:rFonts w:ascii="方正仿宋_GBK" w:eastAsia="方正仿宋_GBK" w:hAnsi="方正仿宋_GBK" w:cs="方正仿宋_GBK" w:hint="eastAsia"/>
                <w:kern w:val="0"/>
                <w:sz w:val="20"/>
                <w:szCs w:val="20"/>
                <w:lang w:bidi="ar"/>
              </w:rPr>
              <w:t>分）</w:t>
            </w:r>
          </w:p>
        </w:tc>
        <w:tc>
          <w:tcPr>
            <w:tcW w:w="441" w:type="pct"/>
            <w:shd w:val="clear" w:color="auto" w:fill="auto"/>
            <w:vAlign w:val="center"/>
          </w:tcPr>
          <w:p w14:paraId="068E2D7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生态效益</w:t>
            </w:r>
          </w:p>
        </w:tc>
        <w:tc>
          <w:tcPr>
            <w:tcW w:w="301" w:type="pct"/>
            <w:shd w:val="clear" w:color="auto" w:fill="auto"/>
            <w:vAlign w:val="center"/>
          </w:tcPr>
          <w:p w14:paraId="1773094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10</w:t>
            </w:r>
          </w:p>
        </w:tc>
        <w:tc>
          <w:tcPr>
            <w:tcW w:w="346" w:type="pct"/>
            <w:shd w:val="clear" w:color="auto" w:fill="auto"/>
            <w:vAlign w:val="center"/>
          </w:tcPr>
          <w:p w14:paraId="33376A2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改善</w:t>
            </w:r>
          </w:p>
        </w:tc>
        <w:tc>
          <w:tcPr>
            <w:tcW w:w="865" w:type="pct"/>
            <w:shd w:val="clear" w:color="auto" w:fill="auto"/>
            <w:vAlign w:val="center"/>
          </w:tcPr>
          <w:p w14:paraId="6FEFCB41"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项目实施对生态环境所带来的直接或间接影响情况。</w:t>
            </w:r>
          </w:p>
        </w:tc>
        <w:tc>
          <w:tcPr>
            <w:tcW w:w="1027" w:type="pct"/>
            <w:shd w:val="clear" w:color="auto" w:fill="auto"/>
            <w:vAlign w:val="center"/>
          </w:tcPr>
          <w:p w14:paraId="5D557732"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项目实施前后生态环境对比支持材料且直接或间接改善生态环境效果明显的得</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分，缺项或效果不足的酌情扣分，扣完为止；发生污染事件或环境曝光的得</w:t>
            </w:r>
            <w:r>
              <w:rPr>
                <w:rFonts w:ascii="方正仿宋_GBK" w:eastAsia="方正仿宋_GBK" w:hAnsi="方正仿宋_GBK" w:cs="方正仿宋_GBK" w:hint="eastAsia"/>
                <w:kern w:val="0"/>
                <w:sz w:val="20"/>
                <w:szCs w:val="20"/>
                <w:lang w:bidi="ar"/>
              </w:rPr>
              <w:t>0</w:t>
            </w:r>
            <w:r>
              <w:rPr>
                <w:rFonts w:ascii="方正仿宋_GBK" w:eastAsia="方正仿宋_GBK" w:hAnsi="方正仿宋_GBK" w:cs="方正仿宋_GBK" w:hint="eastAsia"/>
                <w:kern w:val="0"/>
                <w:sz w:val="20"/>
                <w:szCs w:val="20"/>
                <w:lang w:bidi="ar"/>
              </w:rPr>
              <w:t>分。</w:t>
            </w:r>
          </w:p>
        </w:tc>
        <w:tc>
          <w:tcPr>
            <w:tcW w:w="425" w:type="pct"/>
            <w:shd w:val="clear" w:color="auto" w:fill="auto"/>
            <w:vAlign w:val="center"/>
          </w:tcPr>
          <w:p w14:paraId="32CA994C"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10</w:t>
            </w:r>
          </w:p>
        </w:tc>
        <w:tc>
          <w:tcPr>
            <w:tcW w:w="688" w:type="pct"/>
            <w:shd w:val="clear" w:color="auto" w:fill="auto"/>
            <w:noWrap/>
            <w:vAlign w:val="center"/>
          </w:tcPr>
          <w:p w14:paraId="2167D42D" w14:textId="77777777" w:rsidR="004F0C75" w:rsidRDefault="004F0C75">
            <w:pPr>
              <w:rPr>
                <w:rFonts w:ascii="方正仿宋_GBK" w:eastAsia="方正仿宋_GBK" w:hAnsi="方正仿宋_GBK" w:cs="方正仿宋_GBK"/>
                <w:kern w:val="0"/>
                <w:sz w:val="20"/>
                <w:szCs w:val="20"/>
                <w:highlight w:val="yellow"/>
                <w:lang w:bidi="ar"/>
              </w:rPr>
            </w:pPr>
          </w:p>
        </w:tc>
      </w:tr>
      <w:tr w:rsidR="004F0C75" w14:paraId="08D1A546" w14:textId="77777777">
        <w:trPr>
          <w:trHeight w:val="1448"/>
        </w:trPr>
        <w:tc>
          <w:tcPr>
            <w:tcW w:w="425" w:type="pct"/>
            <w:vMerge/>
            <w:vAlign w:val="center"/>
          </w:tcPr>
          <w:p w14:paraId="61D833A6"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3E426483"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1416BD1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经济效益</w:t>
            </w:r>
          </w:p>
        </w:tc>
        <w:tc>
          <w:tcPr>
            <w:tcW w:w="301" w:type="pct"/>
            <w:shd w:val="clear" w:color="auto" w:fill="auto"/>
            <w:vAlign w:val="center"/>
          </w:tcPr>
          <w:p w14:paraId="47604051"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10</w:t>
            </w:r>
          </w:p>
        </w:tc>
        <w:tc>
          <w:tcPr>
            <w:tcW w:w="346" w:type="pct"/>
            <w:shd w:val="clear" w:color="auto" w:fill="auto"/>
            <w:vAlign w:val="center"/>
          </w:tcPr>
          <w:p w14:paraId="5290490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提高</w:t>
            </w:r>
          </w:p>
        </w:tc>
        <w:tc>
          <w:tcPr>
            <w:tcW w:w="865" w:type="pct"/>
            <w:shd w:val="clear" w:color="auto" w:fill="auto"/>
            <w:vAlign w:val="center"/>
          </w:tcPr>
          <w:p w14:paraId="044E7713"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项目实施对经济效益所带来的直接或间接影响情况。</w:t>
            </w:r>
          </w:p>
        </w:tc>
        <w:tc>
          <w:tcPr>
            <w:tcW w:w="1027" w:type="pct"/>
            <w:shd w:val="clear" w:color="auto" w:fill="auto"/>
            <w:vAlign w:val="center"/>
          </w:tcPr>
          <w:p w14:paraId="513ACC19"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项目实施后实现了项目可</w:t>
            </w:r>
            <w:proofErr w:type="gramStart"/>
            <w:r>
              <w:rPr>
                <w:rFonts w:ascii="方正仿宋_GBK" w:eastAsia="方正仿宋_GBK" w:hAnsi="方正仿宋_GBK" w:cs="方正仿宋_GBK" w:hint="eastAsia"/>
                <w:kern w:val="0"/>
                <w:sz w:val="20"/>
                <w:szCs w:val="20"/>
                <w:lang w:bidi="ar"/>
              </w:rPr>
              <w:t>研</w:t>
            </w:r>
            <w:proofErr w:type="gramEnd"/>
            <w:r>
              <w:rPr>
                <w:rFonts w:ascii="方正仿宋_GBK" w:eastAsia="方正仿宋_GBK" w:hAnsi="方正仿宋_GBK" w:cs="方正仿宋_GBK" w:hint="eastAsia"/>
                <w:kern w:val="0"/>
                <w:sz w:val="20"/>
                <w:szCs w:val="20"/>
                <w:lang w:bidi="ar"/>
              </w:rPr>
              <w:t>报告经济效益的目标值得</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分，效果不足的酌情扣分，扣完为止；</w:t>
            </w:r>
          </w:p>
        </w:tc>
        <w:tc>
          <w:tcPr>
            <w:tcW w:w="425" w:type="pct"/>
            <w:shd w:val="clear" w:color="auto" w:fill="auto"/>
            <w:vAlign w:val="center"/>
          </w:tcPr>
          <w:p w14:paraId="57B4BDC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10</w:t>
            </w:r>
          </w:p>
        </w:tc>
        <w:tc>
          <w:tcPr>
            <w:tcW w:w="688" w:type="pct"/>
            <w:shd w:val="clear" w:color="auto" w:fill="auto"/>
            <w:noWrap/>
            <w:vAlign w:val="center"/>
          </w:tcPr>
          <w:p w14:paraId="4BE0C425" w14:textId="77777777" w:rsidR="004F0C75" w:rsidRDefault="004F0C75">
            <w:pPr>
              <w:rPr>
                <w:rFonts w:ascii="方正仿宋_GBK" w:eastAsia="方正仿宋_GBK" w:hAnsi="方正仿宋_GBK" w:cs="方正仿宋_GBK"/>
                <w:kern w:val="0"/>
                <w:sz w:val="20"/>
                <w:szCs w:val="20"/>
                <w:lang w:bidi="ar"/>
              </w:rPr>
            </w:pPr>
          </w:p>
        </w:tc>
      </w:tr>
      <w:tr w:rsidR="004F0C75" w14:paraId="3501CF46" w14:textId="77777777">
        <w:trPr>
          <w:trHeight w:val="925"/>
        </w:trPr>
        <w:tc>
          <w:tcPr>
            <w:tcW w:w="425" w:type="pct"/>
            <w:vMerge/>
            <w:vAlign w:val="center"/>
          </w:tcPr>
          <w:p w14:paraId="6DBE1C22"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314A3CEA"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080F9A8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社会效益</w:t>
            </w:r>
          </w:p>
        </w:tc>
        <w:tc>
          <w:tcPr>
            <w:tcW w:w="301" w:type="pct"/>
            <w:shd w:val="clear" w:color="auto" w:fill="auto"/>
            <w:vAlign w:val="center"/>
          </w:tcPr>
          <w:p w14:paraId="59A7E56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10</w:t>
            </w:r>
          </w:p>
        </w:tc>
        <w:tc>
          <w:tcPr>
            <w:tcW w:w="346" w:type="pct"/>
            <w:shd w:val="clear" w:color="auto" w:fill="auto"/>
            <w:vAlign w:val="center"/>
          </w:tcPr>
          <w:p w14:paraId="1917F79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提高</w:t>
            </w:r>
          </w:p>
        </w:tc>
        <w:tc>
          <w:tcPr>
            <w:tcW w:w="865" w:type="pct"/>
            <w:shd w:val="clear" w:color="auto" w:fill="auto"/>
            <w:vAlign w:val="center"/>
          </w:tcPr>
          <w:p w14:paraId="4781E931"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项目实施对社会效益所带来的直接或间接影响情况。</w:t>
            </w:r>
          </w:p>
        </w:tc>
        <w:tc>
          <w:tcPr>
            <w:tcW w:w="1027" w:type="pct"/>
            <w:shd w:val="clear" w:color="auto" w:fill="auto"/>
            <w:vAlign w:val="center"/>
          </w:tcPr>
          <w:p w14:paraId="5DDBE360"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项目实施后带动了社会效益得</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分，效果不足的酌情扣分，扣完为止；</w:t>
            </w:r>
          </w:p>
        </w:tc>
        <w:tc>
          <w:tcPr>
            <w:tcW w:w="425" w:type="pct"/>
            <w:shd w:val="clear" w:color="auto" w:fill="auto"/>
            <w:vAlign w:val="center"/>
          </w:tcPr>
          <w:p w14:paraId="57AECD43"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10</w:t>
            </w:r>
          </w:p>
        </w:tc>
        <w:tc>
          <w:tcPr>
            <w:tcW w:w="688" w:type="pct"/>
            <w:shd w:val="clear" w:color="auto" w:fill="auto"/>
            <w:noWrap/>
            <w:vAlign w:val="center"/>
          </w:tcPr>
          <w:p w14:paraId="6805790D" w14:textId="77777777" w:rsidR="004F0C75" w:rsidRDefault="004F0C75">
            <w:pPr>
              <w:rPr>
                <w:rFonts w:ascii="方正仿宋_GBK" w:eastAsia="方正仿宋_GBK" w:hAnsi="方正仿宋_GBK" w:cs="方正仿宋_GBK"/>
                <w:kern w:val="0"/>
                <w:sz w:val="20"/>
                <w:szCs w:val="20"/>
                <w:highlight w:val="yellow"/>
                <w:lang w:bidi="ar"/>
              </w:rPr>
            </w:pPr>
          </w:p>
        </w:tc>
      </w:tr>
      <w:tr w:rsidR="004F0C75" w14:paraId="284BFF06" w14:textId="77777777">
        <w:trPr>
          <w:trHeight w:val="1230"/>
        </w:trPr>
        <w:tc>
          <w:tcPr>
            <w:tcW w:w="425" w:type="pct"/>
            <w:vMerge/>
            <w:vAlign w:val="center"/>
          </w:tcPr>
          <w:p w14:paraId="21798B52" w14:textId="77777777" w:rsidR="004F0C75" w:rsidRDefault="004F0C75">
            <w:pPr>
              <w:jc w:val="center"/>
              <w:rPr>
                <w:rFonts w:ascii="方正仿宋_GBK" w:eastAsia="方正仿宋_GBK" w:hAnsi="方正仿宋_GBK" w:cs="方正仿宋_GBK"/>
                <w:kern w:val="0"/>
                <w:sz w:val="20"/>
                <w:szCs w:val="20"/>
              </w:rPr>
            </w:pPr>
          </w:p>
        </w:tc>
        <w:tc>
          <w:tcPr>
            <w:tcW w:w="477" w:type="pct"/>
            <w:vMerge/>
            <w:vAlign w:val="center"/>
          </w:tcPr>
          <w:p w14:paraId="4EE288ED" w14:textId="77777777" w:rsidR="004F0C75" w:rsidRDefault="004F0C75">
            <w:pPr>
              <w:jc w:val="center"/>
              <w:rPr>
                <w:rFonts w:ascii="方正仿宋_GBK" w:eastAsia="方正仿宋_GBK" w:hAnsi="方正仿宋_GBK" w:cs="方正仿宋_GBK"/>
                <w:kern w:val="0"/>
                <w:sz w:val="20"/>
                <w:szCs w:val="20"/>
              </w:rPr>
            </w:pPr>
          </w:p>
        </w:tc>
        <w:tc>
          <w:tcPr>
            <w:tcW w:w="441" w:type="pct"/>
            <w:shd w:val="clear" w:color="auto" w:fill="auto"/>
            <w:vAlign w:val="center"/>
          </w:tcPr>
          <w:p w14:paraId="63ABD88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群众满意度</w:t>
            </w:r>
          </w:p>
        </w:tc>
        <w:tc>
          <w:tcPr>
            <w:tcW w:w="301" w:type="pct"/>
            <w:shd w:val="clear" w:color="auto" w:fill="auto"/>
            <w:vAlign w:val="center"/>
          </w:tcPr>
          <w:p w14:paraId="529E39C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9</w:t>
            </w:r>
          </w:p>
        </w:tc>
        <w:tc>
          <w:tcPr>
            <w:tcW w:w="346" w:type="pct"/>
            <w:shd w:val="clear" w:color="auto" w:fill="auto"/>
            <w:vAlign w:val="center"/>
          </w:tcPr>
          <w:p w14:paraId="1B1BBB3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满意</w:t>
            </w:r>
          </w:p>
        </w:tc>
        <w:tc>
          <w:tcPr>
            <w:tcW w:w="865" w:type="pct"/>
            <w:shd w:val="clear" w:color="auto" w:fill="auto"/>
            <w:vAlign w:val="center"/>
          </w:tcPr>
          <w:p w14:paraId="11E94B94"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实施街镇、实施主体、农户等对专项实施结果满意度</w:t>
            </w:r>
          </w:p>
        </w:tc>
        <w:tc>
          <w:tcPr>
            <w:tcW w:w="1027" w:type="pct"/>
            <w:shd w:val="clear" w:color="auto" w:fill="auto"/>
            <w:vAlign w:val="center"/>
          </w:tcPr>
          <w:p w14:paraId="3E051B26"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满意度大于</w:t>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hint="eastAsia"/>
                <w:kern w:val="0"/>
                <w:sz w:val="20"/>
                <w:szCs w:val="20"/>
                <w:lang w:bidi="ar"/>
              </w:rPr>
              <w:t>得满分，</w:t>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90%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90%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80%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6</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80%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以下不得分。</w:t>
            </w:r>
          </w:p>
        </w:tc>
        <w:tc>
          <w:tcPr>
            <w:tcW w:w="425" w:type="pct"/>
            <w:shd w:val="clear" w:color="auto" w:fill="auto"/>
            <w:vAlign w:val="center"/>
          </w:tcPr>
          <w:p w14:paraId="64EF44F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8</w:t>
            </w:r>
          </w:p>
        </w:tc>
        <w:tc>
          <w:tcPr>
            <w:tcW w:w="688" w:type="pct"/>
            <w:shd w:val="clear" w:color="auto" w:fill="auto"/>
            <w:noWrap/>
            <w:vAlign w:val="center"/>
          </w:tcPr>
          <w:p w14:paraId="4A3682FD" w14:textId="77777777" w:rsidR="004F0C75" w:rsidRDefault="00073AE2">
            <w:pPr>
              <w:widowControl/>
              <w:jc w:val="left"/>
              <w:textAlignment w:val="center"/>
              <w:rPr>
                <w:rFonts w:ascii="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根据线下和线上问卷调查得分</w:t>
            </w:r>
            <w:r>
              <w:rPr>
                <w:rFonts w:ascii="方正仿宋_GBK" w:eastAsia="方正仿宋_GBK" w:hAnsi="方正仿宋_GBK" w:cs="方正仿宋_GBK" w:hint="eastAsia"/>
                <w:kern w:val="0"/>
                <w:sz w:val="20"/>
                <w:szCs w:val="20"/>
                <w:lang w:bidi="ar"/>
              </w:rPr>
              <w:t>93.75%</w:t>
            </w:r>
          </w:p>
        </w:tc>
      </w:tr>
      <w:tr w:rsidR="004F0C75" w14:paraId="6D3E911E" w14:textId="77777777">
        <w:trPr>
          <w:trHeight w:val="898"/>
        </w:trPr>
        <w:tc>
          <w:tcPr>
            <w:tcW w:w="425" w:type="pct"/>
            <w:vAlign w:val="center"/>
          </w:tcPr>
          <w:p w14:paraId="06835E3A"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rPr>
              <w:t>合计</w:t>
            </w:r>
          </w:p>
        </w:tc>
        <w:tc>
          <w:tcPr>
            <w:tcW w:w="477" w:type="pct"/>
            <w:vAlign w:val="center"/>
          </w:tcPr>
          <w:p w14:paraId="78C290C3" w14:textId="77777777" w:rsidR="004F0C75" w:rsidRDefault="004F0C75">
            <w:pPr>
              <w:jc w:val="center"/>
              <w:rPr>
                <w:rFonts w:ascii="方正仿宋_GBK" w:eastAsia="方正仿宋_GBK" w:hAnsi="方正仿宋_GBK" w:cs="方正仿宋_GBK"/>
                <w:b/>
                <w:bCs/>
                <w:kern w:val="0"/>
                <w:sz w:val="20"/>
                <w:szCs w:val="20"/>
              </w:rPr>
            </w:pPr>
          </w:p>
        </w:tc>
        <w:tc>
          <w:tcPr>
            <w:tcW w:w="441" w:type="pct"/>
            <w:shd w:val="clear" w:color="auto" w:fill="auto"/>
            <w:vAlign w:val="center"/>
          </w:tcPr>
          <w:p w14:paraId="5B3883CC" w14:textId="77777777" w:rsidR="004F0C75" w:rsidRDefault="004F0C75">
            <w:pPr>
              <w:jc w:val="center"/>
              <w:rPr>
                <w:rFonts w:ascii="方正仿宋_GBK" w:eastAsia="方正仿宋_GBK" w:hAnsi="方正仿宋_GBK" w:cs="方正仿宋_GBK"/>
                <w:kern w:val="0"/>
                <w:sz w:val="20"/>
                <w:szCs w:val="20"/>
                <w:lang w:bidi="ar"/>
              </w:rPr>
            </w:pPr>
          </w:p>
        </w:tc>
        <w:tc>
          <w:tcPr>
            <w:tcW w:w="301" w:type="pct"/>
            <w:shd w:val="clear" w:color="auto" w:fill="auto"/>
            <w:vAlign w:val="center"/>
          </w:tcPr>
          <w:p w14:paraId="222505C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39</w:t>
            </w:r>
          </w:p>
        </w:tc>
        <w:tc>
          <w:tcPr>
            <w:tcW w:w="346" w:type="pct"/>
            <w:shd w:val="clear" w:color="auto" w:fill="auto"/>
            <w:vAlign w:val="center"/>
          </w:tcPr>
          <w:p w14:paraId="015C310A" w14:textId="77777777" w:rsidR="004F0C75" w:rsidRDefault="004F0C75">
            <w:pPr>
              <w:jc w:val="center"/>
              <w:rPr>
                <w:rFonts w:ascii="方正仿宋_GBK" w:eastAsia="方正仿宋_GBK" w:hAnsi="方正仿宋_GBK" w:cs="方正仿宋_GBK"/>
                <w:kern w:val="0"/>
                <w:sz w:val="20"/>
                <w:szCs w:val="20"/>
                <w:lang w:bidi="ar"/>
              </w:rPr>
            </w:pPr>
          </w:p>
        </w:tc>
        <w:tc>
          <w:tcPr>
            <w:tcW w:w="865" w:type="pct"/>
            <w:shd w:val="clear" w:color="auto" w:fill="auto"/>
            <w:vAlign w:val="center"/>
          </w:tcPr>
          <w:p w14:paraId="48D1FC83" w14:textId="77777777" w:rsidR="004F0C75" w:rsidRDefault="004F0C75">
            <w:pPr>
              <w:jc w:val="left"/>
              <w:rPr>
                <w:rFonts w:ascii="方正仿宋_GBK" w:eastAsia="方正仿宋_GBK" w:hAnsi="方正仿宋_GBK" w:cs="方正仿宋_GBK"/>
                <w:kern w:val="0"/>
                <w:sz w:val="20"/>
                <w:szCs w:val="20"/>
                <w:lang w:bidi="ar"/>
              </w:rPr>
            </w:pPr>
          </w:p>
        </w:tc>
        <w:tc>
          <w:tcPr>
            <w:tcW w:w="1027" w:type="pct"/>
            <w:shd w:val="clear" w:color="auto" w:fill="auto"/>
            <w:vAlign w:val="center"/>
          </w:tcPr>
          <w:p w14:paraId="3AD10A0E" w14:textId="77777777" w:rsidR="004F0C75" w:rsidRDefault="004F0C75">
            <w:pPr>
              <w:jc w:val="left"/>
              <w:rPr>
                <w:rFonts w:ascii="方正仿宋_GBK" w:eastAsia="方正仿宋_GBK" w:hAnsi="方正仿宋_GBK" w:cs="方正仿宋_GBK"/>
                <w:kern w:val="0"/>
                <w:sz w:val="20"/>
                <w:szCs w:val="20"/>
                <w:lang w:bidi="ar"/>
              </w:rPr>
            </w:pPr>
          </w:p>
        </w:tc>
        <w:tc>
          <w:tcPr>
            <w:tcW w:w="425" w:type="pct"/>
            <w:shd w:val="clear" w:color="auto" w:fill="auto"/>
            <w:vAlign w:val="center"/>
          </w:tcPr>
          <w:p w14:paraId="007B7F93"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38</w:t>
            </w:r>
          </w:p>
        </w:tc>
        <w:tc>
          <w:tcPr>
            <w:tcW w:w="688" w:type="pct"/>
            <w:shd w:val="clear" w:color="auto" w:fill="auto"/>
            <w:noWrap/>
            <w:vAlign w:val="center"/>
          </w:tcPr>
          <w:p w14:paraId="1CD9DEA1" w14:textId="77777777" w:rsidR="004F0C75" w:rsidRDefault="004F0C75">
            <w:pPr>
              <w:rPr>
                <w:rFonts w:ascii="方正仿宋_GBK" w:eastAsia="方正仿宋_GBK" w:hAnsi="方正仿宋_GBK" w:cs="方正仿宋_GBK"/>
                <w:kern w:val="0"/>
                <w:sz w:val="20"/>
                <w:szCs w:val="20"/>
                <w:highlight w:val="yellow"/>
              </w:rPr>
            </w:pPr>
          </w:p>
        </w:tc>
      </w:tr>
    </w:tbl>
    <w:p w14:paraId="14520DF2" w14:textId="77777777" w:rsidR="004F0C75" w:rsidRDefault="004F0C75">
      <w:pPr>
        <w:spacing w:line="300" w:lineRule="auto"/>
        <w:rPr>
          <w:rFonts w:eastAsia="仿宋"/>
          <w:sz w:val="28"/>
          <w:szCs w:val="28"/>
        </w:rPr>
      </w:pPr>
    </w:p>
    <w:p w14:paraId="2AEDB749"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1</w:t>
      </w:r>
      <w:r>
        <w:rPr>
          <w:rFonts w:eastAsia="仿宋" w:hint="eastAsia"/>
          <w:sz w:val="28"/>
          <w:szCs w:val="28"/>
        </w:rPr>
        <w:t>）生态效益。该指标分值</w:t>
      </w:r>
      <w:r>
        <w:rPr>
          <w:rFonts w:eastAsia="仿宋" w:hint="eastAsia"/>
          <w:sz w:val="28"/>
          <w:szCs w:val="28"/>
        </w:rPr>
        <w:t>10.00</w:t>
      </w:r>
      <w:r>
        <w:rPr>
          <w:rFonts w:eastAsia="仿宋" w:hint="eastAsia"/>
          <w:sz w:val="28"/>
          <w:szCs w:val="28"/>
        </w:rPr>
        <w:t>分，实际得</w:t>
      </w:r>
      <w:r>
        <w:rPr>
          <w:rFonts w:eastAsia="仿宋" w:hint="eastAsia"/>
          <w:sz w:val="28"/>
          <w:szCs w:val="28"/>
        </w:rPr>
        <w:t>10.00</w:t>
      </w:r>
      <w:r>
        <w:rPr>
          <w:rFonts w:eastAsia="仿宋" w:hint="eastAsia"/>
          <w:sz w:val="28"/>
          <w:szCs w:val="28"/>
        </w:rPr>
        <w:t>分。生态循环农业项目的实施减少了废弃物排放带来环境污染问题，同时将碳氮磷养分归还于农田，大大提升了试点村的土壤健康和生态健康。保障了农业生产环境安全，减少了土壤结构的破坏，推动了新能源的使用，实现了地区社会经济的可持续发展。</w:t>
      </w:r>
    </w:p>
    <w:p w14:paraId="7C9D3219"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2</w:t>
      </w:r>
      <w:r>
        <w:rPr>
          <w:rFonts w:eastAsia="仿宋" w:hint="eastAsia"/>
          <w:sz w:val="28"/>
          <w:szCs w:val="28"/>
        </w:rPr>
        <w:t>）经济效益。该指标分值</w:t>
      </w:r>
      <w:r>
        <w:rPr>
          <w:rFonts w:eastAsia="仿宋" w:hint="eastAsia"/>
          <w:sz w:val="28"/>
          <w:szCs w:val="28"/>
        </w:rPr>
        <w:t>10.00</w:t>
      </w:r>
      <w:r>
        <w:rPr>
          <w:rFonts w:eastAsia="仿宋" w:hint="eastAsia"/>
          <w:sz w:val="28"/>
          <w:szCs w:val="28"/>
        </w:rPr>
        <w:t>分，实际得</w:t>
      </w:r>
      <w:r>
        <w:rPr>
          <w:rFonts w:eastAsia="仿宋"/>
          <w:sz w:val="28"/>
          <w:szCs w:val="28"/>
        </w:rPr>
        <w:t>10</w:t>
      </w:r>
      <w:r>
        <w:rPr>
          <w:rFonts w:eastAsia="仿宋" w:hint="eastAsia"/>
          <w:sz w:val="28"/>
          <w:szCs w:val="28"/>
        </w:rPr>
        <w:t>.00</w:t>
      </w:r>
      <w:r>
        <w:rPr>
          <w:rFonts w:eastAsia="仿宋" w:hint="eastAsia"/>
          <w:sz w:val="28"/>
          <w:szCs w:val="28"/>
        </w:rPr>
        <w:t>分。生态循环农业项目通过种养循环实现养分多级利用，资源循环率大大提高，土壤肥力</w:t>
      </w:r>
      <w:r>
        <w:rPr>
          <w:rFonts w:eastAsia="仿宋" w:hint="eastAsia"/>
          <w:sz w:val="28"/>
          <w:szCs w:val="28"/>
        </w:rPr>
        <w:lastRenderedPageBreak/>
        <w:t>提升，实现农产品多样性和经济的功能多样性。秸秆综合利用，使秸秆制作成有机肥以供给农户，起到了循环利用的效果，提高了经济效益。</w:t>
      </w:r>
    </w:p>
    <w:p w14:paraId="3597ED55"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3</w:t>
      </w:r>
      <w:r>
        <w:rPr>
          <w:rFonts w:eastAsia="仿宋" w:hint="eastAsia"/>
          <w:sz w:val="28"/>
          <w:szCs w:val="28"/>
        </w:rPr>
        <w:t>）社会效益。该指标分值</w:t>
      </w:r>
      <w:r>
        <w:rPr>
          <w:rFonts w:eastAsia="仿宋" w:hint="eastAsia"/>
          <w:sz w:val="28"/>
          <w:szCs w:val="28"/>
        </w:rPr>
        <w:t>10.00</w:t>
      </w:r>
      <w:r>
        <w:rPr>
          <w:rFonts w:eastAsia="仿宋" w:hint="eastAsia"/>
          <w:sz w:val="28"/>
          <w:szCs w:val="28"/>
        </w:rPr>
        <w:t>分，实际得</w:t>
      </w:r>
      <w:r>
        <w:rPr>
          <w:rFonts w:eastAsia="仿宋" w:hint="eastAsia"/>
          <w:sz w:val="28"/>
          <w:szCs w:val="28"/>
        </w:rPr>
        <w:t>10.00</w:t>
      </w:r>
      <w:r>
        <w:rPr>
          <w:rFonts w:eastAsia="仿宋" w:hint="eastAsia"/>
          <w:sz w:val="28"/>
          <w:szCs w:val="28"/>
        </w:rPr>
        <w:t>分。秸秆综合利用项目加工利用农作物秸秆生产成有机肥料，为当地农民提供了大量的优质商品有机肥料，补充农作物生长需要、补充土壤有机质，提高化肥利用率，改善农作物品质，在带动农户增收方面起到了带动作用。沼气工程开展设备设施更新、制度牌更新、安全报废处置、避雷系统检测、安全生产检查和安全生产培训与应急演练等服务，规范了农村沼气工程行业管理，有效防患沼气安全事故发生。</w:t>
      </w:r>
    </w:p>
    <w:p w14:paraId="2078A049" w14:textId="77777777" w:rsidR="004F0C75" w:rsidRDefault="00073AE2">
      <w:pPr>
        <w:spacing w:line="300" w:lineRule="auto"/>
        <w:ind w:firstLineChars="200" w:firstLine="560"/>
        <w:rPr>
          <w:rFonts w:eastAsia="仿宋"/>
          <w:sz w:val="28"/>
          <w:szCs w:val="28"/>
        </w:rPr>
      </w:pPr>
      <w:r>
        <w:rPr>
          <w:rFonts w:eastAsia="仿宋" w:hint="eastAsia"/>
          <w:sz w:val="28"/>
          <w:szCs w:val="28"/>
        </w:rPr>
        <w:t>（</w:t>
      </w:r>
      <w:r>
        <w:rPr>
          <w:rFonts w:eastAsia="仿宋" w:hint="eastAsia"/>
          <w:sz w:val="28"/>
          <w:szCs w:val="28"/>
        </w:rPr>
        <w:t>4</w:t>
      </w:r>
      <w:r>
        <w:rPr>
          <w:rFonts w:eastAsia="仿宋" w:hint="eastAsia"/>
          <w:sz w:val="28"/>
          <w:szCs w:val="28"/>
        </w:rPr>
        <w:t>）满意度。该指标分值</w:t>
      </w:r>
      <w:r>
        <w:rPr>
          <w:rFonts w:eastAsia="仿宋" w:hint="eastAsia"/>
          <w:sz w:val="28"/>
          <w:szCs w:val="28"/>
        </w:rPr>
        <w:t>9.00</w:t>
      </w:r>
      <w:r>
        <w:rPr>
          <w:rFonts w:eastAsia="仿宋" w:hint="eastAsia"/>
          <w:sz w:val="28"/>
          <w:szCs w:val="28"/>
        </w:rPr>
        <w:t>分，实际得</w:t>
      </w:r>
      <w:r>
        <w:rPr>
          <w:rFonts w:eastAsia="仿宋" w:hint="eastAsia"/>
          <w:sz w:val="28"/>
          <w:szCs w:val="28"/>
        </w:rPr>
        <w:t>8.00</w:t>
      </w:r>
      <w:r>
        <w:rPr>
          <w:rFonts w:eastAsia="仿宋" w:hint="eastAsia"/>
          <w:sz w:val="28"/>
          <w:szCs w:val="28"/>
        </w:rPr>
        <w:t>分。通过走访调查和线上调查问卷</w:t>
      </w:r>
      <w:r>
        <w:rPr>
          <w:rFonts w:eastAsia="仿宋"/>
          <w:sz w:val="28"/>
          <w:szCs w:val="28"/>
        </w:rPr>
        <w:t>78</w:t>
      </w:r>
      <w:r>
        <w:rPr>
          <w:rFonts w:eastAsia="仿宋" w:hint="eastAsia"/>
          <w:sz w:val="28"/>
          <w:szCs w:val="28"/>
        </w:rPr>
        <w:t>份，项目整体满意度为</w:t>
      </w:r>
      <w:r>
        <w:rPr>
          <w:rFonts w:eastAsia="仿宋"/>
          <w:sz w:val="28"/>
          <w:szCs w:val="28"/>
        </w:rPr>
        <w:t>93.75%</w:t>
      </w:r>
      <w:r>
        <w:rPr>
          <w:rFonts w:eastAsia="仿宋" w:hint="eastAsia"/>
          <w:sz w:val="28"/>
          <w:szCs w:val="28"/>
        </w:rPr>
        <w:t>。部</w:t>
      </w:r>
      <w:r>
        <w:rPr>
          <w:rFonts w:eastAsia="仿宋" w:hint="eastAsia"/>
          <w:sz w:val="28"/>
          <w:szCs w:val="28"/>
        </w:rPr>
        <w:t>分主体对项目资金拨付及时性不够满意。</w:t>
      </w:r>
      <w:proofErr w:type="gramStart"/>
      <w:r>
        <w:rPr>
          <w:rFonts w:eastAsia="仿宋" w:hint="eastAsia"/>
          <w:sz w:val="28"/>
          <w:szCs w:val="28"/>
        </w:rPr>
        <w:t>桥林街道</w:t>
      </w:r>
      <w:proofErr w:type="gramEnd"/>
      <w:r>
        <w:rPr>
          <w:rFonts w:eastAsia="仿宋" w:hint="eastAsia"/>
          <w:sz w:val="28"/>
          <w:szCs w:val="28"/>
        </w:rPr>
        <w:t>现场投诉覆盖率不全面；栖霞区龙潭街道和八卦洲街道现场反映肥料分发不及时；江宁区和浦口区部分反映对政策不清楚。</w:t>
      </w:r>
    </w:p>
    <w:p w14:paraId="4EA9D228" w14:textId="77777777" w:rsidR="004F0C75" w:rsidRDefault="00073AE2">
      <w:pPr>
        <w:spacing w:line="300" w:lineRule="auto"/>
        <w:ind w:firstLineChars="200" w:firstLine="562"/>
        <w:outlineLvl w:val="0"/>
        <w:rPr>
          <w:rFonts w:eastAsia="仿宋"/>
          <w:b/>
          <w:bCs/>
          <w:sz w:val="28"/>
          <w:szCs w:val="28"/>
        </w:rPr>
      </w:pPr>
      <w:bookmarkStart w:id="109" w:name="_Toc20539"/>
      <w:bookmarkStart w:id="110" w:name="_Toc12044"/>
      <w:bookmarkStart w:id="111" w:name="_Toc4276"/>
      <w:r>
        <w:rPr>
          <w:rFonts w:eastAsia="仿宋" w:hint="eastAsia"/>
          <w:b/>
          <w:bCs/>
          <w:sz w:val="28"/>
          <w:szCs w:val="28"/>
        </w:rPr>
        <w:t>三、项目成效</w:t>
      </w:r>
      <w:bookmarkEnd w:id="109"/>
      <w:bookmarkEnd w:id="110"/>
      <w:bookmarkEnd w:id="111"/>
    </w:p>
    <w:p w14:paraId="63F026DD" w14:textId="77777777" w:rsidR="004F0C75" w:rsidRDefault="00073AE2">
      <w:pPr>
        <w:spacing w:line="300" w:lineRule="auto"/>
        <w:ind w:firstLineChars="200" w:firstLine="560"/>
        <w:rPr>
          <w:rFonts w:eastAsia="仿宋"/>
          <w:sz w:val="28"/>
          <w:szCs w:val="28"/>
        </w:rPr>
      </w:pPr>
      <w:r>
        <w:rPr>
          <w:rFonts w:eastAsia="仿宋" w:hint="eastAsia"/>
          <w:sz w:val="28"/>
          <w:szCs w:val="28"/>
        </w:rPr>
        <w:t>生态循环农业有利于提升农产品质量安全水平、标准化生产水平和农业可持续发展水平，项目的实施对生态效益、经济效益、社会效益均起到了改善与提高，具体项目效益列举如下：</w:t>
      </w:r>
    </w:p>
    <w:p w14:paraId="0F0FE06D" w14:textId="77777777" w:rsidR="004F0C75" w:rsidRDefault="00073AE2">
      <w:pPr>
        <w:spacing w:line="300" w:lineRule="auto"/>
        <w:ind w:firstLineChars="200" w:firstLine="560"/>
        <w:rPr>
          <w:rFonts w:eastAsia="仿宋"/>
          <w:sz w:val="28"/>
          <w:szCs w:val="28"/>
        </w:rPr>
      </w:pPr>
      <w:r>
        <w:rPr>
          <w:rFonts w:eastAsia="仿宋"/>
          <w:sz w:val="28"/>
          <w:szCs w:val="28"/>
        </w:rPr>
        <w:t>2024</w:t>
      </w:r>
      <w:r>
        <w:rPr>
          <w:rFonts w:eastAsia="仿宋" w:hint="eastAsia"/>
          <w:sz w:val="28"/>
          <w:szCs w:val="28"/>
        </w:rPr>
        <w:t>年栖霞区规模化收贮加工利用农作物秸秆生产有机肥料项目实施期间回收了各种作物秸秆</w:t>
      </w:r>
      <w:r>
        <w:rPr>
          <w:rFonts w:eastAsia="仿宋" w:hint="eastAsia"/>
          <w:sz w:val="28"/>
          <w:szCs w:val="28"/>
        </w:rPr>
        <w:t>15514.88</w:t>
      </w:r>
      <w:r>
        <w:rPr>
          <w:rFonts w:eastAsia="仿宋" w:hint="eastAsia"/>
          <w:sz w:val="28"/>
          <w:szCs w:val="28"/>
        </w:rPr>
        <w:t>吨。实施单位南京明珠肥料有限责任公司利用微生物高效快速处理植物秸秆生产优质的商品有机肥技术，不仅解决了</w:t>
      </w:r>
      <w:proofErr w:type="gramStart"/>
      <w:r>
        <w:rPr>
          <w:rFonts w:eastAsia="仿宋" w:hint="eastAsia"/>
          <w:sz w:val="28"/>
          <w:szCs w:val="28"/>
        </w:rPr>
        <w:t>八卦洲芦蒿</w:t>
      </w:r>
      <w:proofErr w:type="gramEnd"/>
      <w:r>
        <w:rPr>
          <w:rFonts w:eastAsia="仿宋" w:hint="eastAsia"/>
          <w:sz w:val="28"/>
          <w:szCs w:val="28"/>
        </w:rPr>
        <w:t>、玉米、小麦、油菜、水稻等各类秸秆的处理问题，同时</w:t>
      </w:r>
      <w:r>
        <w:rPr>
          <w:rFonts w:eastAsia="仿宋" w:hint="eastAsia"/>
          <w:sz w:val="28"/>
          <w:szCs w:val="28"/>
        </w:rPr>
        <w:lastRenderedPageBreak/>
        <w:t>加工利用农作物秸秆生产成有机肥料，为当地种植户提供了大量商品有机肥料，补充农作物生长需要、补充土壤有机质，提高化肥利用率，改善农作物品质，实现真正意义上的资源就地循环利用。</w:t>
      </w:r>
    </w:p>
    <w:p w14:paraId="6F217DE7" w14:textId="77777777" w:rsidR="004F0C75" w:rsidRDefault="00073AE2">
      <w:pPr>
        <w:spacing w:line="300" w:lineRule="auto"/>
        <w:ind w:firstLineChars="200" w:firstLine="560"/>
        <w:rPr>
          <w:rFonts w:eastAsia="仿宋"/>
          <w:sz w:val="28"/>
          <w:szCs w:val="28"/>
        </w:rPr>
      </w:pPr>
      <w:r>
        <w:rPr>
          <w:rFonts w:eastAsia="仿宋" w:hint="eastAsia"/>
          <w:sz w:val="28"/>
          <w:szCs w:val="28"/>
        </w:rPr>
        <w:t>浦口区沼气工程维护体系建设项目，通过竞争性磋商的方式确定南京绿鼎新能源有限公司对浦口区内</w:t>
      </w:r>
      <w:r>
        <w:rPr>
          <w:rFonts w:eastAsia="仿宋"/>
          <w:sz w:val="28"/>
          <w:szCs w:val="28"/>
        </w:rPr>
        <w:t>3</w:t>
      </w:r>
      <w:r>
        <w:rPr>
          <w:rFonts w:eastAsia="仿宋" w:hint="eastAsia"/>
          <w:sz w:val="28"/>
          <w:szCs w:val="28"/>
        </w:rPr>
        <w:t>座沼气工程开展安全处置、</w:t>
      </w:r>
      <w:r>
        <w:rPr>
          <w:rFonts w:eastAsia="仿宋"/>
          <w:sz w:val="28"/>
          <w:szCs w:val="28"/>
        </w:rPr>
        <w:t>7</w:t>
      </w:r>
      <w:r>
        <w:rPr>
          <w:rFonts w:eastAsia="仿宋" w:hint="eastAsia"/>
          <w:sz w:val="28"/>
          <w:szCs w:val="28"/>
        </w:rPr>
        <w:t>座沼气工程避雷系统进行年度检测、全区范围内的沼气设施分级管控</w:t>
      </w:r>
      <w:r>
        <w:rPr>
          <w:rFonts w:eastAsia="仿宋" w:hint="eastAsia"/>
          <w:sz w:val="28"/>
          <w:szCs w:val="28"/>
        </w:rPr>
        <w:t>方案、开展了</w:t>
      </w:r>
      <w:r>
        <w:rPr>
          <w:rFonts w:eastAsia="仿宋" w:hint="eastAsia"/>
          <w:sz w:val="28"/>
          <w:szCs w:val="28"/>
        </w:rPr>
        <w:t>1</w:t>
      </w:r>
      <w:r>
        <w:rPr>
          <w:rFonts w:eastAsia="仿宋" w:hint="eastAsia"/>
          <w:sz w:val="28"/>
          <w:szCs w:val="28"/>
        </w:rPr>
        <w:t>次沼气安全生产管理培训班。通过对已建沼气工程开展设备设施更新、制度牌更新、安全报废处置、避雷系统检测、安全生产检查和安全生产培训与应急演练等服务，规范了农村沼气工程行业管理，确保安全生产，有效防患沼气安全事故发生。</w:t>
      </w:r>
    </w:p>
    <w:p w14:paraId="72E7EB9E" w14:textId="77777777" w:rsidR="004F0C75" w:rsidRDefault="00073AE2">
      <w:pPr>
        <w:spacing w:line="300" w:lineRule="auto"/>
        <w:ind w:firstLineChars="200" w:firstLine="560"/>
        <w:rPr>
          <w:rFonts w:eastAsia="仿宋"/>
          <w:sz w:val="28"/>
          <w:szCs w:val="28"/>
        </w:rPr>
      </w:pPr>
      <w:r>
        <w:rPr>
          <w:rFonts w:eastAsia="仿宋" w:hint="eastAsia"/>
          <w:sz w:val="28"/>
          <w:szCs w:val="28"/>
        </w:rPr>
        <w:t>高淳区报废拆除沼气工程从工程拆除完成度、现场平整度和危险隐患是否排除等三方面进行了细致的检查和验收，</w:t>
      </w:r>
      <w:r>
        <w:rPr>
          <w:rFonts w:eastAsia="仿宋" w:hint="eastAsia"/>
          <w:sz w:val="28"/>
          <w:szCs w:val="28"/>
        </w:rPr>
        <w:t>2024</w:t>
      </w:r>
      <w:r>
        <w:rPr>
          <w:rFonts w:eastAsia="仿宋" w:hint="eastAsia"/>
          <w:sz w:val="28"/>
          <w:szCs w:val="28"/>
        </w:rPr>
        <w:t>年</w:t>
      </w:r>
      <w:r>
        <w:rPr>
          <w:rFonts w:eastAsia="仿宋" w:hint="eastAsia"/>
          <w:sz w:val="28"/>
          <w:szCs w:val="28"/>
        </w:rPr>
        <w:t>5</w:t>
      </w:r>
      <w:r>
        <w:rPr>
          <w:rFonts w:eastAsia="仿宋" w:hint="eastAsia"/>
          <w:sz w:val="28"/>
          <w:szCs w:val="28"/>
        </w:rPr>
        <w:t>月</w:t>
      </w:r>
      <w:r>
        <w:rPr>
          <w:rFonts w:eastAsia="仿宋" w:hint="eastAsia"/>
          <w:sz w:val="28"/>
          <w:szCs w:val="28"/>
        </w:rPr>
        <w:t>7</w:t>
      </w:r>
      <w:r>
        <w:rPr>
          <w:rFonts w:eastAsia="仿宋" w:hint="eastAsia"/>
          <w:sz w:val="28"/>
          <w:szCs w:val="28"/>
        </w:rPr>
        <w:t>日一致认为南京古柏禽</w:t>
      </w:r>
      <w:proofErr w:type="gramStart"/>
      <w:r>
        <w:rPr>
          <w:rFonts w:eastAsia="仿宋" w:hint="eastAsia"/>
          <w:sz w:val="28"/>
          <w:szCs w:val="28"/>
        </w:rPr>
        <w:t>畜专业</w:t>
      </w:r>
      <w:proofErr w:type="gramEnd"/>
      <w:r>
        <w:rPr>
          <w:rFonts w:eastAsia="仿宋" w:hint="eastAsia"/>
          <w:sz w:val="28"/>
          <w:szCs w:val="28"/>
        </w:rPr>
        <w:t>合作社沼气工程等</w:t>
      </w:r>
      <w:r>
        <w:rPr>
          <w:rFonts w:eastAsia="仿宋" w:hint="eastAsia"/>
          <w:sz w:val="28"/>
          <w:szCs w:val="28"/>
        </w:rPr>
        <w:t>9</w:t>
      </w:r>
      <w:r>
        <w:rPr>
          <w:rFonts w:eastAsia="仿宋" w:hint="eastAsia"/>
          <w:sz w:val="28"/>
          <w:szCs w:val="28"/>
        </w:rPr>
        <w:t>家沼气工程已完成拆除工作，达到排除危险隐患的目标。</w:t>
      </w:r>
    </w:p>
    <w:p w14:paraId="46471165" w14:textId="77777777" w:rsidR="004F0C75" w:rsidRDefault="00073AE2">
      <w:pPr>
        <w:spacing w:line="300" w:lineRule="auto"/>
        <w:ind w:firstLineChars="200" w:firstLine="562"/>
        <w:outlineLvl w:val="0"/>
        <w:rPr>
          <w:rFonts w:eastAsia="仿宋"/>
          <w:b/>
          <w:bCs/>
          <w:sz w:val="28"/>
          <w:szCs w:val="28"/>
        </w:rPr>
      </w:pPr>
      <w:bookmarkStart w:id="112" w:name="_Toc32749"/>
      <w:bookmarkStart w:id="113" w:name="_Toc1820"/>
      <w:bookmarkStart w:id="114" w:name="_Toc7914"/>
      <w:r>
        <w:rPr>
          <w:rFonts w:eastAsia="仿宋" w:hint="eastAsia"/>
          <w:b/>
          <w:bCs/>
          <w:sz w:val="28"/>
          <w:szCs w:val="28"/>
        </w:rPr>
        <w:t>四、存在问题及原因分析</w:t>
      </w:r>
      <w:bookmarkEnd w:id="112"/>
      <w:bookmarkEnd w:id="113"/>
      <w:bookmarkEnd w:id="114"/>
    </w:p>
    <w:p w14:paraId="2F73396B" w14:textId="23FA686A" w:rsidR="004F0C75" w:rsidRDefault="00073AE2">
      <w:pPr>
        <w:spacing w:line="300" w:lineRule="auto"/>
        <w:ind w:firstLineChars="200" w:firstLine="562"/>
        <w:outlineLvl w:val="1"/>
        <w:rPr>
          <w:rFonts w:eastAsia="仿宋"/>
          <w:b/>
          <w:bCs/>
          <w:sz w:val="28"/>
          <w:szCs w:val="28"/>
        </w:rPr>
      </w:pPr>
      <w:bookmarkStart w:id="115" w:name="_Toc28723"/>
      <w:bookmarkStart w:id="116" w:name="_Toc27020"/>
      <w:bookmarkStart w:id="117" w:name="_Toc27670"/>
      <w:r>
        <w:rPr>
          <w:rFonts w:eastAsia="仿宋" w:hint="eastAsia"/>
          <w:b/>
          <w:bCs/>
          <w:sz w:val="28"/>
          <w:szCs w:val="28"/>
        </w:rPr>
        <w:t>（一）部分项目实施进展</w:t>
      </w:r>
      <w:r w:rsidR="00913411">
        <w:rPr>
          <w:rFonts w:eastAsia="仿宋" w:hint="eastAsia"/>
          <w:b/>
          <w:bCs/>
          <w:sz w:val="28"/>
          <w:szCs w:val="28"/>
        </w:rPr>
        <w:t>速度较</w:t>
      </w:r>
      <w:r>
        <w:rPr>
          <w:rFonts w:eastAsia="仿宋" w:hint="eastAsia"/>
          <w:b/>
          <w:bCs/>
          <w:sz w:val="28"/>
          <w:szCs w:val="28"/>
        </w:rPr>
        <w:t>慢</w:t>
      </w:r>
      <w:bookmarkEnd w:id="115"/>
      <w:bookmarkEnd w:id="116"/>
      <w:bookmarkEnd w:id="117"/>
    </w:p>
    <w:p w14:paraId="726E7CA9" w14:textId="77777777" w:rsidR="004F0C75" w:rsidRDefault="00073AE2">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、部分农村</w:t>
      </w:r>
      <w:r>
        <w:rPr>
          <w:rFonts w:ascii="仿宋" w:eastAsia="仿宋" w:hAnsi="仿宋" w:cs="仿宋" w:hint="eastAsia"/>
          <w:sz w:val="28"/>
          <w:szCs w:val="28"/>
        </w:rPr>
        <w:t>能源维护体系建设项目存在推进速度慢的问题。</w:t>
      </w:r>
    </w:p>
    <w:p w14:paraId="14E21FFC" w14:textId="77777777" w:rsidR="00F812F8" w:rsidRDefault="00073AE2">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栖霞区</w:t>
      </w:r>
      <w:r>
        <w:rPr>
          <w:rFonts w:ascii="仿宋" w:eastAsia="仿宋" w:hAnsi="仿宋" w:cs="仿宋" w:hint="eastAsia"/>
          <w:sz w:val="28"/>
          <w:szCs w:val="28"/>
        </w:rPr>
        <w:t>2024</w:t>
      </w:r>
      <w:r>
        <w:rPr>
          <w:rFonts w:ascii="仿宋" w:eastAsia="仿宋" w:hAnsi="仿宋" w:cs="仿宋" w:hint="eastAsia"/>
          <w:sz w:val="28"/>
          <w:szCs w:val="28"/>
        </w:rPr>
        <w:t>年沼气维护体系建设项目计划对</w:t>
      </w:r>
      <w:r>
        <w:rPr>
          <w:rFonts w:ascii="仿宋" w:eastAsia="仿宋" w:hAnsi="仿宋" w:cs="仿宋" w:hint="eastAsia"/>
          <w:sz w:val="28"/>
          <w:szCs w:val="28"/>
        </w:rPr>
        <w:t>4</w:t>
      </w:r>
      <w:r>
        <w:rPr>
          <w:rFonts w:ascii="仿宋" w:eastAsia="仿宋" w:hAnsi="仿宋" w:cs="仿宋" w:hint="eastAsia"/>
          <w:sz w:val="28"/>
          <w:szCs w:val="28"/>
        </w:rPr>
        <w:t>家单位进行日常安全检查，计划任务检查</w:t>
      </w:r>
      <w:r>
        <w:rPr>
          <w:rFonts w:ascii="仿宋" w:eastAsia="仿宋" w:hAnsi="仿宋" w:cs="仿宋" w:hint="eastAsia"/>
          <w:sz w:val="28"/>
          <w:szCs w:val="28"/>
        </w:rPr>
        <w:t>6</w:t>
      </w:r>
      <w:r>
        <w:rPr>
          <w:rFonts w:ascii="仿宋" w:eastAsia="仿宋" w:hAnsi="仿宋" w:cs="仿宋" w:hint="eastAsia"/>
          <w:sz w:val="28"/>
          <w:szCs w:val="28"/>
        </w:rPr>
        <w:t>次，目前已经完成</w:t>
      </w:r>
      <w:r>
        <w:rPr>
          <w:rFonts w:ascii="仿宋" w:eastAsia="仿宋" w:hAnsi="仿宋" w:cs="仿宋" w:hint="eastAsia"/>
          <w:sz w:val="28"/>
          <w:szCs w:val="28"/>
        </w:rPr>
        <w:t>3</w:t>
      </w:r>
      <w:r>
        <w:rPr>
          <w:rFonts w:ascii="仿宋" w:eastAsia="仿宋" w:hAnsi="仿宋" w:cs="仿宋" w:hint="eastAsia"/>
          <w:sz w:val="28"/>
          <w:szCs w:val="28"/>
        </w:rPr>
        <w:t>次检查工作；溧水区</w:t>
      </w:r>
      <w:r>
        <w:rPr>
          <w:rFonts w:ascii="仿宋" w:eastAsia="仿宋" w:hAnsi="仿宋" w:cs="仿宋" w:hint="eastAsia"/>
          <w:sz w:val="28"/>
          <w:szCs w:val="28"/>
        </w:rPr>
        <w:t>2024</w:t>
      </w:r>
      <w:r>
        <w:rPr>
          <w:rFonts w:ascii="仿宋" w:eastAsia="仿宋" w:hAnsi="仿宋" w:cs="仿宋" w:hint="eastAsia"/>
          <w:sz w:val="28"/>
          <w:szCs w:val="28"/>
        </w:rPr>
        <w:t>年沼气维护体系建设项目截至</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月完成，还未验收；高淳区</w:t>
      </w:r>
      <w:r>
        <w:rPr>
          <w:rFonts w:ascii="仿宋" w:eastAsia="仿宋" w:hAnsi="仿宋" w:cs="仿宋" w:hint="eastAsia"/>
          <w:sz w:val="28"/>
          <w:szCs w:val="28"/>
        </w:rPr>
        <w:t>2024</w:t>
      </w:r>
      <w:r>
        <w:rPr>
          <w:rFonts w:ascii="仿宋" w:eastAsia="仿宋" w:hAnsi="仿宋" w:cs="仿宋" w:hint="eastAsia"/>
          <w:sz w:val="28"/>
          <w:szCs w:val="28"/>
        </w:rPr>
        <w:t>年沼气维护体系建设项目计划安全处置</w:t>
      </w:r>
      <w:r>
        <w:rPr>
          <w:rFonts w:ascii="仿宋" w:eastAsia="仿宋" w:hAnsi="仿宋" w:cs="仿宋" w:hint="eastAsia"/>
          <w:sz w:val="28"/>
          <w:szCs w:val="28"/>
        </w:rPr>
        <w:t>11</w:t>
      </w:r>
      <w:r>
        <w:rPr>
          <w:rFonts w:ascii="仿宋" w:eastAsia="仿宋" w:hAnsi="仿宋" w:cs="仿宋" w:hint="eastAsia"/>
          <w:sz w:val="28"/>
          <w:szCs w:val="28"/>
        </w:rPr>
        <w:t>家，目前完成</w:t>
      </w:r>
      <w:r>
        <w:rPr>
          <w:rFonts w:ascii="仿宋" w:eastAsia="仿宋" w:hAnsi="仿宋" w:cs="仿宋" w:hint="eastAsia"/>
          <w:sz w:val="28"/>
          <w:szCs w:val="28"/>
        </w:rPr>
        <w:t>9</w:t>
      </w:r>
      <w:r>
        <w:rPr>
          <w:rFonts w:ascii="仿宋" w:eastAsia="仿宋" w:hAnsi="仿宋" w:cs="仿宋" w:hint="eastAsia"/>
          <w:sz w:val="28"/>
          <w:szCs w:val="28"/>
        </w:rPr>
        <w:t>家；江宁区</w:t>
      </w:r>
      <w:r>
        <w:rPr>
          <w:rFonts w:ascii="仿宋" w:eastAsia="仿宋" w:hAnsi="仿宋" w:cs="仿宋" w:hint="eastAsia"/>
          <w:sz w:val="28"/>
          <w:szCs w:val="28"/>
        </w:rPr>
        <w:t>2024</w:t>
      </w:r>
      <w:r>
        <w:rPr>
          <w:rFonts w:ascii="仿宋" w:eastAsia="仿宋" w:hAnsi="仿宋" w:cs="仿宋" w:hint="eastAsia"/>
          <w:sz w:val="28"/>
          <w:szCs w:val="28"/>
        </w:rPr>
        <w:t>年沼气维护体系建设项目计划安全处置</w:t>
      </w:r>
      <w:r>
        <w:rPr>
          <w:rFonts w:ascii="仿宋" w:eastAsia="仿宋" w:hAnsi="仿宋" w:cs="仿宋" w:hint="eastAsia"/>
          <w:sz w:val="28"/>
          <w:szCs w:val="28"/>
        </w:rPr>
        <w:t>14</w:t>
      </w:r>
      <w:r>
        <w:rPr>
          <w:rFonts w:ascii="仿宋" w:eastAsia="仿宋" w:hAnsi="仿宋" w:cs="仿宋" w:hint="eastAsia"/>
          <w:sz w:val="28"/>
          <w:szCs w:val="28"/>
        </w:rPr>
        <w:t>家，目前完成</w:t>
      </w:r>
      <w:r>
        <w:rPr>
          <w:rFonts w:ascii="仿宋" w:eastAsia="仿宋" w:hAnsi="仿宋" w:cs="仿宋" w:hint="eastAsia"/>
          <w:sz w:val="28"/>
          <w:szCs w:val="28"/>
        </w:rPr>
        <w:t>10</w:t>
      </w:r>
      <w:r>
        <w:rPr>
          <w:rFonts w:ascii="仿宋" w:eastAsia="仿宋" w:hAnsi="仿宋" w:cs="仿宋" w:hint="eastAsia"/>
          <w:sz w:val="28"/>
          <w:szCs w:val="28"/>
        </w:rPr>
        <w:t>家</w:t>
      </w:r>
      <w:r w:rsidR="00F812F8">
        <w:rPr>
          <w:rFonts w:ascii="仿宋" w:eastAsia="仿宋" w:hAnsi="仿宋" w:cs="仿宋" w:hint="eastAsia"/>
          <w:sz w:val="28"/>
          <w:szCs w:val="28"/>
        </w:rPr>
        <w:t>。</w:t>
      </w:r>
    </w:p>
    <w:p w14:paraId="13B1417B" w14:textId="36953369" w:rsidR="004F0C75" w:rsidRDefault="00073AE2">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具体原因：沼气工程项目的维护与拆除具有变动性与整体性，导致整体项目推进速度较为缓慢。沼气工程维护体系建设分为沼气维修维护、废旧沼气设施安全处置、安全生产检查等，一般完成所有项目后统一验收。但沼气工程的维修维护具有随机性与不可预估的；沼气工程的安全处置需要施工一家一户进行拆除，涉及与业主协调时间的问题，较难集中时间段处置所有设施，且沼气安全处置的业主可能会因主、客观因素临时更改处置意愿或延长处置时间，</w:t>
      </w:r>
      <w:proofErr w:type="gramStart"/>
      <w:r>
        <w:rPr>
          <w:rFonts w:ascii="仿宋" w:eastAsia="仿宋" w:hAnsi="仿宋" w:cs="仿宋" w:hint="eastAsia"/>
          <w:sz w:val="28"/>
          <w:szCs w:val="28"/>
        </w:rPr>
        <w:t>故而导致</w:t>
      </w:r>
      <w:proofErr w:type="gramEnd"/>
      <w:r>
        <w:rPr>
          <w:rFonts w:ascii="仿宋" w:eastAsia="仿宋" w:hAnsi="仿宋" w:cs="仿宋" w:hint="eastAsia"/>
          <w:sz w:val="28"/>
          <w:szCs w:val="28"/>
        </w:rPr>
        <w:t>项目实施时间较长。</w:t>
      </w:r>
    </w:p>
    <w:p w14:paraId="1229B652" w14:textId="79E610D5" w:rsidR="004F0C75" w:rsidRDefault="00073AE2">
      <w:pPr>
        <w:spacing w:line="300" w:lineRule="auto"/>
        <w:ind w:firstLineChars="200" w:firstLine="560"/>
        <w:rPr>
          <w:rFonts w:eastAsia="仿宋"/>
          <w:sz w:val="28"/>
          <w:szCs w:val="28"/>
        </w:rPr>
      </w:pPr>
      <w:r>
        <w:rPr>
          <w:rFonts w:eastAsia="仿宋" w:hint="eastAsia"/>
          <w:sz w:val="28"/>
          <w:szCs w:val="28"/>
        </w:rPr>
        <w:t>2</w:t>
      </w:r>
      <w:r>
        <w:rPr>
          <w:rFonts w:eastAsia="仿宋" w:hint="eastAsia"/>
          <w:sz w:val="28"/>
          <w:szCs w:val="28"/>
        </w:rPr>
        <w:t>、江宁区秸秆综合利用项目滞后，浦口区</w:t>
      </w:r>
      <w:r w:rsidR="00913411">
        <w:rPr>
          <w:rFonts w:eastAsia="仿宋" w:hint="eastAsia"/>
          <w:sz w:val="28"/>
          <w:szCs w:val="28"/>
        </w:rPr>
        <w:t>、栖霞区</w:t>
      </w:r>
      <w:r>
        <w:rPr>
          <w:rFonts w:eastAsia="仿宋" w:hint="eastAsia"/>
          <w:sz w:val="28"/>
          <w:szCs w:val="28"/>
        </w:rPr>
        <w:t>沿江</w:t>
      </w:r>
      <w:r>
        <w:rPr>
          <w:rFonts w:eastAsia="仿宋" w:hint="eastAsia"/>
          <w:sz w:val="28"/>
          <w:szCs w:val="28"/>
        </w:rPr>
        <w:t>5</w:t>
      </w:r>
      <w:r>
        <w:rPr>
          <w:rFonts w:eastAsia="仿宋" w:hint="eastAsia"/>
          <w:sz w:val="28"/>
          <w:szCs w:val="28"/>
        </w:rPr>
        <w:t>公里化肥限量使用试点项目正在实</w:t>
      </w:r>
      <w:r>
        <w:rPr>
          <w:rFonts w:eastAsia="仿宋" w:hint="eastAsia"/>
          <w:sz w:val="28"/>
          <w:szCs w:val="28"/>
        </w:rPr>
        <w:t>施还未完成。</w:t>
      </w:r>
    </w:p>
    <w:p w14:paraId="654428D3" w14:textId="7433C1EA" w:rsidR="004F0C75" w:rsidRDefault="00073AE2">
      <w:pPr>
        <w:spacing w:line="300" w:lineRule="auto"/>
        <w:ind w:firstLineChars="200" w:firstLine="560"/>
        <w:rPr>
          <w:rFonts w:eastAsia="仿宋"/>
          <w:sz w:val="28"/>
          <w:szCs w:val="28"/>
        </w:rPr>
      </w:pPr>
      <w:r>
        <w:rPr>
          <w:rFonts w:eastAsia="仿宋" w:hint="eastAsia"/>
          <w:sz w:val="28"/>
          <w:szCs w:val="28"/>
        </w:rPr>
        <w:t>具体原因：江宁区秸秆收储时间窗口短，</w:t>
      </w:r>
      <w:r>
        <w:rPr>
          <w:rFonts w:eastAsia="仿宋" w:hint="eastAsia"/>
          <w:sz w:val="28"/>
          <w:szCs w:val="28"/>
        </w:rPr>
        <w:t>离田操作难度大，</w:t>
      </w:r>
      <w:r w:rsidR="00BF4450">
        <w:rPr>
          <w:rFonts w:eastAsia="仿宋" w:hint="eastAsia"/>
          <w:sz w:val="28"/>
          <w:szCs w:val="28"/>
        </w:rPr>
        <w:t>导致离田效果并不理想，无法享受离田补助；秸秆综合利用无主体申报。</w:t>
      </w:r>
      <w:r>
        <w:rPr>
          <w:rFonts w:eastAsia="仿宋" w:hint="eastAsia"/>
          <w:sz w:val="28"/>
          <w:szCs w:val="28"/>
        </w:rPr>
        <w:t>。浦口区实施的沿江</w:t>
      </w:r>
      <w:r>
        <w:rPr>
          <w:rFonts w:eastAsia="仿宋" w:hint="eastAsia"/>
          <w:sz w:val="28"/>
          <w:szCs w:val="28"/>
        </w:rPr>
        <w:t>5</w:t>
      </w:r>
      <w:r>
        <w:rPr>
          <w:rFonts w:eastAsia="仿宋" w:hint="eastAsia"/>
          <w:sz w:val="28"/>
          <w:szCs w:val="28"/>
        </w:rPr>
        <w:t>公里化肥限量使用试点项目因</w:t>
      </w:r>
      <w:r>
        <w:rPr>
          <w:rFonts w:eastAsia="仿宋" w:hint="eastAsia"/>
          <w:sz w:val="28"/>
          <w:szCs w:val="28"/>
        </w:rPr>
        <w:t>2023</w:t>
      </w:r>
      <w:r>
        <w:rPr>
          <w:rFonts w:eastAsia="仿宋" w:hint="eastAsia"/>
          <w:sz w:val="28"/>
          <w:szCs w:val="28"/>
        </w:rPr>
        <w:t>年度资金未结算，</w:t>
      </w:r>
      <w:r>
        <w:rPr>
          <w:rFonts w:eastAsia="仿宋" w:hint="eastAsia"/>
          <w:sz w:val="28"/>
          <w:szCs w:val="28"/>
        </w:rPr>
        <w:t>2024</w:t>
      </w:r>
      <w:r>
        <w:rPr>
          <w:rFonts w:eastAsia="仿宋" w:hint="eastAsia"/>
          <w:sz w:val="28"/>
          <w:szCs w:val="28"/>
        </w:rPr>
        <w:t>年度中标单位未送货，</w:t>
      </w:r>
      <w:proofErr w:type="gramStart"/>
      <w:r>
        <w:rPr>
          <w:rFonts w:eastAsia="仿宋" w:hint="eastAsia"/>
          <w:sz w:val="28"/>
          <w:szCs w:val="28"/>
        </w:rPr>
        <w:t>故而导致</w:t>
      </w:r>
      <w:proofErr w:type="gramEnd"/>
      <w:r>
        <w:rPr>
          <w:rFonts w:eastAsia="仿宋" w:hint="eastAsia"/>
          <w:sz w:val="28"/>
          <w:szCs w:val="28"/>
        </w:rPr>
        <w:t>项目未开展。</w:t>
      </w:r>
      <w:r w:rsidR="00913411">
        <w:rPr>
          <w:rFonts w:eastAsia="仿宋" w:hint="eastAsia"/>
          <w:sz w:val="28"/>
          <w:szCs w:val="28"/>
        </w:rPr>
        <w:t>栖霞区于</w:t>
      </w:r>
      <w:r w:rsidR="00913411">
        <w:rPr>
          <w:rFonts w:eastAsia="仿宋" w:hint="eastAsia"/>
          <w:sz w:val="28"/>
          <w:szCs w:val="28"/>
        </w:rPr>
        <w:t>2024</w:t>
      </w:r>
      <w:r w:rsidR="00913411">
        <w:rPr>
          <w:rFonts w:eastAsia="仿宋" w:hint="eastAsia"/>
          <w:sz w:val="28"/>
          <w:szCs w:val="28"/>
        </w:rPr>
        <w:t>年</w:t>
      </w:r>
      <w:r w:rsidR="00913411">
        <w:rPr>
          <w:rFonts w:eastAsia="仿宋" w:hint="eastAsia"/>
          <w:sz w:val="28"/>
          <w:szCs w:val="28"/>
        </w:rPr>
        <w:t>10</w:t>
      </w:r>
      <w:r w:rsidR="00913411">
        <w:rPr>
          <w:rFonts w:eastAsia="仿宋" w:hint="eastAsia"/>
          <w:sz w:val="28"/>
          <w:szCs w:val="28"/>
        </w:rPr>
        <w:t>月</w:t>
      </w:r>
      <w:r w:rsidR="00913411">
        <w:rPr>
          <w:rFonts w:eastAsia="仿宋" w:hint="eastAsia"/>
          <w:sz w:val="28"/>
          <w:szCs w:val="28"/>
        </w:rPr>
        <w:t>16</w:t>
      </w:r>
      <w:r w:rsidR="00913411">
        <w:rPr>
          <w:rFonts w:eastAsia="仿宋" w:hint="eastAsia"/>
          <w:sz w:val="28"/>
          <w:szCs w:val="28"/>
        </w:rPr>
        <w:t>日下达沿江</w:t>
      </w:r>
      <w:r w:rsidR="00913411">
        <w:rPr>
          <w:rFonts w:eastAsia="仿宋" w:hint="eastAsia"/>
          <w:sz w:val="28"/>
          <w:szCs w:val="28"/>
        </w:rPr>
        <w:t>5</w:t>
      </w:r>
      <w:r w:rsidR="00913411">
        <w:rPr>
          <w:rFonts w:eastAsia="仿宋" w:hint="eastAsia"/>
          <w:sz w:val="28"/>
          <w:szCs w:val="28"/>
        </w:rPr>
        <w:t>公里化肥限量使用试点项目方案批复，但统测统配方案经过两次修改，导致实施进度比原计划时间延迟。</w:t>
      </w:r>
    </w:p>
    <w:p w14:paraId="02DF19F9" w14:textId="2CB74E41" w:rsidR="004F0C75" w:rsidRDefault="00073AE2">
      <w:pPr>
        <w:spacing w:line="300" w:lineRule="auto"/>
        <w:ind w:firstLineChars="200" w:firstLine="560"/>
        <w:rPr>
          <w:rFonts w:eastAsia="仿宋"/>
          <w:sz w:val="28"/>
          <w:szCs w:val="28"/>
        </w:rPr>
      </w:pPr>
      <w:r>
        <w:rPr>
          <w:rFonts w:eastAsia="仿宋" w:hint="eastAsia"/>
          <w:sz w:val="28"/>
          <w:szCs w:val="28"/>
        </w:rPr>
        <w:t>3</w:t>
      </w:r>
      <w:r>
        <w:rPr>
          <w:rFonts w:eastAsia="仿宋" w:hint="eastAsia"/>
          <w:sz w:val="28"/>
          <w:szCs w:val="28"/>
        </w:rPr>
        <w:t>、</w:t>
      </w:r>
      <w:r w:rsidR="00913411">
        <w:rPr>
          <w:rFonts w:eastAsia="仿宋" w:hint="eastAsia"/>
          <w:sz w:val="28"/>
          <w:szCs w:val="28"/>
        </w:rPr>
        <w:t>部分区存在项目立项较迟的问题。</w:t>
      </w:r>
      <w:r>
        <w:rPr>
          <w:rFonts w:ascii="仿宋" w:eastAsia="仿宋" w:hAnsi="仿宋" w:cs="仿宋" w:hint="eastAsia"/>
          <w:sz w:val="28"/>
          <w:szCs w:val="28"/>
        </w:rPr>
        <w:t>栖霞区实施肥料包装废弃物</w:t>
      </w:r>
      <w:r>
        <w:rPr>
          <w:rFonts w:ascii="仿宋" w:eastAsia="仿宋" w:hAnsi="仿宋" w:cs="仿宋" w:hint="eastAsia"/>
          <w:sz w:val="28"/>
          <w:szCs w:val="28"/>
        </w:rPr>
        <w:t>回收体系建设</w:t>
      </w:r>
      <w:r w:rsidR="00913411" w:rsidRPr="00673E65">
        <w:rPr>
          <w:rFonts w:eastAsia="仿宋" w:hint="eastAsia"/>
          <w:sz w:val="28"/>
          <w:szCs w:val="28"/>
        </w:rPr>
        <w:t>项目立项为</w:t>
      </w:r>
      <w:r w:rsidR="0063452A">
        <w:rPr>
          <w:rFonts w:eastAsia="仿宋" w:hint="eastAsia"/>
          <w:sz w:val="28"/>
          <w:szCs w:val="28"/>
        </w:rPr>
        <w:t>2024</w:t>
      </w:r>
      <w:r w:rsidR="0063452A">
        <w:rPr>
          <w:rFonts w:eastAsia="仿宋" w:hint="eastAsia"/>
          <w:sz w:val="28"/>
          <w:szCs w:val="28"/>
        </w:rPr>
        <w:t>年</w:t>
      </w:r>
      <w:r w:rsidR="0063452A">
        <w:rPr>
          <w:rFonts w:eastAsia="仿宋" w:hint="eastAsia"/>
          <w:sz w:val="28"/>
          <w:szCs w:val="28"/>
        </w:rPr>
        <w:t>10</w:t>
      </w:r>
      <w:r w:rsidR="0063452A">
        <w:rPr>
          <w:rFonts w:eastAsia="仿宋" w:hint="eastAsia"/>
          <w:sz w:val="28"/>
          <w:szCs w:val="28"/>
        </w:rPr>
        <w:t>月</w:t>
      </w:r>
      <w:r w:rsidR="00913411" w:rsidRPr="00673E65">
        <w:rPr>
          <w:rFonts w:eastAsia="仿宋" w:hint="eastAsia"/>
          <w:sz w:val="28"/>
          <w:szCs w:val="28"/>
        </w:rPr>
        <w:t>，立项时间</w:t>
      </w:r>
      <w:r w:rsidR="00913411">
        <w:rPr>
          <w:rFonts w:ascii="仿宋" w:eastAsia="仿宋" w:hAnsi="仿宋" w:cs="仿宋" w:hint="eastAsia"/>
          <w:sz w:val="28"/>
          <w:szCs w:val="28"/>
        </w:rPr>
        <w:t>较迟，使得项目时间整体推迟</w:t>
      </w:r>
      <w:r>
        <w:rPr>
          <w:rFonts w:ascii="仿宋" w:eastAsia="仿宋" w:hAnsi="仿宋" w:cs="仿宋" w:hint="eastAsia"/>
          <w:sz w:val="28"/>
          <w:szCs w:val="28"/>
        </w:rPr>
        <w:t>，</w:t>
      </w:r>
      <w:r>
        <w:rPr>
          <w:rFonts w:eastAsia="仿宋" w:hint="eastAsia"/>
          <w:sz w:val="28"/>
          <w:szCs w:val="28"/>
        </w:rPr>
        <w:t>目前根据合同进度实施，预计</w:t>
      </w:r>
      <w:r>
        <w:rPr>
          <w:rFonts w:eastAsia="仿宋" w:hint="eastAsia"/>
          <w:sz w:val="28"/>
          <w:szCs w:val="28"/>
        </w:rPr>
        <w:t>2025</w:t>
      </w:r>
      <w:r>
        <w:rPr>
          <w:rFonts w:eastAsia="仿宋" w:hint="eastAsia"/>
          <w:sz w:val="28"/>
          <w:szCs w:val="28"/>
        </w:rPr>
        <w:t>年</w:t>
      </w:r>
      <w:r>
        <w:rPr>
          <w:rFonts w:eastAsia="仿宋" w:hint="eastAsia"/>
          <w:sz w:val="28"/>
          <w:szCs w:val="28"/>
        </w:rPr>
        <w:t>10</w:t>
      </w:r>
      <w:r>
        <w:rPr>
          <w:rFonts w:eastAsia="仿宋" w:hint="eastAsia"/>
          <w:sz w:val="28"/>
          <w:szCs w:val="28"/>
        </w:rPr>
        <w:t>月份完工组织验收工作。</w:t>
      </w:r>
    </w:p>
    <w:p w14:paraId="43F40779" w14:textId="77777777" w:rsidR="004F0C75" w:rsidRDefault="00073AE2">
      <w:pPr>
        <w:spacing w:line="300" w:lineRule="auto"/>
        <w:ind w:firstLineChars="200" w:firstLine="562"/>
        <w:outlineLvl w:val="1"/>
        <w:rPr>
          <w:rFonts w:eastAsia="仿宋"/>
          <w:b/>
          <w:bCs/>
          <w:sz w:val="28"/>
          <w:szCs w:val="28"/>
        </w:rPr>
      </w:pPr>
      <w:bookmarkStart w:id="118" w:name="_Toc21523"/>
      <w:bookmarkStart w:id="119" w:name="_Toc5080"/>
      <w:r>
        <w:rPr>
          <w:rFonts w:eastAsia="仿宋" w:hint="eastAsia"/>
          <w:b/>
          <w:bCs/>
          <w:sz w:val="28"/>
          <w:szCs w:val="28"/>
        </w:rPr>
        <w:t>（二）资金支付</w:t>
      </w:r>
      <w:proofErr w:type="gramStart"/>
      <w:r>
        <w:rPr>
          <w:rFonts w:eastAsia="仿宋" w:hint="eastAsia"/>
          <w:b/>
          <w:bCs/>
          <w:sz w:val="28"/>
          <w:szCs w:val="28"/>
        </w:rPr>
        <w:t>率整体</w:t>
      </w:r>
      <w:proofErr w:type="gramEnd"/>
      <w:r>
        <w:rPr>
          <w:rFonts w:eastAsia="仿宋" w:hint="eastAsia"/>
          <w:b/>
          <w:bCs/>
          <w:sz w:val="28"/>
          <w:szCs w:val="28"/>
        </w:rPr>
        <w:t>较低</w:t>
      </w:r>
      <w:bookmarkEnd w:id="118"/>
      <w:bookmarkEnd w:id="119"/>
    </w:p>
    <w:p w14:paraId="03CF98A3" w14:textId="77777777" w:rsidR="004F0C75" w:rsidRDefault="00073AE2">
      <w:pPr>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2024</w:t>
      </w:r>
      <w:r>
        <w:rPr>
          <w:rFonts w:ascii="仿宋" w:eastAsia="仿宋" w:hAnsi="仿宋" w:cs="仿宋" w:hint="eastAsia"/>
          <w:sz w:val="28"/>
          <w:szCs w:val="28"/>
        </w:rPr>
        <w:t>年生态循环农业专项资金预算分配</w:t>
      </w:r>
      <w:r>
        <w:rPr>
          <w:rFonts w:ascii="仿宋" w:eastAsia="仿宋" w:hAnsi="仿宋" w:cs="仿宋"/>
          <w:sz w:val="28"/>
          <w:szCs w:val="28"/>
        </w:rPr>
        <w:t>657</w:t>
      </w:r>
      <w:r>
        <w:rPr>
          <w:rFonts w:ascii="仿宋" w:eastAsia="仿宋" w:hAnsi="仿宋" w:cs="仿宋" w:hint="eastAsia"/>
          <w:sz w:val="28"/>
          <w:szCs w:val="28"/>
        </w:rPr>
        <w:t>.00</w:t>
      </w:r>
      <w:r>
        <w:rPr>
          <w:rFonts w:ascii="仿宋" w:eastAsia="仿宋" w:hAnsi="仿宋" w:cs="仿宋" w:hint="eastAsia"/>
          <w:sz w:val="28"/>
          <w:szCs w:val="28"/>
        </w:rPr>
        <w:t>万元，实际支付</w:t>
      </w:r>
      <w:r>
        <w:rPr>
          <w:rFonts w:ascii="仿宋" w:eastAsia="仿宋" w:hAnsi="仿宋" w:cs="仿宋" w:hint="eastAsia"/>
          <w:sz w:val="28"/>
          <w:szCs w:val="28"/>
          <w:lang w:bidi="ar"/>
        </w:rPr>
        <w:t>212.34</w:t>
      </w:r>
      <w:r>
        <w:rPr>
          <w:rFonts w:ascii="仿宋" w:eastAsia="仿宋" w:hAnsi="仿宋" w:cs="仿宋" w:hint="eastAsia"/>
          <w:sz w:val="28"/>
          <w:szCs w:val="28"/>
          <w:lang w:bidi="ar"/>
        </w:rPr>
        <w:t>万元</w:t>
      </w:r>
      <w:r>
        <w:rPr>
          <w:rFonts w:ascii="仿宋" w:eastAsia="仿宋" w:hAnsi="仿宋" w:cs="仿宋" w:hint="eastAsia"/>
          <w:sz w:val="28"/>
          <w:szCs w:val="28"/>
        </w:rPr>
        <w:t>，实际支付资金</w:t>
      </w:r>
      <w:proofErr w:type="gramStart"/>
      <w:r>
        <w:rPr>
          <w:rFonts w:ascii="仿宋" w:eastAsia="仿宋" w:hAnsi="仿宋" w:cs="仿宋" w:hint="eastAsia"/>
          <w:sz w:val="28"/>
          <w:szCs w:val="28"/>
        </w:rPr>
        <w:t>占安排</w:t>
      </w:r>
      <w:proofErr w:type="gramEnd"/>
      <w:r>
        <w:rPr>
          <w:rFonts w:ascii="仿宋" w:eastAsia="仿宋" w:hAnsi="仿宋" w:cs="仿宋" w:hint="eastAsia"/>
          <w:sz w:val="28"/>
          <w:szCs w:val="28"/>
        </w:rPr>
        <w:t>资金的</w:t>
      </w:r>
      <w:r>
        <w:rPr>
          <w:rFonts w:ascii="仿宋" w:eastAsia="仿宋" w:hAnsi="仿宋" w:cs="仿宋" w:hint="eastAsia"/>
          <w:sz w:val="28"/>
          <w:szCs w:val="28"/>
        </w:rPr>
        <w:t>32.32%</w:t>
      </w:r>
      <w:r>
        <w:rPr>
          <w:rFonts w:ascii="仿宋" w:eastAsia="仿宋" w:hAnsi="仿宋" w:cs="仿宋" w:hint="eastAsia"/>
          <w:sz w:val="28"/>
          <w:szCs w:val="28"/>
        </w:rPr>
        <w:t>，部分区及街道资金下达不及时，资金实际支付率较低。</w:t>
      </w:r>
    </w:p>
    <w:p w14:paraId="4E1F4A01" w14:textId="77777777" w:rsidR="004F0C75" w:rsidRDefault="00073AE2">
      <w:pPr>
        <w:spacing w:line="300" w:lineRule="auto"/>
        <w:ind w:firstLineChars="200" w:firstLine="562"/>
        <w:outlineLvl w:val="1"/>
        <w:rPr>
          <w:rFonts w:eastAsia="仿宋"/>
          <w:b/>
          <w:bCs/>
          <w:sz w:val="28"/>
          <w:szCs w:val="28"/>
        </w:rPr>
      </w:pPr>
      <w:bookmarkStart w:id="120" w:name="_Toc19121"/>
      <w:r>
        <w:rPr>
          <w:rFonts w:eastAsia="仿宋" w:hint="eastAsia"/>
          <w:b/>
          <w:bCs/>
          <w:sz w:val="28"/>
          <w:szCs w:val="28"/>
        </w:rPr>
        <w:lastRenderedPageBreak/>
        <w:t>（三）项目入库未动态管理</w:t>
      </w:r>
      <w:bookmarkEnd w:id="120"/>
    </w:p>
    <w:p w14:paraId="2166E953" w14:textId="77777777" w:rsidR="004F0C75" w:rsidRDefault="00073AE2">
      <w:pPr>
        <w:spacing w:line="300" w:lineRule="auto"/>
        <w:ind w:firstLineChars="200" w:firstLine="420"/>
        <w:rPr>
          <w:rFonts w:ascii="仿宋" w:eastAsia="仿宋" w:hAnsi="仿宋" w:cs="仿宋"/>
          <w:sz w:val="28"/>
          <w:szCs w:val="28"/>
        </w:rPr>
      </w:pPr>
      <w:r>
        <w:rPr>
          <w:rFonts w:hint="eastAsia"/>
        </w:rPr>
        <w:t xml:space="preserve">   </w:t>
      </w:r>
      <w:r>
        <w:rPr>
          <w:rFonts w:ascii="仿宋" w:eastAsia="仿宋" w:hAnsi="仿宋" w:cs="仿宋" w:hint="eastAsia"/>
          <w:sz w:val="28"/>
          <w:szCs w:val="28"/>
        </w:rPr>
        <w:t>2024</w:t>
      </w:r>
      <w:r>
        <w:rPr>
          <w:rFonts w:ascii="仿宋" w:eastAsia="仿宋" w:hAnsi="仿宋" w:cs="仿宋" w:hint="eastAsia"/>
          <w:sz w:val="28"/>
          <w:szCs w:val="28"/>
        </w:rPr>
        <w:t>年生态循环农业专项项目入库管理方面有待加强，系统导出数据</w:t>
      </w:r>
      <w:r>
        <w:rPr>
          <w:rFonts w:ascii="仿宋" w:eastAsia="仿宋" w:hAnsi="仿宋" w:cs="仿宋" w:hint="eastAsia"/>
          <w:sz w:val="28"/>
          <w:szCs w:val="28"/>
        </w:rPr>
        <w:t>20</w:t>
      </w:r>
      <w:r>
        <w:rPr>
          <w:rFonts w:ascii="仿宋" w:eastAsia="仿宋" w:hAnsi="仿宋" w:cs="仿宋" w:hint="eastAsia"/>
          <w:sz w:val="28"/>
          <w:szCs w:val="28"/>
        </w:rPr>
        <w:t>个项目，资金总额为</w:t>
      </w:r>
      <w:r>
        <w:rPr>
          <w:rFonts w:ascii="仿宋" w:eastAsia="仿宋" w:hAnsi="仿宋" w:cs="仿宋" w:hint="eastAsia"/>
          <w:sz w:val="28"/>
          <w:szCs w:val="28"/>
        </w:rPr>
        <w:t>417</w:t>
      </w:r>
      <w:r>
        <w:rPr>
          <w:rFonts w:ascii="仿宋" w:eastAsia="仿宋" w:hAnsi="仿宋" w:cs="仿宋" w:hint="eastAsia"/>
          <w:sz w:val="28"/>
          <w:szCs w:val="28"/>
        </w:rPr>
        <w:t>万元，跟实际实施项目数量和资金总额不同步。项目入库未进行动态管理。</w:t>
      </w:r>
    </w:p>
    <w:p w14:paraId="0411CA48" w14:textId="77777777" w:rsidR="004F0C75" w:rsidRDefault="004F0C75"/>
    <w:p w14:paraId="3989D751" w14:textId="77777777" w:rsidR="004F0C75" w:rsidRDefault="00073AE2">
      <w:pPr>
        <w:spacing w:line="300" w:lineRule="auto"/>
        <w:ind w:firstLineChars="200" w:firstLine="562"/>
        <w:rPr>
          <w:rFonts w:eastAsia="仿宋"/>
          <w:b/>
          <w:bCs/>
          <w:sz w:val="28"/>
          <w:szCs w:val="28"/>
        </w:rPr>
      </w:pPr>
      <w:bookmarkStart w:id="121" w:name="_Toc30897"/>
      <w:bookmarkStart w:id="122" w:name="_Toc14077"/>
      <w:r>
        <w:rPr>
          <w:rFonts w:eastAsia="仿宋" w:hint="eastAsia"/>
          <w:b/>
          <w:bCs/>
          <w:sz w:val="28"/>
          <w:szCs w:val="28"/>
        </w:rPr>
        <w:t>五、有关建议</w:t>
      </w:r>
      <w:bookmarkEnd w:id="121"/>
      <w:bookmarkEnd w:id="122"/>
    </w:p>
    <w:p w14:paraId="781609E0" w14:textId="77777777" w:rsidR="004F0C75" w:rsidRDefault="00073AE2">
      <w:pPr>
        <w:spacing w:line="300" w:lineRule="auto"/>
        <w:ind w:firstLineChars="200" w:firstLine="562"/>
        <w:rPr>
          <w:rFonts w:eastAsia="仿宋"/>
          <w:b/>
          <w:bCs/>
          <w:sz w:val="28"/>
          <w:szCs w:val="28"/>
        </w:rPr>
      </w:pPr>
      <w:bookmarkStart w:id="123" w:name="_Toc29726"/>
      <w:r>
        <w:rPr>
          <w:rFonts w:eastAsia="仿宋" w:hint="eastAsia"/>
          <w:b/>
          <w:bCs/>
          <w:sz w:val="28"/>
          <w:szCs w:val="28"/>
        </w:rPr>
        <w:t>（一）积极推动项目实施进程</w:t>
      </w:r>
      <w:bookmarkEnd w:id="123"/>
    </w:p>
    <w:p w14:paraId="0085D336" w14:textId="77777777" w:rsidR="004F0C75" w:rsidRDefault="00073AE2">
      <w:pPr>
        <w:spacing w:line="30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1.</w:t>
      </w:r>
      <w:r>
        <w:rPr>
          <w:rFonts w:ascii="仿宋" w:eastAsia="仿宋" w:hAnsi="仿宋" w:cs="仿宋" w:hint="eastAsia"/>
          <w:sz w:val="28"/>
          <w:szCs w:val="28"/>
          <w:lang w:bidi="ar"/>
        </w:rPr>
        <w:t>加快推动项目实施，需强化跟踪评价，严格按照项目实施方案，按照实施进度实施项目内容。加强计划实施保障，及时对项目开展情况进行自查，确保规定时间内完成实施内容，充分发挥财政资金使用效益。</w:t>
      </w:r>
    </w:p>
    <w:p w14:paraId="29046369" w14:textId="77777777" w:rsidR="004F0C75" w:rsidRDefault="00073AE2">
      <w:pPr>
        <w:spacing w:line="30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w:t>
      </w:r>
      <w:r>
        <w:rPr>
          <w:rFonts w:ascii="仿宋" w:eastAsia="仿宋" w:hAnsi="仿宋" w:cs="仿宋" w:hint="eastAsia"/>
          <w:sz w:val="28"/>
          <w:szCs w:val="28"/>
          <w:lang w:bidi="ar"/>
        </w:rPr>
        <w:t>对已完成农</w:t>
      </w:r>
      <w:r>
        <w:rPr>
          <w:rFonts w:ascii="仿宋" w:eastAsia="仿宋" w:hAnsi="仿宋" w:cs="仿宋" w:hint="eastAsia"/>
          <w:sz w:val="28"/>
          <w:szCs w:val="28"/>
        </w:rPr>
        <w:t>村能源维护体系建设与安全生产监管工作</w:t>
      </w:r>
      <w:r>
        <w:rPr>
          <w:rFonts w:ascii="仿宋" w:eastAsia="仿宋" w:hAnsi="仿宋" w:cs="仿宋" w:hint="eastAsia"/>
          <w:sz w:val="28"/>
          <w:szCs w:val="28"/>
          <w:lang w:bidi="ar"/>
        </w:rPr>
        <w:t>及时组织验收，按实施方案规定时间节点完成项目资料归档。</w:t>
      </w:r>
    </w:p>
    <w:p w14:paraId="28666DBE" w14:textId="77777777" w:rsidR="004F0C75" w:rsidRDefault="00073AE2">
      <w:pPr>
        <w:spacing w:line="30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落实“</w:t>
      </w:r>
      <w:r>
        <w:rPr>
          <w:rFonts w:ascii="仿宋" w:eastAsia="仿宋" w:hAnsi="仿宋" w:cs="仿宋" w:hint="eastAsia"/>
          <w:sz w:val="28"/>
          <w:szCs w:val="28"/>
          <w:lang w:bidi="ar"/>
        </w:rPr>
        <w:t>三个责任”，筑牢农村能源安全生产“防火墙”。落实属地管理责任。坚持政府主要领导带头</w:t>
      </w:r>
      <w:proofErr w:type="gramStart"/>
      <w:r>
        <w:rPr>
          <w:rFonts w:ascii="仿宋" w:eastAsia="仿宋" w:hAnsi="仿宋" w:cs="仿宋" w:hint="eastAsia"/>
          <w:sz w:val="28"/>
          <w:szCs w:val="28"/>
          <w:lang w:bidi="ar"/>
        </w:rPr>
        <w:t>抓亲自</w:t>
      </w:r>
      <w:proofErr w:type="gramEnd"/>
      <w:r>
        <w:rPr>
          <w:rFonts w:ascii="仿宋" w:eastAsia="仿宋" w:hAnsi="仿宋" w:cs="仿宋" w:hint="eastAsia"/>
          <w:sz w:val="28"/>
          <w:szCs w:val="28"/>
          <w:lang w:bidi="ar"/>
        </w:rPr>
        <w:t>干，坚持党政同责、“一岗双责”，不断推动安全生产责任制全面落实。落实农村能源行业监管责任。充分发挥市县两级农村能源行业管理部门安全监管作用，采取上级抽查、本级自查、问题倒查相结合监管方式，强化设施监管。</w:t>
      </w:r>
    </w:p>
    <w:p w14:paraId="7C8CD2A5" w14:textId="77777777" w:rsidR="004F0C75" w:rsidRDefault="00073AE2">
      <w:pPr>
        <w:spacing w:line="30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办好教育宣传活动。不断加强农村能源安全生产先进事迹、典型案例、工作经验、工作创新宣传报道，深入基层一线，开展安全生产典型案例宣传，不断增强群众农村能源安全防范意识，提高企业安全生产自觉性和主动性。办好集中培训活动。开设安全生产和消防安全管理人员培训班，不断强化安全生产、防灾减灾救灾、应急管理等理论学习。办好事故应急演</w:t>
      </w:r>
      <w:r>
        <w:rPr>
          <w:rFonts w:ascii="仿宋" w:eastAsia="仿宋" w:hAnsi="仿宋" w:cs="仿宋" w:hint="eastAsia"/>
          <w:sz w:val="28"/>
          <w:szCs w:val="28"/>
          <w:lang w:bidi="ar"/>
        </w:rPr>
        <w:lastRenderedPageBreak/>
        <w:t>练活动。组织县区以及相关企业，定期开展沼气泄漏、秸秆火灾事故应急演练活动，不断提升相关主体的应急处置能力</w:t>
      </w:r>
    </w:p>
    <w:p w14:paraId="417A0A7A" w14:textId="77777777" w:rsidR="004F0C75" w:rsidRDefault="00073AE2">
      <w:pPr>
        <w:spacing w:line="300" w:lineRule="auto"/>
        <w:ind w:firstLineChars="200" w:firstLine="562"/>
        <w:rPr>
          <w:rFonts w:eastAsia="仿宋"/>
          <w:b/>
          <w:bCs/>
          <w:sz w:val="28"/>
          <w:szCs w:val="28"/>
        </w:rPr>
      </w:pPr>
      <w:bookmarkStart w:id="124" w:name="_Toc16262"/>
      <w:r>
        <w:rPr>
          <w:rFonts w:eastAsia="仿宋" w:hint="eastAsia"/>
          <w:b/>
          <w:bCs/>
          <w:sz w:val="28"/>
          <w:szCs w:val="28"/>
        </w:rPr>
        <w:t>（二）加强资金支付管理</w:t>
      </w:r>
      <w:bookmarkEnd w:id="124"/>
    </w:p>
    <w:p w14:paraId="01F0B63A" w14:textId="77777777" w:rsidR="004F0C75" w:rsidRDefault="00073AE2">
      <w:pPr>
        <w:spacing w:line="300" w:lineRule="auto"/>
        <w:ind w:firstLineChars="200" w:firstLine="560"/>
        <w:rPr>
          <w:rFonts w:ascii="仿宋" w:eastAsia="仿宋" w:hAnsi="仿宋" w:cs="仿宋"/>
          <w:sz w:val="28"/>
          <w:szCs w:val="28"/>
          <w:lang w:bidi="ar"/>
        </w:rPr>
      </w:pPr>
      <w:r>
        <w:rPr>
          <w:rFonts w:ascii="仿宋" w:eastAsia="仿宋" w:hAnsi="仿宋" w:cs="仿宋" w:hint="eastAsia"/>
          <w:sz w:val="28"/>
          <w:szCs w:val="28"/>
          <w:lang w:bidi="ar"/>
        </w:rPr>
        <w:t>建议各区优化资金拨付方式，按规定时间进行资金拨付，根据各项</w:t>
      </w:r>
      <w:proofErr w:type="gramStart"/>
      <w:r>
        <w:rPr>
          <w:rFonts w:ascii="仿宋" w:eastAsia="仿宋" w:hAnsi="仿宋" w:cs="仿宋" w:hint="eastAsia"/>
          <w:sz w:val="28"/>
          <w:szCs w:val="28"/>
          <w:lang w:bidi="ar"/>
        </w:rPr>
        <w:t>目实施</w:t>
      </w:r>
      <w:proofErr w:type="gramEnd"/>
      <w:r>
        <w:rPr>
          <w:rFonts w:ascii="仿宋" w:eastAsia="仿宋" w:hAnsi="仿宋" w:cs="仿宋" w:hint="eastAsia"/>
          <w:sz w:val="28"/>
          <w:szCs w:val="28"/>
          <w:lang w:bidi="ar"/>
        </w:rPr>
        <w:t>的实际情况，可分段分批拨付部分项目资金，缓解主体资金压力，推进项目按时、按量、按质完成，确保财政资金效益最大化，通过项目资金引导主体提质增效，推动主体发展壮大，带动全市农业产业发展，提高财政资金使用效益。</w:t>
      </w:r>
    </w:p>
    <w:p w14:paraId="0A8B82A0" w14:textId="77777777" w:rsidR="004F0C75" w:rsidRDefault="00073AE2">
      <w:pPr>
        <w:spacing w:line="300" w:lineRule="auto"/>
        <w:ind w:firstLineChars="200" w:firstLine="562"/>
        <w:rPr>
          <w:rFonts w:eastAsia="仿宋"/>
          <w:b/>
          <w:bCs/>
          <w:sz w:val="28"/>
          <w:szCs w:val="28"/>
        </w:rPr>
      </w:pPr>
      <w:r>
        <w:rPr>
          <w:rFonts w:eastAsia="仿宋" w:hint="eastAsia"/>
          <w:b/>
          <w:bCs/>
          <w:sz w:val="28"/>
          <w:szCs w:val="28"/>
        </w:rPr>
        <w:t>（三）提高项目入库管理力度</w:t>
      </w:r>
    </w:p>
    <w:p w14:paraId="251EE668" w14:textId="77777777" w:rsidR="004F0C75" w:rsidRDefault="00073AE2">
      <w:pPr>
        <w:numPr>
          <w:ilvl w:val="255"/>
          <w:numId w:val="0"/>
        </w:numPr>
        <w:spacing w:line="360" w:lineRule="auto"/>
        <w:ind w:firstLineChars="249" w:firstLine="697"/>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运用信息化手段跟踪项目进度，完善</w:t>
      </w:r>
      <w:proofErr w:type="gramStart"/>
      <w:r>
        <w:rPr>
          <w:rFonts w:ascii="方正仿宋_GBK" w:eastAsia="方正仿宋_GBK" w:hAnsi="方正仿宋_GBK" w:cs="方正仿宋_GBK" w:hint="eastAsia"/>
          <w:bCs/>
          <w:sz w:val="28"/>
          <w:szCs w:val="28"/>
        </w:rPr>
        <w:t>项目库全周期</w:t>
      </w:r>
      <w:proofErr w:type="gramEnd"/>
      <w:r>
        <w:rPr>
          <w:rFonts w:ascii="方正仿宋_GBK" w:eastAsia="方正仿宋_GBK" w:hAnsi="方正仿宋_GBK" w:cs="方正仿宋_GBK" w:hint="eastAsia"/>
          <w:bCs/>
          <w:sz w:val="28"/>
          <w:szCs w:val="28"/>
        </w:rPr>
        <w:t>管控，严格执行“先入库后实施”原则，实施“立项</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储备</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实施</w:t>
      </w: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bCs/>
          <w:sz w:val="28"/>
          <w:szCs w:val="28"/>
        </w:rPr>
        <w:t>退出”闭环管理，未入库项目一律不得安排预算，助力资金精准投放，优化资金配置效率。定期动态清理停滞项目，对一直未启动的项目强制退出并回收资金，避免资源浪费。</w:t>
      </w:r>
    </w:p>
    <w:p w14:paraId="2D79E9AE" w14:textId="77777777" w:rsidR="004F0C75" w:rsidRDefault="00073AE2">
      <w:pPr>
        <w:widowControl/>
        <w:spacing w:line="300" w:lineRule="auto"/>
        <w:ind w:firstLineChars="200" w:firstLine="562"/>
        <w:jc w:val="left"/>
        <w:outlineLvl w:val="0"/>
        <w:rPr>
          <w:rFonts w:eastAsia="仿宋"/>
          <w:b/>
          <w:bCs/>
          <w:sz w:val="28"/>
          <w:szCs w:val="28"/>
        </w:rPr>
      </w:pPr>
      <w:bookmarkStart w:id="125" w:name="_Toc8828"/>
      <w:bookmarkStart w:id="126" w:name="_Toc23235"/>
      <w:bookmarkStart w:id="127" w:name="_Toc18430"/>
      <w:r>
        <w:rPr>
          <w:rFonts w:eastAsia="仿宋" w:hint="eastAsia"/>
          <w:b/>
          <w:bCs/>
          <w:sz w:val="28"/>
          <w:szCs w:val="28"/>
        </w:rPr>
        <w:t>六、评价工作开展情</w:t>
      </w:r>
      <w:r>
        <w:rPr>
          <w:rFonts w:eastAsia="仿宋" w:hint="eastAsia"/>
          <w:b/>
          <w:bCs/>
          <w:sz w:val="28"/>
          <w:szCs w:val="28"/>
        </w:rPr>
        <w:t>况及其他需说明的情况</w:t>
      </w:r>
      <w:bookmarkEnd w:id="125"/>
      <w:bookmarkEnd w:id="126"/>
      <w:bookmarkEnd w:id="127"/>
    </w:p>
    <w:p w14:paraId="390694DC" w14:textId="77777777" w:rsidR="004F0C75" w:rsidRDefault="00073AE2">
      <w:pPr>
        <w:spacing w:line="300" w:lineRule="auto"/>
        <w:ind w:firstLineChars="200" w:firstLine="562"/>
        <w:rPr>
          <w:rFonts w:eastAsia="仿宋"/>
          <w:b/>
          <w:bCs/>
          <w:sz w:val="28"/>
          <w:szCs w:val="28"/>
        </w:rPr>
      </w:pPr>
      <w:bookmarkStart w:id="128" w:name="_Toc12725"/>
      <w:r>
        <w:rPr>
          <w:rFonts w:eastAsia="仿宋" w:hint="eastAsia"/>
          <w:b/>
          <w:bCs/>
          <w:sz w:val="28"/>
          <w:szCs w:val="28"/>
        </w:rPr>
        <w:t>（一）评价组织实施</w:t>
      </w:r>
      <w:bookmarkEnd w:id="128"/>
    </w:p>
    <w:p w14:paraId="4C89998B" w14:textId="77777777" w:rsidR="004F0C75" w:rsidRDefault="00073AE2">
      <w:pPr>
        <w:spacing w:line="360" w:lineRule="auto"/>
        <w:ind w:firstLineChars="249" w:firstLine="697"/>
        <w:rPr>
          <w:rFonts w:ascii="方正仿宋_GBK" w:eastAsia="方正仿宋_GBK" w:hAnsi="方正仿宋_GBK" w:cs="方正仿宋_GBK"/>
          <w:bCs/>
          <w:sz w:val="28"/>
          <w:szCs w:val="28"/>
        </w:rPr>
      </w:pPr>
      <w:bookmarkStart w:id="129" w:name="_Toc109806410"/>
      <w:bookmarkStart w:id="130" w:name="_Toc106904327"/>
      <w:r>
        <w:rPr>
          <w:rFonts w:ascii="方正仿宋_GBK" w:eastAsia="方正仿宋_GBK" w:hAnsi="方正仿宋_GBK" w:cs="方正仿宋_GBK" w:hint="eastAsia"/>
          <w:bCs/>
          <w:sz w:val="28"/>
          <w:szCs w:val="28"/>
        </w:rPr>
        <w:t>南京市农业农村局组成绩效评价小组，</w:t>
      </w:r>
      <w:bookmarkStart w:id="131" w:name="_Toc109806411"/>
      <w:bookmarkStart w:id="132" w:name="_Toc106904328"/>
      <w:bookmarkStart w:id="133" w:name="_Toc106910797"/>
      <w:bookmarkEnd w:id="129"/>
      <w:bookmarkEnd w:id="130"/>
      <w:r>
        <w:rPr>
          <w:rFonts w:ascii="方正仿宋_GBK" w:eastAsia="方正仿宋_GBK" w:hAnsi="方正仿宋_GBK" w:cs="方正仿宋_GBK" w:hint="eastAsia"/>
          <w:bCs/>
          <w:sz w:val="28"/>
          <w:szCs w:val="28"/>
        </w:rPr>
        <w:t>对全市</w:t>
      </w:r>
      <w:r>
        <w:rPr>
          <w:rFonts w:ascii="方正仿宋_GBK" w:eastAsia="方正仿宋_GBK" w:hAnsi="方正仿宋_GBK" w:cs="方正仿宋_GBK" w:hint="eastAsia"/>
          <w:bCs/>
          <w:sz w:val="28"/>
          <w:szCs w:val="28"/>
        </w:rPr>
        <w:t>8</w:t>
      </w:r>
      <w:r>
        <w:rPr>
          <w:rFonts w:ascii="方正仿宋_GBK" w:eastAsia="方正仿宋_GBK" w:hAnsi="方正仿宋_GBK" w:cs="方正仿宋_GBK" w:hint="eastAsia"/>
          <w:bCs/>
          <w:sz w:val="28"/>
          <w:szCs w:val="28"/>
        </w:rPr>
        <w:t>个</w:t>
      </w:r>
      <w:proofErr w:type="gramStart"/>
      <w:r>
        <w:rPr>
          <w:rFonts w:ascii="方正仿宋_GBK" w:eastAsia="方正仿宋_GBK" w:hAnsi="方正仿宋_GBK" w:cs="方正仿宋_GBK" w:hint="eastAsia"/>
          <w:bCs/>
          <w:sz w:val="28"/>
          <w:szCs w:val="28"/>
        </w:rPr>
        <w:t>涉农区</w:t>
      </w:r>
      <w:proofErr w:type="gramEnd"/>
      <w:r>
        <w:rPr>
          <w:rFonts w:ascii="方正仿宋_GBK" w:eastAsia="方正仿宋_GBK" w:hAnsi="方正仿宋_GBK" w:cs="方正仿宋_GBK" w:hint="eastAsia"/>
          <w:bCs/>
          <w:sz w:val="28"/>
          <w:szCs w:val="28"/>
        </w:rPr>
        <w:t>提供的资料开展现场核对，检查项目实施方案与项目具体开展情况的一致性，收集项目核查验收报告、招标采购资料、中标通知书、有关合同等资料，并实地抽查部分项目，深入了解项目实施带来的效益情况。</w:t>
      </w:r>
      <w:bookmarkEnd w:id="131"/>
      <w:bookmarkEnd w:id="132"/>
      <w:bookmarkEnd w:id="133"/>
    </w:p>
    <w:p w14:paraId="55D454F1" w14:textId="77777777" w:rsidR="004F0C75" w:rsidRDefault="00073AE2">
      <w:pPr>
        <w:spacing w:line="300" w:lineRule="auto"/>
        <w:ind w:firstLineChars="200" w:firstLine="562"/>
        <w:rPr>
          <w:rFonts w:eastAsia="仿宋"/>
          <w:b/>
          <w:bCs/>
          <w:sz w:val="28"/>
          <w:szCs w:val="28"/>
        </w:rPr>
      </w:pPr>
      <w:bookmarkStart w:id="134" w:name="_Toc27077"/>
      <w:r>
        <w:rPr>
          <w:rFonts w:eastAsia="仿宋" w:hint="eastAsia"/>
          <w:b/>
          <w:bCs/>
          <w:sz w:val="28"/>
          <w:szCs w:val="28"/>
        </w:rPr>
        <w:t>（二）评价方法</w:t>
      </w:r>
      <w:bookmarkEnd w:id="134"/>
    </w:p>
    <w:p w14:paraId="4DCB8D86" w14:textId="77777777" w:rsidR="004F0C75" w:rsidRDefault="00073AE2">
      <w:pPr>
        <w:spacing w:line="360" w:lineRule="auto"/>
        <w:ind w:firstLineChars="249" w:firstLine="697"/>
        <w:rPr>
          <w:rFonts w:ascii="方正仿宋_GBK" w:eastAsia="方正仿宋_GBK" w:hAnsi="方正仿宋_GBK" w:cs="方正仿宋_GBK"/>
          <w:bCs/>
          <w:sz w:val="28"/>
          <w:szCs w:val="28"/>
        </w:rPr>
      </w:pPr>
      <w:bookmarkStart w:id="135" w:name="_Toc109806406"/>
      <w:bookmarkStart w:id="136" w:name="_Toc106910792"/>
      <w:bookmarkStart w:id="137" w:name="_Toc106904323"/>
      <w:r>
        <w:rPr>
          <w:rFonts w:ascii="方正仿宋_GBK" w:eastAsia="方正仿宋_GBK" w:hAnsi="方正仿宋_GBK" w:cs="方正仿宋_GBK" w:hint="eastAsia"/>
          <w:bCs/>
          <w:sz w:val="28"/>
          <w:szCs w:val="28"/>
        </w:rPr>
        <w:t>本次评价以比较法为主，因素分析法、公众评判法等方法为辅，采取定量与定性相结合的办法开展评价。即在比较分析和评定的基础上最终通</w:t>
      </w:r>
      <w:r>
        <w:rPr>
          <w:rFonts w:ascii="方正仿宋_GBK" w:eastAsia="方正仿宋_GBK" w:hAnsi="方正仿宋_GBK" w:cs="方正仿宋_GBK" w:hint="eastAsia"/>
          <w:bCs/>
          <w:sz w:val="28"/>
          <w:szCs w:val="28"/>
        </w:rPr>
        <w:lastRenderedPageBreak/>
        <w:t>过得分多少将项目绩效评定为优、良、一般、较差四个等级，得分</w:t>
      </w:r>
      <w:r>
        <w:rPr>
          <w:rFonts w:ascii="方正仿宋_GBK" w:eastAsia="方正仿宋_GBK" w:hAnsi="方正仿宋_GBK" w:cs="方正仿宋_GBK" w:hint="eastAsia"/>
          <w:bCs/>
          <w:sz w:val="28"/>
          <w:szCs w:val="28"/>
        </w:rPr>
        <w:t>90</w:t>
      </w:r>
      <w:r>
        <w:rPr>
          <w:rFonts w:ascii="方正仿宋_GBK" w:eastAsia="方正仿宋_GBK" w:hAnsi="方正仿宋_GBK" w:cs="方正仿宋_GBK" w:hint="eastAsia"/>
          <w:bCs/>
          <w:sz w:val="28"/>
          <w:szCs w:val="28"/>
        </w:rPr>
        <w:t>分以上为优秀、</w:t>
      </w:r>
      <w:r>
        <w:rPr>
          <w:rFonts w:ascii="方正仿宋_GBK" w:eastAsia="方正仿宋_GBK" w:hAnsi="方正仿宋_GBK" w:cs="方正仿宋_GBK" w:hint="eastAsia"/>
          <w:bCs/>
          <w:sz w:val="28"/>
          <w:szCs w:val="28"/>
        </w:rPr>
        <w:t>80-90</w:t>
      </w:r>
      <w:r>
        <w:rPr>
          <w:rFonts w:ascii="方正仿宋_GBK" w:eastAsia="方正仿宋_GBK" w:hAnsi="方正仿宋_GBK" w:cs="方正仿宋_GBK" w:hint="eastAsia"/>
          <w:bCs/>
          <w:sz w:val="28"/>
          <w:szCs w:val="28"/>
        </w:rPr>
        <w:t>（不含）</w:t>
      </w:r>
      <w:r>
        <w:rPr>
          <w:rFonts w:ascii="方正仿宋_GBK" w:eastAsia="方正仿宋_GBK" w:hAnsi="方正仿宋_GBK" w:cs="方正仿宋_GBK" w:hint="eastAsia"/>
          <w:bCs/>
          <w:sz w:val="28"/>
          <w:szCs w:val="28"/>
        </w:rPr>
        <w:t>分为良好、</w:t>
      </w:r>
      <w:r>
        <w:rPr>
          <w:rFonts w:ascii="方正仿宋_GBK" w:eastAsia="方正仿宋_GBK" w:hAnsi="方正仿宋_GBK" w:cs="方正仿宋_GBK" w:hint="eastAsia"/>
          <w:bCs/>
          <w:sz w:val="28"/>
          <w:szCs w:val="28"/>
        </w:rPr>
        <w:t>60-80</w:t>
      </w:r>
      <w:r>
        <w:rPr>
          <w:rFonts w:ascii="方正仿宋_GBK" w:eastAsia="方正仿宋_GBK" w:hAnsi="方正仿宋_GBK" w:cs="方正仿宋_GBK" w:hint="eastAsia"/>
          <w:bCs/>
          <w:sz w:val="28"/>
          <w:szCs w:val="28"/>
        </w:rPr>
        <w:t>（不含）分为一般、</w:t>
      </w:r>
      <w:r>
        <w:rPr>
          <w:rFonts w:ascii="方正仿宋_GBK" w:eastAsia="方正仿宋_GBK" w:hAnsi="方正仿宋_GBK" w:cs="方正仿宋_GBK" w:hint="eastAsia"/>
          <w:bCs/>
          <w:sz w:val="28"/>
          <w:szCs w:val="28"/>
        </w:rPr>
        <w:t>60</w:t>
      </w:r>
      <w:r>
        <w:rPr>
          <w:rFonts w:ascii="方正仿宋_GBK" w:eastAsia="方正仿宋_GBK" w:hAnsi="方正仿宋_GBK" w:cs="方正仿宋_GBK" w:hint="eastAsia"/>
          <w:bCs/>
          <w:sz w:val="28"/>
          <w:szCs w:val="28"/>
        </w:rPr>
        <w:t>分以下为较差。</w:t>
      </w:r>
      <w:bookmarkEnd w:id="135"/>
      <w:bookmarkEnd w:id="136"/>
      <w:bookmarkEnd w:id="137"/>
    </w:p>
    <w:p w14:paraId="15011DB5" w14:textId="77777777" w:rsidR="004F0C75" w:rsidRDefault="00073AE2">
      <w:pPr>
        <w:spacing w:line="300" w:lineRule="auto"/>
        <w:ind w:firstLineChars="200" w:firstLine="562"/>
        <w:rPr>
          <w:rFonts w:eastAsia="仿宋"/>
          <w:b/>
          <w:bCs/>
          <w:sz w:val="28"/>
          <w:szCs w:val="28"/>
        </w:rPr>
      </w:pPr>
      <w:bookmarkStart w:id="138" w:name="_Toc11380"/>
      <w:r>
        <w:rPr>
          <w:rFonts w:eastAsia="仿宋" w:hint="eastAsia"/>
          <w:b/>
          <w:bCs/>
          <w:sz w:val="28"/>
          <w:szCs w:val="28"/>
        </w:rPr>
        <w:t>（三）其他需说明的情况</w:t>
      </w:r>
      <w:bookmarkEnd w:id="138"/>
    </w:p>
    <w:p w14:paraId="66DD5BEE" w14:textId="77777777" w:rsidR="004F0C75" w:rsidRDefault="00073AE2">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14:paraId="551C959F" w14:textId="77777777" w:rsidR="004F0C75" w:rsidRDefault="004F0C75">
      <w:pPr>
        <w:spacing w:line="360" w:lineRule="auto"/>
        <w:ind w:firstLineChars="200" w:firstLine="560"/>
        <w:outlineLvl w:val="0"/>
        <w:rPr>
          <w:rFonts w:ascii="方正仿宋_GBK" w:eastAsia="方正仿宋_GBK" w:hAnsi="方正仿宋_GBK" w:cs="方正仿宋_GBK"/>
          <w:sz w:val="28"/>
          <w:szCs w:val="28"/>
        </w:rPr>
      </w:pPr>
      <w:bookmarkStart w:id="139" w:name="_Toc10900"/>
    </w:p>
    <w:p w14:paraId="44A4DEA3" w14:textId="77777777" w:rsidR="004F0C75" w:rsidRDefault="00073AE2">
      <w:pPr>
        <w:spacing w:line="360" w:lineRule="auto"/>
        <w:ind w:firstLineChars="200" w:firstLine="560"/>
        <w:outlineLvl w:val="0"/>
        <w:rPr>
          <w:rFonts w:eastAsia="仿宋"/>
          <w:sz w:val="28"/>
          <w:szCs w:val="28"/>
        </w:rPr>
      </w:pPr>
      <w:bookmarkStart w:id="140" w:name="_Toc14015"/>
      <w:bookmarkStart w:id="141" w:name="_Toc9726"/>
      <w:bookmarkStart w:id="142" w:name="_Toc20840"/>
      <w:r>
        <w:rPr>
          <w:rFonts w:ascii="方正仿宋_GBK" w:eastAsia="方正仿宋_GBK" w:hAnsi="方正仿宋_GBK" w:cs="方正仿宋_GBK" w:hint="eastAsia"/>
          <w:sz w:val="28"/>
          <w:szCs w:val="28"/>
        </w:rPr>
        <w:t>附表</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2024</w:t>
      </w:r>
      <w:r>
        <w:rPr>
          <w:rFonts w:ascii="方正仿宋_GBK" w:eastAsia="方正仿宋_GBK" w:hAnsi="方正仿宋_GBK" w:cs="方正仿宋_GBK" w:hint="eastAsia"/>
          <w:sz w:val="28"/>
          <w:szCs w:val="28"/>
        </w:rPr>
        <w:t>年南京市生态循环农业专项</w:t>
      </w:r>
      <w:r>
        <w:rPr>
          <w:rFonts w:eastAsia="仿宋"/>
          <w:sz w:val="28"/>
          <w:szCs w:val="28"/>
        </w:rPr>
        <w:t>绩效评价指标</w:t>
      </w:r>
      <w:r>
        <w:rPr>
          <w:rFonts w:eastAsia="仿宋" w:hint="eastAsia"/>
          <w:sz w:val="28"/>
          <w:szCs w:val="28"/>
        </w:rPr>
        <w:t>评分表</w:t>
      </w:r>
      <w:bookmarkEnd w:id="140"/>
      <w:bookmarkEnd w:id="141"/>
      <w:r>
        <w:rPr>
          <w:rFonts w:eastAsia="仿宋"/>
          <w:sz w:val="28"/>
          <w:szCs w:val="28"/>
        </w:rPr>
        <w:t xml:space="preserve"> </w:t>
      </w:r>
      <w:bookmarkEnd w:id="139"/>
      <w:bookmarkEnd w:id="142"/>
    </w:p>
    <w:p w14:paraId="03FDDFF2" w14:textId="77777777" w:rsidR="004F0C75" w:rsidRDefault="00073AE2">
      <w:pPr>
        <w:spacing w:line="360" w:lineRule="auto"/>
        <w:ind w:firstLine="560"/>
        <w:outlineLvl w:val="0"/>
        <w:rPr>
          <w:rFonts w:ascii="方正仿宋_GBK" w:eastAsia="方正仿宋_GBK" w:hAnsi="方正仿宋_GBK" w:cs="方正仿宋_GBK"/>
          <w:sz w:val="28"/>
          <w:szCs w:val="28"/>
        </w:rPr>
      </w:pPr>
      <w:bookmarkStart w:id="143" w:name="_Toc31775"/>
      <w:bookmarkStart w:id="144" w:name="_Toc6134"/>
      <w:r>
        <w:rPr>
          <w:rFonts w:ascii="方正仿宋_GBK" w:eastAsia="方正仿宋_GBK" w:hAnsi="方正仿宋_GBK" w:cs="方正仿宋_GBK" w:hint="eastAsia"/>
          <w:sz w:val="28"/>
          <w:szCs w:val="28"/>
        </w:rPr>
        <w:t>附表</w:t>
      </w:r>
      <w:r>
        <w:rPr>
          <w:rFonts w:ascii="方正仿宋_GBK" w:eastAsia="方正仿宋_GBK" w:hAnsi="方正仿宋_GBK" w:cs="方正仿宋_GBK" w:hint="eastAsia"/>
          <w:sz w:val="28"/>
          <w:szCs w:val="28"/>
        </w:rPr>
        <w:t>2</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2024</w:t>
      </w:r>
      <w:r>
        <w:rPr>
          <w:rFonts w:ascii="方正仿宋_GBK" w:eastAsia="方正仿宋_GBK" w:hAnsi="方正仿宋_GBK" w:cs="方正仿宋_GBK" w:hint="eastAsia"/>
          <w:sz w:val="28"/>
          <w:szCs w:val="28"/>
        </w:rPr>
        <w:t>年南京市生态循环农业专项资金项目建设情况表</w:t>
      </w:r>
      <w:bookmarkEnd w:id="143"/>
      <w:bookmarkEnd w:id="144"/>
    </w:p>
    <w:p w14:paraId="3D84FA64" w14:textId="77777777" w:rsidR="004F0C75" w:rsidRDefault="004F0C75">
      <w:pPr>
        <w:spacing w:line="360" w:lineRule="auto"/>
        <w:rPr>
          <w:rFonts w:ascii="方正仿宋_GBK" w:eastAsia="方正仿宋_GBK" w:hAnsi="方正仿宋_GBK" w:cs="方正仿宋_GBK"/>
          <w:b/>
          <w:sz w:val="24"/>
        </w:rPr>
      </w:pPr>
    </w:p>
    <w:p w14:paraId="3186A000" w14:textId="77777777" w:rsidR="004F0C75" w:rsidRDefault="00073AE2">
      <w:pPr>
        <w:spacing w:line="300" w:lineRule="auto"/>
        <w:ind w:firstLineChars="200" w:firstLine="560"/>
        <w:jc w:val="center"/>
        <w:rPr>
          <w:rFonts w:eastAsia="仿宋"/>
          <w:sz w:val="28"/>
          <w:szCs w:val="28"/>
        </w:rPr>
      </w:pPr>
      <w:r>
        <w:rPr>
          <w:rFonts w:eastAsia="仿宋" w:hint="eastAsia"/>
          <w:sz w:val="28"/>
          <w:szCs w:val="28"/>
        </w:rPr>
        <w:t xml:space="preserve">                 </w:t>
      </w:r>
      <w:r>
        <w:rPr>
          <w:rFonts w:eastAsia="仿宋"/>
          <w:sz w:val="28"/>
          <w:szCs w:val="28"/>
        </w:rPr>
        <w:t xml:space="preserve"> </w:t>
      </w:r>
      <w:proofErr w:type="gramStart"/>
      <w:r>
        <w:rPr>
          <w:rFonts w:eastAsia="仿宋"/>
          <w:sz w:val="28"/>
          <w:szCs w:val="28"/>
        </w:rPr>
        <w:t>江苏益诚会计师</w:t>
      </w:r>
      <w:proofErr w:type="gramEnd"/>
      <w:r>
        <w:rPr>
          <w:rFonts w:eastAsia="仿宋"/>
          <w:sz w:val="28"/>
          <w:szCs w:val="28"/>
        </w:rPr>
        <w:t>事务所（普通合伙）</w:t>
      </w:r>
    </w:p>
    <w:p w14:paraId="14B4F964" w14:textId="77777777" w:rsidR="004F0C75" w:rsidRDefault="00073AE2">
      <w:pPr>
        <w:spacing w:line="360" w:lineRule="auto"/>
        <w:jc w:val="left"/>
        <w:rPr>
          <w:rFonts w:eastAsia="仿宋"/>
          <w:sz w:val="28"/>
          <w:szCs w:val="28"/>
        </w:rPr>
      </w:pPr>
      <w:r>
        <w:rPr>
          <w:rFonts w:eastAsia="仿宋"/>
          <w:sz w:val="28"/>
          <w:szCs w:val="28"/>
        </w:rPr>
        <w:t xml:space="preserve">                        </w:t>
      </w:r>
      <w:r>
        <w:rPr>
          <w:rFonts w:eastAsia="仿宋" w:hint="eastAsia"/>
          <w:sz w:val="28"/>
          <w:szCs w:val="28"/>
        </w:rPr>
        <w:t xml:space="preserve">       </w:t>
      </w:r>
      <w:r>
        <w:rPr>
          <w:rFonts w:eastAsia="仿宋"/>
          <w:sz w:val="28"/>
          <w:szCs w:val="28"/>
        </w:rPr>
        <w:t>202</w:t>
      </w:r>
      <w:r>
        <w:rPr>
          <w:rFonts w:eastAsia="仿宋" w:hint="eastAsia"/>
          <w:sz w:val="28"/>
          <w:szCs w:val="28"/>
        </w:rPr>
        <w:t>5</w:t>
      </w:r>
      <w:r>
        <w:rPr>
          <w:rFonts w:eastAsia="仿宋"/>
          <w:sz w:val="28"/>
          <w:szCs w:val="28"/>
        </w:rPr>
        <w:t>年</w:t>
      </w:r>
      <w:r>
        <w:rPr>
          <w:rFonts w:eastAsia="仿宋" w:hint="eastAsia"/>
          <w:sz w:val="28"/>
          <w:szCs w:val="28"/>
        </w:rPr>
        <w:t>6</w:t>
      </w:r>
      <w:r>
        <w:rPr>
          <w:rFonts w:eastAsia="仿宋"/>
          <w:sz w:val="28"/>
          <w:szCs w:val="28"/>
        </w:rPr>
        <w:t>月</w:t>
      </w:r>
      <w:r>
        <w:rPr>
          <w:rFonts w:eastAsia="仿宋" w:hint="eastAsia"/>
          <w:sz w:val="28"/>
          <w:szCs w:val="28"/>
        </w:rPr>
        <w:t>11</w:t>
      </w:r>
      <w:r>
        <w:rPr>
          <w:rFonts w:eastAsia="仿宋"/>
          <w:sz w:val="28"/>
          <w:szCs w:val="28"/>
        </w:rPr>
        <w:t>日</w:t>
      </w:r>
      <w:bookmarkStart w:id="145" w:name="_Toc11245"/>
    </w:p>
    <w:p w14:paraId="7DD03F8D" w14:textId="77777777" w:rsidR="004F0C75" w:rsidRDefault="004F0C75">
      <w:pPr>
        <w:spacing w:line="360" w:lineRule="auto"/>
        <w:jc w:val="left"/>
        <w:rPr>
          <w:rFonts w:eastAsia="仿宋"/>
          <w:sz w:val="28"/>
          <w:szCs w:val="28"/>
        </w:rPr>
      </w:pPr>
    </w:p>
    <w:p w14:paraId="3922F657" w14:textId="77777777" w:rsidR="004F0C75" w:rsidRDefault="004F0C75">
      <w:pPr>
        <w:pStyle w:val="2"/>
        <w:ind w:firstLine="560"/>
        <w:jc w:val="left"/>
        <w:outlineLvl w:val="0"/>
        <w:rPr>
          <w:rFonts w:eastAsia="仿宋"/>
          <w:sz w:val="28"/>
          <w:szCs w:val="28"/>
        </w:rPr>
        <w:sectPr w:rsidR="004F0C75">
          <w:headerReference w:type="default" r:id="rId12"/>
          <w:footerReference w:type="default" r:id="rId13"/>
          <w:pgSz w:w="11906" w:h="16838"/>
          <w:pgMar w:top="1440" w:right="1417" w:bottom="1440" w:left="1417" w:header="851" w:footer="992" w:gutter="0"/>
          <w:pgNumType w:start="1"/>
          <w:cols w:space="0"/>
          <w:docGrid w:type="lines" w:linePitch="317"/>
        </w:sectPr>
      </w:pPr>
    </w:p>
    <w:p w14:paraId="0D5133A9" w14:textId="77777777" w:rsidR="004F0C75" w:rsidRDefault="00073AE2">
      <w:pPr>
        <w:spacing w:line="560" w:lineRule="exact"/>
        <w:jc w:val="left"/>
        <w:outlineLvl w:val="0"/>
        <w:rPr>
          <w:rFonts w:eastAsia="仿宋"/>
          <w:sz w:val="28"/>
          <w:szCs w:val="28"/>
        </w:rPr>
      </w:pPr>
      <w:bookmarkStart w:id="146" w:name="_Toc13316"/>
      <w:bookmarkStart w:id="147" w:name="_Toc13587"/>
      <w:r>
        <w:rPr>
          <w:rFonts w:eastAsia="仿宋" w:hint="eastAsia"/>
          <w:sz w:val="28"/>
          <w:szCs w:val="28"/>
        </w:rPr>
        <w:lastRenderedPageBreak/>
        <w:t>附件</w:t>
      </w:r>
      <w:r>
        <w:rPr>
          <w:rFonts w:eastAsia="仿宋" w:hint="eastAsia"/>
          <w:sz w:val="28"/>
          <w:szCs w:val="28"/>
        </w:rPr>
        <w:t>1</w:t>
      </w:r>
      <w:r>
        <w:rPr>
          <w:rFonts w:eastAsia="仿宋" w:hint="eastAsia"/>
          <w:sz w:val="28"/>
          <w:szCs w:val="28"/>
        </w:rPr>
        <w:t>：</w:t>
      </w:r>
      <w:r>
        <w:rPr>
          <w:rFonts w:eastAsia="仿宋" w:hint="eastAsia"/>
          <w:sz w:val="28"/>
          <w:szCs w:val="28"/>
        </w:rPr>
        <w:t>2024</w:t>
      </w:r>
      <w:r>
        <w:rPr>
          <w:rFonts w:eastAsia="仿宋" w:hint="eastAsia"/>
          <w:sz w:val="28"/>
          <w:szCs w:val="28"/>
        </w:rPr>
        <w:t>年生态循环农业专项绩效评价指标及评分结果表</w:t>
      </w:r>
      <w:bookmarkEnd w:id="145"/>
      <w:bookmarkEnd w:id="146"/>
      <w:bookmarkEnd w:id="147"/>
    </w:p>
    <w:tbl>
      <w:tblPr>
        <w:tblW w:w="5413" w:type="pct"/>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351"/>
        <w:gridCol w:w="1253"/>
        <w:gridCol w:w="854"/>
        <w:gridCol w:w="982"/>
        <w:gridCol w:w="2830"/>
        <w:gridCol w:w="3087"/>
        <w:gridCol w:w="896"/>
        <w:gridCol w:w="2096"/>
      </w:tblGrid>
      <w:tr w:rsidR="004F0C75" w14:paraId="31A0353A" w14:textId="77777777">
        <w:trPr>
          <w:trHeight w:val="90"/>
          <w:tblHeader/>
        </w:trPr>
        <w:tc>
          <w:tcPr>
            <w:tcW w:w="1497" w:type="pct"/>
            <w:gridSpan w:val="3"/>
            <w:shd w:val="clear" w:color="auto" w:fill="auto"/>
            <w:vAlign w:val="center"/>
          </w:tcPr>
          <w:p w14:paraId="7F379BE1"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w:t>
            </w:r>
          </w:p>
        </w:tc>
        <w:tc>
          <w:tcPr>
            <w:tcW w:w="278" w:type="pct"/>
            <w:vMerge w:val="restart"/>
            <w:shd w:val="clear" w:color="auto" w:fill="auto"/>
            <w:vAlign w:val="center"/>
          </w:tcPr>
          <w:p w14:paraId="1363FD81"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分值</w:t>
            </w:r>
          </w:p>
        </w:tc>
        <w:tc>
          <w:tcPr>
            <w:tcW w:w="320" w:type="pct"/>
            <w:vMerge w:val="restart"/>
            <w:shd w:val="clear" w:color="auto" w:fill="auto"/>
            <w:vAlign w:val="center"/>
          </w:tcPr>
          <w:p w14:paraId="7E00ED9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指标值</w:t>
            </w:r>
          </w:p>
        </w:tc>
        <w:tc>
          <w:tcPr>
            <w:tcW w:w="921" w:type="pct"/>
            <w:vMerge w:val="restart"/>
            <w:shd w:val="clear" w:color="auto" w:fill="auto"/>
            <w:vAlign w:val="center"/>
          </w:tcPr>
          <w:p w14:paraId="04A7AEBF"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评价依据</w:t>
            </w:r>
          </w:p>
        </w:tc>
        <w:tc>
          <w:tcPr>
            <w:tcW w:w="1005" w:type="pct"/>
            <w:vMerge w:val="restart"/>
            <w:shd w:val="clear" w:color="auto" w:fill="auto"/>
            <w:noWrap/>
            <w:vAlign w:val="center"/>
          </w:tcPr>
          <w:p w14:paraId="2FE796A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评分标准</w:t>
            </w:r>
          </w:p>
        </w:tc>
        <w:tc>
          <w:tcPr>
            <w:tcW w:w="292" w:type="pct"/>
            <w:vMerge w:val="restart"/>
            <w:shd w:val="clear" w:color="auto" w:fill="auto"/>
            <w:vAlign w:val="center"/>
          </w:tcPr>
          <w:p w14:paraId="628B4029"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得分</w:t>
            </w:r>
          </w:p>
        </w:tc>
        <w:tc>
          <w:tcPr>
            <w:tcW w:w="682" w:type="pct"/>
            <w:vMerge w:val="restart"/>
            <w:shd w:val="clear" w:color="auto" w:fill="auto"/>
            <w:noWrap/>
            <w:vAlign w:val="center"/>
          </w:tcPr>
          <w:p w14:paraId="13294747"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备注</w:t>
            </w:r>
          </w:p>
        </w:tc>
      </w:tr>
      <w:tr w:rsidR="004F0C75" w14:paraId="7F6F26FB" w14:textId="77777777">
        <w:trPr>
          <w:trHeight w:val="390"/>
          <w:tblHeader/>
        </w:trPr>
        <w:tc>
          <w:tcPr>
            <w:tcW w:w="649" w:type="pct"/>
            <w:shd w:val="clear" w:color="auto" w:fill="auto"/>
            <w:vAlign w:val="center"/>
          </w:tcPr>
          <w:p w14:paraId="6A26C204"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一级指标</w:t>
            </w:r>
          </w:p>
        </w:tc>
        <w:tc>
          <w:tcPr>
            <w:tcW w:w="440" w:type="pct"/>
            <w:shd w:val="clear" w:color="auto" w:fill="auto"/>
            <w:vAlign w:val="center"/>
          </w:tcPr>
          <w:p w14:paraId="6BEE0C63"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二级指标</w:t>
            </w:r>
          </w:p>
        </w:tc>
        <w:tc>
          <w:tcPr>
            <w:tcW w:w="407" w:type="pct"/>
            <w:shd w:val="clear" w:color="auto" w:fill="auto"/>
            <w:vAlign w:val="center"/>
          </w:tcPr>
          <w:p w14:paraId="265E1240" w14:textId="77777777" w:rsidR="004F0C75" w:rsidRDefault="00073AE2">
            <w:pPr>
              <w:widowControl/>
              <w:jc w:val="center"/>
              <w:textAlignment w:val="center"/>
              <w:rPr>
                <w:rFonts w:ascii="方正仿宋_GBK" w:eastAsia="方正仿宋_GBK" w:hAnsi="方正仿宋_GBK" w:cs="方正仿宋_GBK"/>
                <w:b/>
                <w:bCs/>
                <w:kern w:val="0"/>
                <w:sz w:val="20"/>
                <w:szCs w:val="20"/>
              </w:rPr>
            </w:pPr>
            <w:r>
              <w:rPr>
                <w:rFonts w:ascii="方正仿宋_GBK" w:eastAsia="方正仿宋_GBK" w:hAnsi="方正仿宋_GBK" w:cs="方正仿宋_GBK" w:hint="eastAsia"/>
                <w:b/>
                <w:bCs/>
                <w:kern w:val="0"/>
                <w:sz w:val="20"/>
                <w:szCs w:val="20"/>
                <w:lang w:bidi="ar"/>
              </w:rPr>
              <w:t>三级指标</w:t>
            </w:r>
          </w:p>
        </w:tc>
        <w:tc>
          <w:tcPr>
            <w:tcW w:w="278" w:type="pct"/>
            <w:vMerge/>
            <w:vAlign w:val="center"/>
          </w:tcPr>
          <w:p w14:paraId="01EEE477" w14:textId="77777777" w:rsidR="004F0C75" w:rsidRDefault="004F0C75">
            <w:pPr>
              <w:jc w:val="center"/>
              <w:rPr>
                <w:rFonts w:ascii="方正仿宋_GBK" w:eastAsia="方正仿宋_GBK" w:hAnsi="方正仿宋_GBK" w:cs="方正仿宋_GBK"/>
                <w:b/>
                <w:bCs/>
                <w:kern w:val="0"/>
                <w:sz w:val="20"/>
                <w:szCs w:val="20"/>
              </w:rPr>
            </w:pPr>
          </w:p>
        </w:tc>
        <w:tc>
          <w:tcPr>
            <w:tcW w:w="320" w:type="pct"/>
            <w:vMerge/>
            <w:vAlign w:val="center"/>
          </w:tcPr>
          <w:p w14:paraId="44BF5A15" w14:textId="77777777" w:rsidR="004F0C75" w:rsidRDefault="004F0C75">
            <w:pPr>
              <w:jc w:val="center"/>
              <w:rPr>
                <w:rFonts w:ascii="方正仿宋_GBK" w:eastAsia="方正仿宋_GBK" w:hAnsi="方正仿宋_GBK" w:cs="方正仿宋_GBK"/>
                <w:b/>
                <w:bCs/>
                <w:kern w:val="0"/>
                <w:sz w:val="20"/>
                <w:szCs w:val="20"/>
              </w:rPr>
            </w:pPr>
          </w:p>
        </w:tc>
        <w:tc>
          <w:tcPr>
            <w:tcW w:w="921" w:type="pct"/>
            <w:vMerge/>
            <w:vAlign w:val="center"/>
          </w:tcPr>
          <w:p w14:paraId="7BEFC1F3" w14:textId="77777777" w:rsidR="004F0C75" w:rsidRDefault="004F0C75">
            <w:pPr>
              <w:jc w:val="center"/>
              <w:rPr>
                <w:rFonts w:ascii="方正仿宋_GBK" w:eastAsia="方正仿宋_GBK" w:hAnsi="方正仿宋_GBK" w:cs="方正仿宋_GBK"/>
                <w:b/>
                <w:bCs/>
                <w:kern w:val="0"/>
                <w:sz w:val="20"/>
                <w:szCs w:val="20"/>
              </w:rPr>
            </w:pPr>
          </w:p>
        </w:tc>
        <w:tc>
          <w:tcPr>
            <w:tcW w:w="1005" w:type="pct"/>
            <w:vMerge/>
            <w:vAlign w:val="center"/>
          </w:tcPr>
          <w:p w14:paraId="37F094D1" w14:textId="77777777" w:rsidR="004F0C75" w:rsidRDefault="004F0C75">
            <w:pPr>
              <w:jc w:val="center"/>
              <w:rPr>
                <w:rFonts w:ascii="方正仿宋_GBK" w:eastAsia="方正仿宋_GBK" w:hAnsi="方正仿宋_GBK" w:cs="方正仿宋_GBK"/>
                <w:b/>
                <w:bCs/>
                <w:kern w:val="0"/>
                <w:sz w:val="20"/>
                <w:szCs w:val="20"/>
              </w:rPr>
            </w:pPr>
          </w:p>
        </w:tc>
        <w:tc>
          <w:tcPr>
            <w:tcW w:w="292" w:type="pct"/>
            <w:vMerge/>
            <w:vAlign w:val="center"/>
          </w:tcPr>
          <w:p w14:paraId="2389F46A" w14:textId="77777777" w:rsidR="004F0C75" w:rsidRDefault="004F0C75">
            <w:pPr>
              <w:jc w:val="center"/>
              <w:rPr>
                <w:rFonts w:ascii="方正仿宋_GBK" w:eastAsia="方正仿宋_GBK" w:hAnsi="方正仿宋_GBK" w:cs="方正仿宋_GBK"/>
                <w:b/>
                <w:bCs/>
                <w:kern w:val="0"/>
                <w:sz w:val="20"/>
                <w:szCs w:val="20"/>
              </w:rPr>
            </w:pPr>
          </w:p>
        </w:tc>
        <w:tc>
          <w:tcPr>
            <w:tcW w:w="682" w:type="pct"/>
            <w:vMerge/>
            <w:vAlign w:val="center"/>
          </w:tcPr>
          <w:p w14:paraId="7E723BDA" w14:textId="77777777" w:rsidR="004F0C75" w:rsidRDefault="004F0C75">
            <w:pPr>
              <w:jc w:val="center"/>
              <w:rPr>
                <w:rFonts w:ascii="方正仿宋_GBK" w:eastAsia="方正仿宋_GBK" w:hAnsi="方正仿宋_GBK" w:cs="方正仿宋_GBK"/>
                <w:b/>
                <w:bCs/>
                <w:kern w:val="0"/>
                <w:sz w:val="20"/>
                <w:szCs w:val="20"/>
              </w:rPr>
            </w:pPr>
          </w:p>
        </w:tc>
      </w:tr>
      <w:tr w:rsidR="004F0C75" w14:paraId="19E88C4A" w14:textId="77777777">
        <w:trPr>
          <w:trHeight w:val="810"/>
        </w:trPr>
        <w:tc>
          <w:tcPr>
            <w:tcW w:w="649" w:type="pct"/>
            <w:vMerge w:val="restart"/>
            <w:shd w:val="clear" w:color="auto" w:fill="auto"/>
            <w:vAlign w:val="center"/>
          </w:tcPr>
          <w:p w14:paraId="6637771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项目设立（</w:t>
            </w:r>
            <w:r>
              <w:rPr>
                <w:rFonts w:ascii="方正仿宋_GBK" w:eastAsia="方正仿宋_GBK" w:hAnsi="方正仿宋_GBK" w:cs="方正仿宋_GBK" w:hint="eastAsia"/>
                <w:kern w:val="0"/>
                <w:sz w:val="20"/>
                <w:szCs w:val="20"/>
                <w:lang w:bidi="ar"/>
              </w:rPr>
              <w:t>16</w:t>
            </w:r>
            <w:r>
              <w:rPr>
                <w:rFonts w:ascii="方正仿宋_GBK" w:eastAsia="方正仿宋_GBK" w:hAnsi="方正仿宋_GBK" w:cs="方正仿宋_GBK" w:hint="eastAsia"/>
                <w:kern w:val="0"/>
                <w:sz w:val="20"/>
                <w:szCs w:val="20"/>
                <w:lang w:bidi="ar"/>
              </w:rPr>
              <w:t>分）</w:t>
            </w:r>
          </w:p>
        </w:tc>
        <w:tc>
          <w:tcPr>
            <w:tcW w:w="440" w:type="pct"/>
            <w:vMerge w:val="restart"/>
            <w:shd w:val="clear" w:color="auto" w:fill="auto"/>
            <w:vAlign w:val="center"/>
          </w:tcPr>
          <w:p w14:paraId="78DFF28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w:t>
            </w:r>
            <w:r>
              <w:rPr>
                <w:rFonts w:ascii="方正仿宋_GBK" w:eastAsia="方正仿宋_GBK" w:hAnsi="方正仿宋_GBK" w:cs="方正仿宋_GBK" w:hint="eastAsia"/>
                <w:kern w:val="0"/>
                <w:sz w:val="20"/>
                <w:szCs w:val="20"/>
                <w:lang w:bidi="ar"/>
              </w:rPr>
              <w:t>9</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42685B6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项目立项必要性</w:t>
            </w:r>
          </w:p>
        </w:tc>
        <w:tc>
          <w:tcPr>
            <w:tcW w:w="278" w:type="pct"/>
            <w:shd w:val="clear" w:color="auto" w:fill="auto"/>
            <w:vAlign w:val="center"/>
          </w:tcPr>
          <w:p w14:paraId="3887F63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320" w:type="pct"/>
            <w:shd w:val="clear" w:color="auto" w:fill="auto"/>
            <w:vAlign w:val="center"/>
          </w:tcPr>
          <w:p w14:paraId="52FD1D0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921" w:type="pct"/>
            <w:shd w:val="clear" w:color="auto" w:fill="auto"/>
            <w:vAlign w:val="center"/>
          </w:tcPr>
          <w:p w14:paraId="534F8436"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项目立项依据是否充分完整，是否符合经济社会发展规划或实际民生需求。</w:t>
            </w:r>
          </w:p>
        </w:tc>
        <w:tc>
          <w:tcPr>
            <w:tcW w:w="1005" w:type="pct"/>
            <w:shd w:val="clear" w:color="auto" w:fill="auto"/>
            <w:vAlign w:val="center"/>
          </w:tcPr>
          <w:p w14:paraId="2C8FF05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项目立项依据充分完整得</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分，符合经济社会发展规划或实际民生需求</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2903586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682" w:type="pct"/>
            <w:shd w:val="clear" w:color="auto" w:fill="auto"/>
            <w:noWrap/>
            <w:vAlign w:val="center"/>
          </w:tcPr>
          <w:p w14:paraId="006410E3" w14:textId="77777777" w:rsidR="004F0C75" w:rsidRDefault="004F0C75">
            <w:pPr>
              <w:rPr>
                <w:rFonts w:ascii="方正仿宋_GBK" w:eastAsia="方正仿宋_GBK" w:hAnsi="方正仿宋_GBK" w:cs="方正仿宋_GBK"/>
                <w:kern w:val="0"/>
                <w:sz w:val="20"/>
                <w:szCs w:val="20"/>
              </w:rPr>
            </w:pPr>
          </w:p>
        </w:tc>
      </w:tr>
      <w:tr w:rsidR="004F0C75" w14:paraId="44AF48C1" w14:textId="77777777">
        <w:trPr>
          <w:trHeight w:val="90"/>
        </w:trPr>
        <w:tc>
          <w:tcPr>
            <w:tcW w:w="649" w:type="pct"/>
            <w:vMerge/>
            <w:vAlign w:val="center"/>
          </w:tcPr>
          <w:p w14:paraId="095AB2BA"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7787421F"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1B008646"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项目立项规范性</w:t>
            </w:r>
          </w:p>
        </w:tc>
        <w:tc>
          <w:tcPr>
            <w:tcW w:w="278" w:type="pct"/>
            <w:shd w:val="clear" w:color="auto" w:fill="auto"/>
            <w:vAlign w:val="center"/>
          </w:tcPr>
          <w:p w14:paraId="7E2BDD6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320" w:type="pct"/>
            <w:shd w:val="clear" w:color="auto" w:fill="auto"/>
            <w:vAlign w:val="center"/>
          </w:tcPr>
          <w:p w14:paraId="73D9BE8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921" w:type="pct"/>
            <w:shd w:val="clear" w:color="auto" w:fill="auto"/>
            <w:vAlign w:val="center"/>
          </w:tcPr>
          <w:p w14:paraId="036F935F"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项目的申请、设立过程是否符合相关要求。</w:t>
            </w:r>
          </w:p>
        </w:tc>
        <w:tc>
          <w:tcPr>
            <w:tcW w:w="1005" w:type="pct"/>
            <w:shd w:val="clear" w:color="auto" w:fill="auto"/>
            <w:vAlign w:val="center"/>
          </w:tcPr>
          <w:p w14:paraId="6A7551E4"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项目的申请符合相关要求</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分，设立过程符合相关要求</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31D38261"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rPr>
            </w:pPr>
            <w:r>
              <w:rPr>
                <w:rFonts w:ascii="方正仿宋_GBK" w:eastAsia="方正仿宋_GBK" w:hAnsi="方正仿宋_GBK" w:cs="方正仿宋_GBK" w:hint="eastAsia"/>
                <w:kern w:val="0"/>
                <w:sz w:val="20"/>
                <w:szCs w:val="20"/>
                <w:lang w:bidi="ar"/>
              </w:rPr>
              <w:t>3</w:t>
            </w:r>
          </w:p>
        </w:tc>
        <w:tc>
          <w:tcPr>
            <w:tcW w:w="682" w:type="pct"/>
            <w:shd w:val="clear" w:color="auto" w:fill="auto"/>
            <w:noWrap/>
            <w:vAlign w:val="center"/>
          </w:tcPr>
          <w:p w14:paraId="1A3D81F5" w14:textId="77777777" w:rsidR="004F0C75" w:rsidRDefault="004F0C75">
            <w:pPr>
              <w:widowControl/>
              <w:jc w:val="center"/>
              <w:textAlignment w:val="center"/>
              <w:rPr>
                <w:rFonts w:ascii="方正仿宋_GBK" w:eastAsia="方正仿宋_GBK" w:hAnsi="方正仿宋_GBK" w:cs="方正仿宋_GBK"/>
                <w:kern w:val="0"/>
                <w:sz w:val="20"/>
                <w:szCs w:val="20"/>
                <w:highlight w:val="yellow"/>
              </w:rPr>
            </w:pPr>
          </w:p>
        </w:tc>
      </w:tr>
      <w:tr w:rsidR="004F0C75" w14:paraId="61D24663" w14:textId="77777777">
        <w:trPr>
          <w:trHeight w:val="540"/>
        </w:trPr>
        <w:tc>
          <w:tcPr>
            <w:tcW w:w="649" w:type="pct"/>
            <w:vMerge/>
            <w:vAlign w:val="center"/>
          </w:tcPr>
          <w:p w14:paraId="1386E929"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39AB8397"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03E40C7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项目立项可行性</w:t>
            </w:r>
          </w:p>
        </w:tc>
        <w:tc>
          <w:tcPr>
            <w:tcW w:w="278" w:type="pct"/>
            <w:shd w:val="clear" w:color="auto" w:fill="auto"/>
            <w:vAlign w:val="center"/>
          </w:tcPr>
          <w:p w14:paraId="5EBE746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320" w:type="pct"/>
            <w:shd w:val="clear" w:color="auto" w:fill="auto"/>
            <w:vAlign w:val="center"/>
          </w:tcPr>
          <w:p w14:paraId="4B83E74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921" w:type="pct"/>
            <w:shd w:val="clear" w:color="auto" w:fill="auto"/>
            <w:vAlign w:val="center"/>
          </w:tcPr>
          <w:p w14:paraId="1E4CB5E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调研是否充分完整，项目执行计划是否科学可行。</w:t>
            </w:r>
          </w:p>
        </w:tc>
        <w:tc>
          <w:tcPr>
            <w:tcW w:w="1005" w:type="pct"/>
            <w:shd w:val="clear" w:color="auto" w:fill="auto"/>
            <w:vAlign w:val="center"/>
          </w:tcPr>
          <w:p w14:paraId="7FEA7B2F"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调研充分完整</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分，项目执行计划科学可行</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6184C35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3</w:t>
            </w:r>
          </w:p>
        </w:tc>
        <w:tc>
          <w:tcPr>
            <w:tcW w:w="682" w:type="pct"/>
            <w:shd w:val="clear" w:color="auto" w:fill="auto"/>
            <w:noWrap/>
            <w:vAlign w:val="center"/>
          </w:tcPr>
          <w:p w14:paraId="3D46D7D1" w14:textId="77777777" w:rsidR="004F0C75" w:rsidRDefault="004F0C75">
            <w:pPr>
              <w:widowControl/>
              <w:jc w:val="center"/>
              <w:textAlignment w:val="center"/>
              <w:rPr>
                <w:rFonts w:ascii="方正仿宋_GBK" w:eastAsia="方正仿宋_GBK" w:hAnsi="方正仿宋_GBK" w:cs="方正仿宋_GBK"/>
                <w:kern w:val="0"/>
                <w:sz w:val="20"/>
                <w:szCs w:val="20"/>
              </w:rPr>
            </w:pPr>
          </w:p>
        </w:tc>
      </w:tr>
      <w:tr w:rsidR="004F0C75" w14:paraId="023A2603" w14:textId="77777777">
        <w:trPr>
          <w:trHeight w:val="350"/>
        </w:trPr>
        <w:tc>
          <w:tcPr>
            <w:tcW w:w="649" w:type="pct"/>
            <w:vMerge/>
            <w:vAlign w:val="center"/>
          </w:tcPr>
          <w:p w14:paraId="5AE33F85" w14:textId="77777777" w:rsidR="004F0C75" w:rsidRDefault="004F0C75">
            <w:pPr>
              <w:jc w:val="center"/>
              <w:rPr>
                <w:rFonts w:ascii="方正仿宋_GBK" w:eastAsia="方正仿宋_GBK" w:hAnsi="方正仿宋_GBK" w:cs="方正仿宋_GBK"/>
                <w:kern w:val="0"/>
                <w:sz w:val="20"/>
                <w:szCs w:val="20"/>
              </w:rPr>
            </w:pPr>
          </w:p>
        </w:tc>
        <w:tc>
          <w:tcPr>
            <w:tcW w:w="440" w:type="pct"/>
            <w:vMerge w:val="restart"/>
            <w:shd w:val="clear" w:color="auto" w:fill="auto"/>
            <w:vAlign w:val="center"/>
          </w:tcPr>
          <w:p w14:paraId="5B08BF4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绩效目标（</w:t>
            </w:r>
            <w:r>
              <w:rPr>
                <w:rFonts w:ascii="方正仿宋_GBK" w:eastAsia="方正仿宋_GBK" w:hAnsi="方正仿宋_GBK" w:cs="方正仿宋_GBK" w:hint="eastAsia"/>
                <w:kern w:val="0"/>
                <w:sz w:val="20"/>
                <w:szCs w:val="20"/>
                <w:lang w:bidi="ar"/>
              </w:rPr>
              <w:t>7</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79A02C6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绩效指标明确性</w:t>
            </w:r>
          </w:p>
        </w:tc>
        <w:tc>
          <w:tcPr>
            <w:tcW w:w="278" w:type="pct"/>
            <w:shd w:val="clear" w:color="auto" w:fill="auto"/>
            <w:vAlign w:val="center"/>
          </w:tcPr>
          <w:p w14:paraId="10D4BBD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320" w:type="pct"/>
            <w:shd w:val="clear" w:color="auto" w:fill="auto"/>
            <w:vAlign w:val="center"/>
          </w:tcPr>
          <w:p w14:paraId="4C381A1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明确</w:t>
            </w:r>
          </w:p>
        </w:tc>
        <w:tc>
          <w:tcPr>
            <w:tcW w:w="921" w:type="pct"/>
            <w:shd w:val="clear" w:color="auto" w:fill="auto"/>
            <w:vAlign w:val="center"/>
          </w:tcPr>
          <w:p w14:paraId="1F4D305C"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依据绩效目标设定的绩效指标是否清晰、细化、可衡量等，用以反映和考核项目绩效目标的细化情况</w:t>
            </w:r>
          </w:p>
        </w:tc>
        <w:tc>
          <w:tcPr>
            <w:tcW w:w="1005" w:type="pct"/>
            <w:shd w:val="clear" w:color="auto" w:fill="auto"/>
            <w:vAlign w:val="center"/>
          </w:tcPr>
          <w:p w14:paraId="6F44EAA6"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①是否将项目绩效目标细化分解为具体的绩效指标；</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②是否通过清晰、可衡量的指标</w:t>
            </w:r>
            <w:proofErr w:type="gramStart"/>
            <w:r>
              <w:rPr>
                <w:rFonts w:ascii="方正仿宋_GBK" w:eastAsia="方正仿宋_GBK" w:hAnsi="方正仿宋_GBK" w:cs="方正仿宋_GBK" w:hint="eastAsia"/>
                <w:kern w:val="0"/>
                <w:sz w:val="20"/>
                <w:szCs w:val="20"/>
                <w:lang w:bidi="ar"/>
              </w:rPr>
              <w:t>值予以</w:t>
            </w:r>
            <w:proofErr w:type="gramEnd"/>
            <w:r>
              <w:rPr>
                <w:rFonts w:ascii="方正仿宋_GBK" w:eastAsia="方正仿宋_GBK" w:hAnsi="方正仿宋_GBK" w:cs="方正仿宋_GBK" w:hint="eastAsia"/>
                <w:kern w:val="0"/>
                <w:sz w:val="20"/>
                <w:szCs w:val="20"/>
                <w:lang w:bidi="ar"/>
              </w:rPr>
              <w:t>体现；</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③是否与项目目标任务数或计划数相对应。</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以上</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项分别占</w:t>
            </w:r>
            <w:r>
              <w:rPr>
                <w:rFonts w:ascii="方正仿宋_GBK" w:eastAsia="方正仿宋_GBK" w:hAnsi="方正仿宋_GBK" w:cs="方正仿宋_GBK" w:hint="eastAsia"/>
                <w:kern w:val="0"/>
                <w:sz w:val="20"/>
                <w:szCs w:val="20"/>
                <w:lang w:bidi="ar"/>
              </w:rPr>
              <w:t>1/3</w:t>
            </w:r>
            <w:r>
              <w:rPr>
                <w:rFonts w:ascii="方正仿宋_GBK" w:eastAsia="方正仿宋_GBK" w:hAnsi="方正仿宋_GBK" w:cs="方正仿宋_GBK" w:hint="eastAsia"/>
                <w:kern w:val="0"/>
                <w:sz w:val="20"/>
                <w:szCs w:val="20"/>
                <w:lang w:bidi="ar"/>
              </w:rPr>
              <w:t>权重分，符合则得分，否则扣除相应权重分</w:t>
            </w:r>
          </w:p>
        </w:tc>
        <w:tc>
          <w:tcPr>
            <w:tcW w:w="292" w:type="pct"/>
            <w:shd w:val="clear" w:color="auto" w:fill="auto"/>
            <w:vAlign w:val="center"/>
          </w:tcPr>
          <w:p w14:paraId="41EAC91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682" w:type="pct"/>
            <w:shd w:val="clear" w:color="auto" w:fill="auto"/>
            <w:noWrap/>
            <w:vAlign w:val="center"/>
          </w:tcPr>
          <w:p w14:paraId="6731F2BD" w14:textId="77777777" w:rsidR="004F0C75" w:rsidRDefault="004F0C75">
            <w:pPr>
              <w:rPr>
                <w:rFonts w:ascii="方正仿宋_GBK" w:eastAsia="方正仿宋_GBK" w:hAnsi="方正仿宋_GBK" w:cs="方正仿宋_GBK"/>
                <w:kern w:val="0"/>
                <w:sz w:val="20"/>
                <w:szCs w:val="20"/>
              </w:rPr>
            </w:pPr>
          </w:p>
        </w:tc>
      </w:tr>
      <w:tr w:rsidR="004F0C75" w14:paraId="5329629E" w14:textId="77777777">
        <w:trPr>
          <w:trHeight w:val="448"/>
        </w:trPr>
        <w:tc>
          <w:tcPr>
            <w:tcW w:w="649" w:type="pct"/>
            <w:vMerge/>
            <w:shd w:val="clear" w:color="auto" w:fill="auto"/>
            <w:vAlign w:val="center"/>
          </w:tcPr>
          <w:p w14:paraId="0BD10368" w14:textId="77777777" w:rsidR="004F0C75" w:rsidRDefault="004F0C75">
            <w:pPr>
              <w:jc w:val="center"/>
              <w:rPr>
                <w:rFonts w:ascii="方正仿宋_GBK" w:eastAsia="方正仿宋_GBK" w:hAnsi="方正仿宋_GBK" w:cs="方正仿宋_GBK"/>
                <w:kern w:val="0"/>
                <w:sz w:val="20"/>
                <w:szCs w:val="20"/>
              </w:rPr>
            </w:pPr>
          </w:p>
        </w:tc>
        <w:tc>
          <w:tcPr>
            <w:tcW w:w="440" w:type="pct"/>
            <w:vMerge/>
            <w:shd w:val="clear" w:color="auto" w:fill="auto"/>
            <w:vAlign w:val="center"/>
          </w:tcPr>
          <w:p w14:paraId="6C7C56BE"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79189D10"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绩效目标合理性</w:t>
            </w:r>
          </w:p>
        </w:tc>
        <w:tc>
          <w:tcPr>
            <w:tcW w:w="278" w:type="pct"/>
            <w:shd w:val="clear" w:color="auto" w:fill="auto"/>
            <w:vAlign w:val="center"/>
          </w:tcPr>
          <w:p w14:paraId="404E6F0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4</w:t>
            </w:r>
          </w:p>
        </w:tc>
        <w:tc>
          <w:tcPr>
            <w:tcW w:w="320" w:type="pct"/>
            <w:shd w:val="clear" w:color="auto" w:fill="auto"/>
            <w:vAlign w:val="center"/>
          </w:tcPr>
          <w:p w14:paraId="1C05BE3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921" w:type="pct"/>
            <w:shd w:val="clear" w:color="auto" w:fill="auto"/>
            <w:vAlign w:val="center"/>
          </w:tcPr>
          <w:p w14:paraId="235E8AE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项目所设定的绩效目标是否依据充分，是否符合客观实际，用以反映和考核项目绩效目标与项目实施的相符情况</w:t>
            </w:r>
          </w:p>
        </w:tc>
        <w:tc>
          <w:tcPr>
            <w:tcW w:w="1005" w:type="pct"/>
            <w:shd w:val="clear" w:color="auto" w:fill="auto"/>
            <w:vAlign w:val="center"/>
          </w:tcPr>
          <w:p w14:paraId="7D02F091"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①项目是否有绩效目标；</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②项目绩效目标与实际工作内容是否具有相关性；</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③项目预期产出效益和效果是否符合正常的业绩水平；</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④是否与预算确定的项目投资额或资金量相匹配。</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以上</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项分别占</w:t>
            </w:r>
            <w:r>
              <w:rPr>
                <w:rFonts w:ascii="方正仿宋_GBK" w:eastAsia="方正仿宋_GBK" w:hAnsi="方正仿宋_GBK" w:cs="方正仿宋_GBK" w:hint="eastAsia"/>
                <w:kern w:val="0"/>
                <w:sz w:val="20"/>
                <w:szCs w:val="20"/>
                <w:lang w:bidi="ar"/>
              </w:rPr>
              <w:t>1/4</w:t>
            </w:r>
            <w:r>
              <w:rPr>
                <w:rFonts w:ascii="方正仿宋_GBK" w:eastAsia="方正仿宋_GBK" w:hAnsi="方正仿宋_GBK" w:cs="方正仿宋_GBK" w:hint="eastAsia"/>
                <w:kern w:val="0"/>
                <w:sz w:val="20"/>
                <w:szCs w:val="20"/>
                <w:lang w:bidi="ar"/>
              </w:rPr>
              <w:t>权重分，符</w:t>
            </w:r>
            <w:r>
              <w:rPr>
                <w:rFonts w:ascii="方正仿宋_GBK" w:eastAsia="方正仿宋_GBK" w:hAnsi="方正仿宋_GBK" w:cs="方正仿宋_GBK" w:hint="eastAsia"/>
                <w:kern w:val="0"/>
                <w:sz w:val="20"/>
                <w:szCs w:val="20"/>
                <w:lang w:bidi="ar"/>
              </w:rPr>
              <w:lastRenderedPageBreak/>
              <w:t>合则得分，否则扣除相应权重分</w:t>
            </w:r>
          </w:p>
        </w:tc>
        <w:tc>
          <w:tcPr>
            <w:tcW w:w="292" w:type="pct"/>
            <w:shd w:val="clear" w:color="auto" w:fill="auto"/>
            <w:vAlign w:val="center"/>
          </w:tcPr>
          <w:p w14:paraId="74D3DD2A"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lastRenderedPageBreak/>
              <w:t>4</w:t>
            </w:r>
          </w:p>
        </w:tc>
        <w:tc>
          <w:tcPr>
            <w:tcW w:w="682" w:type="pct"/>
            <w:shd w:val="clear" w:color="auto" w:fill="auto"/>
            <w:noWrap/>
            <w:vAlign w:val="center"/>
          </w:tcPr>
          <w:p w14:paraId="7ED88313" w14:textId="77777777" w:rsidR="004F0C75" w:rsidRDefault="004F0C75">
            <w:pPr>
              <w:rPr>
                <w:rFonts w:ascii="方正仿宋_GBK" w:eastAsia="方正仿宋_GBK" w:hAnsi="方正仿宋_GBK" w:cs="方正仿宋_GBK"/>
                <w:kern w:val="0"/>
                <w:sz w:val="20"/>
                <w:szCs w:val="20"/>
              </w:rPr>
            </w:pPr>
          </w:p>
        </w:tc>
      </w:tr>
      <w:tr w:rsidR="004F0C75" w14:paraId="433AE205" w14:textId="77777777">
        <w:trPr>
          <w:trHeight w:val="530"/>
        </w:trPr>
        <w:tc>
          <w:tcPr>
            <w:tcW w:w="649" w:type="pct"/>
            <w:vMerge w:val="restart"/>
            <w:vAlign w:val="center"/>
          </w:tcPr>
          <w:p w14:paraId="75B924D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lastRenderedPageBreak/>
              <w:t>项目管理（</w:t>
            </w:r>
            <w:r>
              <w:rPr>
                <w:rFonts w:ascii="方正仿宋_GBK" w:eastAsia="方正仿宋_GBK" w:hAnsi="方正仿宋_GBK" w:cs="方正仿宋_GBK" w:hint="eastAsia"/>
                <w:kern w:val="0"/>
                <w:sz w:val="20"/>
                <w:szCs w:val="20"/>
                <w:lang w:bidi="ar"/>
              </w:rPr>
              <w:t>15</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w:t>
            </w:r>
          </w:p>
        </w:tc>
        <w:tc>
          <w:tcPr>
            <w:tcW w:w="440" w:type="pct"/>
            <w:vMerge w:val="restart"/>
            <w:vAlign w:val="center"/>
          </w:tcPr>
          <w:p w14:paraId="5AC6ECA0"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项目管理（</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1C7089A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管理制度健全性</w:t>
            </w:r>
          </w:p>
        </w:tc>
        <w:tc>
          <w:tcPr>
            <w:tcW w:w="278" w:type="pct"/>
            <w:shd w:val="clear" w:color="auto" w:fill="auto"/>
            <w:vAlign w:val="center"/>
          </w:tcPr>
          <w:p w14:paraId="245E534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320" w:type="pct"/>
            <w:shd w:val="clear" w:color="auto" w:fill="auto"/>
            <w:vAlign w:val="center"/>
          </w:tcPr>
          <w:p w14:paraId="51AD31FE"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921" w:type="pct"/>
            <w:shd w:val="clear" w:color="auto" w:fill="auto"/>
            <w:vAlign w:val="center"/>
          </w:tcPr>
          <w:p w14:paraId="7C63B26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项目实施单位的财务制度是否健全，用以反映和考核单位总体财务管理水平，以及对资金规范使用、安全运行的实际执行情况。</w:t>
            </w:r>
          </w:p>
        </w:tc>
        <w:tc>
          <w:tcPr>
            <w:tcW w:w="1005" w:type="pct"/>
            <w:shd w:val="clear" w:color="auto" w:fill="auto"/>
            <w:vAlign w:val="center"/>
          </w:tcPr>
          <w:p w14:paraId="17BF8D5B"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项目实施单位的财务制度健全</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分，资金规范使用</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分，安全运行实际执行情况较好</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2A9EAC9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3</w:t>
            </w:r>
          </w:p>
        </w:tc>
        <w:tc>
          <w:tcPr>
            <w:tcW w:w="682" w:type="pct"/>
            <w:shd w:val="clear" w:color="auto" w:fill="auto"/>
            <w:noWrap/>
            <w:vAlign w:val="center"/>
          </w:tcPr>
          <w:p w14:paraId="24509A44" w14:textId="77777777" w:rsidR="004F0C75" w:rsidRDefault="004F0C75">
            <w:pPr>
              <w:rPr>
                <w:rFonts w:ascii="方正仿宋_GBK" w:eastAsia="方正仿宋_GBK" w:hAnsi="方正仿宋_GBK" w:cs="方正仿宋_GBK"/>
                <w:kern w:val="0"/>
                <w:sz w:val="20"/>
                <w:szCs w:val="20"/>
              </w:rPr>
            </w:pPr>
          </w:p>
        </w:tc>
      </w:tr>
      <w:tr w:rsidR="004F0C75" w14:paraId="64A0909A" w14:textId="77777777">
        <w:trPr>
          <w:trHeight w:val="530"/>
        </w:trPr>
        <w:tc>
          <w:tcPr>
            <w:tcW w:w="649" w:type="pct"/>
            <w:vMerge/>
            <w:vAlign w:val="center"/>
          </w:tcPr>
          <w:p w14:paraId="44FD9FF3"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50EE07B7"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56AADA8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招投标管理</w:t>
            </w:r>
          </w:p>
        </w:tc>
        <w:tc>
          <w:tcPr>
            <w:tcW w:w="278" w:type="pct"/>
            <w:shd w:val="clear" w:color="auto" w:fill="auto"/>
            <w:vAlign w:val="center"/>
          </w:tcPr>
          <w:p w14:paraId="738E988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320" w:type="pct"/>
            <w:shd w:val="clear" w:color="auto" w:fill="auto"/>
            <w:vAlign w:val="center"/>
          </w:tcPr>
          <w:p w14:paraId="407F50C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921" w:type="pct"/>
            <w:shd w:val="clear" w:color="auto" w:fill="auto"/>
            <w:vAlign w:val="center"/>
          </w:tcPr>
          <w:p w14:paraId="6F4BEB24"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项目实施单位是否履行了招投标程序。</w:t>
            </w:r>
          </w:p>
        </w:tc>
        <w:tc>
          <w:tcPr>
            <w:tcW w:w="1005" w:type="pct"/>
            <w:shd w:val="clear" w:color="auto" w:fill="auto"/>
            <w:vAlign w:val="center"/>
          </w:tcPr>
          <w:p w14:paraId="4E88AB07"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履行了招投标程序得</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分，未履行得</w:t>
            </w:r>
            <w:r>
              <w:rPr>
                <w:rFonts w:ascii="方正仿宋_GBK" w:eastAsia="方正仿宋_GBK" w:hAnsi="方正仿宋_GBK" w:cs="方正仿宋_GBK" w:hint="eastAsia"/>
                <w:kern w:val="0"/>
                <w:sz w:val="20"/>
                <w:szCs w:val="20"/>
                <w:lang w:bidi="ar"/>
              </w:rPr>
              <w:t>0</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6C161B8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682" w:type="pct"/>
            <w:shd w:val="clear" w:color="auto" w:fill="auto"/>
            <w:noWrap/>
            <w:vAlign w:val="center"/>
          </w:tcPr>
          <w:p w14:paraId="272C2BFF" w14:textId="77777777" w:rsidR="004F0C75" w:rsidRDefault="004F0C75">
            <w:pPr>
              <w:rPr>
                <w:rFonts w:ascii="方正仿宋_GBK" w:eastAsia="方正仿宋_GBK" w:hAnsi="方正仿宋_GBK" w:cs="方正仿宋_GBK"/>
                <w:kern w:val="0"/>
                <w:sz w:val="20"/>
                <w:szCs w:val="20"/>
              </w:rPr>
            </w:pPr>
          </w:p>
        </w:tc>
      </w:tr>
      <w:tr w:rsidR="004F0C75" w14:paraId="43F88045" w14:textId="77777777">
        <w:trPr>
          <w:trHeight w:val="810"/>
        </w:trPr>
        <w:tc>
          <w:tcPr>
            <w:tcW w:w="649" w:type="pct"/>
            <w:vMerge/>
            <w:vAlign w:val="center"/>
          </w:tcPr>
          <w:p w14:paraId="7ED86245" w14:textId="77777777" w:rsidR="004F0C75" w:rsidRDefault="004F0C75">
            <w:pPr>
              <w:jc w:val="center"/>
              <w:rPr>
                <w:rFonts w:ascii="方正仿宋_GBK" w:eastAsia="方正仿宋_GBK" w:hAnsi="方正仿宋_GBK" w:cs="方正仿宋_GBK"/>
                <w:kern w:val="0"/>
                <w:sz w:val="20"/>
                <w:szCs w:val="20"/>
              </w:rPr>
            </w:pPr>
          </w:p>
        </w:tc>
        <w:tc>
          <w:tcPr>
            <w:tcW w:w="440" w:type="pct"/>
            <w:vMerge w:val="restart"/>
            <w:shd w:val="clear" w:color="auto" w:fill="auto"/>
            <w:vAlign w:val="center"/>
          </w:tcPr>
          <w:p w14:paraId="4E3EFAB6"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资金管理（</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6124E58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资金投向范围合理性</w:t>
            </w:r>
          </w:p>
        </w:tc>
        <w:tc>
          <w:tcPr>
            <w:tcW w:w="278" w:type="pct"/>
            <w:shd w:val="clear" w:color="auto" w:fill="auto"/>
            <w:vAlign w:val="center"/>
          </w:tcPr>
          <w:p w14:paraId="5F85EB2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2</w:t>
            </w:r>
          </w:p>
        </w:tc>
        <w:tc>
          <w:tcPr>
            <w:tcW w:w="320" w:type="pct"/>
            <w:shd w:val="clear" w:color="auto" w:fill="auto"/>
            <w:vAlign w:val="center"/>
          </w:tcPr>
          <w:p w14:paraId="2F9ABD6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合理</w:t>
            </w:r>
          </w:p>
        </w:tc>
        <w:tc>
          <w:tcPr>
            <w:tcW w:w="921" w:type="pct"/>
            <w:shd w:val="clear" w:color="auto" w:fill="auto"/>
            <w:vAlign w:val="center"/>
          </w:tcPr>
          <w:p w14:paraId="5E605BB9"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资金的使用范围是否充分合理，与绩效目标完成具有直接关联。</w:t>
            </w:r>
          </w:p>
        </w:tc>
        <w:tc>
          <w:tcPr>
            <w:tcW w:w="1005" w:type="pct"/>
            <w:shd w:val="clear" w:color="auto" w:fill="auto"/>
            <w:vAlign w:val="center"/>
          </w:tcPr>
          <w:p w14:paraId="31ABC377"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资金的使用范围合理</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分，资金的使用与绩效目标完成具有直接关联</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25767E5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 xml:space="preserve">2 </w:t>
            </w:r>
          </w:p>
        </w:tc>
        <w:tc>
          <w:tcPr>
            <w:tcW w:w="682" w:type="pct"/>
            <w:shd w:val="clear" w:color="auto" w:fill="auto"/>
            <w:noWrap/>
            <w:vAlign w:val="center"/>
          </w:tcPr>
          <w:p w14:paraId="4DDA1F88" w14:textId="77777777" w:rsidR="004F0C75" w:rsidRDefault="004F0C75">
            <w:pPr>
              <w:rPr>
                <w:rFonts w:ascii="方正仿宋_GBK" w:eastAsia="方正仿宋_GBK" w:hAnsi="方正仿宋_GBK" w:cs="方正仿宋_GBK"/>
                <w:kern w:val="0"/>
                <w:sz w:val="20"/>
                <w:szCs w:val="20"/>
              </w:rPr>
            </w:pPr>
          </w:p>
        </w:tc>
      </w:tr>
      <w:tr w:rsidR="004F0C75" w14:paraId="2C7DACE2" w14:textId="77777777">
        <w:trPr>
          <w:trHeight w:val="1080"/>
        </w:trPr>
        <w:tc>
          <w:tcPr>
            <w:tcW w:w="649" w:type="pct"/>
            <w:vMerge/>
            <w:vAlign w:val="center"/>
          </w:tcPr>
          <w:p w14:paraId="2F5DA511"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36925A63"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27A2604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资金到位率</w:t>
            </w:r>
          </w:p>
        </w:tc>
        <w:tc>
          <w:tcPr>
            <w:tcW w:w="278" w:type="pct"/>
            <w:shd w:val="clear" w:color="auto" w:fill="auto"/>
            <w:vAlign w:val="center"/>
          </w:tcPr>
          <w:p w14:paraId="1B55701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2</w:t>
            </w:r>
          </w:p>
        </w:tc>
        <w:tc>
          <w:tcPr>
            <w:tcW w:w="320" w:type="pct"/>
            <w:shd w:val="clear" w:color="auto" w:fill="auto"/>
            <w:vAlign w:val="center"/>
          </w:tcPr>
          <w:p w14:paraId="37BA27CE"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100%</w:t>
            </w:r>
          </w:p>
        </w:tc>
        <w:tc>
          <w:tcPr>
            <w:tcW w:w="921" w:type="pct"/>
            <w:shd w:val="clear" w:color="auto" w:fill="auto"/>
            <w:vAlign w:val="center"/>
          </w:tcPr>
          <w:p w14:paraId="7B95D091"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市级资金实际到位资金与计划投入资金的比率</w:t>
            </w:r>
          </w:p>
        </w:tc>
        <w:tc>
          <w:tcPr>
            <w:tcW w:w="1005" w:type="pct"/>
            <w:shd w:val="clear" w:color="auto" w:fill="auto"/>
            <w:vAlign w:val="center"/>
          </w:tcPr>
          <w:p w14:paraId="3D6F3680"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资金到位率</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（实际到位资金</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计划投入资金）</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，按财政到位资金与计划投入资金的比率</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计算得分</w:t>
            </w:r>
          </w:p>
        </w:tc>
        <w:tc>
          <w:tcPr>
            <w:tcW w:w="292" w:type="pct"/>
            <w:shd w:val="clear" w:color="auto" w:fill="auto"/>
            <w:vAlign w:val="center"/>
          </w:tcPr>
          <w:p w14:paraId="6E8A8EA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 xml:space="preserve">2 </w:t>
            </w:r>
          </w:p>
        </w:tc>
        <w:tc>
          <w:tcPr>
            <w:tcW w:w="682" w:type="pct"/>
            <w:shd w:val="clear" w:color="auto" w:fill="auto"/>
            <w:noWrap/>
            <w:vAlign w:val="center"/>
          </w:tcPr>
          <w:p w14:paraId="548FD225" w14:textId="77777777" w:rsidR="004F0C75" w:rsidRDefault="004F0C75">
            <w:pPr>
              <w:rPr>
                <w:rFonts w:ascii="方正仿宋_GBK" w:eastAsia="方正仿宋_GBK" w:hAnsi="方正仿宋_GBK" w:cs="方正仿宋_GBK"/>
                <w:kern w:val="0"/>
                <w:sz w:val="20"/>
                <w:szCs w:val="20"/>
              </w:rPr>
            </w:pPr>
          </w:p>
        </w:tc>
      </w:tr>
      <w:tr w:rsidR="004F0C75" w14:paraId="540AD43F" w14:textId="77777777">
        <w:trPr>
          <w:trHeight w:val="810"/>
        </w:trPr>
        <w:tc>
          <w:tcPr>
            <w:tcW w:w="649" w:type="pct"/>
            <w:vMerge/>
            <w:vAlign w:val="center"/>
          </w:tcPr>
          <w:p w14:paraId="6C5E32F7" w14:textId="77777777" w:rsidR="004F0C75" w:rsidRDefault="004F0C75">
            <w:pPr>
              <w:jc w:val="center"/>
              <w:rPr>
                <w:rFonts w:ascii="方正仿宋_GBK" w:eastAsia="方正仿宋_GBK" w:hAnsi="方正仿宋_GBK" w:cs="方正仿宋_GBK"/>
                <w:kern w:val="0"/>
                <w:sz w:val="20"/>
                <w:szCs w:val="20"/>
              </w:rPr>
            </w:pPr>
          </w:p>
        </w:tc>
        <w:tc>
          <w:tcPr>
            <w:tcW w:w="440" w:type="pct"/>
            <w:vMerge/>
            <w:shd w:val="clear" w:color="auto" w:fill="auto"/>
            <w:vAlign w:val="center"/>
          </w:tcPr>
          <w:p w14:paraId="74D617E7"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545FE19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资金支付率</w:t>
            </w:r>
          </w:p>
        </w:tc>
        <w:tc>
          <w:tcPr>
            <w:tcW w:w="278" w:type="pct"/>
            <w:shd w:val="clear" w:color="auto" w:fill="auto"/>
            <w:vAlign w:val="center"/>
          </w:tcPr>
          <w:p w14:paraId="7D5E549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320" w:type="pct"/>
            <w:shd w:val="clear" w:color="auto" w:fill="auto"/>
            <w:vAlign w:val="center"/>
          </w:tcPr>
          <w:p w14:paraId="26E1076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100%</w:t>
            </w:r>
          </w:p>
        </w:tc>
        <w:tc>
          <w:tcPr>
            <w:tcW w:w="921" w:type="pct"/>
            <w:shd w:val="clear" w:color="auto" w:fill="auto"/>
            <w:vAlign w:val="center"/>
          </w:tcPr>
          <w:p w14:paraId="21E65B6E"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财政资金使用情况</w:t>
            </w:r>
          </w:p>
        </w:tc>
        <w:tc>
          <w:tcPr>
            <w:tcW w:w="1005" w:type="pct"/>
            <w:shd w:val="clear" w:color="auto" w:fill="auto"/>
            <w:vAlign w:val="center"/>
          </w:tcPr>
          <w:p w14:paraId="1D4E5059"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实际支付资金</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实际拨付资金</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得满分，</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0.7</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0.3</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以下不得分。</w:t>
            </w:r>
          </w:p>
        </w:tc>
        <w:tc>
          <w:tcPr>
            <w:tcW w:w="292" w:type="pct"/>
            <w:shd w:val="clear" w:color="auto" w:fill="auto"/>
            <w:vAlign w:val="center"/>
          </w:tcPr>
          <w:p w14:paraId="606D2173"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rPr>
            </w:pPr>
            <w:r>
              <w:rPr>
                <w:rFonts w:ascii="方正仿宋_GBK" w:eastAsia="方正仿宋_GBK" w:hAnsi="方正仿宋_GBK" w:cs="方正仿宋_GBK"/>
                <w:kern w:val="0"/>
                <w:sz w:val="20"/>
                <w:szCs w:val="20"/>
                <w:lang w:bidi="ar"/>
              </w:rPr>
              <w:t>0</w:t>
            </w:r>
          </w:p>
        </w:tc>
        <w:tc>
          <w:tcPr>
            <w:tcW w:w="682" w:type="pct"/>
            <w:shd w:val="clear" w:color="auto" w:fill="auto"/>
            <w:noWrap/>
            <w:vAlign w:val="center"/>
          </w:tcPr>
          <w:p w14:paraId="55A91EAE"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rPr>
            </w:pPr>
            <w:r>
              <w:rPr>
                <w:rFonts w:ascii="方正仿宋_GBK" w:eastAsia="方正仿宋_GBK" w:hAnsi="方正仿宋_GBK" w:cs="方正仿宋_GBK" w:hint="eastAsia"/>
                <w:kern w:val="0"/>
                <w:sz w:val="20"/>
                <w:szCs w:val="20"/>
                <w:lang w:bidi="ar"/>
              </w:rPr>
              <w:t>资金支付率为</w:t>
            </w:r>
            <w:r>
              <w:rPr>
                <w:rFonts w:ascii="方正仿宋_GBK" w:eastAsia="方正仿宋_GBK" w:hAnsi="方正仿宋_GBK" w:cs="方正仿宋_GBK" w:hint="eastAsia"/>
                <w:kern w:val="0"/>
                <w:sz w:val="20"/>
                <w:szCs w:val="20"/>
                <w:lang w:bidi="ar"/>
              </w:rPr>
              <w:t>32.32%</w:t>
            </w:r>
          </w:p>
        </w:tc>
      </w:tr>
      <w:tr w:rsidR="004F0C75" w14:paraId="2956C245" w14:textId="77777777">
        <w:trPr>
          <w:trHeight w:val="700"/>
        </w:trPr>
        <w:tc>
          <w:tcPr>
            <w:tcW w:w="649" w:type="pct"/>
            <w:vMerge/>
            <w:vAlign w:val="center"/>
          </w:tcPr>
          <w:p w14:paraId="3E7D6953" w14:textId="77777777" w:rsidR="004F0C75" w:rsidRDefault="004F0C75">
            <w:pPr>
              <w:jc w:val="center"/>
              <w:rPr>
                <w:rFonts w:ascii="方正仿宋_GBK" w:eastAsia="方正仿宋_GBK" w:hAnsi="方正仿宋_GBK" w:cs="方正仿宋_GBK"/>
                <w:kern w:val="0"/>
                <w:sz w:val="20"/>
                <w:szCs w:val="20"/>
              </w:rPr>
            </w:pPr>
          </w:p>
        </w:tc>
        <w:tc>
          <w:tcPr>
            <w:tcW w:w="440" w:type="pct"/>
            <w:vMerge w:val="restart"/>
            <w:shd w:val="clear" w:color="auto" w:fill="auto"/>
            <w:vAlign w:val="center"/>
          </w:tcPr>
          <w:p w14:paraId="6C3E795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财务管理（</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33C1861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专款专用率</w:t>
            </w:r>
          </w:p>
        </w:tc>
        <w:tc>
          <w:tcPr>
            <w:tcW w:w="278" w:type="pct"/>
            <w:shd w:val="clear" w:color="auto" w:fill="auto"/>
            <w:vAlign w:val="center"/>
          </w:tcPr>
          <w:p w14:paraId="22424D3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320" w:type="pct"/>
            <w:shd w:val="clear" w:color="auto" w:fill="auto"/>
            <w:vAlign w:val="center"/>
          </w:tcPr>
          <w:p w14:paraId="6499128A"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921" w:type="pct"/>
            <w:shd w:val="clear" w:color="auto" w:fill="auto"/>
            <w:vAlign w:val="center"/>
          </w:tcPr>
          <w:p w14:paraId="5F6936FC"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考察项目资金专款专用情况</w:t>
            </w:r>
          </w:p>
        </w:tc>
        <w:tc>
          <w:tcPr>
            <w:tcW w:w="1005" w:type="pct"/>
            <w:shd w:val="clear" w:color="auto" w:fill="auto"/>
            <w:vAlign w:val="center"/>
          </w:tcPr>
          <w:p w14:paraId="626F4F3D"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专款专用率达</w:t>
            </w:r>
            <w:r>
              <w:rPr>
                <w:rFonts w:ascii="方正仿宋_GBK" w:eastAsia="方正仿宋_GBK" w:hAnsi="方正仿宋_GBK" w:cs="方正仿宋_GBK" w:hint="eastAsia"/>
                <w:kern w:val="0"/>
                <w:sz w:val="20"/>
                <w:szCs w:val="20"/>
                <w:lang w:bidi="ar"/>
              </w:rPr>
              <w:t>100%</w:t>
            </w:r>
            <w:r>
              <w:rPr>
                <w:rFonts w:ascii="方正仿宋_GBK" w:eastAsia="方正仿宋_GBK" w:hAnsi="方正仿宋_GBK" w:cs="方正仿宋_GBK" w:hint="eastAsia"/>
                <w:kern w:val="0"/>
                <w:sz w:val="20"/>
                <w:szCs w:val="20"/>
                <w:lang w:bidi="ar"/>
              </w:rPr>
              <w:t>得满分，否则不得分。</w:t>
            </w:r>
          </w:p>
        </w:tc>
        <w:tc>
          <w:tcPr>
            <w:tcW w:w="292" w:type="pct"/>
            <w:shd w:val="clear" w:color="auto" w:fill="auto"/>
            <w:vAlign w:val="center"/>
          </w:tcPr>
          <w:p w14:paraId="633FD45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682" w:type="pct"/>
            <w:shd w:val="clear" w:color="auto" w:fill="auto"/>
            <w:noWrap/>
            <w:vAlign w:val="center"/>
          </w:tcPr>
          <w:p w14:paraId="22C2E1A2" w14:textId="77777777" w:rsidR="004F0C75" w:rsidRDefault="004F0C75">
            <w:pPr>
              <w:rPr>
                <w:rFonts w:ascii="方正仿宋_GBK" w:eastAsia="方正仿宋_GBK" w:hAnsi="方正仿宋_GBK" w:cs="方正仿宋_GBK"/>
                <w:kern w:val="0"/>
                <w:sz w:val="20"/>
                <w:szCs w:val="20"/>
              </w:rPr>
            </w:pPr>
          </w:p>
        </w:tc>
      </w:tr>
      <w:tr w:rsidR="004F0C75" w14:paraId="316A4E0A" w14:textId="77777777">
        <w:trPr>
          <w:trHeight w:val="1270"/>
        </w:trPr>
        <w:tc>
          <w:tcPr>
            <w:tcW w:w="649" w:type="pct"/>
            <w:vMerge/>
            <w:vAlign w:val="center"/>
          </w:tcPr>
          <w:p w14:paraId="0067904F" w14:textId="77777777" w:rsidR="004F0C75" w:rsidRDefault="004F0C75">
            <w:pPr>
              <w:jc w:val="center"/>
              <w:rPr>
                <w:rFonts w:ascii="方正仿宋_GBK" w:eastAsia="方正仿宋_GBK" w:hAnsi="方正仿宋_GBK" w:cs="方正仿宋_GBK"/>
                <w:kern w:val="0"/>
                <w:sz w:val="20"/>
                <w:szCs w:val="20"/>
              </w:rPr>
            </w:pPr>
          </w:p>
        </w:tc>
        <w:tc>
          <w:tcPr>
            <w:tcW w:w="440" w:type="pct"/>
            <w:vMerge/>
            <w:shd w:val="clear" w:color="auto" w:fill="auto"/>
            <w:vAlign w:val="center"/>
          </w:tcPr>
          <w:p w14:paraId="2017E5DE"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4FDA2DD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管理制度</w:t>
            </w:r>
          </w:p>
        </w:tc>
        <w:tc>
          <w:tcPr>
            <w:tcW w:w="278" w:type="pct"/>
            <w:shd w:val="clear" w:color="auto" w:fill="auto"/>
            <w:vAlign w:val="center"/>
          </w:tcPr>
          <w:p w14:paraId="001DA88A"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2</w:t>
            </w:r>
          </w:p>
        </w:tc>
        <w:tc>
          <w:tcPr>
            <w:tcW w:w="320" w:type="pct"/>
            <w:shd w:val="clear" w:color="auto" w:fill="auto"/>
            <w:vAlign w:val="center"/>
          </w:tcPr>
          <w:p w14:paraId="0CD76D4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健全</w:t>
            </w:r>
          </w:p>
        </w:tc>
        <w:tc>
          <w:tcPr>
            <w:tcW w:w="921" w:type="pct"/>
            <w:shd w:val="clear" w:color="auto" w:fill="auto"/>
            <w:vAlign w:val="center"/>
          </w:tcPr>
          <w:p w14:paraId="3F883102"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专项资金管理办法是否建立健全，用以反映和考核项目管理制度对项目顺利实施的保障，以及项目实施过程中的实际执行情况。</w:t>
            </w:r>
          </w:p>
        </w:tc>
        <w:tc>
          <w:tcPr>
            <w:tcW w:w="1005" w:type="pct"/>
            <w:shd w:val="clear" w:color="auto" w:fill="auto"/>
            <w:vAlign w:val="center"/>
          </w:tcPr>
          <w:p w14:paraId="66CCF760"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专项资金管理办法建立健全</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分，项目实施过程中实际执行情况较好</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603B10B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 xml:space="preserve">2.00 </w:t>
            </w:r>
          </w:p>
        </w:tc>
        <w:tc>
          <w:tcPr>
            <w:tcW w:w="682" w:type="pct"/>
            <w:shd w:val="clear" w:color="auto" w:fill="auto"/>
            <w:noWrap/>
            <w:vAlign w:val="center"/>
          </w:tcPr>
          <w:p w14:paraId="54FE0DF5" w14:textId="77777777" w:rsidR="004F0C75" w:rsidRDefault="004F0C75">
            <w:pPr>
              <w:widowControl/>
              <w:jc w:val="left"/>
              <w:textAlignment w:val="center"/>
              <w:rPr>
                <w:rFonts w:ascii="方正仿宋_GBK" w:eastAsia="方正仿宋_GBK" w:hAnsi="方正仿宋_GBK" w:cs="方正仿宋_GBK"/>
                <w:kern w:val="0"/>
                <w:sz w:val="20"/>
                <w:szCs w:val="20"/>
              </w:rPr>
            </w:pPr>
          </w:p>
        </w:tc>
      </w:tr>
      <w:tr w:rsidR="004F0C75" w14:paraId="58CF14C6" w14:textId="77777777">
        <w:trPr>
          <w:trHeight w:val="280"/>
        </w:trPr>
        <w:tc>
          <w:tcPr>
            <w:tcW w:w="649" w:type="pct"/>
            <w:vMerge/>
            <w:shd w:val="clear" w:color="auto" w:fill="auto"/>
            <w:vAlign w:val="center"/>
          </w:tcPr>
          <w:p w14:paraId="5640ADE6" w14:textId="77777777" w:rsidR="004F0C75" w:rsidRDefault="004F0C75">
            <w:pPr>
              <w:jc w:val="center"/>
              <w:rPr>
                <w:rFonts w:ascii="方正仿宋_GBK" w:eastAsia="方正仿宋_GBK" w:hAnsi="方正仿宋_GBK" w:cs="方正仿宋_GBK"/>
                <w:kern w:val="0"/>
                <w:sz w:val="20"/>
                <w:szCs w:val="20"/>
              </w:rPr>
            </w:pPr>
          </w:p>
        </w:tc>
        <w:tc>
          <w:tcPr>
            <w:tcW w:w="440" w:type="pct"/>
            <w:vMerge w:val="restart"/>
            <w:shd w:val="clear" w:color="auto" w:fill="auto"/>
            <w:vAlign w:val="center"/>
          </w:tcPr>
          <w:p w14:paraId="0A5C295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组织实施（</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0CAAF82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申报和验收管理规范度</w:t>
            </w:r>
          </w:p>
        </w:tc>
        <w:tc>
          <w:tcPr>
            <w:tcW w:w="278" w:type="pct"/>
            <w:shd w:val="clear" w:color="auto" w:fill="auto"/>
            <w:vAlign w:val="center"/>
          </w:tcPr>
          <w:p w14:paraId="15FF9CB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320" w:type="pct"/>
            <w:shd w:val="clear" w:color="auto" w:fill="auto"/>
            <w:vAlign w:val="center"/>
          </w:tcPr>
          <w:p w14:paraId="0A2B94B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规范</w:t>
            </w:r>
          </w:p>
        </w:tc>
        <w:tc>
          <w:tcPr>
            <w:tcW w:w="921" w:type="pct"/>
            <w:shd w:val="clear" w:color="auto" w:fill="auto"/>
            <w:vAlign w:val="center"/>
          </w:tcPr>
          <w:p w14:paraId="44F5C6FD"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考察项目主管部门是否按照管理办法执行申报管理程序</w:t>
            </w:r>
          </w:p>
        </w:tc>
        <w:tc>
          <w:tcPr>
            <w:tcW w:w="1005" w:type="pct"/>
            <w:shd w:val="clear" w:color="auto" w:fill="auto"/>
            <w:vAlign w:val="center"/>
          </w:tcPr>
          <w:p w14:paraId="23DFB7D2"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①项目申报资料、程序、时间等文件是否公开；</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②项目审核程序是否符合相关制度及规定；</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③项目审核相关资料是否按规定保存；</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④项目验收程序是否符合规定。</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以上四项各占权重分的</w:t>
            </w:r>
            <w:r>
              <w:rPr>
                <w:rFonts w:ascii="方正仿宋_GBK" w:eastAsia="方正仿宋_GBK" w:hAnsi="方正仿宋_GBK" w:cs="方正仿宋_GBK" w:hint="eastAsia"/>
                <w:kern w:val="0"/>
                <w:sz w:val="20"/>
                <w:szCs w:val="20"/>
                <w:lang w:bidi="ar"/>
              </w:rPr>
              <w:t>25%</w:t>
            </w:r>
            <w:r>
              <w:rPr>
                <w:rFonts w:ascii="方正仿宋_GBK" w:eastAsia="方正仿宋_GBK" w:hAnsi="方正仿宋_GBK" w:cs="方正仿宋_GBK" w:hint="eastAsia"/>
                <w:kern w:val="0"/>
                <w:sz w:val="20"/>
                <w:szCs w:val="20"/>
                <w:lang w:bidi="ar"/>
              </w:rPr>
              <w:t>，实现即得分，未实现不得分。</w:t>
            </w:r>
          </w:p>
        </w:tc>
        <w:tc>
          <w:tcPr>
            <w:tcW w:w="899" w:type="dxa"/>
            <w:shd w:val="clear" w:color="auto" w:fill="auto"/>
            <w:vAlign w:val="center"/>
          </w:tcPr>
          <w:p w14:paraId="589BB9F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 xml:space="preserve">0.38 </w:t>
            </w:r>
          </w:p>
        </w:tc>
        <w:tc>
          <w:tcPr>
            <w:tcW w:w="2094" w:type="dxa"/>
            <w:shd w:val="clear" w:color="auto" w:fill="auto"/>
            <w:noWrap/>
            <w:vAlign w:val="center"/>
          </w:tcPr>
          <w:p w14:paraId="69395DC4"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21</w:t>
            </w:r>
            <w:r>
              <w:rPr>
                <w:rFonts w:ascii="方正仿宋_GBK" w:eastAsia="方正仿宋_GBK" w:hAnsi="方正仿宋_GBK" w:cs="方正仿宋_GBK" w:hint="eastAsia"/>
                <w:kern w:val="0"/>
                <w:sz w:val="20"/>
                <w:szCs w:val="20"/>
                <w:lang w:bidi="ar"/>
              </w:rPr>
              <w:t>个项目验收的有</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个项目</w:t>
            </w:r>
          </w:p>
        </w:tc>
      </w:tr>
      <w:tr w:rsidR="004F0C75" w14:paraId="2774CE17" w14:textId="77777777">
        <w:trPr>
          <w:trHeight w:val="540"/>
        </w:trPr>
        <w:tc>
          <w:tcPr>
            <w:tcW w:w="649" w:type="pct"/>
            <w:vMerge/>
            <w:vAlign w:val="center"/>
          </w:tcPr>
          <w:p w14:paraId="1B5CD157"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52D7AF2D"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37683082"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制度执行有效性</w:t>
            </w:r>
          </w:p>
        </w:tc>
        <w:tc>
          <w:tcPr>
            <w:tcW w:w="278" w:type="pct"/>
            <w:shd w:val="clear" w:color="auto" w:fill="auto"/>
            <w:vAlign w:val="center"/>
          </w:tcPr>
          <w:p w14:paraId="3319B8EE"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320" w:type="pct"/>
            <w:shd w:val="clear" w:color="auto" w:fill="auto"/>
            <w:vAlign w:val="center"/>
          </w:tcPr>
          <w:p w14:paraId="7CD843C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有效</w:t>
            </w:r>
          </w:p>
        </w:tc>
        <w:tc>
          <w:tcPr>
            <w:tcW w:w="921" w:type="pct"/>
            <w:shd w:val="clear" w:color="auto" w:fill="auto"/>
            <w:vAlign w:val="center"/>
          </w:tcPr>
          <w:p w14:paraId="0FADD1F0"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考察项目主管部门对考核相关管理制度的有效执行情况</w:t>
            </w:r>
          </w:p>
        </w:tc>
        <w:tc>
          <w:tcPr>
            <w:tcW w:w="1005" w:type="pct"/>
            <w:shd w:val="clear" w:color="auto" w:fill="auto"/>
            <w:vAlign w:val="center"/>
          </w:tcPr>
          <w:p w14:paraId="1A5B9C29"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①项目年度考核是否开展；</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②考核结果是否得到有效运用。</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以上两项各占权重分的</w:t>
            </w:r>
            <w:r>
              <w:rPr>
                <w:rFonts w:ascii="方正仿宋_GBK" w:eastAsia="方正仿宋_GBK" w:hAnsi="方正仿宋_GBK" w:cs="方正仿宋_GBK"/>
                <w:kern w:val="0"/>
                <w:sz w:val="20"/>
                <w:szCs w:val="20"/>
                <w:lang w:bidi="ar"/>
              </w:rPr>
              <w:t xml:space="preserve"> </w:t>
            </w:r>
            <w:r>
              <w:rPr>
                <w:rFonts w:ascii="方正仿宋_GBK" w:eastAsia="方正仿宋_GBK" w:hAnsi="方正仿宋_GBK" w:cs="方正仿宋_GBK" w:hint="eastAsia"/>
                <w:kern w:val="0"/>
                <w:sz w:val="20"/>
                <w:szCs w:val="20"/>
                <w:lang w:bidi="ar"/>
              </w:rPr>
              <w:t>50%</w:t>
            </w:r>
            <w:r>
              <w:rPr>
                <w:rFonts w:ascii="方正仿宋_GBK" w:eastAsia="方正仿宋_GBK" w:hAnsi="方正仿宋_GBK" w:cs="方正仿宋_GBK" w:hint="eastAsia"/>
                <w:kern w:val="0"/>
                <w:sz w:val="20"/>
                <w:szCs w:val="20"/>
                <w:lang w:bidi="ar"/>
              </w:rPr>
              <w:t>，实现即得分，未实现不得分。</w:t>
            </w:r>
          </w:p>
        </w:tc>
        <w:tc>
          <w:tcPr>
            <w:tcW w:w="292" w:type="pct"/>
            <w:shd w:val="clear" w:color="auto" w:fill="auto"/>
            <w:vAlign w:val="center"/>
          </w:tcPr>
          <w:p w14:paraId="47829EA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682" w:type="pct"/>
            <w:shd w:val="clear" w:color="auto" w:fill="auto"/>
            <w:noWrap/>
            <w:vAlign w:val="center"/>
          </w:tcPr>
          <w:p w14:paraId="790DF4C9" w14:textId="77777777" w:rsidR="004F0C75" w:rsidRDefault="004F0C75">
            <w:pPr>
              <w:rPr>
                <w:rFonts w:ascii="方正仿宋_GBK" w:eastAsia="方正仿宋_GBK" w:hAnsi="方正仿宋_GBK" w:cs="方正仿宋_GBK"/>
                <w:kern w:val="0"/>
                <w:sz w:val="20"/>
                <w:szCs w:val="20"/>
              </w:rPr>
            </w:pPr>
          </w:p>
        </w:tc>
      </w:tr>
      <w:tr w:rsidR="004F0C75" w14:paraId="20F18D42" w14:textId="77777777">
        <w:trPr>
          <w:trHeight w:val="540"/>
        </w:trPr>
        <w:tc>
          <w:tcPr>
            <w:tcW w:w="649" w:type="pct"/>
            <w:vMerge/>
            <w:vAlign w:val="center"/>
          </w:tcPr>
          <w:p w14:paraId="471300A0"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3F0BE3C6"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462E011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档案管理规范度</w:t>
            </w:r>
          </w:p>
        </w:tc>
        <w:tc>
          <w:tcPr>
            <w:tcW w:w="278" w:type="pct"/>
            <w:shd w:val="clear" w:color="auto" w:fill="auto"/>
            <w:vAlign w:val="center"/>
          </w:tcPr>
          <w:p w14:paraId="6DED9BB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1</w:t>
            </w:r>
          </w:p>
        </w:tc>
        <w:tc>
          <w:tcPr>
            <w:tcW w:w="320" w:type="pct"/>
            <w:shd w:val="clear" w:color="auto" w:fill="auto"/>
            <w:vAlign w:val="center"/>
          </w:tcPr>
          <w:p w14:paraId="4F7C723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规范</w:t>
            </w:r>
          </w:p>
        </w:tc>
        <w:tc>
          <w:tcPr>
            <w:tcW w:w="921" w:type="pct"/>
            <w:shd w:val="clear" w:color="auto" w:fill="auto"/>
            <w:vAlign w:val="center"/>
          </w:tcPr>
          <w:p w14:paraId="74363F48"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考察项目相关资料档案的归档管理情况</w:t>
            </w:r>
          </w:p>
        </w:tc>
        <w:tc>
          <w:tcPr>
            <w:tcW w:w="1005" w:type="pct"/>
            <w:shd w:val="clear" w:color="auto" w:fill="auto"/>
            <w:vAlign w:val="center"/>
          </w:tcPr>
          <w:p w14:paraId="602699CD"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从两个层面进行考察：</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（一）主管部门层面（占</w:t>
            </w:r>
            <w:r>
              <w:rPr>
                <w:rFonts w:ascii="方正仿宋_GBK" w:eastAsia="方正仿宋_GBK" w:hAnsi="方正仿宋_GBK" w:cs="方正仿宋_GBK"/>
                <w:kern w:val="0"/>
                <w:sz w:val="20"/>
                <w:szCs w:val="20"/>
                <w:lang w:bidi="ar"/>
              </w:rPr>
              <w:t xml:space="preserve"> </w:t>
            </w:r>
            <w:r>
              <w:rPr>
                <w:rFonts w:ascii="方正仿宋_GBK" w:eastAsia="方正仿宋_GBK" w:hAnsi="方正仿宋_GBK" w:cs="方正仿宋_GBK" w:hint="eastAsia"/>
                <w:kern w:val="0"/>
                <w:sz w:val="20"/>
                <w:szCs w:val="20"/>
                <w:lang w:bidi="ar"/>
              </w:rPr>
              <w:t>50%</w:t>
            </w:r>
            <w:r>
              <w:rPr>
                <w:rFonts w:ascii="方正仿宋_GBK" w:eastAsia="方正仿宋_GBK" w:hAnsi="方正仿宋_GBK" w:cs="方正仿宋_GBK" w:hint="eastAsia"/>
                <w:kern w:val="0"/>
                <w:sz w:val="20"/>
                <w:szCs w:val="20"/>
                <w:lang w:bidi="ar"/>
              </w:rPr>
              <w:t>权重分）①系统性；②完整性；③规范性。以上三项分别占权重分的</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，符合则得分，否则扣减相应权重分；</w:t>
            </w:r>
            <w:r>
              <w:rPr>
                <w:rFonts w:ascii="方正仿宋_GBK" w:eastAsia="方正仿宋_GBK" w:hAnsi="方正仿宋_GBK" w:cs="方正仿宋_GBK"/>
                <w:kern w:val="0"/>
                <w:sz w:val="20"/>
                <w:szCs w:val="20"/>
                <w:lang w:bidi="ar"/>
              </w:rPr>
              <w:br/>
            </w:r>
            <w:r>
              <w:rPr>
                <w:rFonts w:ascii="方正仿宋_GBK" w:eastAsia="方正仿宋_GBK" w:hAnsi="方正仿宋_GBK" w:cs="方正仿宋_GBK" w:hint="eastAsia"/>
                <w:kern w:val="0"/>
                <w:sz w:val="20"/>
                <w:szCs w:val="20"/>
                <w:lang w:bidi="ar"/>
              </w:rPr>
              <w:t>（二）专项资金涉及单位层面（占</w:t>
            </w:r>
            <w:r>
              <w:rPr>
                <w:rFonts w:ascii="方正仿宋_GBK" w:eastAsia="方正仿宋_GBK" w:hAnsi="方正仿宋_GBK" w:cs="方正仿宋_GBK"/>
                <w:kern w:val="0"/>
                <w:sz w:val="20"/>
                <w:szCs w:val="20"/>
                <w:lang w:bidi="ar"/>
              </w:rPr>
              <w:t xml:space="preserve"> </w:t>
            </w:r>
            <w:r>
              <w:rPr>
                <w:rFonts w:ascii="方正仿宋_GBK" w:eastAsia="方正仿宋_GBK" w:hAnsi="方正仿宋_GBK" w:cs="方正仿宋_GBK" w:hint="eastAsia"/>
                <w:kern w:val="0"/>
                <w:sz w:val="20"/>
                <w:szCs w:val="20"/>
                <w:lang w:bidi="ar"/>
              </w:rPr>
              <w:lastRenderedPageBreak/>
              <w:t>50%</w:t>
            </w:r>
            <w:r>
              <w:rPr>
                <w:rFonts w:ascii="方正仿宋_GBK" w:eastAsia="方正仿宋_GBK" w:hAnsi="方正仿宋_GBK" w:cs="方正仿宋_GBK" w:hint="eastAsia"/>
                <w:kern w:val="0"/>
                <w:sz w:val="20"/>
                <w:szCs w:val="20"/>
                <w:lang w:bidi="ar"/>
              </w:rPr>
              <w:t>权重分），有关项目的档案①系统性；②完整性；③规范性。以上三项分别占权重分的</w:t>
            </w:r>
            <w:r>
              <w:rPr>
                <w:rFonts w:ascii="方正仿宋_GBK" w:eastAsia="方正仿宋_GBK" w:hAnsi="方正仿宋_GBK" w:cs="方正仿宋_GBK"/>
                <w:kern w:val="0"/>
                <w:sz w:val="20"/>
                <w:szCs w:val="20"/>
                <w:lang w:bidi="ar"/>
              </w:rPr>
              <w:t xml:space="preserve"> </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，符合则得分，否则扣减相应权重分。</w:t>
            </w:r>
          </w:p>
        </w:tc>
        <w:tc>
          <w:tcPr>
            <w:tcW w:w="292" w:type="pct"/>
            <w:shd w:val="clear" w:color="auto" w:fill="auto"/>
            <w:vAlign w:val="center"/>
          </w:tcPr>
          <w:p w14:paraId="43E735F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lastRenderedPageBreak/>
              <w:t>1</w:t>
            </w:r>
            <w:r>
              <w:rPr>
                <w:rFonts w:ascii="方正仿宋_GBK" w:eastAsia="方正仿宋_GBK" w:hAnsi="方正仿宋_GBK" w:cs="方正仿宋_GBK"/>
                <w:kern w:val="0"/>
                <w:sz w:val="20"/>
                <w:szCs w:val="20"/>
                <w:lang w:bidi="ar"/>
              </w:rPr>
              <w:t xml:space="preserve"> </w:t>
            </w:r>
          </w:p>
        </w:tc>
        <w:tc>
          <w:tcPr>
            <w:tcW w:w="682" w:type="pct"/>
            <w:shd w:val="clear" w:color="auto" w:fill="auto"/>
            <w:noWrap/>
            <w:vAlign w:val="center"/>
          </w:tcPr>
          <w:p w14:paraId="180F6064" w14:textId="77777777" w:rsidR="004F0C75" w:rsidRDefault="004F0C75">
            <w:pPr>
              <w:widowControl/>
              <w:jc w:val="left"/>
              <w:textAlignment w:val="center"/>
              <w:rPr>
                <w:rFonts w:ascii="方正仿宋_GBK" w:eastAsia="方正仿宋_GBK" w:hAnsi="方正仿宋_GBK" w:cs="方正仿宋_GBK"/>
                <w:kern w:val="0"/>
                <w:sz w:val="20"/>
                <w:szCs w:val="20"/>
              </w:rPr>
            </w:pPr>
          </w:p>
        </w:tc>
      </w:tr>
      <w:tr w:rsidR="004F0C75" w14:paraId="769230EE" w14:textId="77777777">
        <w:trPr>
          <w:trHeight w:val="540"/>
        </w:trPr>
        <w:tc>
          <w:tcPr>
            <w:tcW w:w="649" w:type="pct"/>
            <w:vMerge w:val="restart"/>
            <w:vAlign w:val="center"/>
          </w:tcPr>
          <w:p w14:paraId="6DC4E7E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lastRenderedPageBreak/>
              <w:t>项目产出（</w:t>
            </w:r>
            <w:r>
              <w:rPr>
                <w:rFonts w:ascii="方正仿宋_GBK" w:eastAsia="方正仿宋_GBK" w:hAnsi="方正仿宋_GBK" w:cs="方正仿宋_GBK" w:hint="eastAsia"/>
                <w:kern w:val="0"/>
                <w:sz w:val="20"/>
                <w:szCs w:val="20"/>
                <w:lang w:bidi="ar"/>
              </w:rPr>
              <w:t>30</w:t>
            </w:r>
            <w:r>
              <w:rPr>
                <w:rFonts w:ascii="方正仿宋_GBK" w:eastAsia="方正仿宋_GBK" w:hAnsi="方正仿宋_GBK" w:cs="方正仿宋_GBK" w:hint="eastAsia"/>
                <w:kern w:val="0"/>
                <w:sz w:val="20"/>
                <w:szCs w:val="20"/>
                <w:lang w:bidi="ar"/>
              </w:rPr>
              <w:t>分）</w:t>
            </w:r>
          </w:p>
        </w:tc>
        <w:tc>
          <w:tcPr>
            <w:tcW w:w="440" w:type="pct"/>
            <w:vMerge w:val="restart"/>
            <w:vAlign w:val="center"/>
          </w:tcPr>
          <w:p w14:paraId="36017B56"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数量指标（</w:t>
            </w:r>
            <w:r>
              <w:rPr>
                <w:rFonts w:ascii="方正仿宋_GBK" w:eastAsia="方正仿宋_GBK" w:hAnsi="方正仿宋_GBK" w:cs="方正仿宋_GBK" w:hint="eastAsia"/>
                <w:kern w:val="0"/>
                <w:sz w:val="20"/>
                <w:szCs w:val="20"/>
                <w:lang w:bidi="ar"/>
              </w:rPr>
              <w:t>15</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71E553C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化肥限量使用试点</w:t>
            </w:r>
          </w:p>
        </w:tc>
        <w:tc>
          <w:tcPr>
            <w:tcW w:w="278" w:type="pct"/>
            <w:shd w:val="clear" w:color="auto" w:fill="auto"/>
            <w:vAlign w:val="center"/>
          </w:tcPr>
          <w:p w14:paraId="05CCDD3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5</w:t>
            </w:r>
          </w:p>
        </w:tc>
        <w:tc>
          <w:tcPr>
            <w:tcW w:w="320" w:type="pct"/>
            <w:shd w:val="clear" w:color="auto" w:fill="auto"/>
            <w:vAlign w:val="center"/>
          </w:tcPr>
          <w:p w14:paraId="1F4EE5F0"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个</w:t>
            </w:r>
          </w:p>
        </w:tc>
        <w:tc>
          <w:tcPr>
            <w:tcW w:w="921" w:type="pct"/>
            <w:shd w:val="clear" w:color="auto" w:fill="auto"/>
            <w:vAlign w:val="center"/>
          </w:tcPr>
          <w:p w14:paraId="30D7FE0E"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考核沿江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公里化肥限量使用试点项目完成情况</w:t>
            </w:r>
          </w:p>
        </w:tc>
        <w:tc>
          <w:tcPr>
            <w:tcW w:w="3087" w:type="dxa"/>
            <w:shd w:val="clear" w:color="auto" w:fill="auto"/>
            <w:vAlign w:val="center"/>
          </w:tcPr>
          <w:p w14:paraId="693A3F11"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不少于</w:t>
            </w:r>
            <w:r>
              <w:rPr>
                <w:rFonts w:ascii="方正仿宋_GBK" w:eastAsia="方正仿宋_GBK" w:hAnsi="方正仿宋_GBK" w:cs="方正仿宋_GBK" w:hint="eastAsia"/>
                <w:kern w:val="0"/>
                <w:sz w:val="20"/>
                <w:szCs w:val="20"/>
                <w:lang w:bidi="ar"/>
              </w:rPr>
              <w:t>60</w:t>
            </w:r>
            <w:r>
              <w:rPr>
                <w:rFonts w:ascii="方正仿宋_GBK" w:eastAsia="方正仿宋_GBK" w:hAnsi="方正仿宋_GBK" w:cs="方正仿宋_GBK" w:hint="eastAsia"/>
                <w:kern w:val="0"/>
                <w:sz w:val="20"/>
                <w:szCs w:val="20"/>
                <w:lang w:bidi="ar"/>
              </w:rPr>
              <w:t>个种田大户作为花化肥限量使用试点得</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分，每少一个扣</w:t>
            </w:r>
            <w:r>
              <w:rPr>
                <w:rFonts w:ascii="方正仿宋_GBK" w:eastAsia="方正仿宋_GBK" w:hAnsi="方正仿宋_GBK" w:cs="方正仿宋_GBK" w:hint="eastAsia"/>
                <w:kern w:val="0"/>
                <w:sz w:val="20"/>
                <w:szCs w:val="20"/>
                <w:lang w:bidi="ar"/>
              </w:rPr>
              <w:t>0.1</w:t>
            </w:r>
            <w:r>
              <w:rPr>
                <w:rFonts w:ascii="方正仿宋_GBK" w:eastAsia="方正仿宋_GBK" w:hAnsi="方正仿宋_GBK" w:cs="方正仿宋_GBK" w:hint="eastAsia"/>
                <w:kern w:val="0"/>
                <w:sz w:val="20"/>
                <w:szCs w:val="20"/>
                <w:lang w:bidi="ar"/>
              </w:rPr>
              <w:t>分，扣完为止。试点工作未完成的区不得分。</w:t>
            </w:r>
          </w:p>
        </w:tc>
        <w:tc>
          <w:tcPr>
            <w:tcW w:w="899" w:type="dxa"/>
            <w:shd w:val="clear" w:color="auto" w:fill="auto"/>
            <w:vAlign w:val="center"/>
          </w:tcPr>
          <w:p w14:paraId="7A92632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2</w:t>
            </w:r>
          </w:p>
        </w:tc>
        <w:tc>
          <w:tcPr>
            <w:tcW w:w="2094" w:type="dxa"/>
            <w:shd w:val="clear" w:color="auto" w:fill="auto"/>
            <w:noWrap/>
            <w:vAlign w:val="center"/>
          </w:tcPr>
          <w:p w14:paraId="5CF322FD"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化肥限量使用试点五个区只有三个区完成。</w:t>
            </w:r>
          </w:p>
        </w:tc>
      </w:tr>
      <w:tr w:rsidR="004F0C75" w14:paraId="7EE46B9F" w14:textId="77777777">
        <w:trPr>
          <w:trHeight w:val="280"/>
        </w:trPr>
        <w:tc>
          <w:tcPr>
            <w:tcW w:w="649" w:type="pct"/>
            <w:vMerge/>
            <w:vAlign w:val="center"/>
          </w:tcPr>
          <w:p w14:paraId="616BFF50"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072E8CCA"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1FDBC40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治理</w:t>
            </w:r>
            <w:proofErr w:type="gramStart"/>
            <w:r>
              <w:rPr>
                <w:rFonts w:ascii="方正仿宋_GBK" w:eastAsia="方正仿宋_GBK" w:hAnsi="方正仿宋_GBK" w:cs="方正仿宋_GBK" w:hint="eastAsia"/>
                <w:kern w:val="0"/>
                <w:sz w:val="20"/>
                <w:szCs w:val="20"/>
                <w:lang w:bidi="ar"/>
              </w:rPr>
              <w:t>田间尾菜面积</w:t>
            </w:r>
            <w:proofErr w:type="gramEnd"/>
          </w:p>
        </w:tc>
        <w:tc>
          <w:tcPr>
            <w:tcW w:w="278" w:type="pct"/>
            <w:shd w:val="clear" w:color="auto" w:fill="auto"/>
            <w:vAlign w:val="center"/>
          </w:tcPr>
          <w:p w14:paraId="4CFB0AB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5</w:t>
            </w:r>
          </w:p>
        </w:tc>
        <w:tc>
          <w:tcPr>
            <w:tcW w:w="320" w:type="pct"/>
            <w:shd w:val="clear" w:color="auto" w:fill="auto"/>
            <w:vAlign w:val="center"/>
          </w:tcPr>
          <w:p w14:paraId="55D6083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700</w:t>
            </w:r>
            <w:r>
              <w:rPr>
                <w:rFonts w:ascii="方正仿宋_GBK" w:eastAsia="方正仿宋_GBK" w:hAnsi="方正仿宋_GBK" w:cs="方正仿宋_GBK" w:hint="eastAsia"/>
                <w:kern w:val="0"/>
                <w:sz w:val="20"/>
                <w:szCs w:val="20"/>
                <w:lang w:bidi="ar"/>
              </w:rPr>
              <w:t>亩</w:t>
            </w:r>
          </w:p>
        </w:tc>
        <w:tc>
          <w:tcPr>
            <w:tcW w:w="921" w:type="pct"/>
            <w:shd w:val="clear" w:color="auto" w:fill="auto"/>
            <w:vAlign w:val="center"/>
          </w:tcPr>
          <w:p w14:paraId="0F05C647"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考核</w:t>
            </w:r>
            <w:proofErr w:type="gramStart"/>
            <w:r>
              <w:rPr>
                <w:rFonts w:ascii="方正仿宋_GBK" w:eastAsia="方正仿宋_GBK" w:hAnsi="方正仿宋_GBK" w:cs="方正仿宋_GBK" w:hint="eastAsia"/>
                <w:kern w:val="0"/>
                <w:sz w:val="20"/>
                <w:szCs w:val="20"/>
                <w:lang w:bidi="ar"/>
              </w:rPr>
              <w:t>田间尾菜治理</w:t>
            </w:r>
            <w:proofErr w:type="gramEnd"/>
            <w:r>
              <w:rPr>
                <w:rFonts w:ascii="方正仿宋_GBK" w:eastAsia="方正仿宋_GBK" w:hAnsi="方正仿宋_GBK" w:cs="方正仿宋_GBK" w:hint="eastAsia"/>
                <w:kern w:val="0"/>
                <w:sz w:val="20"/>
                <w:szCs w:val="20"/>
                <w:lang w:bidi="ar"/>
              </w:rPr>
              <w:t>情况</w:t>
            </w:r>
          </w:p>
        </w:tc>
        <w:tc>
          <w:tcPr>
            <w:tcW w:w="3087" w:type="dxa"/>
            <w:shd w:val="clear" w:color="auto" w:fill="auto"/>
            <w:vAlign w:val="center"/>
          </w:tcPr>
          <w:p w14:paraId="6B945048" w14:textId="77777777" w:rsidR="004F0C75" w:rsidRDefault="00073AE2">
            <w:pPr>
              <w:widowControl/>
              <w:jc w:val="left"/>
              <w:textAlignment w:val="center"/>
              <w:rPr>
                <w:rFonts w:ascii="方正仿宋_GBK" w:eastAsia="方正仿宋_GBK" w:hAnsi="方正仿宋_GBK" w:cs="方正仿宋_GBK"/>
                <w:kern w:val="0"/>
                <w:sz w:val="20"/>
                <w:szCs w:val="20"/>
              </w:rPr>
            </w:pPr>
            <w:proofErr w:type="gramStart"/>
            <w:r>
              <w:rPr>
                <w:rFonts w:ascii="方正仿宋_GBK" w:eastAsia="方正仿宋_GBK" w:hAnsi="方正仿宋_GBK" w:cs="方正仿宋_GBK" w:hint="eastAsia"/>
                <w:kern w:val="0"/>
                <w:sz w:val="20"/>
                <w:szCs w:val="20"/>
                <w:lang w:bidi="ar"/>
              </w:rPr>
              <w:t>田间尾菜治理</w:t>
            </w:r>
            <w:proofErr w:type="gramEnd"/>
            <w:r>
              <w:rPr>
                <w:rFonts w:ascii="方正仿宋_GBK" w:eastAsia="方正仿宋_GBK" w:hAnsi="方正仿宋_GBK" w:cs="方正仿宋_GBK" w:hint="eastAsia"/>
                <w:kern w:val="0"/>
                <w:sz w:val="20"/>
                <w:szCs w:val="20"/>
                <w:lang w:bidi="ar"/>
              </w:rPr>
              <w:t>面积达</w:t>
            </w:r>
            <w:r>
              <w:rPr>
                <w:rFonts w:ascii="方正仿宋_GBK" w:eastAsia="方正仿宋_GBK" w:hAnsi="方正仿宋_GBK" w:cs="方正仿宋_GBK" w:hint="eastAsia"/>
                <w:kern w:val="0"/>
                <w:sz w:val="20"/>
                <w:szCs w:val="20"/>
                <w:lang w:bidi="ar"/>
              </w:rPr>
              <w:t>700</w:t>
            </w:r>
            <w:r>
              <w:rPr>
                <w:rFonts w:ascii="方正仿宋_GBK" w:eastAsia="方正仿宋_GBK" w:hAnsi="方正仿宋_GBK" w:cs="方正仿宋_GBK" w:hint="eastAsia"/>
                <w:kern w:val="0"/>
                <w:sz w:val="20"/>
                <w:szCs w:val="20"/>
                <w:lang w:bidi="ar"/>
              </w:rPr>
              <w:t>亩以上得</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分，每少</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亩扣</w:t>
            </w:r>
            <w:r>
              <w:rPr>
                <w:rFonts w:ascii="方正仿宋_GBK" w:eastAsia="方正仿宋_GBK" w:hAnsi="方正仿宋_GBK" w:cs="方正仿宋_GBK" w:hint="eastAsia"/>
                <w:kern w:val="0"/>
                <w:sz w:val="20"/>
                <w:szCs w:val="20"/>
                <w:lang w:bidi="ar"/>
              </w:rPr>
              <w:t>0.05</w:t>
            </w:r>
            <w:r>
              <w:rPr>
                <w:rFonts w:ascii="方正仿宋_GBK" w:eastAsia="方正仿宋_GBK" w:hAnsi="方正仿宋_GBK" w:cs="方正仿宋_GBK" w:hint="eastAsia"/>
                <w:kern w:val="0"/>
                <w:sz w:val="20"/>
                <w:szCs w:val="20"/>
                <w:lang w:bidi="ar"/>
              </w:rPr>
              <w:t>分，扣完为止。</w:t>
            </w:r>
          </w:p>
        </w:tc>
        <w:tc>
          <w:tcPr>
            <w:tcW w:w="899" w:type="dxa"/>
            <w:shd w:val="clear" w:color="auto" w:fill="auto"/>
            <w:vAlign w:val="center"/>
          </w:tcPr>
          <w:p w14:paraId="33D8C6BA"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5</w:t>
            </w:r>
          </w:p>
        </w:tc>
        <w:tc>
          <w:tcPr>
            <w:tcW w:w="2094" w:type="dxa"/>
            <w:shd w:val="clear" w:color="auto" w:fill="auto"/>
            <w:noWrap/>
            <w:vAlign w:val="center"/>
          </w:tcPr>
          <w:p w14:paraId="1E4CAF0E" w14:textId="77777777" w:rsidR="004F0C75" w:rsidRDefault="004F0C75">
            <w:pPr>
              <w:rPr>
                <w:rFonts w:ascii="方正仿宋_GBK" w:eastAsia="方正仿宋_GBK" w:hAnsi="方正仿宋_GBK" w:cs="方正仿宋_GBK"/>
                <w:kern w:val="0"/>
                <w:sz w:val="20"/>
                <w:szCs w:val="20"/>
              </w:rPr>
            </w:pPr>
          </w:p>
        </w:tc>
      </w:tr>
      <w:tr w:rsidR="004F0C75" w14:paraId="78B8E077" w14:textId="77777777">
        <w:trPr>
          <w:trHeight w:val="280"/>
        </w:trPr>
        <w:tc>
          <w:tcPr>
            <w:tcW w:w="649" w:type="pct"/>
            <w:vMerge/>
            <w:vAlign w:val="center"/>
          </w:tcPr>
          <w:p w14:paraId="1C01B42A"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08697D69"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51FCE9EE"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肥料包装废弃物回收点</w:t>
            </w:r>
          </w:p>
        </w:tc>
        <w:tc>
          <w:tcPr>
            <w:tcW w:w="278" w:type="pct"/>
            <w:shd w:val="clear" w:color="auto" w:fill="auto"/>
            <w:vAlign w:val="center"/>
          </w:tcPr>
          <w:p w14:paraId="6EA71F8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5</w:t>
            </w:r>
          </w:p>
        </w:tc>
        <w:tc>
          <w:tcPr>
            <w:tcW w:w="320" w:type="pct"/>
            <w:shd w:val="clear" w:color="auto" w:fill="auto"/>
            <w:vAlign w:val="center"/>
          </w:tcPr>
          <w:p w14:paraId="1C729176"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8</w:t>
            </w:r>
          </w:p>
        </w:tc>
        <w:tc>
          <w:tcPr>
            <w:tcW w:w="921" w:type="pct"/>
            <w:shd w:val="clear" w:color="auto" w:fill="auto"/>
            <w:vAlign w:val="center"/>
          </w:tcPr>
          <w:p w14:paraId="72430D8B"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肥料包装废弃物回收点不少于</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w:t>
            </w:r>
          </w:p>
        </w:tc>
        <w:tc>
          <w:tcPr>
            <w:tcW w:w="3087" w:type="dxa"/>
            <w:shd w:val="clear" w:color="auto" w:fill="auto"/>
            <w:vAlign w:val="center"/>
          </w:tcPr>
          <w:p w14:paraId="116B77BF"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回收点不少于</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个得</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分，每少一个扣</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分。回收站点未完成的区不得分。</w:t>
            </w:r>
          </w:p>
        </w:tc>
        <w:tc>
          <w:tcPr>
            <w:tcW w:w="899" w:type="dxa"/>
            <w:shd w:val="clear" w:color="auto" w:fill="auto"/>
            <w:vAlign w:val="center"/>
          </w:tcPr>
          <w:p w14:paraId="62DDA3B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1.67</w:t>
            </w:r>
          </w:p>
        </w:tc>
        <w:tc>
          <w:tcPr>
            <w:tcW w:w="2094" w:type="dxa"/>
            <w:shd w:val="clear" w:color="auto" w:fill="auto"/>
            <w:noWrap/>
            <w:vAlign w:val="center"/>
          </w:tcPr>
          <w:p w14:paraId="6BDF8331"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溧水区实际完成</w:t>
            </w:r>
            <w:r>
              <w:rPr>
                <w:rFonts w:ascii="方正仿宋_GBK" w:eastAsia="方正仿宋_GBK" w:hAnsi="方正仿宋_GBK" w:cs="方正仿宋_GBK" w:hint="eastAsia"/>
                <w:kern w:val="0"/>
                <w:sz w:val="20"/>
                <w:szCs w:val="20"/>
                <w:lang w:bidi="ar"/>
              </w:rPr>
              <w:t>16</w:t>
            </w:r>
            <w:r>
              <w:rPr>
                <w:rFonts w:ascii="方正仿宋_GBK" w:eastAsia="方正仿宋_GBK" w:hAnsi="方正仿宋_GBK" w:cs="方正仿宋_GBK" w:hint="eastAsia"/>
                <w:kern w:val="0"/>
                <w:sz w:val="20"/>
                <w:szCs w:val="20"/>
                <w:lang w:bidi="ar"/>
              </w:rPr>
              <w:t>个回收点，浦口区、栖霞区肥料包装废弃物回收点项目正在实施未完成</w:t>
            </w:r>
          </w:p>
        </w:tc>
      </w:tr>
      <w:tr w:rsidR="004F0C75" w14:paraId="1F843312" w14:textId="77777777">
        <w:trPr>
          <w:trHeight w:val="858"/>
        </w:trPr>
        <w:tc>
          <w:tcPr>
            <w:tcW w:w="649" w:type="pct"/>
            <w:vMerge/>
            <w:vAlign w:val="center"/>
          </w:tcPr>
          <w:p w14:paraId="67882432" w14:textId="77777777" w:rsidR="004F0C75" w:rsidRDefault="004F0C75">
            <w:pPr>
              <w:jc w:val="center"/>
              <w:rPr>
                <w:rFonts w:ascii="方正仿宋_GBK" w:eastAsia="方正仿宋_GBK" w:hAnsi="方正仿宋_GBK" w:cs="方正仿宋_GBK"/>
                <w:kern w:val="0"/>
                <w:sz w:val="20"/>
                <w:szCs w:val="20"/>
              </w:rPr>
            </w:pPr>
          </w:p>
        </w:tc>
        <w:tc>
          <w:tcPr>
            <w:tcW w:w="440" w:type="pct"/>
            <w:vMerge w:val="restart"/>
            <w:shd w:val="clear" w:color="auto" w:fill="auto"/>
            <w:vAlign w:val="center"/>
          </w:tcPr>
          <w:p w14:paraId="6CE192D0"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质量指标（</w:t>
            </w:r>
            <w:r>
              <w:rPr>
                <w:rFonts w:ascii="方正仿宋_GBK" w:eastAsia="方正仿宋_GBK" w:hAnsi="方正仿宋_GBK" w:cs="方正仿宋_GBK" w:hint="eastAsia"/>
                <w:kern w:val="0"/>
                <w:sz w:val="20"/>
                <w:szCs w:val="20"/>
                <w:lang w:bidi="ar"/>
              </w:rPr>
              <w:t>12</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24CA310C"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秸秆综合利用率</w:t>
            </w:r>
          </w:p>
        </w:tc>
        <w:tc>
          <w:tcPr>
            <w:tcW w:w="278" w:type="pct"/>
            <w:shd w:val="clear" w:color="auto" w:fill="auto"/>
            <w:vAlign w:val="center"/>
          </w:tcPr>
          <w:p w14:paraId="7BC85A0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4</w:t>
            </w:r>
          </w:p>
        </w:tc>
        <w:tc>
          <w:tcPr>
            <w:tcW w:w="320" w:type="pct"/>
            <w:shd w:val="clear" w:color="auto" w:fill="auto"/>
            <w:vAlign w:val="center"/>
          </w:tcPr>
          <w:p w14:paraId="503268A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95%</w:t>
            </w:r>
          </w:p>
        </w:tc>
        <w:tc>
          <w:tcPr>
            <w:tcW w:w="921" w:type="pct"/>
            <w:shd w:val="clear" w:color="auto" w:fill="auto"/>
            <w:vAlign w:val="center"/>
          </w:tcPr>
          <w:p w14:paraId="38E5ABCE"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考核数量指标是否达到</w:t>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hint="eastAsia"/>
                <w:kern w:val="0"/>
                <w:sz w:val="20"/>
                <w:szCs w:val="20"/>
                <w:lang w:bidi="ar"/>
              </w:rPr>
              <w:t>以上</w:t>
            </w:r>
          </w:p>
        </w:tc>
        <w:tc>
          <w:tcPr>
            <w:tcW w:w="3087" w:type="dxa"/>
            <w:shd w:val="clear" w:color="auto" w:fill="auto"/>
            <w:vAlign w:val="center"/>
          </w:tcPr>
          <w:p w14:paraId="5DFCCF35"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秸秆综合利用率达到</w:t>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hint="eastAsia"/>
                <w:kern w:val="0"/>
                <w:sz w:val="20"/>
                <w:szCs w:val="20"/>
                <w:lang w:bidi="ar"/>
              </w:rPr>
              <w:t>以上得满分，每降低</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扣减</w:t>
            </w:r>
            <w:r>
              <w:rPr>
                <w:rFonts w:ascii="方正仿宋_GBK" w:eastAsia="方正仿宋_GBK" w:hAnsi="方正仿宋_GBK" w:cs="方正仿宋_GBK" w:hint="eastAsia"/>
                <w:kern w:val="0"/>
                <w:sz w:val="20"/>
                <w:szCs w:val="20"/>
                <w:lang w:bidi="ar"/>
              </w:rPr>
              <w:t>0.2</w:t>
            </w:r>
            <w:r>
              <w:rPr>
                <w:rFonts w:ascii="方正仿宋_GBK" w:eastAsia="方正仿宋_GBK" w:hAnsi="方正仿宋_GBK" w:cs="方正仿宋_GBK" w:hint="eastAsia"/>
                <w:kern w:val="0"/>
                <w:sz w:val="20"/>
                <w:szCs w:val="20"/>
                <w:lang w:bidi="ar"/>
              </w:rPr>
              <w:t>分</w:t>
            </w:r>
          </w:p>
        </w:tc>
        <w:tc>
          <w:tcPr>
            <w:tcW w:w="899" w:type="dxa"/>
            <w:shd w:val="clear" w:color="auto" w:fill="auto"/>
            <w:vAlign w:val="center"/>
          </w:tcPr>
          <w:p w14:paraId="46A60822"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rPr>
            </w:pPr>
            <w:r>
              <w:rPr>
                <w:rFonts w:ascii="方正仿宋_GBK" w:eastAsia="方正仿宋_GBK" w:hAnsi="方正仿宋_GBK" w:cs="方正仿宋_GBK" w:hint="eastAsia"/>
                <w:kern w:val="0"/>
                <w:sz w:val="20"/>
                <w:szCs w:val="20"/>
                <w:lang w:bidi="ar"/>
              </w:rPr>
              <w:t>4</w:t>
            </w:r>
          </w:p>
        </w:tc>
        <w:tc>
          <w:tcPr>
            <w:tcW w:w="2094" w:type="dxa"/>
            <w:shd w:val="clear" w:color="auto" w:fill="auto"/>
            <w:noWrap/>
            <w:vAlign w:val="center"/>
          </w:tcPr>
          <w:p w14:paraId="6A92DF0F" w14:textId="77777777" w:rsidR="004F0C75" w:rsidRDefault="004F0C75">
            <w:pPr>
              <w:rPr>
                <w:rFonts w:ascii="方正仿宋_GBK" w:eastAsia="方正仿宋_GBK" w:hAnsi="方正仿宋_GBK" w:cs="方正仿宋_GBK"/>
                <w:kern w:val="0"/>
                <w:sz w:val="20"/>
                <w:szCs w:val="20"/>
                <w:highlight w:val="yellow"/>
              </w:rPr>
            </w:pPr>
          </w:p>
        </w:tc>
      </w:tr>
      <w:tr w:rsidR="004F0C75" w14:paraId="7CD883CA" w14:textId="77777777">
        <w:trPr>
          <w:trHeight w:val="367"/>
        </w:trPr>
        <w:tc>
          <w:tcPr>
            <w:tcW w:w="649" w:type="pct"/>
            <w:vMerge/>
            <w:shd w:val="clear" w:color="auto" w:fill="auto"/>
            <w:vAlign w:val="center"/>
          </w:tcPr>
          <w:p w14:paraId="2DA7ED3E" w14:textId="77777777" w:rsidR="004F0C75" w:rsidRDefault="004F0C75">
            <w:pPr>
              <w:jc w:val="center"/>
              <w:rPr>
                <w:rFonts w:ascii="方正仿宋_GBK" w:eastAsia="方正仿宋_GBK" w:hAnsi="方正仿宋_GBK" w:cs="方正仿宋_GBK"/>
                <w:kern w:val="0"/>
                <w:sz w:val="20"/>
                <w:szCs w:val="20"/>
              </w:rPr>
            </w:pPr>
          </w:p>
        </w:tc>
        <w:tc>
          <w:tcPr>
            <w:tcW w:w="440" w:type="pct"/>
            <w:vMerge/>
            <w:shd w:val="clear" w:color="auto" w:fill="auto"/>
            <w:vAlign w:val="center"/>
          </w:tcPr>
          <w:p w14:paraId="1E4523BD"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5D78D6A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维护全市沼气工程</w:t>
            </w:r>
          </w:p>
        </w:tc>
        <w:tc>
          <w:tcPr>
            <w:tcW w:w="278" w:type="pct"/>
            <w:shd w:val="clear" w:color="auto" w:fill="auto"/>
            <w:vAlign w:val="center"/>
          </w:tcPr>
          <w:p w14:paraId="7FD0ED4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4</w:t>
            </w:r>
          </w:p>
        </w:tc>
        <w:tc>
          <w:tcPr>
            <w:tcW w:w="320" w:type="pct"/>
            <w:shd w:val="clear" w:color="auto" w:fill="auto"/>
            <w:vAlign w:val="center"/>
          </w:tcPr>
          <w:p w14:paraId="0D2BF113"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零事故</w:t>
            </w:r>
          </w:p>
        </w:tc>
        <w:tc>
          <w:tcPr>
            <w:tcW w:w="921" w:type="pct"/>
            <w:shd w:val="clear" w:color="auto" w:fill="auto"/>
            <w:vAlign w:val="center"/>
          </w:tcPr>
          <w:p w14:paraId="69CC1A9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沼气工程安全生产事故发生率</w:t>
            </w:r>
          </w:p>
        </w:tc>
        <w:tc>
          <w:tcPr>
            <w:tcW w:w="3087" w:type="dxa"/>
            <w:shd w:val="clear" w:color="auto" w:fill="auto"/>
            <w:vAlign w:val="center"/>
          </w:tcPr>
          <w:p w14:paraId="56246DD7"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沼气工程安全生产事故发生率为</w:t>
            </w:r>
            <w:r>
              <w:rPr>
                <w:rFonts w:ascii="方正仿宋_GBK" w:eastAsia="方正仿宋_GBK" w:hAnsi="方正仿宋_GBK" w:cs="方正仿宋_GBK" w:hint="eastAsia"/>
                <w:kern w:val="0"/>
                <w:sz w:val="20"/>
                <w:szCs w:val="20"/>
                <w:lang w:bidi="ar"/>
              </w:rPr>
              <w:t>0%</w:t>
            </w:r>
            <w:r>
              <w:rPr>
                <w:rFonts w:ascii="方正仿宋_GBK" w:eastAsia="方正仿宋_GBK" w:hAnsi="方正仿宋_GBK" w:cs="方正仿宋_GBK" w:hint="eastAsia"/>
                <w:kern w:val="0"/>
                <w:sz w:val="20"/>
                <w:szCs w:val="20"/>
                <w:lang w:bidi="ar"/>
              </w:rPr>
              <w:t>得满分，否则酌情扣分</w:t>
            </w:r>
          </w:p>
        </w:tc>
        <w:tc>
          <w:tcPr>
            <w:tcW w:w="899" w:type="dxa"/>
            <w:shd w:val="clear" w:color="auto" w:fill="auto"/>
            <w:vAlign w:val="center"/>
          </w:tcPr>
          <w:p w14:paraId="4E96B549"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4</w:t>
            </w:r>
          </w:p>
        </w:tc>
        <w:tc>
          <w:tcPr>
            <w:tcW w:w="2094" w:type="dxa"/>
            <w:shd w:val="clear" w:color="auto" w:fill="auto"/>
            <w:noWrap/>
            <w:vAlign w:val="center"/>
          </w:tcPr>
          <w:p w14:paraId="06B585BE" w14:textId="77777777" w:rsidR="004F0C75" w:rsidRDefault="004F0C75">
            <w:pPr>
              <w:rPr>
                <w:rFonts w:ascii="方正仿宋_GBK" w:eastAsia="方正仿宋_GBK" w:hAnsi="方正仿宋_GBK" w:cs="方正仿宋_GBK"/>
                <w:kern w:val="0"/>
                <w:sz w:val="20"/>
                <w:szCs w:val="20"/>
              </w:rPr>
            </w:pPr>
          </w:p>
        </w:tc>
      </w:tr>
      <w:tr w:rsidR="004F0C75" w14:paraId="33357D29" w14:textId="77777777">
        <w:trPr>
          <w:trHeight w:val="536"/>
        </w:trPr>
        <w:tc>
          <w:tcPr>
            <w:tcW w:w="649" w:type="pct"/>
            <w:vMerge/>
            <w:vAlign w:val="center"/>
          </w:tcPr>
          <w:p w14:paraId="1944DE50"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02115558"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6E03BFDF"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秸秆禁烧</w:t>
            </w:r>
          </w:p>
        </w:tc>
        <w:tc>
          <w:tcPr>
            <w:tcW w:w="278" w:type="pct"/>
            <w:shd w:val="clear" w:color="auto" w:fill="auto"/>
            <w:vAlign w:val="center"/>
          </w:tcPr>
          <w:p w14:paraId="20E4C2FB"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4</w:t>
            </w:r>
          </w:p>
        </w:tc>
        <w:tc>
          <w:tcPr>
            <w:tcW w:w="320" w:type="pct"/>
            <w:shd w:val="clear" w:color="auto" w:fill="auto"/>
            <w:vAlign w:val="center"/>
          </w:tcPr>
          <w:p w14:paraId="0318D00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零卫星火点</w:t>
            </w:r>
          </w:p>
        </w:tc>
        <w:tc>
          <w:tcPr>
            <w:tcW w:w="921" w:type="pct"/>
            <w:shd w:val="clear" w:color="auto" w:fill="auto"/>
            <w:vAlign w:val="center"/>
          </w:tcPr>
          <w:p w14:paraId="69F27DC1"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是否零卫星火点，有效疏解秸秆禁</w:t>
            </w:r>
            <w:proofErr w:type="gramStart"/>
            <w:r>
              <w:rPr>
                <w:rFonts w:ascii="方正仿宋_GBK" w:eastAsia="方正仿宋_GBK" w:hAnsi="方正仿宋_GBK" w:cs="方正仿宋_GBK" w:hint="eastAsia"/>
                <w:kern w:val="0"/>
                <w:sz w:val="20"/>
                <w:szCs w:val="20"/>
                <w:lang w:bidi="ar"/>
              </w:rPr>
              <w:t>烧压力</w:t>
            </w:r>
            <w:proofErr w:type="gramEnd"/>
          </w:p>
        </w:tc>
        <w:tc>
          <w:tcPr>
            <w:tcW w:w="3087" w:type="dxa"/>
            <w:shd w:val="clear" w:color="auto" w:fill="auto"/>
            <w:vAlign w:val="center"/>
          </w:tcPr>
          <w:p w14:paraId="16CF38B3"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零卫星火点得满分，否则酌情扣分</w:t>
            </w:r>
          </w:p>
        </w:tc>
        <w:tc>
          <w:tcPr>
            <w:tcW w:w="899" w:type="dxa"/>
            <w:shd w:val="clear" w:color="auto" w:fill="auto"/>
            <w:vAlign w:val="center"/>
          </w:tcPr>
          <w:p w14:paraId="26BEDE81"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4</w:t>
            </w:r>
          </w:p>
        </w:tc>
        <w:tc>
          <w:tcPr>
            <w:tcW w:w="2094" w:type="dxa"/>
            <w:shd w:val="clear" w:color="auto" w:fill="auto"/>
            <w:noWrap/>
            <w:vAlign w:val="center"/>
          </w:tcPr>
          <w:p w14:paraId="036ACC8A" w14:textId="77777777" w:rsidR="004F0C75" w:rsidRDefault="004F0C75">
            <w:pPr>
              <w:rPr>
                <w:rFonts w:ascii="方正仿宋_GBK" w:eastAsia="方正仿宋_GBK" w:hAnsi="方正仿宋_GBK" w:cs="方正仿宋_GBK"/>
                <w:kern w:val="0"/>
                <w:sz w:val="20"/>
                <w:szCs w:val="20"/>
                <w:highlight w:val="yellow"/>
              </w:rPr>
            </w:pPr>
          </w:p>
        </w:tc>
      </w:tr>
      <w:tr w:rsidR="004F0C75" w14:paraId="513ACDC9" w14:textId="77777777">
        <w:trPr>
          <w:trHeight w:val="724"/>
        </w:trPr>
        <w:tc>
          <w:tcPr>
            <w:tcW w:w="649" w:type="pct"/>
            <w:vMerge/>
            <w:vAlign w:val="center"/>
          </w:tcPr>
          <w:p w14:paraId="260F5C1F" w14:textId="77777777" w:rsidR="004F0C75" w:rsidRDefault="004F0C75">
            <w:pPr>
              <w:jc w:val="center"/>
              <w:rPr>
                <w:rFonts w:ascii="方正仿宋_GBK" w:eastAsia="方正仿宋_GBK" w:hAnsi="方正仿宋_GBK" w:cs="方正仿宋_GBK"/>
                <w:kern w:val="0"/>
                <w:sz w:val="20"/>
                <w:szCs w:val="20"/>
              </w:rPr>
            </w:pPr>
          </w:p>
        </w:tc>
        <w:tc>
          <w:tcPr>
            <w:tcW w:w="440" w:type="pct"/>
            <w:vAlign w:val="center"/>
          </w:tcPr>
          <w:p w14:paraId="364DDD04"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时效指标（</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6424AE6E"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项目完成及时率</w:t>
            </w:r>
          </w:p>
        </w:tc>
        <w:tc>
          <w:tcPr>
            <w:tcW w:w="278" w:type="pct"/>
            <w:shd w:val="clear" w:color="auto" w:fill="auto"/>
            <w:vAlign w:val="center"/>
          </w:tcPr>
          <w:p w14:paraId="6E4492D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3</w:t>
            </w:r>
          </w:p>
        </w:tc>
        <w:tc>
          <w:tcPr>
            <w:tcW w:w="320" w:type="pct"/>
            <w:shd w:val="clear" w:color="auto" w:fill="auto"/>
            <w:vAlign w:val="center"/>
          </w:tcPr>
          <w:p w14:paraId="57C23CF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100%</w:t>
            </w:r>
          </w:p>
        </w:tc>
        <w:tc>
          <w:tcPr>
            <w:tcW w:w="921" w:type="pct"/>
            <w:shd w:val="clear" w:color="auto" w:fill="auto"/>
            <w:vAlign w:val="center"/>
          </w:tcPr>
          <w:p w14:paraId="51AA8B8D"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考察项目完成及时性</w:t>
            </w:r>
          </w:p>
        </w:tc>
        <w:tc>
          <w:tcPr>
            <w:tcW w:w="3087" w:type="dxa"/>
            <w:shd w:val="clear" w:color="auto" w:fill="auto"/>
            <w:vAlign w:val="center"/>
          </w:tcPr>
          <w:p w14:paraId="16B891AB"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完成及时率</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已完成验收项目数量</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总项目数量。按完成比例得相应分</w:t>
            </w:r>
          </w:p>
        </w:tc>
        <w:tc>
          <w:tcPr>
            <w:tcW w:w="899" w:type="dxa"/>
            <w:shd w:val="clear" w:color="auto" w:fill="auto"/>
            <w:vAlign w:val="center"/>
          </w:tcPr>
          <w:p w14:paraId="41B900BF"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 xml:space="preserve">1.14 </w:t>
            </w:r>
          </w:p>
        </w:tc>
        <w:tc>
          <w:tcPr>
            <w:tcW w:w="2094" w:type="dxa"/>
            <w:shd w:val="clear" w:color="auto" w:fill="auto"/>
            <w:noWrap/>
            <w:vAlign w:val="center"/>
          </w:tcPr>
          <w:p w14:paraId="715E7EFE" w14:textId="77777777" w:rsidR="004F0C75" w:rsidRDefault="00073AE2">
            <w:pPr>
              <w:widowControl/>
              <w:jc w:val="left"/>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hint="eastAsia"/>
                <w:kern w:val="0"/>
                <w:sz w:val="20"/>
                <w:szCs w:val="20"/>
                <w:lang w:bidi="ar"/>
              </w:rPr>
              <w:t>21</w:t>
            </w:r>
            <w:r>
              <w:rPr>
                <w:rFonts w:ascii="方正仿宋_GBK" w:eastAsia="方正仿宋_GBK" w:hAnsi="方正仿宋_GBK" w:cs="方正仿宋_GBK" w:hint="eastAsia"/>
                <w:kern w:val="0"/>
                <w:sz w:val="20"/>
                <w:szCs w:val="20"/>
                <w:lang w:bidi="ar"/>
              </w:rPr>
              <w:t>个项目已完工已验收的有</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个</w:t>
            </w:r>
          </w:p>
        </w:tc>
      </w:tr>
      <w:tr w:rsidR="004F0C75" w14:paraId="4E06FC72" w14:textId="77777777">
        <w:trPr>
          <w:trHeight w:val="870"/>
        </w:trPr>
        <w:tc>
          <w:tcPr>
            <w:tcW w:w="649" w:type="pct"/>
            <w:vMerge w:val="restart"/>
            <w:vAlign w:val="center"/>
          </w:tcPr>
          <w:p w14:paraId="57F56711"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效益指标（</w:t>
            </w:r>
            <w:r>
              <w:rPr>
                <w:rFonts w:ascii="方正仿宋_GBK" w:eastAsia="方正仿宋_GBK" w:hAnsi="方正仿宋_GBK" w:cs="方正仿宋_GBK" w:hint="eastAsia"/>
                <w:kern w:val="0"/>
                <w:sz w:val="20"/>
                <w:szCs w:val="20"/>
                <w:lang w:bidi="ar"/>
              </w:rPr>
              <w:t>39</w:t>
            </w:r>
            <w:r>
              <w:rPr>
                <w:rFonts w:ascii="方正仿宋_GBK" w:eastAsia="方正仿宋_GBK" w:hAnsi="方正仿宋_GBK" w:cs="方正仿宋_GBK" w:hint="eastAsia"/>
                <w:kern w:val="0"/>
                <w:sz w:val="20"/>
                <w:szCs w:val="20"/>
                <w:lang w:bidi="ar"/>
              </w:rPr>
              <w:t>分）</w:t>
            </w:r>
          </w:p>
        </w:tc>
        <w:tc>
          <w:tcPr>
            <w:tcW w:w="440" w:type="pct"/>
            <w:vMerge w:val="restart"/>
            <w:vAlign w:val="center"/>
          </w:tcPr>
          <w:p w14:paraId="7C7FE93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项目效益（</w:t>
            </w:r>
            <w:r>
              <w:rPr>
                <w:rFonts w:ascii="方正仿宋_GBK" w:eastAsia="方正仿宋_GBK" w:hAnsi="方正仿宋_GBK" w:cs="方正仿宋_GBK" w:hint="eastAsia"/>
                <w:kern w:val="0"/>
                <w:sz w:val="20"/>
                <w:szCs w:val="20"/>
                <w:lang w:bidi="ar"/>
              </w:rPr>
              <w:t>39</w:t>
            </w:r>
            <w:r>
              <w:rPr>
                <w:rFonts w:ascii="方正仿宋_GBK" w:eastAsia="方正仿宋_GBK" w:hAnsi="方正仿宋_GBK" w:cs="方正仿宋_GBK" w:hint="eastAsia"/>
                <w:kern w:val="0"/>
                <w:sz w:val="20"/>
                <w:szCs w:val="20"/>
                <w:lang w:bidi="ar"/>
              </w:rPr>
              <w:t>分）</w:t>
            </w:r>
          </w:p>
        </w:tc>
        <w:tc>
          <w:tcPr>
            <w:tcW w:w="407" w:type="pct"/>
            <w:shd w:val="clear" w:color="auto" w:fill="auto"/>
            <w:vAlign w:val="center"/>
          </w:tcPr>
          <w:p w14:paraId="5222CE5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生态效益</w:t>
            </w:r>
          </w:p>
        </w:tc>
        <w:tc>
          <w:tcPr>
            <w:tcW w:w="278" w:type="pct"/>
            <w:shd w:val="clear" w:color="auto" w:fill="auto"/>
            <w:vAlign w:val="center"/>
          </w:tcPr>
          <w:p w14:paraId="1C5337C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10</w:t>
            </w:r>
          </w:p>
        </w:tc>
        <w:tc>
          <w:tcPr>
            <w:tcW w:w="320" w:type="pct"/>
            <w:shd w:val="clear" w:color="auto" w:fill="auto"/>
            <w:vAlign w:val="center"/>
          </w:tcPr>
          <w:p w14:paraId="3F8F820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改善</w:t>
            </w:r>
          </w:p>
        </w:tc>
        <w:tc>
          <w:tcPr>
            <w:tcW w:w="921" w:type="pct"/>
            <w:shd w:val="clear" w:color="auto" w:fill="auto"/>
            <w:vAlign w:val="center"/>
          </w:tcPr>
          <w:p w14:paraId="7F7CB509"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项目实施对生态环境所带来的直接或间接影响情况。</w:t>
            </w:r>
          </w:p>
        </w:tc>
        <w:tc>
          <w:tcPr>
            <w:tcW w:w="1005" w:type="pct"/>
            <w:shd w:val="clear" w:color="auto" w:fill="auto"/>
            <w:vAlign w:val="center"/>
          </w:tcPr>
          <w:p w14:paraId="6E3A20B0"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项目实施前后生态环境对比支持材料且直接或间接改善生态环境效果明显的得</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分，缺项或效果不足的酌情扣分，扣完为止；发生污染事件或环境曝光的得</w:t>
            </w:r>
            <w:r>
              <w:rPr>
                <w:rFonts w:ascii="方正仿宋_GBK" w:eastAsia="方正仿宋_GBK" w:hAnsi="方正仿宋_GBK" w:cs="方正仿宋_GBK" w:hint="eastAsia"/>
                <w:kern w:val="0"/>
                <w:sz w:val="20"/>
                <w:szCs w:val="20"/>
                <w:lang w:bidi="ar"/>
              </w:rPr>
              <w:t>0</w:t>
            </w:r>
            <w:r>
              <w:rPr>
                <w:rFonts w:ascii="方正仿宋_GBK" w:eastAsia="方正仿宋_GBK" w:hAnsi="方正仿宋_GBK" w:cs="方正仿宋_GBK" w:hint="eastAsia"/>
                <w:kern w:val="0"/>
                <w:sz w:val="20"/>
                <w:szCs w:val="20"/>
                <w:lang w:bidi="ar"/>
              </w:rPr>
              <w:t>分。</w:t>
            </w:r>
          </w:p>
        </w:tc>
        <w:tc>
          <w:tcPr>
            <w:tcW w:w="292" w:type="pct"/>
            <w:shd w:val="clear" w:color="auto" w:fill="auto"/>
            <w:vAlign w:val="center"/>
          </w:tcPr>
          <w:p w14:paraId="4704FB0B"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kern w:val="0"/>
                <w:sz w:val="20"/>
                <w:szCs w:val="20"/>
                <w:lang w:bidi="ar"/>
              </w:rPr>
              <w:t>10</w:t>
            </w:r>
          </w:p>
        </w:tc>
        <w:tc>
          <w:tcPr>
            <w:tcW w:w="682" w:type="pct"/>
            <w:shd w:val="clear" w:color="auto" w:fill="auto"/>
            <w:noWrap/>
            <w:vAlign w:val="center"/>
          </w:tcPr>
          <w:p w14:paraId="251FBF9F" w14:textId="77777777" w:rsidR="004F0C75" w:rsidRDefault="004F0C75">
            <w:pPr>
              <w:rPr>
                <w:rFonts w:ascii="方正仿宋_GBK" w:eastAsia="方正仿宋_GBK" w:hAnsi="方正仿宋_GBK" w:cs="方正仿宋_GBK"/>
                <w:kern w:val="0"/>
                <w:sz w:val="20"/>
                <w:szCs w:val="20"/>
                <w:highlight w:val="yellow"/>
                <w:lang w:bidi="ar"/>
              </w:rPr>
            </w:pPr>
          </w:p>
        </w:tc>
      </w:tr>
      <w:tr w:rsidR="004F0C75" w14:paraId="52C6C159" w14:textId="77777777">
        <w:trPr>
          <w:trHeight w:val="1142"/>
        </w:trPr>
        <w:tc>
          <w:tcPr>
            <w:tcW w:w="649" w:type="pct"/>
            <w:vMerge/>
            <w:vAlign w:val="center"/>
          </w:tcPr>
          <w:p w14:paraId="7D0F7867"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558B0333"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5106981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经济效益</w:t>
            </w:r>
          </w:p>
        </w:tc>
        <w:tc>
          <w:tcPr>
            <w:tcW w:w="278" w:type="pct"/>
            <w:shd w:val="clear" w:color="auto" w:fill="auto"/>
            <w:vAlign w:val="center"/>
          </w:tcPr>
          <w:p w14:paraId="0504842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10</w:t>
            </w:r>
          </w:p>
        </w:tc>
        <w:tc>
          <w:tcPr>
            <w:tcW w:w="320" w:type="pct"/>
            <w:shd w:val="clear" w:color="auto" w:fill="auto"/>
            <w:vAlign w:val="center"/>
          </w:tcPr>
          <w:p w14:paraId="194F1DBF"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提高</w:t>
            </w:r>
          </w:p>
        </w:tc>
        <w:tc>
          <w:tcPr>
            <w:tcW w:w="921" w:type="pct"/>
            <w:shd w:val="clear" w:color="auto" w:fill="auto"/>
            <w:vAlign w:val="center"/>
          </w:tcPr>
          <w:p w14:paraId="0B34DDBD"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项目实施对经济效益所带来的直接或间接影响情况。</w:t>
            </w:r>
          </w:p>
        </w:tc>
        <w:tc>
          <w:tcPr>
            <w:tcW w:w="1005" w:type="pct"/>
            <w:shd w:val="clear" w:color="auto" w:fill="auto"/>
            <w:vAlign w:val="center"/>
          </w:tcPr>
          <w:p w14:paraId="062B5BBA"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项目实施后实现了项目可</w:t>
            </w:r>
            <w:proofErr w:type="gramStart"/>
            <w:r>
              <w:rPr>
                <w:rFonts w:ascii="方正仿宋_GBK" w:eastAsia="方正仿宋_GBK" w:hAnsi="方正仿宋_GBK" w:cs="方正仿宋_GBK" w:hint="eastAsia"/>
                <w:kern w:val="0"/>
                <w:sz w:val="20"/>
                <w:szCs w:val="20"/>
                <w:lang w:bidi="ar"/>
              </w:rPr>
              <w:t>研</w:t>
            </w:r>
            <w:proofErr w:type="gramEnd"/>
            <w:r>
              <w:rPr>
                <w:rFonts w:ascii="方正仿宋_GBK" w:eastAsia="方正仿宋_GBK" w:hAnsi="方正仿宋_GBK" w:cs="方正仿宋_GBK" w:hint="eastAsia"/>
                <w:kern w:val="0"/>
                <w:sz w:val="20"/>
                <w:szCs w:val="20"/>
                <w:lang w:bidi="ar"/>
              </w:rPr>
              <w:t>报告经济效益的目标值得</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分，效果不足的酌情扣分，扣完为止；</w:t>
            </w:r>
          </w:p>
        </w:tc>
        <w:tc>
          <w:tcPr>
            <w:tcW w:w="292" w:type="pct"/>
            <w:shd w:val="clear" w:color="auto" w:fill="auto"/>
            <w:vAlign w:val="center"/>
          </w:tcPr>
          <w:p w14:paraId="486AADA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10</w:t>
            </w:r>
          </w:p>
        </w:tc>
        <w:tc>
          <w:tcPr>
            <w:tcW w:w="682" w:type="pct"/>
            <w:shd w:val="clear" w:color="auto" w:fill="auto"/>
            <w:noWrap/>
            <w:vAlign w:val="center"/>
          </w:tcPr>
          <w:p w14:paraId="3F9503FC" w14:textId="77777777" w:rsidR="004F0C75" w:rsidRDefault="004F0C75">
            <w:pPr>
              <w:rPr>
                <w:rFonts w:ascii="方正仿宋_GBK" w:eastAsia="方正仿宋_GBK" w:hAnsi="方正仿宋_GBK" w:cs="方正仿宋_GBK"/>
                <w:kern w:val="0"/>
                <w:sz w:val="20"/>
                <w:szCs w:val="20"/>
                <w:lang w:bidi="ar"/>
              </w:rPr>
            </w:pPr>
          </w:p>
        </w:tc>
      </w:tr>
      <w:tr w:rsidR="004F0C75" w14:paraId="391ED065" w14:textId="77777777">
        <w:trPr>
          <w:trHeight w:val="870"/>
        </w:trPr>
        <w:tc>
          <w:tcPr>
            <w:tcW w:w="649" w:type="pct"/>
            <w:vMerge/>
            <w:vAlign w:val="center"/>
          </w:tcPr>
          <w:p w14:paraId="2DF45544"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1177D4B1"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3D274C9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社会效益</w:t>
            </w:r>
          </w:p>
        </w:tc>
        <w:tc>
          <w:tcPr>
            <w:tcW w:w="278" w:type="pct"/>
            <w:shd w:val="clear" w:color="auto" w:fill="auto"/>
            <w:vAlign w:val="center"/>
          </w:tcPr>
          <w:p w14:paraId="27B2F35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kern w:val="0"/>
                <w:sz w:val="20"/>
                <w:szCs w:val="20"/>
                <w:lang w:bidi="ar"/>
              </w:rPr>
              <w:t>10</w:t>
            </w:r>
          </w:p>
        </w:tc>
        <w:tc>
          <w:tcPr>
            <w:tcW w:w="320" w:type="pct"/>
            <w:shd w:val="clear" w:color="auto" w:fill="auto"/>
            <w:vAlign w:val="center"/>
          </w:tcPr>
          <w:p w14:paraId="172EDF7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提高</w:t>
            </w:r>
          </w:p>
        </w:tc>
        <w:tc>
          <w:tcPr>
            <w:tcW w:w="921" w:type="pct"/>
            <w:shd w:val="clear" w:color="auto" w:fill="auto"/>
            <w:vAlign w:val="center"/>
          </w:tcPr>
          <w:p w14:paraId="7C3FF0A2"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项目实施对社会效益所带来的直接或间接影响情况。</w:t>
            </w:r>
          </w:p>
        </w:tc>
        <w:tc>
          <w:tcPr>
            <w:tcW w:w="1005" w:type="pct"/>
            <w:shd w:val="clear" w:color="auto" w:fill="auto"/>
            <w:vAlign w:val="center"/>
          </w:tcPr>
          <w:p w14:paraId="3BFF6239" w14:textId="77777777" w:rsidR="004F0C75" w:rsidRDefault="00073AE2">
            <w:pPr>
              <w:widowControl/>
              <w:jc w:val="left"/>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项目实施后带动了社会效益得</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分，效果不足的酌情扣分，扣完为止；</w:t>
            </w:r>
          </w:p>
        </w:tc>
        <w:tc>
          <w:tcPr>
            <w:tcW w:w="292" w:type="pct"/>
            <w:shd w:val="clear" w:color="auto" w:fill="auto"/>
            <w:vAlign w:val="center"/>
          </w:tcPr>
          <w:p w14:paraId="4F6809C9"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kern w:val="0"/>
                <w:sz w:val="20"/>
                <w:szCs w:val="20"/>
                <w:lang w:bidi="ar"/>
              </w:rPr>
              <w:t>10</w:t>
            </w:r>
          </w:p>
        </w:tc>
        <w:tc>
          <w:tcPr>
            <w:tcW w:w="682" w:type="pct"/>
            <w:shd w:val="clear" w:color="auto" w:fill="auto"/>
            <w:noWrap/>
            <w:vAlign w:val="center"/>
          </w:tcPr>
          <w:p w14:paraId="654C3F21" w14:textId="77777777" w:rsidR="004F0C75" w:rsidRDefault="004F0C75">
            <w:pPr>
              <w:rPr>
                <w:rFonts w:ascii="方正仿宋_GBK" w:eastAsia="方正仿宋_GBK" w:hAnsi="方正仿宋_GBK" w:cs="方正仿宋_GBK"/>
                <w:kern w:val="0"/>
                <w:sz w:val="20"/>
                <w:szCs w:val="20"/>
                <w:highlight w:val="yellow"/>
                <w:lang w:bidi="ar"/>
              </w:rPr>
            </w:pPr>
          </w:p>
        </w:tc>
      </w:tr>
      <w:tr w:rsidR="004F0C75" w14:paraId="28F7AB77" w14:textId="77777777">
        <w:trPr>
          <w:trHeight w:val="913"/>
        </w:trPr>
        <w:tc>
          <w:tcPr>
            <w:tcW w:w="649" w:type="pct"/>
            <w:vMerge/>
            <w:vAlign w:val="center"/>
          </w:tcPr>
          <w:p w14:paraId="6E2D92BF" w14:textId="77777777" w:rsidR="004F0C75" w:rsidRDefault="004F0C75">
            <w:pPr>
              <w:jc w:val="center"/>
              <w:rPr>
                <w:rFonts w:ascii="方正仿宋_GBK" w:eastAsia="方正仿宋_GBK" w:hAnsi="方正仿宋_GBK" w:cs="方正仿宋_GBK"/>
                <w:kern w:val="0"/>
                <w:sz w:val="20"/>
                <w:szCs w:val="20"/>
              </w:rPr>
            </w:pPr>
          </w:p>
        </w:tc>
        <w:tc>
          <w:tcPr>
            <w:tcW w:w="440" w:type="pct"/>
            <w:vMerge/>
            <w:vAlign w:val="center"/>
          </w:tcPr>
          <w:p w14:paraId="6563A458"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3AA4A0A8"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群众满意度</w:t>
            </w:r>
          </w:p>
        </w:tc>
        <w:tc>
          <w:tcPr>
            <w:tcW w:w="278" w:type="pct"/>
            <w:shd w:val="clear" w:color="auto" w:fill="auto"/>
            <w:vAlign w:val="center"/>
          </w:tcPr>
          <w:p w14:paraId="58B41AF5"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kern w:val="0"/>
                <w:sz w:val="20"/>
                <w:szCs w:val="20"/>
                <w:lang w:bidi="ar"/>
              </w:rPr>
              <w:t>9</w:t>
            </w:r>
          </w:p>
        </w:tc>
        <w:tc>
          <w:tcPr>
            <w:tcW w:w="320" w:type="pct"/>
            <w:shd w:val="clear" w:color="auto" w:fill="auto"/>
            <w:vAlign w:val="center"/>
          </w:tcPr>
          <w:p w14:paraId="107AFF40"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满意</w:t>
            </w:r>
          </w:p>
        </w:tc>
        <w:tc>
          <w:tcPr>
            <w:tcW w:w="921" w:type="pct"/>
            <w:shd w:val="clear" w:color="auto" w:fill="auto"/>
            <w:vAlign w:val="center"/>
          </w:tcPr>
          <w:p w14:paraId="599EF059"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实施街镇、实施主体、农户等对专项实施结果满意度</w:t>
            </w:r>
          </w:p>
        </w:tc>
        <w:tc>
          <w:tcPr>
            <w:tcW w:w="1005" w:type="pct"/>
            <w:shd w:val="clear" w:color="auto" w:fill="auto"/>
            <w:vAlign w:val="center"/>
          </w:tcPr>
          <w:p w14:paraId="417765B7" w14:textId="77777777" w:rsidR="004F0C75" w:rsidRDefault="00073AE2">
            <w:pPr>
              <w:widowControl/>
              <w:jc w:val="left"/>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满意度大于</w:t>
            </w:r>
            <w:r>
              <w:rPr>
                <w:rFonts w:ascii="方正仿宋_GBK" w:eastAsia="方正仿宋_GBK" w:hAnsi="方正仿宋_GBK" w:cs="方正仿宋_GBK"/>
                <w:kern w:val="0"/>
                <w:sz w:val="20"/>
                <w:szCs w:val="20"/>
                <w:lang w:bidi="ar"/>
              </w:rPr>
              <w:t>95%</w:t>
            </w:r>
            <w:r>
              <w:rPr>
                <w:rFonts w:ascii="方正仿宋_GBK" w:eastAsia="方正仿宋_GBK" w:hAnsi="方正仿宋_GBK" w:cs="方正仿宋_GBK" w:hint="eastAsia"/>
                <w:kern w:val="0"/>
                <w:sz w:val="20"/>
                <w:szCs w:val="20"/>
                <w:lang w:bidi="ar"/>
              </w:rPr>
              <w:t>得满分，</w:t>
            </w:r>
            <w:r>
              <w:rPr>
                <w:rFonts w:ascii="方正仿宋_GBK" w:eastAsia="方正仿宋_GBK" w:hAnsi="方正仿宋_GBK" w:cs="方正仿宋_GBK" w:hint="eastAsia"/>
                <w:kern w:val="0"/>
                <w:sz w:val="20"/>
                <w:szCs w:val="20"/>
                <w:lang w:bidi="ar"/>
              </w:rPr>
              <w:t>95%</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90%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90%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80%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6</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80%</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得</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分，</w:t>
            </w:r>
            <w:r>
              <w:rPr>
                <w:rFonts w:ascii="方正仿宋_GBK" w:eastAsia="方正仿宋_GBK" w:hAnsi="方正仿宋_GBK" w:cs="方正仿宋_GBK" w:hint="eastAsia"/>
                <w:kern w:val="0"/>
                <w:sz w:val="20"/>
                <w:szCs w:val="20"/>
                <w:lang w:bidi="ar"/>
              </w:rPr>
              <w:t>70%</w:t>
            </w:r>
            <w:r>
              <w:rPr>
                <w:rFonts w:ascii="方正仿宋_GBK" w:eastAsia="方正仿宋_GBK" w:hAnsi="方正仿宋_GBK" w:cs="方正仿宋_GBK" w:hint="eastAsia"/>
                <w:kern w:val="0"/>
                <w:sz w:val="20"/>
                <w:szCs w:val="20"/>
                <w:lang w:bidi="ar"/>
              </w:rPr>
              <w:t>以下不得分。</w:t>
            </w:r>
          </w:p>
        </w:tc>
        <w:tc>
          <w:tcPr>
            <w:tcW w:w="292" w:type="pct"/>
            <w:shd w:val="clear" w:color="auto" w:fill="auto"/>
            <w:vAlign w:val="center"/>
          </w:tcPr>
          <w:p w14:paraId="1C860017"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kern w:val="0"/>
                <w:sz w:val="20"/>
                <w:szCs w:val="20"/>
                <w:lang w:bidi="ar"/>
              </w:rPr>
              <w:t>9</w:t>
            </w:r>
          </w:p>
        </w:tc>
        <w:tc>
          <w:tcPr>
            <w:tcW w:w="682" w:type="pct"/>
            <w:shd w:val="clear" w:color="auto" w:fill="auto"/>
            <w:noWrap/>
            <w:vAlign w:val="center"/>
          </w:tcPr>
          <w:p w14:paraId="5BBE2754" w14:textId="77777777" w:rsidR="004F0C75" w:rsidRDefault="004F0C75">
            <w:pPr>
              <w:widowControl/>
              <w:jc w:val="left"/>
              <w:textAlignment w:val="center"/>
              <w:rPr>
                <w:rFonts w:ascii="方正仿宋_GBK" w:eastAsia="方正仿宋_GBK" w:hAnsi="方正仿宋_GBK" w:cs="方正仿宋_GBK"/>
                <w:kern w:val="0"/>
                <w:sz w:val="20"/>
                <w:szCs w:val="20"/>
              </w:rPr>
            </w:pPr>
          </w:p>
        </w:tc>
      </w:tr>
      <w:tr w:rsidR="004F0C75" w14:paraId="58178E5F" w14:textId="77777777">
        <w:trPr>
          <w:trHeight w:val="913"/>
        </w:trPr>
        <w:tc>
          <w:tcPr>
            <w:tcW w:w="649" w:type="pct"/>
            <w:vAlign w:val="center"/>
          </w:tcPr>
          <w:p w14:paraId="4079C7ED" w14:textId="77777777" w:rsidR="004F0C75" w:rsidRDefault="00073AE2">
            <w:pPr>
              <w:widowControl/>
              <w:jc w:val="center"/>
              <w:textAlignment w:val="center"/>
              <w:rPr>
                <w:rFonts w:ascii="方正仿宋_GBK" w:eastAsia="方正仿宋_GBK" w:hAnsi="方正仿宋_GBK" w:cs="方正仿宋_GBK"/>
                <w:kern w:val="0"/>
                <w:sz w:val="20"/>
                <w:szCs w:val="20"/>
              </w:rPr>
            </w:pPr>
            <w:r>
              <w:rPr>
                <w:rFonts w:ascii="方正仿宋_GBK" w:eastAsia="方正仿宋_GBK" w:hAnsi="方正仿宋_GBK" w:cs="方正仿宋_GBK" w:hint="eastAsia"/>
                <w:b/>
                <w:bCs/>
                <w:kern w:val="0"/>
                <w:sz w:val="20"/>
                <w:szCs w:val="20"/>
                <w:lang w:bidi="ar"/>
              </w:rPr>
              <w:t>合计</w:t>
            </w:r>
          </w:p>
        </w:tc>
        <w:tc>
          <w:tcPr>
            <w:tcW w:w="440" w:type="pct"/>
            <w:vAlign w:val="center"/>
          </w:tcPr>
          <w:p w14:paraId="1AF7A4D1" w14:textId="77777777" w:rsidR="004F0C75" w:rsidRDefault="004F0C75">
            <w:pPr>
              <w:jc w:val="center"/>
              <w:rPr>
                <w:rFonts w:ascii="方正仿宋_GBK" w:eastAsia="方正仿宋_GBK" w:hAnsi="方正仿宋_GBK" w:cs="方正仿宋_GBK"/>
                <w:kern w:val="0"/>
                <w:sz w:val="20"/>
                <w:szCs w:val="20"/>
              </w:rPr>
            </w:pPr>
          </w:p>
        </w:tc>
        <w:tc>
          <w:tcPr>
            <w:tcW w:w="407" w:type="pct"/>
            <w:shd w:val="clear" w:color="auto" w:fill="auto"/>
            <w:vAlign w:val="center"/>
          </w:tcPr>
          <w:p w14:paraId="297AB7F9" w14:textId="77777777" w:rsidR="004F0C75" w:rsidRDefault="004F0C75">
            <w:pPr>
              <w:jc w:val="center"/>
              <w:rPr>
                <w:rFonts w:ascii="方正仿宋_GBK" w:eastAsia="方正仿宋_GBK" w:hAnsi="方正仿宋_GBK" w:cs="方正仿宋_GBK"/>
                <w:kern w:val="0"/>
                <w:sz w:val="20"/>
                <w:szCs w:val="20"/>
                <w:lang w:bidi="ar"/>
              </w:rPr>
            </w:pPr>
          </w:p>
        </w:tc>
        <w:tc>
          <w:tcPr>
            <w:tcW w:w="278" w:type="pct"/>
            <w:shd w:val="clear" w:color="auto" w:fill="auto"/>
            <w:vAlign w:val="center"/>
          </w:tcPr>
          <w:p w14:paraId="63F0A15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b/>
                <w:bCs/>
                <w:kern w:val="0"/>
                <w:sz w:val="20"/>
                <w:szCs w:val="20"/>
                <w:lang w:bidi="ar"/>
              </w:rPr>
              <w:t>100</w:t>
            </w:r>
          </w:p>
        </w:tc>
        <w:tc>
          <w:tcPr>
            <w:tcW w:w="320" w:type="pct"/>
            <w:shd w:val="clear" w:color="auto" w:fill="auto"/>
            <w:vAlign w:val="center"/>
          </w:tcPr>
          <w:p w14:paraId="2169CD23" w14:textId="77777777" w:rsidR="004F0C75" w:rsidRDefault="004F0C75">
            <w:pPr>
              <w:jc w:val="center"/>
              <w:rPr>
                <w:rFonts w:ascii="方正仿宋_GBK" w:eastAsia="方正仿宋_GBK" w:hAnsi="方正仿宋_GBK" w:cs="方正仿宋_GBK"/>
                <w:kern w:val="0"/>
                <w:sz w:val="20"/>
                <w:szCs w:val="20"/>
                <w:lang w:bidi="ar"/>
              </w:rPr>
            </w:pPr>
          </w:p>
        </w:tc>
        <w:tc>
          <w:tcPr>
            <w:tcW w:w="921" w:type="pct"/>
            <w:shd w:val="clear" w:color="auto" w:fill="auto"/>
            <w:vAlign w:val="center"/>
          </w:tcPr>
          <w:p w14:paraId="72EF8556" w14:textId="77777777" w:rsidR="004F0C75" w:rsidRDefault="004F0C75">
            <w:pPr>
              <w:jc w:val="left"/>
              <w:rPr>
                <w:rFonts w:ascii="方正仿宋_GBK" w:eastAsia="方正仿宋_GBK" w:hAnsi="方正仿宋_GBK" w:cs="方正仿宋_GBK"/>
                <w:kern w:val="0"/>
                <w:sz w:val="20"/>
                <w:szCs w:val="20"/>
                <w:lang w:bidi="ar"/>
              </w:rPr>
            </w:pPr>
          </w:p>
        </w:tc>
        <w:tc>
          <w:tcPr>
            <w:tcW w:w="1005" w:type="pct"/>
            <w:shd w:val="clear" w:color="auto" w:fill="auto"/>
            <w:vAlign w:val="center"/>
          </w:tcPr>
          <w:p w14:paraId="69DB3B56" w14:textId="77777777" w:rsidR="004F0C75" w:rsidRDefault="004F0C75">
            <w:pPr>
              <w:jc w:val="left"/>
              <w:rPr>
                <w:rFonts w:ascii="方正仿宋_GBK" w:eastAsia="方正仿宋_GBK" w:hAnsi="方正仿宋_GBK" w:cs="方正仿宋_GBK"/>
                <w:kern w:val="0"/>
                <w:sz w:val="20"/>
                <w:szCs w:val="20"/>
                <w:lang w:bidi="ar"/>
              </w:rPr>
            </w:pPr>
          </w:p>
        </w:tc>
        <w:tc>
          <w:tcPr>
            <w:tcW w:w="292" w:type="pct"/>
            <w:shd w:val="clear" w:color="auto" w:fill="auto"/>
            <w:vAlign w:val="center"/>
          </w:tcPr>
          <w:p w14:paraId="1A803F44" w14:textId="77777777" w:rsidR="004F0C75" w:rsidRDefault="00073AE2">
            <w:pPr>
              <w:widowControl/>
              <w:jc w:val="center"/>
              <w:textAlignment w:val="center"/>
              <w:rPr>
                <w:rFonts w:ascii="方正仿宋_GBK" w:eastAsia="方正仿宋_GBK" w:hAnsi="方正仿宋_GBK" w:cs="方正仿宋_GBK"/>
                <w:kern w:val="0"/>
                <w:sz w:val="20"/>
                <w:szCs w:val="20"/>
                <w:highlight w:val="yellow"/>
                <w:lang w:bidi="ar"/>
              </w:rPr>
            </w:pPr>
            <w:r>
              <w:rPr>
                <w:rFonts w:ascii="方正仿宋_GBK" w:eastAsia="方正仿宋_GBK" w:hAnsi="方正仿宋_GBK" w:cs="方正仿宋_GBK"/>
                <w:b/>
                <w:bCs/>
                <w:kern w:val="0"/>
                <w:sz w:val="20"/>
                <w:szCs w:val="20"/>
                <w:lang w:bidi="ar"/>
              </w:rPr>
              <w:fldChar w:fldCharType="begin"/>
            </w:r>
            <w:r>
              <w:rPr>
                <w:rFonts w:ascii="方正仿宋_GBK" w:eastAsia="方正仿宋_GBK" w:hAnsi="方正仿宋_GBK" w:cs="方正仿宋_GBK"/>
                <w:b/>
                <w:bCs/>
                <w:kern w:val="0"/>
                <w:sz w:val="20"/>
                <w:szCs w:val="20"/>
                <w:lang w:bidi="ar"/>
              </w:rPr>
              <w:instrText xml:space="preserve"> =SUM(ABOVE) \* MERGEFORMAT </w:instrText>
            </w:r>
            <w:r>
              <w:rPr>
                <w:rFonts w:ascii="方正仿宋_GBK" w:eastAsia="方正仿宋_GBK" w:hAnsi="方正仿宋_GBK" w:cs="方正仿宋_GBK"/>
                <w:b/>
                <w:bCs/>
                <w:kern w:val="0"/>
                <w:sz w:val="20"/>
                <w:szCs w:val="20"/>
                <w:lang w:bidi="ar"/>
              </w:rPr>
              <w:fldChar w:fldCharType="separate"/>
            </w:r>
            <w:r>
              <w:rPr>
                <w:rFonts w:ascii="方正仿宋_GBK" w:eastAsia="方正仿宋_GBK" w:hAnsi="方正仿宋_GBK" w:cs="方正仿宋_GBK"/>
                <w:b/>
                <w:bCs/>
                <w:kern w:val="0"/>
                <w:sz w:val="20"/>
                <w:szCs w:val="20"/>
                <w:lang w:bidi="ar"/>
              </w:rPr>
              <w:t>90.19</w:t>
            </w:r>
            <w:r>
              <w:rPr>
                <w:rFonts w:ascii="方正仿宋_GBK" w:eastAsia="方正仿宋_GBK" w:hAnsi="方正仿宋_GBK" w:cs="方正仿宋_GBK"/>
                <w:b/>
                <w:bCs/>
                <w:kern w:val="0"/>
                <w:sz w:val="20"/>
                <w:szCs w:val="20"/>
                <w:lang w:bidi="ar"/>
              </w:rPr>
              <w:fldChar w:fldCharType="end"/>
            </w:r>
          </w:p>
        </w:tc>
        <w:tc>
          <w:tcPr>
            <w:tcW w:w="682" w:type="pct"/>
            <w:shd w:val="clear" w:color="auto" w:fill="auto"/>
            <w:noWrap/>
            <w:vAlign w:val="center"/>
          </w:tcPr>
          <w:p w14:paraId="4507D231" w14:textId="77777777" w:rsidR="004F0C75" w:rsidRDefault="004F0C75">
            <w:pPr>
              <w:rPr>
                <w:rFonts w:ascii="方正仿宋_GBK" w:eastAsia="方正仿宋_GBK" w:hAnsi="方正仿宋_GBK" w:cs="方正仿宋_GBK"/>
                <w:kern w:val="0"/>
                <w:sz w:val="20"/>
                <w:szCs w:val="20"/>
                <w:highlight w:val="yellow"/>
              </w:rPr>
            </w:pPr>
          </w:p>
        </w:tc>
      </w:tr>
    </w:tbl>
    <w:p w14:paraId="1ABDB3EC" w14:textId="77777777" w:rsidR="004F0C75" w:rsidRDefault="004F0C75">
      <w:pPr>
        <w:rPr>
          <w:rFonts w:ascii="方正仿宋_GBK" w:eastAsia="方正仿宋_GBK" w:hAnsi="方正仿宋_GBK" w:cs="方正仿宋_GBK"/>
          <w:sz w:val="24"/>
        </w:rPr>
      </w:pPr>
    </w:p>
    <w:p w14:paraId="7AAC1D4D" w14:textId="77777777" w:rsidR="004F0C75" w:rsidRDefault="004F0C75">
      <w:pPr>
        <w:rPr>
          <w:rFonts w:ascii="方正仿宋_GBK" w:eastAsia="方正仿宋_GBK" w:hAnsi="方正仿宋_GBK" w:cs="方正仿宋_GBK"/>
          <w:sz w:val="24"/>
        </w:rPr>
      </w:pPr>
    </w:p>
    <w:p w14:paraId="37ED187F" w14:textId="77777777" w:rsidR="004F0C75" w:rsidRDefault="00073AE2">
      <w:pPr>
        <w:spacing w:line="560" w:lineRule="exact"/>
        <w:jc w:val="left"/>
        <w:outlineLvl w:val="0"/>
        <w:rPr>
          <w:rFonts w:eastAsia="仿宋"/>
          <w:sz w:val="28"/>
          <w:szCs w:val="28"/>
        </w:rPr>
      </w:pPr>
      <w:bookmarkStart w:id="148" w:name="_Toc29877"/>
      <w:bookmarkStart w:id="149" w:name="_Toc32733"/>
      <w:r>
        <w:rPr>
          <w:rFonts w:eastAsia="仿宋" w:hint="eastAsia"/>
          <w:sz w:val="28"/>
          <w:szCs w:val="28"/>
        </w:rPr>
        <w:lastRenderedPageBreak/>
        <w:t>附件</w:t>
      </w:r>
      <w:r>
        <w:rPr>
          <w:rFonts w:eastAsia="仿宋" w:hint="eastAsia"/>
          <w:sz w:val="28"/>
          <w:szCs w:val="28"/>
        </w:rPr>
        <w:t>2</w:t>
      </w:r>
      <w:r>
        <w:rPr>
          <w:rFonts w:eastAsia="仿宋" w:hint="eastAsia"/>
          <w:sz w:val="28"/>
          <w:szCs w:val="28"/>
        </w:rPr>
        <w:t>：</w:t>
      </w:r>
      <w:r>
        <w:rPr>
          <w:rFonts w:eastAsia="仿宋" w:hint="eastAsia"/>
          <w:sz w:val="28"/>
          <w:szCs w:val="28"/>
        </w:rPr>
        <w:t>2024</w:t>
      </w:r>
      <w:r>
        <w:rPr>
          <w:rFonts w:eastAsia="仿宋" w:hint="eastAsia"/>
          <w:sz w:val="28"/>
          <w:szCs w:val="28"/>
        </w:rPr>
        <w:t>年南京市生态循环农业专项资金项目建设情况表</w:t>
      </w:r>
      <w:bookmarkEnd w:id="148"/>
      <w:bookmarkEnd w:id="149"/>
    </w:p>
    <w:tbl>
      <w:tblPr>
        <w:tblW w:w="13636" w:type="dxa"/>
        <w:tblInd w:w="-771" w:type="dxa"/>
        <w:tblLayout w:type="fixed"/>
        <w:tblLook w:val="04A0" w:firstRow="1" w:lastRow="0" w:firstColumn="1" w:lastColumn="0" w:noHBand="0" w:noVBand="1"/>
      </w:tblPr>
      <w:tblGrid>
        <w:gridCol w:w="1163"/>
        <w:gridCol w:w="992"/>
        <w:gridCol w:w="1418"/>
        <w:gridCol w:w="3827"/>
        <w:gridCol w:w="2410"/>
        <w:gridCol w:w="992"/>
        <w:gridCol w:w="992"/>
        <w:gridCol w:w="850"/>
        <w:gridCol w:w="992"/>
      </w:tblGrid>
      <w:tr w:rsidR="004F0C75" w14:paraId="66718FB9" w14:textId="77777777">
        <w:trPr>
          <w:trHeight w:val="683"/>
          <w:tblHeader/>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18DFD"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序号</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0F230"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区属</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D5A8"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项目名称</w:t>
            </w:r>
          </w:p>
        </w:tc>
        <w:tc>
          <w:tcPr>
            <w:tcW w:w="3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C6D0A"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项目实施内容</w:t>
            </w:r>
          </w:p>
        </w:tc>
        <w:tc>
          <w:tcPr>
            <w:tcW w:w="2410" w:type="dxa"/>
            <w:tcBorders>
              <w:top w:val="single" w:sz="4" w:space="0" w:color="000000"/>
              <w:left w:val="single" w:sz="4" w:space="0" w:color="000000"/>
              <w:bottom w:val="single" w:sz="4" w:space="0" w:color="000000"/>
              <w:right w:val="single" w:sz="4" w:space="0" w:color="000000"/>
            </w:tcBorders>
            <w:vAlign w:val="center"/>
          </w:tcPr>
          <w:p w14:paraId="551FFEC2" w14:textId="77777777" w:rsidR="004F0C75" w:rsidRDefault="00073AE2">
            <w:pPr>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项目实施情况</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D486B" w14:textId="77777777" w:rsidR="004F0C75" w:rsidRDefault="00073AE2">
            <w:pPr>
              <w:jc w:val="center"/>
              <w:textAlignment w:val="center"/>
              <w:rPr>
                <w:rFonts w:ascii="方正仿宋_GBK" w:eastAsia="方正仿宋_GBK" w:hAnsi="方正仿宋_GBK" w:cs="方正仿宋_GBK"/>
                <w:b/>
                <w:bCs/>
                <w:kern w:val="0"/>
                <w:szCs w:val="21"/>
                <w:lang w:bidi="ar"/>
              </w:rPr>
            </w:pPr>
            <w:r>
              <w:rPr>
                <w:rFonts w:ascii="方正仿宋_GBK" w:eastAsia="方正仿宋_GBK" w:hAnsi="方正仿宋_GBK" w:cs="方正仿宋_GBK" w:hint="eastAsia"/>
                <w:b/>
                <w:bCs/>
                <w:kern w:val="0"/>
                <w:szCs w:val="21"/>
                <w:lang w:bidi="ar"/>
              </w:rPr>
              <w:t>各区实际分配资金</w:t>
            </w:r>
          </w:p>
          <w:p w14:paraId="2C5018F3"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sz w:val="22"/>
                <w:szCs w:val="22"/>
                <w:lang w:bidi="ar"/>
              </w:rPr>
              <w:t>（万元）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9E138"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下拨实际到户</w:t>
            </w:r>
          </w:p>
          <w:p w14:paraId="1CA1EB00"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（万元）</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127AF"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财政结转结余</w:t>
            </w:r>
          </w:p>
          <w:p w14:paraId="2F1C1F65"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（万元）</w:t>
            </w:r>
          </w:p>
        </w:tc>
        <w:tc>
          <w:tcPr>
            <w:tcW w:w="992" w:type="dxa"/>
            <w:tcBorders>
              <w:top w:val="single" w:sz="4" w:space="0" w:color="000000"/>
              <w:left w:val="single" w:sz="4" w:space="0" w:color="000000"/>
              <w:bottom w:val="single" w:sz="4" w:space="0" w:color="000000"/>
              <w:right w:val="single" w:sz="4" w:space="0" w:color="000000"/>
            </w:tcBorders>
            <w:vAlign w:val="center"/>
          </w:tcPr>
          <w:p w14:paraId="64ED2FB8"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未拨付</w:t>
            </w:r>
          </w:p>
          <w:p w14:paraId="7A4C915D" w14:textId="77777777" w:rsidR="004F0C75" w:rsidRDefault="00073AE2">
            <w:pPr>
              <w:widowControl/>
              <w:jc w:val="center"/>
              <w:textAlignment w:val="center"/>
              <w:rPr>
                <w:rFonts w:ascii="方正仿宋_GBK" w:eastAsia="方正仿宋_GBK" w:hAnsi="方正仿宋_GBK" w:cs="方正仿宋_GBK"/>
                <w:b/>
                <w:bCs/>
                <w:kern w:val="0"/>
                <w:sz w:val="20"/>
                <w:szCs w:val="20"/>
                <w:lang w:bidi="ar"/>
              </w:rPr>
            </w:pPr>
            <w:r>
              <w:rPr>
                <w:rFonts w:ascii="方正仿宋_GBK" w:eastAsia="方正仿宋_GBK" w:hAnsi="方正仿宋_GBK" w:cs="方正仿宋_GBK" w:hint="eastAsia"/>
                <w:b/>
                <w:bCs/>
                <w:kern w:val="0"/>
                <w:sz w:val="20"/>
                <w:szCs w:val="20"/>
                <w:lang w:bidi="ar"/>
              </w:rPr>
              <w:t>（万元）</w:t>
            </w:r>
          </w:p>
        </w:tc>
      </w:tr>
      <w:tr w:rsidR="004F0C75" w14:paraId="3B2AE788" w14:textId="77777777">
        <w:trPr>
          <w:trHeight w:val="2107"/>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39EA0"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9219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江北新区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B546E"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农村能源维护体系建设与安全生产监管</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2FC6B"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对江北新区</w:t>
            </w:r>
            <w:r>
              <w:rPr>
                <w:rFonts w:ascii="方正仿宋_GBK" w:eastAsia="方正仿宋_GBK" w:hAnsi="方正仿宋_GBK" w:cs="方正仿宋_GBK" w:hint="eastAsia"/>
                <w:kern w:val="0"/>
                <w:sz w:val="20"/>
                <w:szCs w:val="20"/>
                <w:lang w:bidi="ar"/>
              </w:rPr>
              <w:t>2023</w:t>
            </w:r>
            <w:r>
              <w:rPr>
                <w:rFonts w:ascii="方正仿宋_GBK" w:eastAsia="方正仿宋_GBK" w:hAnsi="方正仿宋_GBK" w:cs="方正仿宋_GBK" w:hint="eastAsia"/>
                <w:kern w:val="0"/>
                <w:sz w:val="20"/>
                <w:szCs w:val="20"/>
                <w:lang w:bidi="ar"/>
              </w:rPr>
              <w:t>年</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座报废沼气工程开展安全处置，其中南京盘滁机械化养鸡场、沿江朱春洪养殖场等</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座沼气工程按照报废不拆除方式处置，南京石佛寺农场、南京市公安局警犬饲养基地等</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座沼气工程按照安全拆除方式处置。处置完后递交相关档案资料，协助做好“一户一档”台账管理。</w:t>
            </w:r>
          </w:p>
        </w:tc>
        <w:tc>
          <w:tcPr>
            <w:tcW w:w="2410" w:type="dxa"/>
            <w:tcBorders>
              <w:top w:val="single" w:sz="4" w:space="0" w:color="000000"/>
              <w:left w:val="single" w:sz="4" w:space="0" w:color="000000"/>
              <w:bottom w:val="single" w:sz="4" w:space="0" w:color="000000"/>
              <w:right w:val="single" w:sz="4" w:space="0" w:color="000000"/>
            </w:tcBorders>
            <w:vAlign w:val="center"/>
          </w:tcPr>
          <w:p w14:paraId="135A637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E13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9CC2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13.23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A96BE"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1.77</w:t>
            </w:r>
          </w:p>
        </w:tc>
        <w:tc>
          <w:tcPr>
            <w:tcW w:w="992" w:type="dxa"/>
            <w:tcBorders>
              <w:top w:val="single" w:sz="4" w:space="0" w:color="000000"/>
              <w:left w:val="single" w:sz="4" w:space="0" w:color="000000"/>
              <w:bottom w:val="single" w:sz="4" w:space="0" w:color="000000"/>
              <w:right w:val="single" w:sz="4" w:space="0" w:color="000000"/>
            </w:tcBorders>
            <w:vAlign w:val="center"/>
          </w:tcPr>
          <w:p w14:paraId="2F35B9F0"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0476A94D" w14:textId="77777777">
        <w:trPr>
          <w:trHeight w:val="683"/>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120D9"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619DE"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江北新区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B4F5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063F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以街道沿江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公里区域内</w:t>
            </w:r>
            <w:r>
              <w:rPr>
                <w:rFonts w:ascii="方正仿宋_GBK" w:eastAsia="方正仿宋_GBK" w:hAnsi="方正仿宋_GBK" w:cs="方正仿宋_GBK" w:hint="eastAsia"/>
                <w:kern w:val="0"/>
                <w:sz w:val="20"/>
                <w:szCs w:val="20"/>
                <w:lang w:bidi="ar"/>
              </w:rPr>
              <w:t xml:space="preserve"> 12 </w:t>
            </w:r>
            <w:proofErr w:type="gramStart"/>
            <w:r>
              <w:rPr>
                <w:rFonts w:ascii="方正仿宋_GBK" w:eastAsia="方正仿宋_GBK" w:hAnsi="方正仿宋_GBK" w:cs="方正仿宋_GBK" w:hint="eastAsia"/>
                <w:kern w:val="0"/>
                <w:sz w:val="20"/>
                <w:szCs w:val="20"/>
                <w:lang w:bidi="ar"/>
              </w:rPr>
              <w:t>个</w:t>
            </w:r>
            <w:proofErr w:type="gramEnd"/>
            <w:r>
              <w:rPr>
                <w:rFonts w:ascii="方正仿宋_GBK" w:eastAsia="方正仿宋_GBK" w:hAnsi="方正仿宋_GBK" w:cs="方正仿宋_GBK" w:hint="eastAsia"/>
                <w:kern w:val="0"/>
                <w:sz w:val="20"/>
                <w:szCs w:val="20"/>
                <w:lang w:bidi="ar"/>
              </w:rPr>
              <w:t>规模种植户为试点主体，试点总面积</w:t>
            </w:r>
            <w:r>
              <w:rPr>
                <w:rFonts w:ascii="方正仿宋_GBK" w:eastAsia="方正仿宋_GBK" w:hAnsi="方正仿宋_GBK" w:cs="方正仿宋_GBK" w:hint="eastAsia"/>
                <w:kern w:val="0"/>
                <w:sz w:val="20"/>
                <w:szCs w:val="20"/>
                <w:lang w:bidi="ar"/>
              </w:rPr>
              <w:t>1290</w:t>
            </w:r>
            <w:r>
              <w:rPr>
                <w:rFonts w:ascii="方正仿宋_GBK" w:eastAsia="方正仿宋_GBK" w:hAnsi="方正仿宋_GBK" w:cs="方正仿宋_GBK" w:hint="eastAsia"/>
                <w:kern w:val="0"/>
                <w:sz w:val="20"/>
                <w:szCs w:val="20"/>
                <w:lang w:bidi="ar"/>
              </w:rPr>
              <w:t>亩：</w:t>
            </w:r>
          </w:p>
          <w:p w14:paraId="5E58225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统测和统配</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长芦街道通过询价采购，</w:t>
            </w: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年</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月</w:t>
            </w:r>
            <w:r>
              <w:rPr>
                <w:rFonts w:ascii="方正仿宋_GBK" w:eastAsia="方正仿宋_GBK" w:hAnsi="方正仿宋_GBK" w:cs="方正仿宋_GBK" w:hint="eastAsia"/>
                <w:kern w:val="0"/>
                <w:sz w:val="20"/>
                <w:szCs w:val="20"/>
                <w:lang w:bidi="ar"/>
              </w:rPr>
              <w:t>17</w:t>
            </w:r>
            <w:r>
              <w:rPr>
                <w:rFonts w:ascii="方正仿宋_GBK" w:eastAsia="方正仿宋_GBK" w:hAnsi="方正仿宋_GBK" w:cs="方正仿宋_GBK" w:hint="eastAsia"/>
                <w:kern w:val="0"/>
                <w:sz w:val="20"/>
                <w:szCs w:val="20"/>
                <w:lang w:bidi="ar"/>
              </w:rPr>
              <w:t>日确定中标单位是南京土壤肥料行业协会</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委托对</w:t>
            </w:r>
            <w:r>
              <w:rPr>
                <w:rFonts w:ascii="方正仿宋_GBK" w:eastAsia="方正仿宋_GBK" w:hAnsi="方正仿宋_GBK" w:cs="方正仿宋_GBK" w:hint="eastAsia"/>
                <w:kern w:val="0"/>
                <w:sz w:val="20"/>
                <w:szCs w:val="20"/>
                <w:lang w:bidi="ar"/>
              </w:rPr>
              <w:t>12</w:t>
            </w:r>
            <w:r>
              <w:rPr>
                <w:rFonts w:ascii="方正仿宋_GBK" w:eastAsia="方正仿宋_GBK" w:hAnsi="方正仿宋_GBK" w:cs="方正仿宋_GBK" w:hint="eastAsia"/>
                <w:kern w:val="0"/>
                <w:sz w:val="20"/>
                <w:szCs w:val="20"/>
                <w:lang w:bidi="ar"/>
              </w:rPr>
              <w:t>个规模种植户</w:t>
            </w:r>
            <w:r>
              <w:rPr>
                <w:rFonts w:ascii="方正仿宋_GBK" w:eastAsia="方正仿宋_GBK" w:hAnsi="方正仿宋_GBK" w:cs="方正仿宋_GBK" w:hint="eastAsia"/>
                <w:kern w:val="0"/>
                <w:sz w:val="20"/>
                <w:szCs w:val="20"/>
                <w:lang w:bidi="ar"/>
              </w:rPr>
              <w:t>1290</w:t>
            </w:r>
            <w:r>
              <w:rPr>
                <w:rFonts w:ascii="方正仿宋_GBK" w:eastAsia="方正仿宋_GBK" w:hAnsi="方正仿宋_GBK" w:cs="方正仿宋_GBK" w:hint="eastAsia"/>
                <w:kern w:val="0"/>
                <w:sz w:val="20"/>
                <w:szCs w:val="20"/>
                <w:lang w:bidi="ar"/>
              </w:rPr>
              <w:t>亩农田进行土壤样品采集、检测，出具检测报告，并提供个性化施肥方案。</w:t>
            </w:r>
          </w:p>
          <w:p w14:paraId="762A707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新型肥料推广补助</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依据种植面积发放物资，根据试点种植水稻小麦面积分配</w:t>
            </w:r>
            <w:r>
              <w:rPr>
                <w:rFonts w:ascii="方正仿宋_GBK" w:eastAsia="方正仿宋_GBK" w:hAnsi="方正仿宋_GBK" w:cs="方正仿宋_GBK" w:hint="eastAsia"/>
                <w:kern w:val="0"/>
                <w:sz w:val="20"/>
                <w:szCs w:val="20"/>
                <w:lang w:bidi="ar"/>
              </w:rPr>
              <w:t xml:space="preserve"> 50%</w:t>
            </w:r>
            <w:proofErr w:type="gramStart"/>
            <w:r>
              <w:rPr>
                <w:rFonts w:ascii="方正仿宋_GBK" w:eastAsia="方正仿宋_GBK" w:hAnsi="方正仿宋_GBK" w:cs="方正仿宋_GBK" w:hint="eastAsia"/>
                <w:kern w:val="0"/>
                <w:sz w:val="20"/>
                <w:szCs w:val="20"/>
                <w:lang w:bidi="ar"/>
              </w:rPr>
              <w:t>美晶丰</w:t>
            </w:r>
            <w:proofErr w:type="gramEnd"/>
            <w:r>
              <w:rPr>
                <w:rFonts w:ascii="方正仿宋_GBK" w:eastAsia="方正仿宋_GBK" w:hAnsi="方正仿宋_GBK" w:cs="方正仿宋_GBK" w:hint="eastAsia"/>
                <w:kern w:val="0"/>
                <w:sz w:val="20"/>
                <w:szCs w:val="20"/>
                <w:lang w:bidi="ar"/>
              </w:rPr>
              <w:t>复合肥</w:t>
            </w:r>
            <w:r>
              <w:rPr>
                <w:rFonts w:ascii="方正仿宋_GBK" w:eastAsia="方正仿宋_GBK" w:hAnsi="方正仿宋_GBK" w:cs="方正仿宋_GBK" w:hint="eastAsia"/>
                <w:kern w:val="0"/>
                <w:sz w:val="20"/>
                <w:szCs w:val="20"/>
                <w:lang w:bidi="ar"/>
              </w:rPr>
              <w:t xml:space="preserve"> 484 </w:t>
            </w:r>
            <w:r>
              <w:rPr>
                <w:rFonts w:ascii="方正仿宋_GBK" w:eastAsia="方正仿宋_GBK" w:hAnsi="方正仿宋_GBK" w:cs="方正仿宋_GBK" w:hint="eastAsia"/>
                <w:kern w:val="0"/>
                <w:sz w:val="20"/>
                <w:szCs w:val="20"/>
                <w:lang w:bidi="ar"/>
              </w:rPr>
              <w:t>袋及叶面肥</w:t>
            </w:r>
            <w:r>
              <w:rPr>
                <w:rFonts w:ascii="方正仿宋_GBK" w:eastAsia="方正仿宋_GBK" w:hAnsi="方正仿宋_GBK" w:cs="方正仿宋_GBK" w:hint="eastAsia"/>
                <w:kern w:val="0"/>
                <w:sz w:val="20"/>
                <w:szCs w:val="20"/>
                <w:lang w:bidi="ar"/>
              </w:rPr>
              <w:t>(34-0-16)478</w:t>
            </w:r>
            <w:r>
              <w:rPr>
                <w:rFonts w:ascii="方正仿宋_GBK" w:eastAsia="方正仿宋_GBK" w:hAnsi="方正仿宋_GBK" w:cs="方正仿宋_GBK" w:hint="eastAsia"/>
                <w:kern w:val="0"/>
                <w:sz w:val="20"/>
                <w:szCs w:val="20"/>
                <w:lang w:bidi="ar"/>
              </w:rPr>
              <w:t>瓶，并分发到户，</w:t>
            </w:r>
          </w:p>
          <w:p w14:paraId="55299804"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街道直接委托南京</w:t>
            </w:r>
            <w:proofErr w:type="gramStart"/>
            <w:r>
              <w:rPr>
                <w:rFonts w:ascii="方正仿宋_GBK" w:eastAsia="方正仿宋_GBK" w:hAnsi="方正仿宋_GBK" w:cs="方正仿宋_GBK" w:hint="eastAsia"/>
                <w:kern w:val="0"/>
                <w:sz w:val="20"/>
                <w:szCs w:val="20"/>
                <w:lang w:bidi="ar"/>
              </w:rPr>
              <w:t>彩盈创</w:t>
            </w:r>
            <w:proofErr w:type="gramEnd"/>
            <w:r>
              <w:rPr>
                <w:rFonts w:ascii="方正仿宋_GBK" w:eastAsia="方正仿宋_GBK" w:hAnsi="方正仿宋_GBK" w:cs="方正仿宋_GBK" w:hint="eastAsia"/>
                <w:kern w:val="0"/>
                <w:sz w:val="20"/>
                <w:szCs w:val="20"/>
                <w:lang w:bidi="ar"/>
              </w:rPr>
              <w:t>文化传媒有限公司制作了项目示范展示牌。</w:t>
            </w:r>
          </w:p>
        </w:tc>
        <w:tc>
          <w:tcPr>
            <w:tcW w:w="2410" w:type="dxa"/>
            <w:tcBorders>
              <w:top w:val="single" w:sz="4" w:space="0" w:color="000000"/>
              <w:left w:val="single" w:sz="4" w:space="0" w:color="000000"/>
              <w:bottom w:val="single" w:sz="4" w:space="0" w:color="000000"/>
              <w:right w:val="single" w:sz="4" w:space="0" w:color="000000"/>
            </w:tcBorders>
            <w:vAlign w:val="center"/>
          </w:tcPr>
          <w:p w14:paraId="37B9A50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BB8C7"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CAAF2"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19.88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6DB0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0.12</w:t>
            </w:r>
          </w:p>
        </w:tc>
        <w:tc>
          <w:tcPr>
            <w:tcW w:w="992" w:type="dxa"/>
            <w:tcBorders>
              <w:top w:val="single" w:sz="4" w:space="0" w:color="000000"/>
              <w:left w:val="single" w:sz="4" w:space="0" w:color="000000"/>
              <w:bottom w:val="single" w:sz="4" w:space="0" w:color="000000"/>
              <w:right w:val="single" w:sz="4" w:space="0" w:color="000000"/>
            </w:tcBorders>
            <w:vAlign w:val="center"/>
          </w:tcPr>
          <w:p w14:paraId="3CEDA8EF"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26BEAF44" w14:textId="77777777">
        <w:trPr>
          <w:trHeight w:val="97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9A598"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lastRenderedPageBreak/>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2A205"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江宁区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5F93"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沼气设施安全处置、农村能源安全生产监管</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5685C" w14:textId="6F8169D6" w:rsidR="004F0C75" w:rsidRDefault="00073AE2">
            <w:pPr>
              <w:widowControl/>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对辖区内所有能源工程开展安全生产排查服务、运行能源工程托管维护服务、农村沼气（含秸秆气化站）</w:t>
            </w:r>
          </w:p>
          <w:p w14:paraId="6A118915" w14:textId="77777777" w:rsidR="004F0C75" w:rsidRDefault="00073AE2">
            <w:pPr>
              <w:widowControl/>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报废拆除安全管理及现场监理，开展农村能源风险分级管控等。</w:t>
            </w:r>
          </w:p>
        </w:tc>
        <w:tc>
          <w:tcPr>
            <w:tcW w:w="2410" w:type="dxa"/>
            <w:tcBorders>
              <w:top w:val="single" w:sz="4" w:space="0" w:color="000000"/>
              <w:left w:val="single" w:sz="4" w:space="0" w:color="000000"/>
              <w:bottom w:val="single" w:sz="4" w:space="0" w:color="000000"/>
              <w:right w:val="single" w:sz="4" w:space="0" w:color="000000"/>
            </w:tcBorders>
            <w:vAlign w:val="center"/>
          </w:tcPr>
          <w:p w14:paraId="3DC4C78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年下达的</w:t>
            </w:r>
            <w:r>
              <w:rPr>
                <w:rFonts w:ascii="方正仿宋_GBK" w:eastAsia="方正仿宋_GBK" w:hAnsi="方正仿宋_GBK" w:cs="方正仿宋_GBK" w:hint="eastAsia"/>
                <w:kern w:val="0"/>
                <w:sz w:val="20"/>
                <w:szCs w:val="20"/>
                <w:lang w:bidi="ar"/>
              </w:rPr>
              <w:t>14</w:t>
            </w:r>
            <w:r>
              <w:rPr>
                <w:rFonts w:ascii="方正仿宋_GBK" w:eastAsia="方正仿宋_GBK" w:hAnsi="方正仿宋_GBK" w:cs="方正仿宋_GBK" w:hint="eastAsia"/>
                <w:kern w:val="0"/>
                <w:sz w:val="20"/>
                <w:szCs w:val="20"/>
                <w:lang w:bidi="ar"/>
              </w:rPr>
              <w:t>个项目中已对</w:t>
            </w:r>
            <w:r>
              <w:rPr>
                <w:rFonts w:ascii="方正仿宋_GBK" w:eastAsia="方正仿宋_GBK" w:hAnsi="方正仿宋_GBK" w:cs="方正仿宋_GBK" w:hint="eastAsia"/>
                <w:kern w:val="0"/>
                <w:sz w:val="20"/>
                <w:szCs w:val="20"/>
                <w:lang w:bidi="ar"/>
              </w:rPr>
              <w:t>10</w:t>
            </w:r>
            <w:r>
              <w:rPr>
                <w:rFonts w:ascii="方正仿宋_GBK" w:eastAsia="方正仿宋_GBK" w:hAnsi="方正仿宋_GBK" w:cs="方正仿宋_GBK" w:hint="eastAsia"/>
                <w:kern w:val="0"/>
                <w:sz w:val="20"/>
                <w:szCs w:val="20"/>
                <w:lang w:bidi="ar"/>
              </w:rPr>
              <w:t>座沼气工程（含秸秆气化站）进行了安全处置）</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7DBF7"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E5C9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3AA42"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C77AC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39.90</w:t>
            </w:r>
          </w:p>
        </w:tc>
      </w:tr>
      <w:tr w:rsidR="004F0C75" w14:paraId="015C06FF" w14:textId="77777777">
        <w:trPr>
          <w:trHeight w:val="651"/>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67E4B"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8051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江宁区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861AF"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秸秆收储与多种形式利用</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822A1" w14:textId="52C62470" w:rsidR="004F0C75" w:rsidRDefault="0048630B">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开展秸秆收储：需离田，并集中堆放收储。按照第三方核查面积并经街道确认后进行补助，补助标准为 40 元/亩。</w:t>
            </w:r>
          </w:p>
          <w:p w14:paraId="1D957333" w14:textId="7F0ADD05" w:rsidR="004F0C75" w:rsidRDefault="0048630B">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开展秸秆规模化利用：年消耗本市内秸秆量 5000-10000 吨的主体，经申报审核后，符合要求可享受补助20万。</w:t>
            </w:r>
          </w:p>
        </w:tc>
        <w:tc>
          <w:tcPr>
            <w:tcW w:w="2410" w:type="dxa"/>
            <w:tcBorders>
              <w:top w:val="single" w:sz="4" w:space="0" w:color="000000"/>
              <w:left w:val="single" w:sz="4" w:space="0" w:color="000000"/>
              <w:bottom w:val="single" w:sz="4" w:space="0" w:color="000000"/>
              <w:right w:val="single" w:sz="4" w:space="0" w:color="000000"/>
            </w:tcBorders>
            <w:vAlign w:val="center"/>
          </w:tcPr>
          <w:p w14:paraId="097136FC" w14:textId="5ECE099E" w:rsidR="004F0C75" w:rsidRDefault="000E167A">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秸秆离田因条件不符合导致未能进行补助；</w:t>
            </w:r>
            <w:r w:rsidR="00C16AC8">
              <w:rPr>
                <w:rFonts w:ascii="方正仿宋_GBK" w:eastAsia="方正仿宋_GBK" w:hAnsi="方正仿宋_GBK" w:cs="方正仿宋_GBK" w:hint="eastAsia"/>
                <w:kern w:val="0"/>
                <w:sz w:val="20"/>
                <w:szCs w:val="20"/>
                <w:lang w:bidi="ar"/>
              </w:rPr>
              <w:t>秸秆综合利用无主体申报</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11A6"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CFEA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2DF82"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AD53B98"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30.00</w:t>
            </w:r>
          </w:p>
        </w:tc>
      </w:tr>
      <w:tr w:rsidR="004F0C75" w14:paraId="65A5657B" w14:textId="77777777">
        <w:trPr>
          <w:trHeight w:val="651"/>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510C5"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12EE3"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江宁区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66D3"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5748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与参与试点方案的</w:t>
            </w:r>
            <w:r>
              <w:rPr>
                <w:rFonts w:ascii="方正仿宋_GBK" w:eastAsia="方正仿宋_GBK" w:hAnsi="方正仿宋_GBK" w:cs="方正仿宋_GBK" w:hint="eastAsia"/>
                <w:kern w:val="0"/>
                <w:sz w:val="20"/>
                <w:szCs w:val="20"/>
                <w:lang w:bidi="ar"/>
              </w:rPr>
              <w:t>12</w:t>
            </w:r>
            <w:r>
              <w:rPr>
                <w:rFonts w:ascii="方正仿宋_GBK" w:eastAsia="方正仿宋_GBK" w:hAnsi="方正仿宋_GBK" w:cs="方正仿宋_GBK" w:hint="eastAsia"/>
                <w:kern w:val="0"/>
                <w:sz w:val="20"/>
                <w:szCs w:val="20"/>
                <w:lang w:bidi="ar"/>
              </w:rPr>
              <w:t>个单位签订化肥限量使用承诺书，确保农户按照规定方案进行合理施肥：统测统配以及制定个性化施肥方案</w:t>
            </w:r>
            <w:r>
              <w:rPr>
                <w:rFonts w:ascii="方正仿宋_GBK" w:eastAsia="方正仿宋_GBK" w:hAnsi="方正仿宋_GBK" w:cs="方正仿宋_GBK" w:hint="eastAsia"/>
                <w:kern w:val="0"/>
                <w:sz w:val="20"/>
                <w:szCs w:val="20"/>
                <w:lang w:bidi="ar"/>
              </w:rPr>
              <w:t>8.5</w:t>
            </w:r>
            <w:r>
              <w:rPr>
                <w:rFonts w:ascii="方正仿宋_GBK" w:eastAsia="方正仿宋_GBK" w:hAnsi="方正仿宋_GBK" w:cs="方正仿宋_GBK" w:hint="eastAsia"/>
                <w:kern w:val="0"/>
                <w:sz w:val="20"/>
                <w:szCs w:val="20"/>
                <w:lang w:bidi="ar"/>
              </w:rPr>
              <w:t>万元，</w:t>
            </w:r>
            <w:proofErr w:type="gramStart"/>
            <w:r>
              <w:rPr>
                <w:rFonts w:ascii="方正仿宋_GBK" w:eastAsia="方正仿宋_GBK" w:hAnsi="方正仿宋_GBK" w:cs="方正仿宋_GBK" w:hint="eastAsia"/>
                <w:kern w:val="0"/>
                <w:sz w:val="20"/>
                <w:szCs w:val="20"/>
                <w:lang w:bidi="ar"/>
              </w:rPr>
              <w:t>稻麦侧深施肥</w:t>
            </w:r>
            <w:proofErr w:type="gramEnd"/>
            <w:r>
              <w:rPr>
                <w:rFonts w:ascii="方正仿宋_GBK" w:eastAsia="方正仿宋_GBK" w:hAnsi="方正仿宋_GBK" w:cs="方正仿宋_GBK" w:hint="eastAsia"/>
                <w:kern w:val="0"/>
                <w:sz w:val="20"/>
                <w:szCs w:val="20"/>
                <w:lang w:bidi="ar"/>
              </w:rPr>
              <w:t>及小麦种肥同播补贴</w:t>
            </w:r>
            <w:r>
              <w:rPr>
                <w:rFonts w:ascii="方正仿宋_GBK" w:eastAsia="方正仿宋_GBK" w:hAnsi="方正仿宋_GBK" w:cs="方正仿宋_GBK" w:hint="eastAsia"/>
                <w:kern w:val="0"/>
                <w:sz w:val="20"/>
                <w:szCs w:val="20"/>
                <w:lang w:bidi="ar"/>
              </w:rPr>
              <w:t>2.8</w:t>
            </w:r>
            <w:r>
              <w:rPr>
                <w:rFonts w:ascii="方正仿宋_GBK" w:eastAsia="方正仿宋_GBK" w:hAnsi="方正仿宋_GBK" w:cs="方正仿宋_GBK" w:hint="eastAsia"/>
                <w:kern w:val="0"/>
                <w:sz w:val="20"/>
                <w:szCs w:val="20"/>
                <w:lang w:bidi="ar"/>
              </w:rPr>
              <w:t>万元新肥料新技术推广补助（</w:t>
            </w:r>
            <w:proofErr w:type="gramStart"/>
            <w:r>
              <w:rPr>
                <w:rFonts w:ascii="方正仿宋_GBK" w:eastAsia="方正仿宋_GBK" w:hAnsi="方正仿宋_GBK" w:cs="方正仿宋_GBK" w:hint="eastAsia"/>
                <w:kern w:val="0"/>
                <w:sz w:val="20"/>
                <w:szCs w:val="20"/>
                <w:lang w:bidi="ar"/>
              </w:rPr>
              <w:t>缓控释肥</w:t>
            </w:r>
            <w:proofErr w:type="gramEnd"/>
            <w:r>
              <w:rPr>
                <w:rFonts w:ascii="方正仿宋_GBK" w:eastAsia="方正仿宋_GBK" w:hAnsi="方正仿宋_GBK" w:cs="方正仿宋_GBK" w:hint="eastAsia"/>
                <w:kern w:val="0"/>
                <w:sz w:val="20"/>
                <w:szCs w:val="20"/>
                <w:lang w:bidi="ar"/>
              </w:rPr>
              <w:t>推广）</w:t>
            </w:r>
            <w:r>
              <w:rPr>
                <w:rFonts w:ascii="方正仿宋_GBK" w:eastAsia="方正仿宋_GBK" w:hAnsi="方正仿宋_GBK" w:cs="方正仿宋_GBK" w:hint="eastAsia"/>
                <w:kern w:val="0"/>
                <w:sz w:val="20"/>
                <w:szCs w:val="20"/>
                <w:lang w:bidi="ar"/>
              </w:rPr>
              <w:t>7.2</w:t>
            </w:r>
            <w:r>
              <w:rPr>
                <w:rFonts w:ascii="方正仿宋_GBK" w:eastAsia="方正仿宋_GBK" w:hAnsi="方正仿宋_GBK" w:cs="方正仿宋_GBK" w:hint="eastAsia"/>
                <w:kern w:val="0"/>
                <w:sz w:val="20"/>
                <w:szCs w:val="20"/>
                <w:lang w:bidi="ar"/>
              </w:rPr>
              <w:t>万元，项目评审、验收、审计</w:t>
            </w:r>
            <w:r>
              <w:rPr>
                <w:rFonts w:ascii="方正仿宋_GBK" w:eastAsia="方正仿宋_GBK" w:hAnsi="方正仿宋_GBK" w:cs="方正仿宋_GBK" w:hint="eastAsia"/>
                <w:kern w:val="0"/>
                <w:sz w:val="20"/>
                <w:szCs w:val="20"/>
                <w:lang w:bidi="ar"/>
              </w:rPr>
              <w:t>1.5</w:t>
            </w:r>
            <w:r>
              <w:rPr>
                <w:rFonts w:ascii="方正仿宋_GBK" w:eastAsia="方正仿宋_GBK" w:hAnsi="方正仿宋_GBK" w:cs="方正仿宋_GBK" w:hint="eastAsia"/>
                <w:kern w:val="0"/>
                <w:sz w:val="20"/>
                <w:szCs w:val="20"/>
                <w:lang w:bidi="ar"/>
              </w:rPr>
              <w:t>万元。</w:t>
            </w:r>
          </w:p>
        </w:tc>
        <w:tc>
          <w:tcPr>
            <w:tcW w:w="2410" w:type="dxa"/>
            <w:tcBorders>
              <w:top w:val="single" w:sz="4" w:space="0" w:color="000000"/>
              <w:left w:val="single" w:sz="4" w:space="0" w:color="000000"/>
              <w:bottom w:val="single" w:sz="4" w:space="0" w:color="000000"/>
              <w:right w:val="single" w:sz="4" w:space="0" w:color="000000"/>
            </w:tcBorders>
            <w:vAlign w:val="center"/>
          </w:tcPr>
          <w:p w14:paraId="2453807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4E60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A1B66"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9E502"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103461C"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4225EB62" w14:textId="77777777">
        <w:trPr>
          <w:trHeight w:val="97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2FA33"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3A30" w14:textId="77777777" w:rsidR="004F0C75" w:rsidRDefault="00073AE2">
            <w:pPr>
              <w:widowControl/>
              <w:jc w:val="center"/>
              <w:textAlignment w:val="center"/>
              <w:rPr>
                <w:rFonts w:ascii="方正仿宋_GBK" w:eastAsia="方正仿宋_GBK" w:hAnsi="方正仿宋_GBK" w:cs="方正仿宋_GBK"/>
                <w:sz w:val="20"/>
                <w:szCs w:val="20"/>
              </w:rPr>
            </w:pPr>
            <w:proofErr w:type="gramStart"/>
            <w:r>
              <w:rPr>
                <w:rFonts w:ascii="方正仿宋_GBK" w:eastAsia="方正仿宋_GBK" w:hAnsi="方正仿宋_GBK" w:cs="方正仿宋_GBK" w:hint="eastAsia"/>
                <w:kern w:val="0"/>
                <w:sz w:val="20"/>
                <w:szCs w:val="20"/>
                <w:lang w:bidi="ar"/>
              </w:rPr>
              <w:t>六合区</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61E1A"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农村能源维护体系建设与安全生产监管</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9D0B"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对全区</w:t>
            </w:r>
            <w:r>
              <w:rPr>
                <w:rFonts w:ascii="方正仿宋_GBK" w:eastAsia="方正仿宋_GBK" w:hAnsi="方正仿宋_GBK" w:cs="方正仿宋_GBK" w:hint="eastAsia"/>
                <w:kern w:val="0"/>
                <w:sz w:val="20"/>
                <w:szCs w:val="20"/>
                <w:lang w:bidi="ar"/>
              </w:rPr>
              <w:t xml:space="preserve">40 </w:t>
            </w:r>
            <w:r>
              <w:rPr>
                <w:rFonts w:ascii="方正仿宋_GBK" w:eastAsia="方正仿宋_GBK" w:hAnsi="方正仿宋_GBK" w:cs="方正仿宋_GBK" w:hint="eastAsia"/>
                <w:kern w:val="0"/>
                <w:sz w:val="20"/>
                <w:szCs w:val="20"/>
                <w:lang w:bidi="ar"/>
              </w:rPr>
              <w:t>座现存沼气工程及</w:t>
            </w:r>
            <w:r>
              <w:rPr>
                <w:rFonts w:ascii="方正仿宋_GBK" w:eastAsia="方正仿宋_GBK" w:hAnsi="方正仿宋_GBK" w:cs="方正仿宋_GBK" w:hint="eastAsia"/>
                <w:kern w:val="0"/>
                <w:sz w:val="20"/>
                <w:szCs w:val="20"/>
                <w:lang w:bidi="ar"/>
              </w:rPr>
              <w:t>6</w:t>
            </w:r>
            <w:r>
              <w:rPr>
                <w:rFonts w:ascii="方正仿宋_GBK" w:eastAsia="方正仿宋_GBK" w:hAnsi="方正仿宋_GBK" w:cs="方正仿宋_GBK" w:hint="eastAsia"/>
                <w:kern w:val="0"/>
                <w:sz w:val="20"/>
                <w:szCs w:val="20"/>
                <w:lang w:bidi="ar"/>
              </w:rPr>
              <w:t>家秸秆收储和综合利用主体开展安全生产隐患排查，并出具排查报告</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编制农村能源风险分级管</w:t>
            </w:r>
            <w:proofErr w:type="gramStart"/>
            <w:r>
              <w:rPr>
                <w:rFonts w:ascii="方正仿宋_GBK" w:eastAsia="方正仿宋_GBK" w:hAnsi="方正仿宋_GBK" w:cs="方正仿宋_GBK" w:hint="eastAsia"/>
                <w:kern w:val="0"/>
                <w:sz w:val="20"/>
                <w:szCs w:val="20"/>
                <w:lang w:bidi="ar"/>
              </w:rPr>
              <w:t>控方案</w:t>
            </w:r>
            <w:proofErr w:type="gramEnd"/>
            <w:r>
              <w:rPr>
                <w:rFonts w:ascii="方正仿宋_GBK" w:eastAsia="方正仿宋_GBK" w:hAnsi="方正仿宋_GBK" w:cs="方正仿宋_GBK" w:hint="eastAsia"/>
                <w:kern w:val="0"/>
                <w:sz w:val="20"/>
                <w:szCs w:val="20"/>
                <w:lang w:bidi="ar"/>
              </w:rPr>
              <w:t>编制全区农村能源风险分级管</w:t>
            </w:r>
            <w:proofErr w:type="gramStart"/>
            <w:r>
              <w:rPr>
                <w:rFonts w:ascii="方正仿宋_GBK" w:eastAsia="方正仿宋_GBK" w:hAnsi="方正仿宋_GBK" w:cs="方正仿宋_GBK" w:hint="eastAsia"/>
                <w:kern w:val="0"/>
                <w:sz w:val="20"/>
                <w:szCs w:val="20"/>
                <w:lang w:bidi="ar"/>
              </w:rPr>
              <w:t>控实施</w:t>
            </w:r>
            <w:proofErr w:type="gramEnd"/>
            <w:r>
              <w:rPr>
                <w:rFonts w:ascii="方正仿宋_GBK" w:eastAsia="方正仿宋_GBK" w:hAnsi="方正仿宋_GBK" w:cs="方正仿宋_GBK" w:hint="eastAsia"/>
                <w:kern w:val="0"/>
                <w:sz w:val="20"/>
                <w:szCs w:val="20"/>
                <w:lang w:bidi="ar"/>
              </w:rPr>
              <w:t>方案，并对</w:t>
            </w:r>
            <w:r>
              <w:rPr>
                <w:rFonts w:ascii="方正仿宋_GBK" w:eastAsia="方正仿宋_GBK" w:hAnsi="方正仿宋_GBK" w:cs="方正仿宋_GBK" w:hint="eastAsia"/>
                <w:kern w:val="0"/>
                <w:sz w:val="20"/>
                <w:szCs w:val="20"/>
                <w:lang w:bidi="ar"/>
              </w:rPr>
              <w:t>9</w:t>
            </w:r>
            <w:r>
              <w:rPr>
                <w:rFonts w:ascii="方正仿宋_GBK" w:eastAsia="方正仿宋_GBK" w:hAnsi="方正仿宋_GBK" w:cs="方正仿宋_GBK" w:hint="eastAsia"/>
                <w:kern w:val="0"/>
                <w:sz w:val="20"/>
                <w:szCs w:val="20"/>
                <w:lang w:bidi="ar"/>
              </w:rPr>
              <w:t>座运行沼气工程及</w:t>
            </w:r>
            <w:r>
              <w:rPr>
                <w:rFonts w:ascii="方正仿宋_GBK" w:eastAsia="方正仿宋_GBK" w:hAnsi="方正仿宋_GBK" w:cs="方正仿宋_GBK" w:hint="eastAsia"/>
                <w:kern w:val="0"/>
                <w:sz w:val="20"/>
                <w:szCs w:val="20"/>
                <w:lang w:bidi="ar"/>
              </w:rPr>
              <w:t>6</w:t>
            </w:r>
            <w:r>
              <w:rPr>
                <w:rFonts w:ascii="方正仿宋_GBK" w:eastAsia="方正仿宋_GBK" w:hAnsi="方正仿宋_GBK" w:cs="方正仿宋_GBK" w:hint="eastAsia"/>
                <w:kern w:val="0"/>
                <w:sz w:val="20"/>
                <w:szCs w:val="20"/>
                <w:lang w:bidi="ar"/>
              </w:rPr>
              <w:lastRenderedPageBreak/>
              <w:t>家秸秆收储和综合利用主体绘制分级管控平面布置图</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对全区现存户用沼气进行现场核查，并</w:t>
            </w:r>
            <w:proofErr w:type="gramStart"/>
            <w:r>
              <w:rPr>
                <w:rFonts w:ascii="方正仿宋_GBK" w:eastAsia="方正仿宋_GBK" w:hAnsi="方正仿宋_GBK" w:cs="方正仿宋_GBK" w:hint="eastAsia"/>
                <w:kern w:val="0"/>
                <w:sz w:val="20"/>
                <w:szCs w:val="20"/>
                <w:lang w:bidi="ar"/>
              </w:rPr>
              <w:t>出具户</w:t>
            </w:r>
            <w:proofErr w:type="gramEnd"/>
            <w:r>
              <w:rPr>
                <w:rFonts w:ascii="方正仿宋_GBK" w:eastAsia="方正仿宋_GBK" w:hAnsi="方正仿宋_GBK" w:cs="方正仿宋_GBK" w:hint="eastAsia"/>
                <w:kern w:val="0"/>
                <w:sz w:val="20"/>
                <w:szCs w:val="20"/>
                <w:lang w:bidi="ar"/>
              </w:rPr>
              <w:t>用沼气核查报告</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组织</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场农村能源安全生产培训，并进行农业生产经营主体责任清单宣讲。组织</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场农村能源安全生产应急演练</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参加人数不少于</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30BE816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lastRenderedPageBreak/>
              <w:t>使用</w:t>
            </w:r>
            <w:r>
              <w:rPr>
                <w:rFonts w:ascii="方正仿宋_GBK" w:eastAsia="方正仿宋_GBK" w:hAnsi="方正仿宋_GBK" w:cs="方正仿宋_GBK" w:hint="eastAsia"/>
                <w:kern w:val="0"/>
                <w:sz w:val="20"/>
                <w:szCs w:val="20"/>
                <w:lang w:bidi="ar"/>
              </w:rPr>
              <w:t>2023</w:t>
            </w:r>
            <w:r>
              <w:rPr>
                <w:rFonts w:ascii="方正仿宋_GBK" w:eastAsia="方正仿宋_GBK" w:hAnsi="方正仿宋_GBK" w:cs="方正仿宋_GBK" w:hint="eastAsia"/>
                <w:kern w:val="0"/>
                <w:sz w:val="20"/>
                <w:szCs w:val="20"/>
                <w:lang w:bidi="ar"/>
              </w:rPr>
              <w:t>年度项目资金，</w:t>
            </w: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资金未使用（该项目实施使用的</w:t>
            </w:r>
            <w:r>
              <w:rPr>
                <w:rFonts w:ascii="方正仿宋_GBK" w:eastAsia="方正仿宋_GBK" w:hAnsi="方正仿宋_GBK" w:cs="方正仿宋_GBK" w:hint="eastAsia"/>
                <w:kern w:val="0"/>
                <w:sz w:val="20"/>
                <w:szCs w:val="20"/>
                <w:lang w:bidi="ar"/>
              </w:rPr>
              <w:t>2023</w:t>
            </w:r>
            <w:r>
              <w:rPr>
                <w:rFonts w:ascii="方正仿宋_GBK" w:eastAsia="方正仿宋_GBK" w:hAnsi="方正仿宋_GBK" w:cs="方正仿宋_GBK" w:hint="eastAsia"/>
                <w:kern w:val="0"/>
                <w:sz w:val="20"/>
                <w:szCs w:val="20"/>
                <w:lang w:bidi="ar"/>
              </w:rPr>
              <w:t>年度</w:t>
            </w:r>
            <w:proofErr w:type="gramStart"/>
            <w:r>
              <w:rPr>
                <w:rFonts w:ascii="方正仿宋_GBK" w:eastAsia="方正仿宋_GBK" w:hAnsi="方正仿宋_GBK" w:cs="方正仿宋_GBK" w:hint="eastAsia"/>
                <w:kern w:val="0"/>
                <w:sz w:val="20"/>
                <w:szCs w:val="20"/>
                <w:lang w:bidi="ar"/>
              </w:rPr>
              <w:t>省级资金</w:t>
            </w:r>
            <w:proofErr w:type="gramEnd"/>
            <w:r>
              <w:rPr>
                <w:rFonts w:ascii="方正仿宋_GBK" w:eastAsia="方正仿宋_GBK" w:hAnsi="方正仿宋_GBK" w:cs="方正仿宋_GBK" w:hint="eastAsia"/>
                <w:kern w:val="0"/>
                <w:sz w:val="20"/>
                <w:szCs w:val="20"/>
                <w:lang w:bidi="ar"/>
              </w:rPr>
              <w:t>30</w:t>
            </w:r>
            <w:r>
              <w:rPr>
                <w:rFonts w:ascii="方正仿宋_GBK" w:eastAsia="方正仿宋_GBK" w:hAnsi="方正仿宋_GBK" w:cs="方正仿宋_GBK" w:hint="eastAsia"/>
                <w:kern w:val="0"/>
                <w:sz w:val="20"/>
                <w:szCs w:val="20"/>
                <w:lang w:bidi="ar"/>
              </w:rPr>
              <w:t>万元。</w:t>
            </w: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年度的项目未开</w:t>
            </w:r>
            <w:r>
              <w:rPr>
                <w:rFonts w:ascii="方正仿宋_GBK" w:eastAsia="方正仿宋_GBK" w:hAnsi="方正仿宋_GBK" w:cs="方正仿宋_GBK" w:hint="eastAsia"/>
                <w:kern w:val="0"/>
                <w:sz w:val="20"/>
                <w:szCs w:val="20"/>
                <w:lang w:bidi="ar"/>
              </w:rPr>
              <w:t>展，原因是</w:t>
            </w:r>
            <w:r>
              <w:rPr>
                <w:rFonts w:ascii="方正仿宋_GBK" w:eastAsia="方正仿宋_GBK" w:hAnsi="方正仿宋_GBK" w:cs="方正仿宋_GBK" w:hint="eastAsia"/>
                <w:kern w:val="0"/>
                <w:sz w:val="20"/>
                <w:szCs w:val="20"/>
                <w:lang w:bidi="ar"/>
              </w:rPr>
              <w:lastRenderedPageBreak/>
              <w:t>不知道有补贴资金）</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7B838"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lastRenderedPageBreak/>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307B8"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C13B5"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15.00</w:t>
            </w:r>
          </w:p>
        </w:tc>
        <w:tc>
          <w:tcPr>
            <w:tcW w:w="992" w:type="dxa"/>
            <w:tcBorders>
              <w:top w:val="single" w:sz="4" w:space="0" w:color="000000"/>
              <w:left w:val="single" w:sz="4" w:space="0" w:color="000000"/>
              <w:bottom w:val="single" w:sz="4" w:space="0" w:color="000000"/>
              <w:right w:val="single" w:sz="4" w:space="0" w:color="000000"/>
            </w:tcBorders>
            <w:vAlign w:val="center"/>
          </w:tcPr>
          <w:p w14:paraId="1A7CD5E1"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2414E4F4" w14:textId="77777777">
        <w:trPr>
          <w:trHeight w:val="2574"/>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3F5DA"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lastRenderedPageBreak/>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B9193" w14:textId="77777777" w:rsidR="004F0C75" w:rsidRDefault="00073AE2">
            <w:pPr>
              <w:widowControl/>
              <w:jc w:val="center"/>
              <w:textAlignment w:val="center"/>
              <w:rPr>
                <w:rFonts w:ascii="方正仿宋_GBK" w:eastAsia="方正仿宋_GBK" w:hAnsi="方正仿宋_GBK" w:cs="方正仿宋_GBK"/>
                <w:sz w:val="20"/>
                <w:szCs w:val="20"/>
              </w:rPr>
            </w:pPr>
            <w:proofErr w:type="gramStart"/>
            <w:r>
              <w:rPr>
                <w:rFonts w:ascii="方正仿宋_GBK" w:eastAsia="方正仿宋_GBK" w:hAnsi="方正仿宋_GBK" w:cs="方正仿宋_GBK" w:hint="eastAsia"/>
                <w:kern w:val="0"/>
                <w:sz w:val="20"/>
                <w:szCs w:val="20"/>
                <w:lang w:bidi="ar"/>
              </w:rPr>
              <w:t>六合区</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C8506"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年龙袍街道沿江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公里化肥限量使用项目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221A"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统测</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采样测土</w:t>
            </w:r>
            <w:r>
              <w:rPr>
                <w:rFonts w:ascii="方正仿宋_GBK" w:eastAsia="方正仿宋_GBK" w:hAnsi="方正仿宋_GBK" w:cs="方正仿宋_GBK" w:hint="eastAsia"/>
                <w:kern w:val="0"/>
                <w:sz w:val="20"/>
                <w:szCs w:val="20"/>
                <w:lang w:bidi="ar"/>
              </w:rPr>
              <w:t>)4.6</w:t>
            </w:r>
            <w:r>
              <w:rPr>
                <w:rFonts w:ascii="方正仿宋_GBK" w:eastAsia="方正仿宋_GBK" w:hAnsi="方正仿宋_GBK" w:cs="方正仿宋_GBK" w:hint="eastAsia"/>
                <w:kern w:val="0"/>
                <w:sz w:val="20"/>
                <w:szCs w:val="20"/>
                <w:lang w:bidi="ar"/>
              </w:rPr>
              <w:t>万元，统配</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提供个性化施肥方案</w:t>
            </w:r>
            <w:r>
              <w:rPr>
                <w:rFonts w:ascii="方正仿宋_GBK" w:eastAsia="方正仿宋_GBK" w:hAnsi="方正仿宋_GBK" w:cs="方正仿宋_GBK" w:hint="eastAsia"/>
                <w:kern w:val="0"/>
                <w:sz w:val="20"/>
                <w:szCs w:val="20"/>
                <w:lang w:bidi="ar"/>
              </w:rPr>
              <w:t xml:space="preserve"> )4.4</w:t>
            </w:r>
            <w:r>
              <w:rPr>
                <w:rFonts w:ascii="方正仿宋_GBK" w:eastAsia="方正仿宋_GBK" w:hAnsi="方正仿宋_GBK" w:cs="方正仿宋_GBK" w:hint="eastAsia"/>
                <w:kern w:val="0"/>
                <w:sz w:val="20"/>
                <w:szCs w:val="20"/>
                <w:lang w:bidi="ar"/>
              </w:rPr>
              <w:t>万元，新肥料新技术推广补助</w:t>
            </w:r>
            <w:r>
              <w:rPr>
                <w:rFonts w:ascii="方正仿宋_GBK" w:eastAsia="方正仿宋_GBK" w:hAnsi="方正仿宋_GBK" w:cs="方正仿宋_GBK" w:hint="eastAsia"/>
                <w:kern w:val="0"/>
                <w:sz w:val="20"/>
                <w:szCs w:val="20"/>
                <w:lang w:bidi="ar"/>
              </w:rPr>
              <w:t>10.1711</w:t>
            </w:r>
            <w:r>
              <w:rPr>
                <w:rFonts w:ascii="方正仿宋_GBK" w:eastAsia="方正仿宋_GBK" w:hAnsi="方正仿宋_GBK" w:cs="方正仿宋_GBK" w:hint="eastAsia"/>
                <w:kern w:val="0"/>
                <w:sz w:val="20"/>
                <w:szCs w:val="20"/>
                <w:lang w:bidi="ar"/>
              </w:rPr>
              <w:t>，示范展示及台</w:t>
            </w:r>
            <w:proofErr w:type="gramStart"/>
            <w:r>
              <w:rPr>
                <w:rFonts w:ascii="方正仿宋_GBK" w:eastAsia="方正仿宋_GBK" w:hAnsi="方正仿宋_GBK" w:cs="方正仿宋_GBK" w:hint="eastAsia"/>
                <w:kern w:val="0"/>
                <w:sz w:val="20"/>
                <w:szCs w:val="20"/>
                <w:lang w:bidi="ar"/>
              </w:rPr>
              <w:t>账建立</w:t>
            </w:r>
            <w:proofErr w:type="gramEnd"/>
            <w:r>
              <w:rPr>
                <w:rFonts w:ascii="方正仿宋_GBK" w:eastAsia="方正仿宋_GBK" w:hAnsi="方正仿宋_GBK" w:cs="方正仿宋_GBK" w:hint="eastAsia"/>
                <w:kern w:val="0"/>
                <w:sz w:val="20"/>
                <w:szCs w:val="20"/>
                <w:lang w:bidi="ar"/>
              </w:rPr>
              <w:t>0.3289</w:t>
            </w:r>
            <w:r>
              <w:rPr>
                <w:rFonts w:ascii="方正仿宋_GBK" w:eastAsia="方正仿宋_GBK" w:hAnsi="方正仿宋_GBK" w:cs="方正仿宋_GBK" w:hint="eastAsia"/>
                <w:kern w:val="0"/>
                <w:sz w:val="20"/>
                <w:szCs w:val="20"/>
                <w:lang w:bidi="ar"/>
              </w:rPr>
              <w:t>，项目核查、资金审计、项目验收</w:t>
            </w:r>
            <w:r>
              <w:rPr>
                <w:rFonts w:ascii="方正仿宋_GBK" w:eastAsia="方正仿宋_GBK" w:hAnsi="方正仿宋_GBK" w:cs="方正仿宋_GBK" w:hint="eastAsia"/>
                <w:kern w:val="0"/>
                <w:sz w:val="20"/>
                <w:szCs w:val="20"/>
                <w:lang w:bidi="ar"/>
              </w:rPr>
              <w:t>0.5</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年龙袍街道沿江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公里化肥限量使用项目经审核，项目概算</w:t>
            </w:r>
            <w:r>
              <w:rPr>
                <w:rFonts w:ascii="方正仿宋_GBK" w:eastAsia="方正仿宋_GBK" w:hAnsi="方正仿宋_GBK" w:cs="方正仿宋_GBK" w:hint="eastAsia"/>
                <w:kern w:val="0"/>
                <w:sz w:val="20"/>
                <w:szCs w:val="20"/>
                <w:lang w:bidi="ar"/>
              </w:rPr>
              <w:t xml:space="preserve"> 20</w:t>
            </w:r>
            <w:r>
              <w:rPr>
                <w:rFonts w:ascii="方正仿宋_GBK" w:eastAsia="方正仿宋_GBK" w:hAnsi="方正仿宋_GBK" w:cs="方正仿宋_GBK" w:hint="eastAsia"/>
                <w:kern w:val="0"/>
                <w:sz w:val="20"/>
                <w:szCs w:val="20"/>
                <w:lang w:bidi="ar"/>
              </w:rPr>
              <w:t>万元，实际投入资金</w:t>
            </w:r>
            <w:r>
              <w:rPr>
                <w:rFonts w:ascii="方正仿宋_GBK" w:eastAsia="方正仿宋_GBK" w:hAnsi="方正仿宋_GBK" w:cs="方正仿宋_GBK" w:hint="eastAsia"/>
                <w:kern w:val="0"/>
                <w:sz w:val="20"/>
                <w:szCs w:val="20"/>
                <w:lang w:bidi="ar"/>
              </w:rPr>
              <w:t>19.9986</w:t>
            </w:r>
            <w:r>
              <w:rPr>
                <w:rFonts w:ascii="方正仿宋_GBK" w:eastAsia="方正仿宋_GBK" w:hAnsi="方正仿宋_GBK" w:cs="方正仿宋_GBK" w:hint="eastAsia"/>
                <w:kern w:val="0"/>
                <w:sz w:val="20"/>
                <w:szCs w:val="20"/>
                <w:lang w:bidi="ar"/>
              </w:rPr>
              <w:t>万元，概算执行率</w:t>
            </w:r>
            <w:r>
              <w:rPr>
                <w:rFonts w:ascii="方正仿宋_GBK" w:eastAsia="方正仿宋_GBK" w:hAnsi="方正仿宋_GBK" w:cs="方正仿宋_GBK" w:hint="eastAsia"/>
                <w:kern w:val="0"/>
                <w:sz w:val="20"/>
                <w:szCs w:val="20"/>
                <w:lang w:bidi="ar"/>
              </w:rPr>
              <w:t>99.99%</w:t>
            </w:r>
            <w:r>
              <w:rPr>
                <w:rFonts w:ascii="方正仿宋_GBK" w:eastAsia="方正仿宋_GBK" w:hAnsi="方正仿宋_GBK" w:cs="方正仿宋_GBK" w:hint="eastAsia"/>
                <w:kern w:val="0"/>
                <w:sz w:val="20"/>
                <w:szCs w:val="20"/>
                <w:lang w:bidi="ar"/>
              </w:rPr>
              <w:t>，结余资金</w:t>
            </w:r>
            <w:r>
              <w:rPr>
                <w:rFonts w:ascii="方正仿宋_GBK" w:eastAsia="方正仿宋_GBK" w:hAnsi="方正仿宋_GBK" w:cs="方正仿宋_GBK" w:hint="eastAsia"/>
                <w:kern w:val="0"/>
                <w:sz w:val="20"/>
                <w:szCs w:val="20"/>
                <w:lang w:bidi="ar"/>
              </w:rPr>
              <w:t xml:space="preserve">14 </w:t>
            </w:r>
            <w:r>
              <w:rPr>
                <w:rFonts w:ascii="方正仿宋_GBK" w:eastAsia="方正仿宋_GBK" w:hAnsi="方正仿宋_GBK" w:cs="方正仿宋_GBK" w:hint="eastAsia"/>
                <w:kern w:val="0"/>
                <w:sz w:val="20"/>
                <w:szCs w:val="20"/>
                <w:lang w:bidi="ar"/>
              </w:rPr>
              <w:t>元。</w:t>
            </w:r>
          </w:p>
        </w:tc>
        <w:tc>
          <w:tcPr>
            <w:tcW w:w="2410" w:type="dxa"/>
            <w:tcBorders>
              <w:top w:val="single" w:sz="4" w:space="0" w:color="000000"/>
              <w:left w:val="single" w:sz="4" w:space="0" w:color="000000"/>
              <w:bottom w:val="single" w:sz="4" w:space="0" w:color="000000"/>
              <w:right w:val="single" w:sz="4" w:space="0" w:color="000000"/>
            </w:tcBorders>
            <w:vAlign w:val="center"/>
          </w:tcPr>
          <w:p w14:paraId="46E1210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BE9DF"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E6E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306EA"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F9CF94D"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2CFEDB04" w14:textId="77777777">
        <w:trPr>
          <w:trHeight w:val="1613"/>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02048"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35A7A" w14:textId="77777777" w:rsidR="004F0C75" w:rsidRDefault="00073AE2">
            <w:pPr>
              <w:widowControl/>
              <w:jc w:val="center"/>
              <w:textAlignment w:val="center"/>
              <w:rPr>
                <w:rFonts w:ascii="方正仿宋_GBK" w:eastAsia="方正仿宋_GBK" w:hAnsi="方正仿宋_GBK" w:cs="方正仿宋_GBK"/>
                <w:sz w:val="20"/>
                <w:szCs w:val="20"/>
              </w:rPr>
            </w:pPr>
            <w:proofErr w:type="gramStart"/>
            <w:r>
              <w:rPr>
                <w:rFonts w:ascii="方正仿宋_GBK" w:eastAsia="方正仿宋_GBK" w:hAnsi="方正仿宋_GBK" w:cs="方正仿宋_GBK" w:hint="eastAsia"/>
                <w:kern w:val="0"/>
                <w:sz w:val="20"/>
                <w:szCs w:val="20"/>
                <w:lang w:bidi="ar"/>
              </w:rPr>
              <w:t>六合区</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2B882"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秸秆收储作业补助</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4A4A"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全区秸秆利用量约</w:t>
            </w:r>
            <w:r>
              <w:rPr>
                <w:rFonts w:ascii="方正仿宋_GBK" w:eastAsia="方正仿宋_GBK" w:hAnsi="方正仿宋_GBK" w:cs="方正仿宋_GBK" w:hint="eastAsia"/>
                <w:kern w:val="0"/>
                <w:sz w:val="20"/>
                <w:szCs w:val="20"/>
                <w:lang w:bidi="ar"/>
              </w:rPr>
              <w:t>41.29</w:t>
            </w:r>
            <w:r>
              <w:rPr>
                <w:rFonts w:ascii="方正仿宋_GBK" w:eastAsia="方正仿宋_GBK" w:hAnsi="方正仿宋_GBK" w:cs="方正仿宋_GBK" w:hint="eastAsia"/>
                <w:kern w:val="0"/>
                <w:sz w:val="20"/>
                <w:szCs w:val="20"/>
                <w:lang w:bidi="ar"/>
              </w:rPr>
              <w:t>万吨，秸秆综合利用率为</w:t>
            </w:r>
            <w:r>
              <w:rPr>
                <w:rFonts w:ascii="方正仿宋_GBK" w:eastAsia="方正仿宋_GBK" w:hAnsi="方正仿宋_GBK" w:cs="方正仿宋_GBK" w:hint="eastAsia"/>
                <w:kern w:val="0"/>
                <w:sz w:val="20"/>
                <w:szCs w:val="20"/>
                <w:lang w:bidi="ar"/>
              </w:rPr>
              <w:t>97.2%</w:t>
            </w:r>
            <w:r>
              <w:rPr>
                <w:rFonts w:ascii="方正仿宋_GBK" w:eastAsia="方正仿宋_GBK" w:hAnsi="方正仿宋_GBK" w:cs="方正仿宋_GBK" w:hint="eastAsia"/>
                <w:kern w:val="0"/>
                <w:sz w:val="20"/>
                <w:szCs w:val="20"/>
                <w:lang w:bidi="ar"/>
              </w:rPr>
              <w:t>。按照作物种类分，水稻秸秆利用量</w:t>
            </w:r>
            <w:r>
              <w:rPr>
                <w:rFonts w:ascii="方正仿宋_GBK" w:eastAsia="方正仿宋_GBK" w:hAnsi="方正仿宋_GBK" w:cs="方正仿宋_GBK" w:hint="eastAsia"/>
                <w:kern w:val="0"/>
                <w:sz w:val="20"/>
                <w:szCs w:val="20"/>
                <w:lang w:bidi="ar"/>
              </w:rPr>
              <w:t>21.8</w:t>
            </w:r>
            <w:r>
              <w:rPr>
                <w:rFonts w:ascii="方正仿宋_GBK" w:eastAsia="方正仿宋_GBK" w:hAnsi="方正仿宋_GBK" w:cs="方正仿宋_GBK" w:hint="eastAsia"/>
                <w:kern w:val="0"/>
                <w:sz w:val="20"/>
                <w:szCs w:val="20"/>
                <w:lang w:bidi="ar"/>
              </w:rPr>
              <w:t>万吨，秸秆综合利用率</w:t>
            </w:r>
            <w:r>
              <w:rPr>
                <w:rFonts w:ascii="方正仿宋_GBK" w:eastAsia="方正仿宋_GBK" w:hAnsi="方正仿宋_GBK" w:cs="方正仿宋_GBK" w:hint="eastAsia"/>
                <w:kern w:val="0"/>
                <w:sz w:val="20"/>
                <w:szCs w:val="20"/>
                <w:lang w:bidi="ar"/>
              </w:rPr>
              <w:t>99.3%</w:t>
            </w:r>
            <w:r>
              <w:rPr>
                <w:rFonts w:ascii="方正仿宋_GBK" w:eastAsia="方正仿宋_GBK" w:hAnsi="方正仿宋_GBK" w:cs="方正仿宋_GBK" w:hint="eastAsia"/>
                <w:kern w:val="0"/>
                <w:sz w:val="20"/>
                <w:szCs w:val="20"/>
                <w:lang w:bidi="ar"/>
              </w:rPr>
              <w:t>；小麦秸秆利用量</w:t>
            </w:r>
            <w:r>
              <w:rPr>
                <w:rFonts w:ascii="方正仿宋_GBK" w:eastAsia="方正仿宋_GBK" w:hAnsi="方正仿宋_GBK" w:cs="方正仿宋_GBK" w:hint="eastAsia"/>
                <w:kern w:val="0"/>
                <w:sz w:val="20"/>
                <w:szCs w:val="20"/>
                <w:lang w:bidi="ar"/>
              </w:rPr>
              <w:t>16.24</w:t>
            </w:r>
            <w:r>
              <w:rPr>
                <w:rFonts w:ascii="方正仿宋_GBK" w:eastAsia="方正仿宋_GBK" w:hAnsi="方正仿宋_GBK" w:cs="方正仿宋_GBK" w:hint="eastAsia"/>
                <w:kern w:val="0"/>
                <w:sz w:val="20"/>
                <w:szCs w:val="20"/>
                <w:lang w:bidi="ar"/>
              </w:rPr>
              <w:t>万吨，秸秆综合利用率</w:t>
            </w:r>
            <w:r>
              <w:rPr>
                <w:rFonts w:ascii="方正仿宋_GBK" w:eastAsia="方正仿宋_GBK" w:hAnsi="方正仿宋_GBK" w:cs="方正仿宋_GBK" w:hint="eastAsia"/>
                <w:kern w:val="0"/>
                <w:sz w:val="20"/>
                <w:szCs w:val="20"/>
                <w:lang w:bidi="ar"/>
              </w:rPr>
              <w:t>98.29%</w:t>
            </w:r>
            <w:r>
              <w:rPr>
                <w:rFonts w:ascii="方正仿宋_GBK" w:eastAsia="方正仿宋_GBK" w:hAnsi="方正仿宋_GBK" w:cs="方正仿宋_GBK" w:hint="eastAsia"/>
                <w:kern w:val="0"/>
                <w:sz w:val="20"/>
                <w:szCs w:val="20"/>
                <w:lang w:bidi="ar"/>
              </w:rPr>
              <w:t>；油菜秸秆利用量</w:t>
            </w:r>
            <w:r>
              <w:rPr>
                <w:rFonts w:ascii="方正仿宋_GBK" w:eastAsia="方正仿宋_GBK" w:hAnsi="方正仿宋_GBK" w:cs="方正仿宋_GBK" w:hint="eastAsia"/>
                <w:kern w:val="0"/>
                <w:sz w:val="20"/>
                <w:szCs w:val="20"/>
                <w:lang w:bidi="ar"/>
              </w:rPr>
              <w:t>1.88</w:t>
            </w:r>
            <w:r>
              <w:rPr>
                <w:rFonts w:ascii="方正仿宋_GBK" w:eastAsia="方正仿宋_GBK" w:hAnsi="方正仿宋_GBK" w:cs="方正仿宋_GBK" w:hint="eastAsia"/>
                <w:kern w:val="0"/>
                <w:sz w:val="20"/>
                <w:szCs w:val="20"/>
                <w:lang w:bidi="ar"/>
              </w:rPr>
              <w:t>万吨，秸秆综合利用率</w:t>
            </w:r>
            <w:r>
              <w:rPr>
                <w:rFonts w:ascii="方正仿宋_GBK" w:eastAsia="方正仿宋_GBK" w:hAnsi="方正仿宋_GBK" w:cs="方正仿宋_GBK" w:hint="eastAsia"/>
                <w:kern w:val="0"/>
                <w:sz w:val="20"/>
                <w:szCs w:val="20"/>
                <w:lang w:bidi="ar"/>
              </w:rPr>
              <w:t>77.06%</w:t>
            </w:r>
            <w:r>
              <w:rPr>
                <w:rFonts w:ascii="方正仿宋_GBK" w:eastAsia="方正仿宋_GBK" w:hAnsi="方正仿宋_GBK" w:cs="方正仿宋_GBK" w:hint="eastAsia"/>
                <w:kern w:val="0"/>
                <w:sz w:val="20"/>
                <w:szCs w:val="20"/>
                <w:lang w:bidi="ar"/>
              </w:rPr>
              <w:t>；玉米秸秆利用量</w:t>
            </w:r>
            <w:r>
              <w:rPr>
                <w:rFonts w:ascii="方正仿宋_GBK" w:eastAsia="方正仿宋_GBK" w:hAnsi="方正仿宋_GBK" w:cs="方正仿宋_GBK" w:hint="eastAsia"/>
                <w:kern w:val="0"/>
                <w:sz w:val="20"/>
                <w:szCs w:val="20"/>
                <w:lang w:bidi="ar"/>
              </w:rPr>
              <w:t>1.37</w:t>
            </w:r>
            <w:r>
              <w:rPr>
                <w:rFonts w:ascii="方正仿宋_GBK" w:eastAsia="方正仿宋_GBK" w:hAnsi="方正仿宋_GBK" w:cs="方正仿宋_GBK" w:hint="eastAsia"/>
                <w:kern w:val="0"/>
                <w:sz w:val="20"/>
                <w:szCs w:val="20"/>
                <w:lang w:bidi="ar"/>
              </w:rPr>
              <w:t>万吨，秸秆综合利用率</w:t>
            </w:r>
            <w:r>
              <w:rPr>
                <w:rFonts w:ascii="方正仿宋_GBK" w:eastAsia="方正仿宋_GBK" w:hAnsi="方正仿宋_GBK" w:cs="方正仿宋_GBK" w:hint="eastAsia"/>
                <w:kern w:val="0"/>
                <w:sz w:val="20"/>
                <w:szCs w:val="20"/>
                <w:lang w:bidi="ar"/>
              </w:rPr>
              <w:t>87.55%</w:t>
            </w:r>
            <w:r>
              <w:rPr>
                <w:rFonts w:ascii="方正仿宋_GBK" w:eastAsia="方正仿宋_GBK" w:hAnsi="方正仿宋_GBK" w:cs="方正仿宋_GBK" w:hint="eastAsia"/>
                <w:kern w:val="0"/>
                <w:sz w:val="20"/>
                <w:szCs w:val="20"/>
                <w:lang w:bidi="ar"/>
              </w:rPr>
              <w:t>。按照“五料化”利用形式分，秸</w:t>
            </w:r>
            <w:r>
              <w:rPr>
                <w:rFonts w:ascii="方正仿宋_GBK" w:eastAsia="方正仿宋_GBK" w:hAnsi="方正仿宋_GBK" w:cs="方正仿宋_GBK" w:hint="eastAsia"/>
                <w:kern w:val="0"/>
                <w:sz w:val="20"/>
                <w:szCs w:val="20"/>
                <w:lang w:bidi="ar"/>
              </w:rPr>
              <w:lastRenderedPageBreak/>
              <w:t>秆肥料化利用量</w:t>
            </w:r>
            <w:r>
              <w:rPr>
                <w:rFonts w:ascii="方正仿宋_GBK" w:eastAsia="方正仿宋_GBK" w:hAnsi="方正仿宋_GBK" w:cs="方正仿宋_GBK" w:hint="eastAsia"/>
                <w:kern w:val="0"/>
                <w:sz w:val="20"/>
                <w:szCs w:val="20"/>
                <w:lang w:bidi="ar"/>
              </w:rPr>
              <w:t>37.35</w:t>
            </w:r>
            <w:r>
              <w:rPr>
                <w:rFonts w:ascii="方正仿宋_GBK" w:eastAsia="方正仿宋_GBK" w:hAnsi="方正仿宋_GBK" w:cs="方正仿宋_GBK" w:hint="eastAsia"/>
                <w:kern w:val="0"/>
                <w:sz w:val="20"/>
                <w:szCs w:val="20"/>
                <w:lang w:bidi="ar"/>
              </w:rPr>
              <w:t>万吨，利用率</w:t>
            </w:r>
            <w:r>
              <w:rPr>
                <w:rFonts w:ascii="方正仿宋_GBK" w:eastAsia="方正仿宋_GBK" w:hAnsi="方正仿宋_GBK" w:cs="方正仿宋_GBK" w:hint="eastAsia"/>
                <w:kern w:val="0"/>
                <w:sz w:val="20"/>
                <w:szCs w:val="20"/>
                <w:lang w:bidi="ar"/>
              </w:rPr>
              <w:t>90.44%</w:t>
            </w:r>
            <w:r>
              <w:rPr>
                <w:rFonts w:ascii="方正仿宋_GBK" w:eastAsia="方正仿宋_GBK" w:hAnsi="方正仿宋_GBK" w:cs="方正仿宋_GBK" w:hint="eastAsia"/>
                <w:kern w:val="0"/>
                <w:sz w:val="20"/>
                <w:szCs w:val="20"/>
                <w:lang w:bidi="ar"/>
              </w:rPr>
              <w:t>；秸秆饲料化利用量</w:t>
            </w:r>
            <w:r>
              <w:rPr>
                <w:rFonts w:ascii="方正仿宋_GBK" w:eastAsia="方正仿宋_GBK" w:hAnsi="方正仿宋_GBK" w:cs="方正仿宋_GBK" w:hint="eastAsia"/>
                <w:kern w:val="0"/>
                <w:sz w:val="20"/>
                <w:szCs w:val="20"/>
                <w:lang w:bidi="ar"/>
              </w:rPr>
              <w:t>0.02</w:t>
            </w:r>
            <w:r>
              <w:rPr>
                <w:rFonts w:ascii="方正仿宋_GBK" w:eastAsia="方正仿宋_GBK" w:hAnsi="方正仿宋_GBK" w:cs="方正仿宋_GBK" w:hint="eastAsia"/>
                <w:kern w:val="0"/>
                <w:sz w:val="20"/>
                <w:szCs w:val="20"/>
                <w:lang w:bidi="ar"/>
              </w:rPr>
              <w:t>万吨，利用率</w:t>
            </w:r>
            <w:r>
              <w:rPr>
                <w:rFonts w:ascii="方正仿宋_GBK" w:eastAsia="方正仿宋_GBK" w:hAnsi="方正仿宋_GBK" w:cs="方正仿宋_GBK" w:hint="eastAsia"/>
                <w:kern w:val="0"/>
                <w:sz w:val="20"/>
                <w:szCs w:val="20"/>
                <w:lang w:bidi="ar"/>
              </w:rPr>
              <w:t>0.05%</w:t>
            </w:r>
            <w:r>
              <w:rPr>
                <w:rFonts w:ascii="方正仿宋_GBK" w:eastAsia="方正仿宋_GBK" w:hAnsi="方正仿宋_GBK" w:cs="方正仿宋_GBK" w:hint="eastAsia"/>
                <w:kern w:val="0"/>
                <w:sz w:val="20"/>
                <w:szCs w:val="20"/>
                <w:lang w:bidi="ar"/>
              </w:rPr>
              <w:t>；秸秆燃料化利用量</w:t>
            </w:r>
            <w:r>
              <w:rPr>
                <w:rFonts w:ascii="方正仿宋_GBK" w:eastAsia="方正仿宋_GBK" w:hAnsi="方正仿宋_GBK" w:cs="方正仿宋_GBK" w:hint="eastAsia"/>
                <w:kern w:val="0"/>
                <w:sz w:val="20"/>
                <w:szCs w:val="20"/>
                <w:lang w:bidi="ar"/>
              </w:rPr>
              <w:t>3.61</w:t>
            </w:r>
            <w:r>
              <w:rPr>
                <w:rFonts w:ascii="方正仿宋_GBK" w:eastAsia="方正仿宋_GBK" w:hAnsi="方正仿宋_GBK" w:cs="方正仿宋_GBK" w:hint="eastAsia"/>
                <w:kern w:val="0"/>
                <w:sz w:val="20"/>
                <w:szCs w:val="20"/>
                <w:lang w:bidi="ar"/>
              </w:rPr>
              <w:t>万吨，利用率</w:t>
            </w:r>
            <w:r>
              <w:rPr>
                <w:rFonts w:ascii="方正仿宋_GBK" w:eastAsia="方正仿宋_GBK" w:hAnsi="方正仿宋_GBK" w:cs="方正仿宋_GBK" w:hint="eastAsia"/>
                <w:kern w:val="0"/>
                <w:sz w:val="20"/>
                <w:szCs w:val="20"/>
                <w:lang w:bidi="ar"/>
              </w:rPr>
              <w:t>8.73%</w:t>
            </w:r>
            <w:r>
              <w:rPr>
                <w:rFonts w:ascii="方正仿宋_GBK" w:eastAsia="方正仿宋_GBK" w:hAnsi="方正仿宋_GBK" w:cs="方正仿宋_GBK" w:hint="eastAsia"/>
                <w:kern w:val="0"/>
                <w:sz w:val="20"/>
                <w:szCs w:val="20"/>
                <w:lang w:bidi="ar"/>
              </w:rPr>
              <w:t>；秸秆基料化利用量</w:t>
            </w:r>
            <w:r>
              <w:rPr>
                <w:rFonts w:ascii="方正仿宋_GBK" w:eastAsia="方正仿宋_GBK" w:hAnsi="方正仿宋_GBK" w:cs="方正仿宋_GBK" w:hint="eastAsia"/>
                <w:kern w:val="0"/>
                <w:sz w:val="20"/>
                <w:szCs w:val="20"/>
                <w:lang w:bidi="ar"/>
              </w:rPr>
              <w:t>0.32</w:t>
            </w:r>
            <w:r>
              <w:rPr>
                <w:rFonts w:ascii="方正仿宋_GBK" w:eastAsia="方正仿宋_GBK" w:hAnsi="方正仿宋_GBK" w:cs="方正仿宋_GBK" w:hint="eastAsia"/>
                <w:kern w:val="0"/>
                <w:sz w:val="20"/>
                <w:szCs w:val="20"/>
                <w:lang w:bidi="ar"/>
              </w:rPr>
              <w:t>万吨，利用率</w:t>
            </w:r>
            <w:r>
              <w:rPr>
                <w:rFonts w:ascii="方正仿宋_GBK" w:eastAsia="方正仿宋_GBK" w:hAnsi="方正仿宋_GBK" w:cs="方正仿宋_GBK" w:hint="eastAsia"/>
                <w:kern w:val="0"/>
                <w:sz w:val="20"/>
                <w:szCs w:val="20"/>
                <w:lang w:bidi="ar"/>
              </w:rPr>
              <w:t>0</w:t>
            </w:r>
            <w:r>
              <w:rPr>
                <w:rFonts w:ascii="方正仿宋_GBK" w:eastAsia="方正仿宋_GBK" w:hAnsi="方正仿宋_GBK" w:cs="方正仿宋_GBK" w:hint="eastAsia"/>
                <w:kern w:val="0"/>
                <w:sz w:val="20"/>
                <w:szCs w:val="20"/>
                <w:lang w:bidi="ar"/>
              </w:rPr>
              <w:t>.77%</w:t>
            </w:r>
            <w:r>
              <w:rPr>
                <w:rFonts w:ascii="方正仿宋_GBK" w:eastAsia="方正仿宋_GBK" w:hAnsi="方正仿宋_GBK" w:cs="方正仿宋_GBK" w:hint="eastAsia"/>
                <w:kern w:val="0"/>
                <w:sz w:val="20"/>
                <w:szCs w:val="20"/>
                <w:lang w:bidi="ar"/>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11F7C46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lastRenderedPageBreak/>
              <w:t>已完工，已验收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6CD94"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99402"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00A7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B0F1755"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781FBE71" w14:textId="77777777">
        <w:trPr>
          <w:trHeight w:val="1613"/>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4F8B3"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lastRenderedPageBreak/>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5D97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栖霞区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4C6C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农村能源维护体系建设与安全生产监管</w:t>
            </w:r>
            <w:r>
              <w:rPr>
                <w:rFonts w:ascii="方正仿宋_GBK" w:eastAsia="方正仿宋_GBK" w:hAnsi="方正仿宋_GBK" w:cs="方正仿宋_GBK" w:hint="eastAsia"/>
                <w:kern w:val="0"/>
                <w:sz w:val="20"/>
                <w:szCs w:val="20"/>
                <w:lang w:bidi="ar"/>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9C51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对区内</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家沼气企业（南京</w:t>
            </w:r>
            <w:proofErr w:type="gramStart"/>
            <w:r>
              <w:rPr>
                <w:rFonts w:ascii="方正仿宋_GBK" w:eastAsia="方正仿宋_GBK" w:hAnsi="方正仿宋_GBK" w:cs="方正仿宋_GBK" w:hint="eastAsia"/>
                <w:kern w:val="0"/>
                <w:sz w:val="20"/>
                <w:szCs w:val="20"/>
                <w:lang w:bidi="ar"/>
              </w:rPr>
              <w:t>栖霞牧原农牧</w:t>
            </w:r>
            <w:proofErr w:type="gramEnd"/>
            <w:r>
              <w:rPr>
                <w:rFonts w:ascii="方正仿宋_GBK" w:eastAsia="方正仿宋_GBK" w:hAnsi="方正仿宋_GBK" w:cs="方正仿宋_GBK" w:hint="eastAsia"/>
                <w:kern w:val="0"/>
                <w:sz w:val="20"/>
                <w:szCs w:val="20"/>
                <w:lang w:bidi="ar"/>
              </w:rPr>
              <w:t>有限公司、外沙村有限责任公司）、</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家秸秆收储企业（南京明珠肥料有限责任公司、南京年</w:t>
            </w:r>
            <w:proofErr w:type="gramStart"/>
            <w:r>
              <w:rPr>
                <w:rFonts w:ascii="方正仿宋_GBK" w:eastAsia="方正仿宋_GBK" w:hAnsi="方正仿宋_GBK" w:cs="方正仿宋_GBK" w:hint="eastAsia"/>
                <w:kern w:val="0"/>
                <w:sz w:val="20"/>
                <w:szCs w:val="20"/>
                <w:lang w:bidi="ar"/>
              </w:rPr>
              <w:t>达环境</w:t>
            </w:r>
            <w:proofErr w:type="gramEnd"/>
            <w:r>
              <w:rPr>
                <w:rFonts w:ascii="方正仿宋_GBK" w:eastAsia="方正仿宋_GBK" w:hAnsi="方正仿宋_GBK" w:cs="方正仿宋_GBK" w:hint="eastAsia"/>
                <w:kern w:val="0"/>
                <w:sz w:val="20"/>
                <w:szCs w:val="20"/>
                <w:lang w:bidi="ar"/>
              </w:rPr>
              <w:t>科技有限公司）隐患排查，一年排查</w:t>
            </w:r>
            <w:r>
              <w:rPr>
                <w:rFonts w:ascii="方正仿宋_GBK" w:eastAsia="方正仿宋_GBK" w:hAnsi="方正仿宋_GBK" w:cs="方正仿宋_GBK" w:hint="eastAsia"/>
                <w:kern w:val="0"/>
                <w:sz w:val="20"/>
                <w:szCs w:val="20"/>
                <w:lang w:bidi="ar"/>
              </w:rPr>
              <w:t>6</w:t>
            </w:r>
            <w:r>
              <w:rPr>
                <w:rFonts w:ascii="方正仿宋_GBK" w:eastAsia="方正仿宋_GBK" w:hAnsi="方正仿宋_GBK" w:cs="方正仿宋_GBK" w:hint="eastAsia"/>
                <w:kern w:val="0"/>
                <w:sz w:val="20"/>
                <w:szCs w:val="20"/>
                <w:lang w:bidi="ar"/>
              </w:rPr>
              <w:t>次；开展农村能源安全生产相关工作的培训</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次。项目费用</w:t>
            </w:r>
            <w:r>
              <w:rPr>
                <w:rFonts w:ascii="方正仿宋_GBK" w:eastAsia="方正仿宋_GBK" w:hAnsi="方正仿宋_GBK" w:cs="方正仿宋_GBK" w:hint="eastAsia"/>
                <w:kern w:val="0"/>
                <w:sz w:val="20"/>
                <w:szCs w:val="20"/>
                <w:lang w:bidi="ar"/>
              </w:rPr>
              <w:t>8</w:t>
            </w:r>
            <w:r>
              <w:rPr>
                <w:rFonts w:ascii="方正仿宋_GBK" w:eastAsia="方正仿宋_GBK" w:hAnsi="方正仿宋_GBK" w:cs="方正仿宋_GBK" w:hint="eastAsia"/>
                <w:kern w:val="0"/>
                <w:sz w:val="20"/>
                <w:szCs w:val="20"/>
                <w:lang w:bidi="ar"/>
              </w:rPr>
              <w:t>万，优先使用</w:t>
            </w:r>
            <w:r>
              <w:rPr>
                <w:rFonts w:ascii="方正仿宋_GBK" w:eastAsia="方正仿宋_GBK" w:hAnsi="方正仿宋_GBK" w:cs="方正仿宋_GBK" w:hint="eastAsia"/>
                <w:kern w:val="0"/>
                <w:sz w:val="20"/>
                <w:szCs w:val="20"/>
                <w:lang w:bidi="ar"/>
              </w:rPr>
              <w:t>2023</w:t>
            </w:r>
            <w:r>
              <w:rPr>
                <w:rFonts w:ascii="方正仿宋_GBK" w:eastAsia="方正仿宋_GBK" w:hAnsi="方正仿宋_GBK" w:cs="方正仿宋_GBK" w:hint="eastAsia"/>
                <w:kern w:val="0"/>
                <w:sz w:val="20"/>
                <w:szCs w:val="20"/>
                <w:lang w:bidi="ar"/>
              </w:rPr>
              <w:t>年资金。</w:t>
            </w:r>
          </w:p>
        </w:tc>
        <w:tc>
          <w:tcPr>
            <w:tcW w:w="2410" w:type="dxa"/>
            <w:tcBorders>
              <w:top w:val="single" w:sz="4" w:space="0" w:color="000000"/>
              <w:left w:val="single" w:sz="4" w:space="0" w:color="000000"/>
              <w:bottom w:val="single" w:sz="4" w:space="0" w:color="000000"/>
              <w:right w:val="single" w:sz="4" w:space="0" w:color="000000"/>
            </w:tcBorders>
            <w:vAlign w:val="center"/>
          </w:tcPr>
          <w:p w14:paraId="10EBABB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未完工，未验收（目前已完成排查</w:t>
            </w:r>
            <w:r>
              <w:rPr>
                <w:rFonts w:ascii="方正仿宋_GBK" w:eastAsia="方正仿宋_GBK" w:hAnsi="方正仿宋_GBK" w:cs="方正仿宋_GBK" w:hint="eastAsia"/>
                <w:kern w:val="0"/>
                <w:sz w:val="20"/>
                <w:szCs w:val="20"/>
                <w:lang w:bidi="ar"/>
              </w:rPr>
              <w:t>3</w:t>
            </w:r>
            <w:r>
              <w:rPr>
                <w:rFonts w:ascii="方正仿宋_GBK" w:eastAsia="方正仿宋_GBK" w:hAnsi="方正仿宋_GBK" w:cs="方正仿宋_GBK" w:hint="eastAsia"/>
                <w:kern w:val="0"/>
                <w:sz w:val="20"/>
                <w:szCs w:val="20"/>
                <w:lang w:bidi="ar"/>
              </w:rPr>
              <w:t>次，已使用</w:t>
            </w:r>
            <w:r>
              <w:rPr>
                <w:rFonts w:ascii="方正仿宋_GBK" w:eastAsia="方正仿宋_GBK" w:hAnsi="方正仿宋_GBK" w:cs="方正仿宋_GBK" w:hint="eastAsia"/>
                <w:kern w:val="0"/>
                <w:sz w:val="20"/>
                <w:szCs w:val="20"/>
                <w:lang w:bidi="ar"/>
              </w:rPr>
              <w:t>2023</w:t>
            </w:r>
            <w:r>
              <w:rPr>
                <w:rFonts w:ascii="方正仿宋_GBK" w:eastAsia="方正仿宋_GBK" w:hAnsi="方正仿宋_GBK" w:cs="方正仿宋_GBK" w:hint="eastAsia"/>
                <w:kern w:val="0"/>
                <w:sz w:val="20"/>
                <w:szCs w:val="20"/>
                <w:lang w:bidi="ar"/>
              </w:rPr>
              <w:t>年度资金</w:t>
            </w:r>
            <w:r>
              <w:rPr>
                <w:rFonts w:ascii="方正仿宋_GBK" w:eastAsia="方正仿宋_GBK" w:hAnsi="方正仿宋_GBK" w:cs="方正仿宋_GBK" w:hint="eastAsia"/>
                <w:kern w:val="0"/>
                <w:sz w:val="20"/>
                <w:szCs w:val="20"/>
                <w:lang w:bidi="ar"/>
              </w:rPr>
              <w:t>4</w:t>
            </w:r>
            <w:r>
              <w:rPr>
                <w:rFonts w:ascii="方正仿宋_GBK" w:eastAsia="方正仿宋_GBK" w:hAnsi="方正仿宋_GBK" w:cs="方正仿宋_GBK" w:hint="eastAsia"/>
                <w:kern w:val="0"/>
                <w:sz w:val="20"/>
                <w:szCs w:val="20"/>
                <w:lang w:bidi="ar"/>
              </w:rPr>
              <w:t>万）</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6B46A"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41DCD"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80C66"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E09779"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10.00</w:t>
            </w:r>
          </w:p>
        </w:tc>
      </w:tr>
      <w:tr w:rsidR="004F0C75" w14:paraId="56F29C3B" w14:textId="77777777">
        <w:trPr>
          <w:trHeight w:val="97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9EBCF"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860A7"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栖霞区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0DBA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秸秆规模化利用——秸秆碳化</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9E15"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此项目属于先建后补，明珠公司利用</w:t>
            </w:r>
            <w:r>
              <w:rPr>
                <w:rFonts w:ascii="方正仿宋_GBK" w:eastAsia="方正仿宋_GBK" w:hAnsi="方正仿宋_GBK" w:cs="方正仿宋_GBK" w:hint="eastAsia"/>
                <w:kern w:val="0"/>
                <w:sz w:val="20"/>
                <w:szCs w:val="20"/>
                <w:lang w:bidi="ar"/>
              </w:rPr>
              <w:t>15514.88</w:t>
            </w:r>
            <w:r>
              <w:rPr>
                <w:rFonts w:ascii="方正仿宋_GBK" w:eastAsia="方正仿宋_GBK" w:hAnsi="方正仿宋_GBK" w:cs="方正仿宋_GBK" w:hint="eastAsia"/>
                <w:kern w:val="0"/>
                <w:sz w:val="20"/>
                <w:szCs w:val="20"/>
                <w:lang w:bidi="ar"/>
              </w:rPr>
              <w:t>吨，享受补助</w:t>
            </w:r>
            <w:r>
              <w:rPr>
                <w:rFonts w:ascii="方正仿宋_GBK" w:eastAsia="方正仿宋_GBK" w:hAnsi="方正仿宋_GBK" w:cs="方正仿宋_GBK" w:hint="eastAsia"/>
                <w:kern w:val="0"/>
                <w:sz w:val="20"/>
                <w:szCs w:val="20"/>
                <w:lang w:bidi="ar"/>
              </w:rPr>
              <w:t>30</w:t>
            </w:r>
            <w:r>
              <w:rPr>
                <w:rFonts w:ascii="方正仿宋_GBK" w:eastAsia="方正仿宋_GBK" w:hAnsi="方正仿宋_GBK" w:cs="方正仿宋_GBK" w:hint="eastAsia"/>
                <w:kern w:val="0"/>
                <w:sz w:val="20"/>
                <w:szCs w:val="20"/>
                <w:lang w:bidi="ar"/>
              </w:rPr>
              <w:t>万元，年达公司计划实施</w:t>
            </w:r>
            <w:r>
              <w:rPr>
                <w:rFonts w:ascii="方正仿宋_GBK" w:eastAsia="方正仿宋_GBK" w:hAnsi="方正仿宋_GBK" w:cs="方正仿宋_GBK" w:hint="eastAsia"/>
                <w:kern w:val="0"/>
                <w:sz w:val="20"/>
                <w:szCs w:val="20"/>
                <w:lang w:bidi="ar"/>
              </w:rPr>
              <w:t>10000</w:t>
            </w:r>
            <w:r>
              <w:rPr>
                <w:rFonts w:ascii="方正仿宋_GBK" w:eastAsia="方正仿宋_GBK" w:hAnsi="方正仿宋_GBK" w:cs="方正仿宋_GBK" w:hint="eastAsia"/>
                <w:kern w:val="0"/>
                <w:sz w:val="20"/>
                <w:szCs w:val="20"/>
                <w:lang w:bidi="ar"/>
              </w:rPr>
              <w:t>吨。</w:t>
            </w:r>
          </w:p>
        </w:tc>
        <w:tc>
          <w:tcPr>
            <w:tcW w:w="2410" w:type="dxa"/>
            <w:tcBorders>
              <w:top w:val="single" w:sz="4" w:space="0" w:color="000000"/>
              <w:left w:val="single" w:sz="4" w:space="0" w:color="000000"/>
              <w:bottom w:val="single" w:sz="4" w:space="0" w:color="000000"/>
              <w:right w:val="single" w:sz="4" w:space="0" w:color="000000"/>
            </w:tcBorders>
            <w:vAlign w:val="center"/>
          </w:tcPr>
          <w:p w14:paraId="46FB695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已完工，未验收（截至</w:t>
            </w:r>
            <w:r>
              <w:rPr>
                <w:rFonts w:ascii="方正仿宋_GBK" w:eastAsia="方正仿宋_GBK" w:hAnsi="方正仿宋_GBK" w:cs="方正仿宋_GBK" w:hint="eastAsia"/>
                <w:kern w:val="0"/>
                <w:sz w:val="20"/>
                <w:szCs w:val="20"/>
                <w:lang w:bidi="ar"/>
              </w:rPr>
              <w:t>2025</w:t>
            </w:r>
            <w:r>
              <w:rPr>
                <w:rFonts w:ascii="方正仿宋_GBK" w:eastAsia="方正仿宋_GBK" w:hAnsi="方正仿宋_GBK" w:cs="方正仿宋_GBK" w:hint="eastAsia"/>
                <w:kern w:val="0"/>
                <w:sz w:val="20"/>
                <w:szCs w:val="20"/>
                <w:lang w:bidi="ar"/>
              </w:rPr>
              <w:t>年</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月</w:t>
            </w:r>
            <w:r>
              <w:rPr>
                <w:rFonts w:ascii="方正仿宋_GBK" w:eastAsia="方正仿宋_GBK" w:hAnsi="方正仿宋_GBK" w:cs="方正仿宋_GBK" w:hint="eastAsia"/>
                <w:kern w:val="0"/>
                <w:sz w:val="20"/>
                <w:szCs w:val="20"/>
                <w:lang w:bidi="ar"/>
              </w:rPr>
              <w:t>30</w:t>
            </w:r>
            <w:r>
              <w:rPr>
                <w:rFonts w:ascii="方正仿宋_GBK" w:eastAsia="方正仿宋_GBK" w:hAnsi="方正仿宋_GBK" w:cs="方正仿宋_GBK" w:hint="eastAsia"/>
                <w:kern w:val="0"/>
                <w:sz w:val="20"/>
                <w:szCs w:val="20"/>
                <w:lang w:bidi="ar"/>
              </w:rPr>
              <w:t>日，年</w:t>
            </w:r>
            <w:proofErr w:type="gramStart"/>
            <w:r>
              <w:rPr>
                <w:rFonts w:ascii="方正仿宋_GBK" w:eastAsia="方正仿宋_GBK" w:hAnsi="方正仿宋_GBK" w:cs="方正仿宋_GBK" w:hint="eastAsia"/>
                <w:kern w:val="0"/>
                <w:sz w:val="20"/>
                <w:szCs w:val="20"/>
                <w:lang w:bidi="ar"/>
              </w:rPr>
              <w:t>达正在</w:t>
            </w:r>
            <w:proofErr w:type="gramEnd"/>
            <w:r>
              <w:rPr>
                <w:rFonts w:ascii="方正仿宋_GBK" w:eastAsia="方正仿宋_GBK" w:hAnsi="方正仿宋_GBK" w:cs="方正仿宋_GBK" w:hint="eastAsia"/>
                <w:kern w:val="0"/>
                <w:sz w:val="20"/>
                <w:szCs w:val="20"/>
                <w:lang w:bidi="ar"/>
              </w:rPr>
              <w:t>准备验收材料，具体实施</w:t>
            </w:r>
            <w:proofErr w:type="gramStart"/>
            <w:r>
              <w:rPr>
                <w:rFonts w:ascii="方正仿宋_GBK" w:eastAsia="方正仿宋_GBK" w:hAnsi="方正仿宋_GBK" w:cs="方正仿宋_GBK" w:hint="eastAsia"/>
                <w:kern w:val="0"/>
                <w:sz w:val="20"/>
                <w:szCs w:val="20"/>
                <w:lang w:bidi="ar"/>
              </w:rPr>
              <w:t>量结果</w:t>
            </w:r>
            <w:proofErr w:type="gramEnd"/>
            <w:r>
              <w:rPr>
                <w:rFonts w:ascii="方正仿宋_GBK" w:eastAsia="方正仿宋_GBK" w:hAnsi="方正仿宋_GBK" w:cs="方正仿宋_GBK" w:hint="eastAsia"/>
                <w:kern w:val="0"/>
                <w:sz w:val="20"/>
                <w:szCs w:val="20"/>
                <w:lang w:bidi="ar"/>
              </w:rPr>
              <w:t>未出）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5F78B"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6526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4417E"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112CDB"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30.00</w:t>
            </w:r>
          </w:p>
        </w:tc>
      </w:tr>
      <w:tr w:rsidR="004F0C75" w14:paraId="1C37FAD2" w14:textId="77777777">
        <w:trPr>
          <w:trHeight w:val="129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078FF"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EA840"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栖霞区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826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八卦洲沿江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公里化肥限量试点</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A912"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2024</w:t>
            </w:r>
            <w:r>
              <w:rPr>
                <w:rFonts w:ascii="方正仿宋_GBK" w:eastAsia="方正仿宋_GBK" w:hAnsi="方正仿宋_GBK" w:cs="方正仿宋_GBK" w:hint="eastAsia"/>
                <w:kern w:val="0"/>
                <w:sz w:val="20"/>
                <w:szCs w:val="20"/>
                <w:lang w:bidi="ar"/>
              </w:rPr>
              <w:t>年八卦洲街道沿江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公里化肥限量使用试点项目总概算</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万元，统测统配</w:t>
            </w:r>
            <w:r>
              <w:rPr>
                <w:rFonts w:ascii="方正仿宋_GBK" w:eastAsia="方正仿宋_GBK" w:hAnsi="方正仿宋_GBK" w:cs="方正仿宋_GBK" w:hint="eastAsia"/>
                <w:kern w:val="0"/>
                <w:sz w:val="20"/>
                <w:szCs w:val="20"/>
                <w:lang w:bidi="ar"/>
              </w:rPr>
              <w:t>11.4</w:t>
            </w:r>
            <w:r>
              <w:rPr>
                <w:rFonts w:ascii="方正仿宋_GBK" w:eastAsia="方正仿宋_GBK" w:hAnsi="方正仿宋_GBK" w:cs="方正仿宋_GBK" w:hint="eastAsia"/>
                <w:kern w:val="0"/>
                <w:sz w:val="20"/>
                <w:szCs w:val="20"/>
                <w:lang w:bidi="ar"/>
              </w:rPr>
              <w:t>万，肥料技术推广补助</w:t>
            </w:r>
            <w:r>
              <w:rPr>
                <w:rFonts w:ascii="方正仿宋_GBK" w:eastAsia="方正仿宋_GBK" w:hAnsi="方正仿宋_GBK" w:cs="方正仿宋_GBK" w:hint="eastAsia"/>
                <w:kern w:val="0"/>
                <w:sz w:val="20"/>
                <w:szCs w:val="20"/>
                <w:lang w:bidi="ar"/>
              </w:rPr>
              <w:t>6.3</w:t>
            </w:r>
            <w:r>
              <w:rPr>
                <w:rFonts w:ascii="方正仿宋_GBK" w:eastAsia="方正仿宋_GBK" w:hAnsi="方正仿宋_GBK" w:cs="方正仿宋_GBK" w:hint="eastAsia"/>
                <w:kern w:val="0"/>
                <w:sz w:val="20"/>
                <w:szCs w:val="20"/>
                <w:lang w:bidi="ar"/>
              </w:rPr>
              <w:t>万，展示牌</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万，专家指导</w:t>
            </w:r>
            <w:r>
              <w:rPr>
                <w:rFonts w:ascii="方正仿宋_GBK" w:eastAsia="方正仿宋_GBK" w:hAnsi="方正仿宋_GBK" w:cs="方正仿宋_GBK" w:hint="eastAsia"/>
                <w:kern w:val="0"/>
                <w:sz w:val="20"/>
                <w:szCs w:val="20"/>
                <w:lang w:bidi="ar"/>
              </w:rPr>
              <w:t>0.8</w:t>
            </w:r>
            <w:r>
              <w:rPr>
                <w:rFonts w:ascii="方正仿宋_GBK" w:eastAsia="方正仿宋_GBK" w:hAnsi="方正仿宋_GBK" w:cs="方正仿宋_GBK" w:hint="eastAsia"/>
                <w:kern w:val="0"/>
                <w:sz w:val="20"/>
                <w:szCs w:val="20"/>
                <w:lang w:bidi="ar"/>
              </w:rPr>
              <w:t>万，项目验收</w:t>
            </w:r>
            <w:r>
              <w:rPr>
                <w:rFonts w:ascii="方正仿宋_GBK" w:eastAsia="方正仿宋_GBK" w:hAnsi="方正仿宋_GBK" w:cs="方正仿宋_GBK" w:hint="eastAsia"/>
                <w:kern w:val="0"/>
                <w:sz w:val="20"/>
                <w:szCs w:val="20"/>
                <w:lang w:bidi="ar"/>
              </w:rPr>
              <w:t>0.5</w:t>
            </w:r>
            <w:r>
              <w:rPr>
                <w:rFonts w:ascii="方正仿宋_GBK" w:eastAsia="方正仿宋_GBK" w:hAnsi="方正仿宋_GBK" w:cs="方正仿宋_GBK" w:hint="eastAsia"/>
                <w:kern w:val="0"/>
                <w:sz w:val="20"/>
                <w:szCs w:val="20"/>
                <w:lang w:bidi="ar"/>
              </w:rPr>
              <w:t>万。</w:t>
            </w:r>
          </w:p>
        </w:tc>
        <w:tc>
          <w:tcPr>
            <w:tcW w:w="2410" w:type="dxa"/>
            <w:tcBorders>
              <w:top w:val="single" w:sz="4" w:space="0" w:color="000000"/>
              <w:left w:val="single" w:sz="4" w:space="0" w:color="000000"/>
              <w:bottom w:val="single" w:sz="4" w:space="0" w:color="000000"/>
              <w:right w:val="single" w:sz="4" w:space="0" w:color="000000"/>
            </w:tcBorders>
            <w:vAlign w:val="center"/>
          </w:tcPr>
          <w:p w14:paraId="18C1C553"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未完工，未验收（截至</w:t>
            </w:r>
            <w:r>
              <w:rPr>
                <w:rFonts w:ascii="方正仿宋_GBK" w:eastAsia="方正仿宋_GBK" w:hAnsi="方正仿宋_GBK" w:cs="方正仿宋_GBK" w:hint="eastAsia"/>
                <w:kern w:val="0"/>
                <w:sz w:val="20"/>
                <w:szCs w:val="20"/>
                <w:lang w:bidi="ar"/>
              </w:rPr>
              <w:t>6</w:t>
            </w:r>
            <w:r>
              <w:rPr>
                <w:rFonts w:ascii="方正仿宋_GBK" w:eastAsia="方正仿宋_GBK" w:hAnsi="方正仿宋_GBK" w:cs="方正仿宋_GBK" w:hint="eastAsia"/>
                <w:kern w:val="0"/>
                <w:sz w:val="20"/>
                <w:szCs w:val="20"/>
                <w:lang w:bidi="ar"/>
              </w:rPr>
              <w:t>月项目已经完成，正在安排第三方进行审计，预计</w:t>
            </w:r>
            <w:r>
              <w:rPr>
                <w:rFonts w:ascii="方正仿宋_GBK" w:eastAsia="方正仿宋_GBK" w:hAnsi="方正仿宋_GBK" w:cs="方正仿宋_GBK" w:hint="eastAsia"/>
                <w:kern w:val="0"/>
                <w:sz w:val="20"/>
                <w:szCs w:val="20"/>
                <w:lang w:bidi="ar"/>
              </w:rPr>
              <w:t>7</w:t>
            </w:r>
            <w:r>
              <w:rPr>
                <w:rFonts w:ascii="方正仿宋_GBK" w:eastAsia="方正仿宋_GBK" w:hAnsi="方正仿宋_GBK" w:cs="方正仿宋_GBK" w:hint="eastAsia"/>
                <w:kern w:val="0"/>
                <w:sz w:val="20"/>
                <w:szCs w:val="20"/>
                <w:lang w:bidi="ar"/>
              </w:rPr>
              <w:t>月份验收）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B3F4"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37753"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58345"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9F9B8E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20.00</w:t>
            </w:r>
          </w:p>
        </w:tc>
      </w:tr>
      <w:tr w:rsidR="004F0C75" w14:paraId="1022E86E" w14:textId="77777777">
        <w:trPr>
          <w:trHeight w:val="97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E0FE6"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BA95"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栖霞区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6994E"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肥料包装废弃物的回收体系建设</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42180" w14:textId="283381CC"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按要求建立和完善覆盖涉农</w:t>
            </w:r>
            <w:r>
              <w:rPr>
                <w:rFonts w:ascii="方正仿宋_GBK" w:eastAsia="方正仿宋_GBK" w:hAnsi="方正仿宋_GBK" w:cs="方正仿宋_GBK" w:hint="eastAsia"/>
                <w:sz w:val="20"/>
                <w:szCs w:val="20"/>
              </w:rPr>
              <w:t>街道的肥料包装废弃物回收处理体系，规范开展肥料包装废弃物的</w:t>
            </w:r>
            <w:r>
              <w:rPr>
                <w:rFonts w:ascii="方正仿宋_GBK" w:eastAsia="方正仿宋_GBK" w:hAnsi="方正仿宋_GBK" w:cs="方正仿宋_GBK" w:hint="eastAsia"/>
                <w:sz w:val="20"/>
                <w:szCs w:val="20"/>
              </w:rPr>
              <w:t xml:space="preserve"> </w:t>
            </w:r>
            <w:r>
              <w:rPr>
                <w:rFonts w:ascii="方正仿宋_GBK" w:eastAsia="方正仿宋_GBK" w:hAnsi="方正仿宋_GBK" w:cs="方正仿宋_GBK" w:hint="eastAsia"/>
                <w:sz w:val="20"/>
                <w:szCs w:val="20"/>
              </w:rPr>
              <w:t>回收处理工作。</w:t>
            </w:r>
          </w:p>
        </w:tc>
        <w:tc>
          <w:tcPr>
            <w:tcW w:w="2410" w:type="dxa"/>
            <w:tcBorders>
              <w:top w:val="single" w:sz="4" w:space="0" w:color="000000"/>
              <w:left w:val="single" w:sz="4" w:space="0" w:color="000000"/>
              <w:bottom w:val="single" w:sz="4" w:space="0" w:color="000000"/>
              <w:right w:val="single" w:sz="4" w:space="0" w:color="000000"/>
            </w:tcBorders>
            <w:vAlign w:val="center"/>
          </w:tcPr>
          <w:p w14:paraId="3AF5EF03" w14:textId="3F9DB9EF"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r w:rsidR="00191511">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通过公开询价的方式产生回收主体为南京固石农膜发</w:t>
            </w:r>
            <w:r>
              <w:rPr>
                <w:rFonts w:ascii="方正仿宋_GBK" w:eastAsia="方正仿宋_GBK" w:hAnsi="方正仿宋_GBK" w:cs="方正仿宋_GBK" w:hint="eastAsia"/>
                <w:kern w:val="0"/>
                <w:sz w:val="20"/>
                <w:szCs w:val="20"/>
                <w:lang w:bidi="ar"/>
              </w:rPr>
              <w:lastRenderedPageBreak/>
              <w:t>展有限公司，结合建立的农药包装废弃物</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废农膜</w:t>
            </w:r>
            <w:r>
              <w:rPr>
                <w:rFonts w:ascii="方正仿宋_GBK" w:eastAsia="方正仿宋_GBK" w:hAnsi="方正仿宋_GBK" w:cs="方正仿宋_GBK" w:hint="eastAsia"/>
                <w:kern w:val="0"/>
                <w:sz w:val="20"/>
                <w:szCs w:val="20"/>
                <w:lang w:bidi="ar"/>
              </w:rPr>
              <w:t>)</w:t>
            </w:r>
            <w:r>
              <w:rPr>
                <w:rFonts w:ascii="方正仿宋_GBK" w:eastAsia="方正仿宋_GBK" w:hAnsi="方正仿宋_GBK" w:cs="方正仿宋_GBK" w:hint="eastAsia"/>
                <w:kern w:val="0"/>
                <w:sz w:val="20"/>
                <w:szCs w:val="20"/>
                <w:lang w:bidi="ar"/>
              </w:rPr>
              <w:t>回收点，在全区设立</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个肥料包装废弃物回收网点，建立</w:t>
            </w:r>
            <w:r>
              <w:rPr>
                <w:rFonts w:ascii="方正仿宋_GBK" w:eastAsia="方正仿宋_GBK" w:hAnsi="方正仿宋_GBK" w:cs="方正仿宋_GBK" w:hint="eastAsia"/>
                <w:kern w:val="0"/>
                <w:sz w:val="20"/>
                <w:szCs w:val="20"/>
                <w:lang w:bidi="ar"/>
              </w:rPr>
              <w:t>肥料包装废弃物回收体系。共发放环保宣传袋</w:t>
            </w:r>
            <w:r>
              <w:rPr>
                <w:rFonts w:ascii="方正仿宋_GBK" w:eastAsia="方正仿宋_GBK" w:hAnsi="方正仿宋_GBK" w:cs="方正仿宋_GBK" w:hint="eastAsia"/>
                <w:kern w:val="0"/>
                <w:sz w:val="20"/>
                <w:szCs w:val="20"/>
                <w:lang w:bidi="ar"/>
              </w:rPr>
              <w:t>600</w:t>
            </w:r>
            <w:r>
              <w:rPr>
                <w:rFonts w:ascii="方正仿宋_GBK" w:eastAsia="方正仿宋_GBK" w:hAnsi="方正仿宋_GBK" w:cs="方正仿宋_GBK" w:hint="eastAsia"/>
                <w:kern w:val="0"/>
                <w:sz w:val="20"/>
                <w:szCs w:val="20"/>
                <w:lang w:bidi="ar"/>
              </w:rPr>
              <w:t>个、倡议书</w:t>
            </w:r>
            <w:r>
              <w:rPr>
                <w:rFonts w:ascii="方正仿宋_GBK" w:eastAsia="方正仿宋_GBK" w:hAnsi="方正仿宋_GBK" w:cs="方正仿宋_GBK" w:hint="eastAsia"/>
                <w:kern w:val="0"/>
                <w:sz w:val="20"/>
                <w:szCs w:val="20"/>
                <w:lang w:bidi="ar"/>
              </w:rPr>
              <w:t>500</w:t>
            </w:r>
            <w:r>
              <w:rPr>
                <w:rFonts w:ascii="方正仿宋_GBK" w:eastAsia="方正仿宋_GBK" w:hAnsi="方正仿宋_GBK" w:cs="方正仿宋_GBK" w:hint="eastAsia"/>
                <w:kern w:val="0"/>
                <w:sz w:val="20"/>
                <w:szCs w:val="20"/>
                <w:lang w:bidi="ar"/>
              </w:rPr>
              <w:t>张</w:t>
            </w:r>
            <w:r>
              <w:rPr>
                <w:rFonts w:ascii="方正仿宋_GBK" w:eastAsia="方正仿宋_GBK" w:hAnsi="方正仿宋_GBK" w:cs="方正仿宋_GBK" w:hint="eastAsia"/>
                <w:kern w:val="0"/>
                <w:sz w:val="20"/>
                <w:szCs w:val="20"/>
                <w:lang w:bidi="ar"/>
              </w:rPr>
              <w:t>。截至</w:t>
            </w:r>
            <w:r>
              <w:rPr>
                <w:rFonts w:ascii="方正仿宋_GBK" w:eastAsia="方正仿宋_GBK" w:hAnsi="方正仿宋_GBK" w:cs="方正仿宋_GBK" w:hint="eastAsia"/>
                <w:kern w:val="0"/>
                <w:sz w:val="20"/>
                <w:szCs w:val="20"/>
                <w:lang w:bidi="ar"/>
              </w:rPr>
              <w:t>2025</w:t>
            </w:r>
            <w:r>
              <w:rPr>
                <w:rFonts w:ascii="方正仿宋_GBK" w:eastAsia="方正仿宋_GBK" w:hAnsi="方正仿宋_GBK" w:cs="方正仿宋_GBK" w:hint="eastAsia"/>
                <w:kern w:val="0"/>
                <w:sz w:val="20"/>
                <w:szCs w:val="20"/>
                <w:lang w:bidi="ar"/>
              </w:rPr>
              <w:t>年</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月</w:t>
            </w:r>
            <w:r>
              <w:rPr>
                <w:rFonts w:ascii="方正仿宋_GBK" w:eastAsia="方正仿宋_GBK" w:hAnsi="方正仿宋_GBK" w:cs="方正仿宋_GBK" w:hint="eastAsia"/>
                <w:kern w:val="0"/>
                <w:sz w:val="20"/>
                <w:szCs w:val="20"/>
                <w:lang w:bidi="ar"/>
              </w:rPr>
              <w:t>30</w:t>
            </w:r>
            <w:r>
              <w:rPr>
                <w:rFonts w:ascii="方正仿宋_GBK" w:eastAsia="方正仿宋_GBK" w:hAnsi="方正仿宋_GBK" w:cs="方正仿宋_GBK" w:hint="eastAsia"/>
                <w:kern w:val="0"/>
                <w:sz w:val="20"/>
                <w:szCs w:val="20"/>
                <w:lang w:bidi="ar"/>
              </w:rPr>
              <w:t>日回收点已按计划投入使用，回收肥料包装废弃物</w:t>
            </w:r>
            <w:r>
              <w:rPr>
                <w:rFonts w:ascii="方正仿宋_GBK" w:eastAsia="方正仿宋_GBK" w:hAnsi="方正仿宋_GBK" w:cs="方正仿宋_GBK" w:hint="eastAsia"/>
                <w:kern w:val="0"/>
                <w:sz w:val="20"/>
                <w:szCs w:val="20"/>
                <w:lang w:bidi="ar"/>
              </w:rPr>
              <w:t>21</w:t>
            </w:r>
            <w:r>
              <w:rPr>
                <w:rFonts w:ascii="方正仿宋_GBK" w:eastAsia="方正仿宋_GBK" w:hAnsi="方正仿宋_GBK" w:cs="方正仿宋_GBK" w:hint="eastAsia"/>
                <w:kern w:val="0"/>
                <w:sz w:val="20"/>
                <w:szCs w:val="20"/>
                <w:lang w:bidi="ar"/>
              </w:rPr>
              <w:t>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F12D2"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lastRenderedPageBreak/>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1B5C5"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6F1E0"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79F7C5"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20.00</w:t>
            </w:r>
          </w:p>
        </w:tc>
      </w:tr>
      <w:tr w:rsidR="004F0C75" w14:paraId="3010F079" w14:textId="77777777">
        <w:trPr>
          <w:trHeight w:val="651"/>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B8FB7"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lastRenderedPageBreak/>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52B75"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浦口区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0863"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沿江</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公里化肥限量使用</w:t>
            </w:r>
            <w:r>
              <w:rPr>
                <w:rFonts w:ascii="方正仿宋_GBK" w:eastAsia="方正仿宋_GBK" w:hAnsi="方正仿宋_GBK" w:cs="方正仿宋_GBK" w:hint="eastAsia"/>
                <w:kern w:val="0"/>
                <w:sz w:val="20"/>
                <w:szCs w:val="20"/>
                <w:lang w:bidi="ar"/>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927B"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统测（采样测土）已使用资金</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万元，统配（提供个性化施肥方案）</w:t>
            </w:r>
            <w:r>
              <w:rPr>
                <w:rFonts w:ascii="方正仿宋_GBK" w:eastAsia="方正仿宋_GBK" w:hAnsi="方正仿宋_GBK" w:cs="方正仿宋_GBK" w:hint="eastAsia"/>
                <w:kern w:val="0"/>
                <w:sz w:val="20"/>
                <w:szCs w:val="20"/>
                <w:lang w:bidi="ar"/>
              </w:rPr>
              <w:t>5</w:t>
            </w:r>
            <w:r>
              <w:rPr>
                <w:rFonts w:ascii="方正仿宋_GBK" w:eastAsia="方正仿宋_GBK" w:hAnsi="方正仿宋_GBK" w:cs="方正仿宋_GBK" w:hint="eastAsia"/>
                <w:kern w:val="0"/>
                <w:sz w:val="20"/>
                <w:szCs w:val="20"/>
                <w:lang w:bidi="ar"/>
              </w:rPr>
              <w:t>万元，新肥料新技术推广补助</w:t>
            </w:r>
            <w:r>
              <w:rPr>
                <w:rFonts w:ascii="方正仿宋_GBK" w:eastAsia="方正仿宋_GBK" w:hAnsi="方正仿宋_GBK" w:cs="方正仿宋_GBK" w:hint="eastAsia"/>
                <w:kern w:val="0"/>
                <w:sz w:val="20"/>
                <w:szCs w:val="20"/>
                <w:lang w:bidi="ar"/>
              </w:rPr>
              <w:t>9</w:t>
            </w:r>
            <w:r>
              <w:rPr>
                <w:rFonts w:ascii="方正仿宋_GBK" w:eastAsia="方正仿宋_GBK" w:hAnsi="方正仿宋_GBK" w:cs="方正仿宋_GBK" w:hint="eastAsia"/>
                <w:kern w:val="0"/>
                <w:sz w:val="20"/>
                <w:szCs w:val="20"/>
                <w:lang w:bidi="ar"/>
              </w:rPr>
              <w:t>万元示范展示：展示牌、公示牌等</w:t>
            </w:r>
            <w:r>
              <w:rPr>
                <w:rFonts w:ascii="方正仿宋_GBK" w:eastAsia="方正仿宋_GBK" w:hAnsi="方正仿宋_GBK" w:cs="方正仿宋_GBK" w:hint="eastAsia"/>
                <w:kern w:val="0"/>
                <w:sz w:val="20"/>
                <w:szCs w:val="20"/>
                <w:lang w:bidi="ar"/>
              </w:rPr>
              <w:t>0.3</w:t>
            </w:r>
            <w:r>
              <w:rPr>
                <w:rFonts w:ascii="方正仿宋_GBK" w:eastAsia="方正仿宋_GBK" w:hAnsi="方正仿宋_GBK" w:cs="方正仿宋_GBK" w:hint="eastAsia"/>
                <w:kern w:val="0"/>
                <w:sz w:val="20"/>
                <w:szCs w:val="20"/>
                <w:lang w:bidi="ar"/>
              </w:rPr>
              <w:t>万元，项目核查、资金审计、项目验收</w:t>
            </w:r>
            <w:r>
              <w:rPr>
                <w:rFonts w:ascii="方正仿宋_GBK" w:eastAsia="方正仿宋_GBK" w:hAnsi="方正仿宋_GBK" w:cs="方正仿宋_GBK" w:hint="eastAsia"/>
                <w:kern w:val="0"/>
                <w:sz w:val="20"/>
                <w:szCs w:val="20"/>
                <w:lang w:bidi="ar"/>
              </w:rPr>
              <w:t>0.7</w:t>
            </w:r>
            <w:r>
              <w:rPr>
                <w:rFonts w:ascii="方正仿宋_GBK" w:eastAsia="方正仿宋_GBK" w:hAnsi="方正仿宋_GBK" w:cs="方正仿宋_GBK" w:hint="eastAsia"/>
                <w:kern w:val="0"/>
                <w:sz w:val="20"/>
                <w:szCs w:val="20"/>
                <w:lang w:bidi="ar"/>
              </w:rPr>
              <w:t>万元。</w:t>
            </w:r>
          </w:p>
        </w:tc>
        <w:tc>
          <w:tcPr>
            <w:tcW w:w="2410" w:type="dxa"/>
            <w:tcBorders>
              <w:top w:val="single" w:sz="4" w:space="0" w:color="000000"/>
              <w:left w:val="single" w:sz="4" w:space="0" w:color="000000"/>
              <w:bottom w:val="single" w:sz="4" w:space="0" w:color="000000"/>
              <w:right w:val="single" w:sz="4" w:space="0" w:color="000000"/>
            </w:tcBorders>
            <w:vAlign w:val="center"/>
          </w:tcPr>
          <w:p w14:paraId="4D7F74B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C756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E43A"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364AD"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BA385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20.00</w:t>
            </w:r>
          </w:p>
        </w:tc>
      </w:tr>
      <w:tr w:rsidR="004F0C75" w14:paraId="49E9EF80" w14:textId="77777777">
        <w:trPr>
          <w:trHeight w:val="1393"/>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61DA3"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BBB3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浦口区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5EB5"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农村能源维护体系建设与安全生产监管</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4043"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对浦口区内</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座沼气工程进行报废，对</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座沼气工程进行安全维护，对</w:t>
            </w:r>
            <w:r>
              <w:rPr>
                <w:rFonts w:ascii="方正仿宋_GBK" w:eastAsia="方正仿宋_GBK" w:hAnsi="方正仿宋_GBK" w:cs="方正仿宋_GBK" w:hint="eastAsia"/>
                <w:kern w:val="0"/>
                <w:sz w:val="20"/>
                <w:szCs w:val="20"/>
                <w:lang w:bidi="ar"/>
              </w:rPr>
              <w:t>7</w:t>
            </w:r>
            <w:r>
              <w:rPr>
                <w:rFonts w:ascii="方正仿宋_GBK" w:eastAsia="方正仿宋_GBK" w:hAnsi="方正仿宋_GBK" w:cs="方正仿宋_GBK" w:hint="eastAsia"/>
                <w:kern w:val="0"/>
                <w:sz w:val="20"/>
                <w:szCs w:val="20"/>
                <w:lang w:bidi="ar"/>
              </w:rPr>
              <w:t>座沼气工程避雷系统进行年度检测，开展安全宣传培训、聘请第三方对我区沼气安全生产隐患排查。</w:t>
            </w:r>
          </w:p>
        </w:tc>
        <w:tc>
          <w:tcPr>
            <w:tcW w:w="2410" w:type="dxa"/>
            <w:tcBorders>
              <w:top w:val="single" w:sz="4" w:space="0" w:color="000000"/>
              <w:left w:val="single" w:sz="4" w:space="0" w:color="000000"/>
              <w:bottom w:val="single" w:sz="4" w:space="0" w:color="000000"/>
              <w:right w:val="single" w:sz="4" w:space="0" w:color="000000"/>
            </w:tcBorders>
            <w:vAlign w:val="center"/>
          </w:tcPr>
          <w:p w14:paraId="669E2394"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7CB6A"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20</w:t>
            </w:r>
          </w:p>
          <w:p w14:paraId="1AD39BDE" w14:textId="77777777" w:rsidR="004F0C75" w:rsidRDefault="004F0C75">
            <w:pPr>
              <w:pStyle w:val="2"/>
              <w:ind w:firstLine="640"/>
              <w:jc w:val="center"/>
              <w:rPr>
                <w:rFonts w:ascii="方正仿宋_GBK" w:eastAsia="方正仿宋_GBK" w:hAnsi="方正仿宋_GBK" w:cs="方正仿宋_GBK"/>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F5EE0"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19.75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79F4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0.25</w:t>
            </w:r>
          </w:p>
        </w:tc>
        <w:tc>
          <w:tcPr>
            <w:tcW w:w="992" w:type="dxa"/>
            <w:tcBorders>
              <w:top w:val="single" w:sz="4" w:space="0" w:color="000000"/>
              <w:left w:val="single" w:sz="4" w:space="0" w:color="000000"/>
              <w:bottom w:val="single" w:sz="4" w:space="0" w:color="000000"/>
              <w:right w:val="single" w:sz="4" w:space="0" w:color="000000"/>
            </w:tcBorders>
            <w:vAlign w:val="center"/>
          </w:tcPr>
          <w:p w14:paraId="02672458"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1C31FE29" w14:textId="77777777">
        <w:trPr>
          <w:trHeight w:val="1613"/>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5EFCC"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lastRenderedPageBreak/>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D3DF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溧水区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F63A2"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农村能源维护体系建设与安全生产监管</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E0016"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计划对溧水区所有沼气工程进行安全排查评估，每月对运行沼气工程进行安全检查，组织一次农村能源安全生产培训。</w:t>
            </w:r>
          </w:p>
        </w:tc>
        <w:tc>
          <w:tcPr>
            <w:tcW w:w="2410" w:type="dxa"/>
            <w:tcBorders>
              <w:top w:val="single" w:sz="4" w:space="0" w:color="000000"/>
              <w:left w:val="single" w:sz="4" w:space="0" w:color="000000"/>
              <w:bottom w:val="single" w:sz="4" w:space="0" w:color="000000"/>
              <w:right w:val="single" w:sz="4" w:space="0" w:color="000000"/>
            </w:tcBorders>
            <w:vAlign w:val="center"/>
          </w:tcPr>
          <w:p w14:paraId="38563BB7"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未完工，未验收（目前已完成沼气工程现场安全排查评估报告，对运行沼气工程进行现场安全检查</w:t>
            </w:r>
            <w:r>
              <w:rPr>
                <w:rFonts w:ascii="方正仿宋_GBK" w:eastAsia="方正仿宋_GBK" w:hAnsi="方正仿宋_GBK" w:cs="方正仿宋_GBK" w:hint="eastAsia"/>
                <w:kern w:val="0"/>
                <w:sz w:val="20"/>
                <w:szCs w:val="20"/>
                <w:lang w:bidi="ar"/>
              </w:rPr>
              <w:t>12</w:t>
            </w:r>
            <w:r>
              <w:rPr>
                <w:rFonts w:ascii="方正仿宋_GBK" w:eastAsia="方正仿宋_GBK" w:hAnsi="方正仿宋_GBK" w:cs="方正仿宋_GBK" w:hint="eastAsia"/>
                <w:kern w:val="0"/>
                <w:sz w:val="20"/>
                <w:szCs w:val="20"/>
                <w:lang w:bidi="ar"/>
              </w:rPr>
              <w:t>次，完成培训</w:t>
            </w:r>
            <w:r>
              <w:rPr>
                <w:rFonts w:ascii="方正仿宋_GBK" w:eastAsia="方正仿宋_GBK" w:hAnsi="方正仿宋_GBK" w:cs="方正仿宋_GBK" w:hint="eastAsia"/>
                <w:kern w:val="0"/>
                <w:sz w:val="20"/>
                <w:szCs w:val="20"/>
                <w:lang w:bidi="ar"/>
              </w:rPr>
              <w:t>1</w:t>
            </w:r>
            <w:r>
              <w:rPr>
                <w:rFonts w:ascii="方正仿宋_GBK" w:eastAsia="方正仿宋_GBK" w:hAnsi="方正仿宋_GBK" w:cs="方正仿宋_GBK" w:hint="eastAsia"/>
                <w:kern w:val="0"/>
                <w:sz w:val="20"/>
                <w:szCs w:val="20"/>
                <w:lang w:bidi="ar"/>
              </w:rPr>
              <w:t>次。全部完成。使用</w:t>
            </w:r>
            <w:r>
              <w:rPr>
                <w:rFonts w:ascii="方正仿宋_GBK" w:eastAsia="方正仿宋_GBK" w:hAnsi="方正仿宋_GBK" w:cs="方正仿宋_GBK" w:hint="eastAsia"/>
                <w:kern w:val="0"/>
                <w:sz w:val="20"/>
                <w:szCs w:val="20"/>
                <w:lang w:bidi="ar"/>
              </w:rPr>
              <w:t>2023</w:t>
            </w:r>
            <w:r>
              <w:rPr>
                <w:rFonts w:ascii="方正仿宋_GBK" w:eastAsia="方正仿宋_GBK" w:hAnsi="方正仿宋_GBK" w:cs="方正仿宋_GBK" w:hint="eastAsia"/>
                <w:kern w:val="0"/>
                <w:sz w:val="20"/>
                <w:szCs w:val="20"/>
                <w:lang w:bidi="ar"/>
              </w:rPr>
              <w:t>年项目资金</w:t>
            </w:r>
            <w:r>
              <w:rPr>
                <w:rFonts w:ascii="方正仿宋_GBK" w:eastAsia="方正仿宋_GBK" w:hAnsi="方正仿宋_GBK" w:cs="方正仿宋_GBK" w:hint="eastAsia"/>
                <w:kern w:val="0"/>
                <w:sz w:val="20"/>
                <w:szCs w:val="20"/>
                <w:lang w:bidi="ar"/>
              </w:rPr>
              <w:t>4.2</w:t>
            </w:r>
            <w:r>
              <w:rPr>
                <w:rFonts w:ascii="方正仿宋_GBK" w:eastAsia="方正仿宋_GBK" w:hAnsi="方正仿宋_GBK" w:cs="方正仿宋_GBK" w:hint="eastAsia"/>
                <w:kern w:val="0"/>
                <w:sz w:val="20"/>
                <w:szCs w:val="20"/>
                <w:lang w:bidi="ar"/>
              </w:rPr>
              <w:t>万元）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D9F4A"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4C27B"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5D866"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FBBA9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20.00</w:t>
            </w:r>
          </w:p>
        </w:tc>
      </w:tr>
      <w:tr w:rsidR="004F0C75" w14:paraId="01FE02A8" w14:textId="77777777">
        <w:trPr>
          <w:trHeight w:val="97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0336D"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1AFD8"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溧水区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C3B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东屏爱民村泽宁</w:t>
            </w:r>
            <w:proofErr w:type="gramStart"/>
            <w:r>
              <w:rPr>
                <w:rFonts w:ascii="方正仿宋_GBK" w:eastAsia="方正仿宋_GBK" w:hAnsi="方正仿宋_GBK" w:cs="方正仿宋_GBK" w:hint="eastAsia"/>
                <w:kern w:val="0"/>
                <w:sz w:val="20"/>
                <w:szCs w:val="20"/>
                <w:lang w:bidi="ar"/>
              </w:rPr>
              <w:t>有机尾菜处理</w:t>
            </w:r>
            <w:proofErr w:type="gramEnd"/>
            <w:r>
              <w:rPr>
                <w:rFonts w:ascii="方正仿宋_GBK" w:eastAsia="方正仿宋_GBK" w:hAnsi="方正仿宋_GBK" w:cs="方正仿宋_GBK" w:hint="eastAsia"/>
                <w:kern w:val="0"/>
                <w:sz w:val="20"/>
                <w:szCs w:val="20"/>
                <w:lang w:bidi="ar"/>
              </w:rPr>
              <w:t>利用项目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9146E" w14:textId="58B19D5B" w:rsidR="004F0C75" w:rsidRDefault="00D85601">
            <w:pPr>
              <w:widowControl/>
              <w:jc w:val="center"/>
              <w:textAlignment w:val="center"/>
              <w:rPr>
                <w:rFonts w:ascii="方正仿宋_GBK" w:eastAsia="方正仿宋_GBK" w:hAnsi="方正仿宋_GBK" w:cs="方正仿宋_GBK"/>
                <w:sz w:val="20"/>
                <w:szCs w:val="20"/>
              </w:rPr>
            </w:pPr>
            <w:r w:rsidRPr="00F23D40">
              <w:rPr>
                <w:rFonts w:ascii="方正仿宋_GBK" w:eastAsia="方正仿宋_GBK" w:hAnsi="方正仿宋_GBK" w:cs="方正仿宋_GBK" w:hint="eastAsia"/>
                <w:kern w:val="0"/>
                <w:szCs w:val="21"/>
                <w:lang w:bidi="ar"/>
              </w:rPr>
              <w:t>主要建设内容为</w:t>
            </w:r>
            <w:proofErr w:type="gramStart"/>
            <w:r w:rsidRPr="00F23D40">
              <w:rPr>
                <w:rFonts w:ascii="方正仿宋_GBK" w:eastAsia="方正仿宋_GBK" w:hAnsi="方正仿宋_GBK" w:cs="方正仿宋_GBK" w:hint="eastAsia"/>
                <w:kern w:val="0"/>
                <w:szCs w:val="21"/>
                <w:lang w:bidi="ar"/>
              </w:rPr>
              <w:t>原料储池1座</w:t>
            </w:r>
            <w:proofErr w:type="gramEnd"/>
            <w:r w:rsidRPr="00F23D40">
              <w:rPr>
                <w:rFonts w:ascii="方正仿宋_GBK" w:eastAsia="方正仿宋_GBK" w:hAnsi="方正仿宋_GBK" w:cs="方正仿宋_GBK" w:hint="eastAsia"/>
                <w:kern w:val="0"/>
                <w:szCs w:val="21"/>
                <w:lang w:bidi="ar"/>
              </w:rPr>
              <w:t>、户外不锈钢避雨棚180平方米、水泥地150平方米、电瓶运输车6辆、肥料转运桶20个、电气系统1套、自吸泵1台、种子发酵罐1台、输送泵5台、双联过滤器2套、集料罐1台、母液罐1台、反应釜1台、乳化泵1台、综合调配罐1台</w:t>
            </w:r>
          </w:p>
        </w:tc>
        <w:tc>
          <w:tcPr>
            <w:tcW w:w="2410" w:type="dxa"/>
            <w:tcBorders>
              <w:top w:val="single" w:sz="4" w:space="0" w:color="000000"/>
              <w:left w:val="single" w:sz="4" w:space="0" w:color="000000"/>
              <w:bottom w:val="single" w:sz="4" w:space="0" w:color="000000"/>
              <w:right w:val="single" w:sz="4" w:space="0" w:color="000000"/>
            </w:tcBorders>
            <w:vAlign w:val="center"/>
          </w:tcPr>
          <w:p w14:paraId="2E81B9F2" w14:textId="21E7A2FD" w:rsidR="004F0C75" w:rsidRDefault="00D964D6">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747AA"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51AEE"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6CB97"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AD435D"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25.00</w:t>
            </w:r>
          </w:p>
        </w:tc>
      </w:tr>
      <w:tr w:rsidR="004F0C75" w14:paraId="3F6CCB9C" w14:textId="77777777">
        <w:trPr>
          <w:trHeight w:val="1933"/>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89F88"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CD63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溧水区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A49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秸秆规模化综合利用</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EA0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在补助期限内秸秆利用量</w:t>
            </w:r>
            <w:r>
              <w:rPr>
                <w:rFonts w:ascii="方正仿宋_GBK" w:eastAsia="方正仿宋_GBK" w:hAnsi="方正仿宋_GBK" w:cs="方正仿宋_GBK" w:hint="eastAsia"/>
                <w:sz w:val="20"/>
                <w:szCs w:val="20"/>
              </w:rPr>
              <w:t>1000</w:t>
            </w:r>
            <w:r>
              <w:rPr>
                <w:rFonts w:ascii="方正仿宋_GBK" w:eastAsia="方正仿宋_GBK" w:hAnsi="方正仿宋_GBK" w:cs="方正仿宋_GBK" w:hint="eastAsia"/>
                <w:sz w:val="20"/>
                <w:szCs w:val="20"/>
              </w:rPr>
              <w:t>吨以上，按不同吨位阶梯补助</w:t>
            </w:r>
          </w:p>
        </w:tc>
        <w:tc>
          <w:tcPr>
            <w:tcW w:w="2410" w:type="dxa"/>
            <w:tcBorders>
              <w:top w:val="single" w:sz="4" w:space="0" w:color="000000"/>
              <w:left w:val="single" w:sz="4" w:space="0" w:color="000000"/>
              <w:bottom w:val="single" w:sz="4" w:space="0" w:color="000000"/>
              <w:right w:val="single" w:sz="4" w:space="0" w:color="000000"/>
            </w:tcBorders>
            <w:vAlign w:val="center"/>
          </w:tcPr>
          <w:p w14:paraId="3335A9B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已完工，未验收（金井秸秆专业合作社按量补贴项目已经完成，年消耗本区秸秆量</w:t>
            </w:r>
            <w:r>
              <w:rPr>
                <w:rFonts w:ascii="方正仿宋_GBK" w:eastAsia="方正仿宋_GBK" w:hAnsi="方正仿宋_GBK" w:cs="方正仿宋_GBK" w:hint="eastAsia"/>
                <w:kern w:val="0"/>
                <w:sz w:val="20"/>
                <w:szCs w:val="20"/>
                <w:lang w:bidi="ar"/>
              </w:rPr>
              <w:t>5000</w:t>
            </w:r>
            <w:r>
              <w:rPr>
                <w:rFonts w:ascii="方正仿宋_GBK" w:eastAsia="方正仿宋_GBK" w:hAnsi="方正仿宋_GBK" w:cs="方正仿宋_GBK" w:hint="eastAsia"/>
                <w:kern w:val="0"/>
                <w:sz w:val="20"/>
                <w:szCs w:val="20"/>
                <w:lang w:bidi="ar"/>
              </w:rPr>
              <w:t>吨以上；金井秸秆专业合作社转运中心项目已经完成，购置地磅等配套设施，升级管理用房，达到转运中心建设标准；消耗</w:t>
            </w:r>
            <w:r>
              <w:rPr>
                <w:rFonts w:ascii="方正仿宋_GBK" w:eastAsia="方正仿宋_GBK" w:hAnsi="方正仿宋_GBK" w:cs="方正仿宋_GBK" w:hint="eastAsia"/>
                <w:kern w:val="0"/>
                <w:sz w:val="20"/>
                <w:szCs w:val="20"/>
                <w:lang w:bidi="ar"/>
              </w:rPr>
              <w:t>5000</w:t>
            </w:r>
            <w:r>
              <w:rPr>
                <w:rFonts w:ascii="方正仿宋_GBK" w:eastAsia="方正仿宋_GBK" w:hAnsi="方正仿宋_GBK" w:cs="方正仿宋_GBK" w:hint="eastAsia"/>
                <w:kern w:val="0"/>
                <w:sz w:val="20"/>
                <w:szCs w:val="20"/>
                <w:lang w:bidi="ar"/>
              </w:rPr>
              <w:t>吨左右</w:t>
            </w:r>
            <w:r>
              <w:rPr>
                <w:rFonts w:ascii="方正仿宋_GBK" w:eastAsia="方正仿宋_GBK" w:hAnsi="方正仿宋_GBK" w:cs="方正仿宋_GBK" w:hint="eastAsia"/>
                <w:kern w:val="0"/>
                <w:sz w:val="20"/>
                <w:szCs w:val="20"/>
                <w:lang w:bidi="ar"/>
              </w:rPr>
              <w:lastRenderedPageBreak/>
              <w:t>秸秆，年收购综合利用水稻、小麦、玉米、油菜等秸秆</w:t>
            </w:r>
            <w:r>
              <w:rPr>
                <w:rFonts w:ascii="方正仿宋_GBK" w:eastAsia="方正仿宋_GBK" w:hAnsi="方正仿宋_GBK" w:cs="方正仿宋_GBK" w:hint="eastAsia"/>
                <w:kern w:val="0"/>
                <w:sz w:val="20"/>
                <w:szCs w:val="20"/>
                <w:lang w:bidi="ar"/>
              </w:rPr>
              <w:t>2100</w:t>
            </w:r>
            <w:r>
              <w:rPr>
                <w:rFonts w:ascii="方正仿宋_GBK" w:eastAsia="方正仿宋_GBK" w:hAnsi="方正仿宋_GBK" w:cs="方正仿宋_GBK" w:hint="eastAsia"/>
                <w:kern w:val="0"/>
                <w:sz w:val="20"/>
                <w:szCs w:val="20"/>
                <w:lang w:bidi="ar"/>
              </w:rPr>
              <w:t>吨，农业农村局秸秆作业补助已完成，已完成审计）</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D6B8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lastRenderedPageBreak/>
              <w:t>120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3BEAC"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6C8C1"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90648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120.00</w:t>
            </w:r>
          </w:p>
        </w:tc>
      </w:tr>
      <w:tr w:rsidR="004F0C75" w14:paraId="2BD7C50D" w14:textId="77777777">
        <w:trPr>
          <w:trHeight w:val="97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BE73A"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lastRenderedPageBreak/>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287D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溧水区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13E6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肥料包装废弃物的回收体系建设</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01AF" w14:textId="4E6477AF"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在全区</w:t>
            </w:r>
            <w:r>
              <w:rPr>
                <w:rFonts w:ascii="方正仿宋_GBK" w:eastAsia="方正仿宋_GBK" w:hAnsi="方正仿宋_GBK" w:cs="方正仿宋_GBK" w:hint="eastAsia"/>
                <w:sz w:val="20"/>
                <w:szCs w:val="20"/>
              </w:rPr>
              <w:t>8</w:t>
            </w:r>
            <w:r>
              <w:rPr>
                <w:rFonts w:ascii="方正仿宋_GBK" w:eastAsia="方正仿宋_GBK" w:hAnsi="方正仿宋_GBK" w:cs="方正仿宋_GBK" w:hint="eastAsia"/>
                <w:sz w:val="20"/>
                <w:szCs w:val="20"/>
              </w:rPr>
              <w:t>个镇街开展肥料包装废弃物回收处理。</w:t>
            </w:r>
          </w:p>
        </w:tc>
        <w:tc>
          <w:tcPr>
            <w:tcW w:w="2410" w:type="dxa"/>
            <w:tcBorders>
              <w:top w:val="single" w:sz="4" w:space="0" w:color="000000"/>
              <w:left w:val="single" w:sz="4" w:space="0" w:color="000000"/>
              <w:bottom w:val="single" w:sz="4" w:space="0" w:color="000000"/>
              <w:right w:val="single" w:sz="4" w:space="0" w:color="000000"/>
            </w:tcBorders>
            <w:vAlign w:val="center"/>
          </w:tcPr>
          <w:p w14:paraId="7BD1719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未完工，未验收（通过公开招标的方式确定回收主体为南京润立农业发展有限公司，利用已经建立的农药包装废弃物（废旧农膜）回收点，在全区设立</w:t>
            </w:r>
            <w:r>
              <w:rPr>
                <w:rFonts w:ascii="方正仿宋_GBK" w:eastAsia="方正仿宋_GBK" w:hAnsi="方正仿宋_GBK" w:cs="方正仿宋_GBK" w:hint="eastAsia"/>
                <w:kern w:val="0"/>
                <w:sz w:val="20"/>
                <w:szCs w:val="20"/>
                <w:lang w:bidi="ar"/>
              </w:rPr>
              <w:t>16</w:t>
            </w:r>
            <w:r>
              <w:rPr>
                <w:rFonts w:ascii="方正仿宋_GBK" w:eastAsia="方正仿宋_GBK" w:hAnsi="方正仿宋_GBK" w:cs="方正仿宋_GBK" w:hint="eastAsia"/>
                <w:kern w:val="0"/>
                <w:sz w:val="20"/>
                <w:szCs w:val="20"/>
                <w:lang w:bidi="ar"/>
              </w:rPr>
              <w:t>个肥料包装废弃物回收网点（每个镇街</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个点），建立了肥料包装废弃物回收体系；共发放环保宣传袋</w:t>
            </w:r>
            <w:r>
              <w:rPr>
                <w:rFonts w:ascii="方正仿宋_GBK" w:eastAsia="方正仿宋_GBK" w:hAnsi="方正仿宋_GBK" w:cs="方正仿宋_GBK" w:hint="eastAsia"/>
                <w:kern w:val="0"/>
                <w:sz w:val="20"/>
                <w:szCs w:val="20"/>
                <w:lang w:bidi="ar"/>
              </w:rPr>
              <w:t>4000</w:t>
            </w:r>
            <w:r>
              <w:rPr>
                <w:rFonts w:ascii="方正仿宋_GBK" w:eastAsia="方正仿宋_GBK" w:hAnsi="方正仿宋_GBK" w:cs="方正仿宋_GBK" w:hint="eastAsia"/>
                <w:kern w:val="0"/>
                <w:sz w:val="20"/>
                <w:szCs w:val="20"/>
                <w:lang w:bidi="ar"/>
              </w:rPr>
              <w:t>个、倡议书</w:t>
            </w:r>
            <w:r>
              <w:rPr>
                <w:rFonts w:ascii="方正仿宋_GBK" w:eastAsia="方正仿宋_GBK" w:hAnsi="方正仿宋_GBK" w:cs="方正仿宋_GBK" w:hint="eastAsia"/>
                <w:kern w:val="0"/>
                <w:sz w:val="20"/>
                <w:szCs w:val="20"/>
                <w:lang w:bidi="ar"/>
              </w:rPr>
              <w:t>5000</w:t>
            </w:r>
            <w:r>
              <w:rPr>
                <w:rFonts w:ascii="方正仿宋_GBK" w:eastAsia="方正仿宋_GBK" w:hAnsi="方正仿宋_GBK" w:cs="方正仿宋_GBK" w:hint="eastAsia"/>
                <w:kern w:val="0"/>
                <w:sz w:val="20"/>
                <w:szCs w:val="20"/>
                <w:lang w:bidi="ar"/>
              </w:rPr>
              <w:t>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0621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0B08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15.42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000A8" w14:textId="77777777" w:rsidR="004F0C75" w:rsidRDefault="004F0C75">
            <w:pPr>
              <w:widowControl/>
              <w:jc w:val="center"/>
              <w:textAlignment w:val="center"/>
              <w:rPr>
                <w:rFonts w:ascii="方正仿宋_GBK" w:eastAsia="方正仿宋_GBK" w:hAnsi="方正仿宋_GBK" w:cs="方正仿宋_GBK"/>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6604EC"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24.58</w:t>
            </w:r>
          </w:p>
        </w:tc>
      </w:tr>
      <w:tr w:rsidR="004F0C75" w14:paraId="47529C5D" w14:textId="77777777">
        <w:trPr>
          <w:trHeight w:val="972"/>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F4C2E"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A4CF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高淳区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85C4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农村能源维护体系建设与安全生产监管</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173A6" w14:textId="49D1082B" w:rsidR="004F0C75" w:rsidRDefault="00073AE2" w:rsidP="001620D5">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开展农村能源安全生产排查。</w:t>
            </w:r>
            <w:r>
              <w:rPr>
                <w:rFonts w:ascii="方正仿宋_GBK" w:eastAsia="方正仿宋_GBK" w:hAnsi="方正仿宋_GBK" w:cs="方正仿宋_GBK" w:hint="eastAsia"/>
                <w:sz w:val="20"/>
                <w:szCs w:val="20"/>
              </w:rPr>
              <w:t>对范围内</w:t>
            </w:r>
            <w:r>
              <w:rPr>
                <w:rFonts w:ascii="方正仿宋_GBK" w:eastAsia="方正仿宋_GBK" w:hAnsi="方正仿宋_GBK" w:cs="方正仿宋_GBK" w:hint="eastAsia"/>
                <w:sz w:val="20"/>
                <w:szCs w:val="20"/>
              </w:rPr>
              <w:t>30</w:t>
            </w:r>
            <w:r>
              <w:rPr>
                <w:rFonts w:ascii="方正仿宋_GBK" w:eastAsia="方正仿宋_GBK" w:hAnsi="方正仿宋_GBK" w:cs="方正仿宋_GBK" w:hint="eastAsia"/>
                <w:sz w:val="20"/>
                <w:szCs w:val="20"/>
              </w:rPr>
              <w:t>家沼气工程开展安全生产排查工作，并出具排查报告；开展农村能源安全生产宣传及应急演练；组织一场农村</w:t>
            </w:r>
            <w:r>
              <w:rPr>
                <w:rFonts w:ascii="方正仿宋_GBK" w:eastAsia="方正仿宋_GBK" w:hAnsi="方正仿宋_GBK" w:cs="方正仿宋_GBK" w:hint="eastAsia"/>
                <w:sz w:val="20"/>
                <w:szCs w:val="20"/>
              </w:rPr>
              <w:t>能源安全生产应急演练，并进行企业主体责任清单宣讲，</w:t>
            </w:r>
            <w:r>
              <w:rPr>
                <w:rFonts w:ascii="方正仿宋_GBK" w:eastAsia="方正仿宋_GBK" w:hAnsi="方正仿宋_GBK" w:cs="方正仿宋_GBK" w:hint="eastAsia"/>
                <w:sz w:val="20"/>
                <w:szCs w:val="20"/>
              </w:rPr>
              <w:lastRenderedPageBreak/>
              <w:t>参加人数不少于</w:t>
            </w:r>
            <w:r>
              <w:rPr>
                <w:rFonts w:ascii="方正仿宋_GBK" w:eastAsia="方正仿宋_GBK" w:hAnsi="方正仿宋_GBK" w:cs="方正仿宋_GBK" w:hint="eastAsia"/>
                <w:sz w:val="20"/>
                <w:szCs w:val="20"/>
              </w:rPr>
              <w:t>20</w:t>
            </w:r>
            <w:r>
              <w:rPr>
                <w:rFonts w:ascii="方正仿宋_GBK" w:eastAsia="方正仿宋_GBK" w:hAnsi="方正仿宋_GBK" w:cs="方正仿宋_GBK" w:hint="eastAsia"/>
                <w:sz w:val="20"/>
                <w:szCs w:val="20"/>
              </w:rPr>
              <w:t>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369EB106"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lastRenderedPageBreak/>
              <w:t>已完工，已验收（任务</w:t>
            </w:r>
            <w:r>
              <w:rPr>
                <w:rFonts w:ascii="方正仿宋_GBK" w:eastAsia="方正仿宋_GBK" w:hAnsi="方正仿宋_GBK" w:cs="方正仿宋_GBK" w:hint="eastAsia"/>
                <w:kern w:val="0"/>
                <w:sz w:val="20"/>
                <w:szCs w:val="20"/>
                <w:lang w:bidi="ar"/>
              </w:rPr>
              <w:t>11</w:t>
            </w:r>
            <w:r>
              <w:rPr>
                <w:rFonts w:ascii="方正仿宋_GBK" w:eastAsia="方正仿宋_GBK" w:hAnsi="方正仿宋_GBK" w:cs="方正仿宋_GBK" w:hint="eastAsia"/>
                <w:kern w:val="0"/>
                <w:sz w:val="20"/>
                <w:szCs w:val="20"/>
                <w:lang w:bidi="ar"/>
              </w:rPr>
              <w:t>家，已经完成</w:t>
            </w:r>
            <w:r>
              <w:rPr>
                <w:rFonts w:ascii="方正仿宋_GBK" w:eastAsia="方正仿宋_GBK" w:hAnsi="方正仿宋_GBK" w:cs="方正仿宋_GBK" w:hint="eastAsia"/>
                <w:kern w:val="0"/>
                <w:sz w:val="20"/>
                <w:szCs w:val="20"/>
                <w:lang w:bidi="ar"/>
              </w:rPr>
              <w:t>9</w:t>
            </w:r>
            <w:r>
              <w:rPr>
                <w:rFonts w:ascii="方正仿宋_GBK" w:eastAsia="方正仿宋_GBK" w:hAnsi="方正仿宋_GBK" w:cs="方正仿宋_GBK" w:hint="eastAsia"/>
                <w:kern w:val="0"/>
                <w:sz w:val="20"/>
                <w:szCs w:val="20"/>
                <w:lang w:bidi="ar"/>
              </w:rPr>
              <w:t>家，还有</w:t>
            </w:r>
            <w:r>
              <w:rPr>
                <w:rFonts w:ascii="方正仿宋_GBK" w:eastAsia="方正仿宋_GBK" w:hAnsi="方正仿宋_GBK" w:cs="方正仿宋_GBK" w:hint="eastAsia"/>
                <w:kern w:val="0"/>
                <w:sz w:val="20"/>
                <w:szCs w:val="20"/>
                <w:lang w:bidi="ar"/>
              </w:rPr>
              <w:t>2</w:t>
            </w:r>
            <w:r>
              <w:rPr>
                <w:rFonts w:ascii="方正仿宋_GBK" w:eastAsia="方正仿宋_GBK" w:hAnsi="方正仿宋_GBK" w:cs="方正仿宋_GBK" w:hint="eastAsia"/>
                <w:kern w:val="0"/>
                <w:sz w:val="20"/>
                <w:szCs w:val="20"/>
                <w:lang w:bidi="ar"/>
              </w:rPr>
              <w:t>家高淳县</w:t>
            </w:r>
            <w:proofErr w:type="gramStart"/>
            <w:r>
              <w:rPr>
                <w:rFonts w:ascii="方正仿宋_GBK" w:eastAsia="方正仿宋_GBK" w:hAnsi="方正仿宋_GBK" w:cs="方正仿宋_GBK" w:hint="eastAsia"/>
                <w:kern w:val="0"/>
                <w:sz w:val="20"/>
                <w:szCs w:val="20"/>
                <w:lang w:bidi="ar"/>
              </w:rPr>
              <w:t>金鹏林果</w:t>
            </w:r>
            <w:proofErr w:type="gramEnd"/>
            <w:r>
              <w:rPr>
                <w:rFonts w:ascii="方正仿宋_GBK" w:eastAsia="方正仿宋_GBK" w:hAnsi="方正仿宋_GBK" w:cs="方正仿宋_GBK" w:hint="eastAsia"/>
                <w:kern w:val="0"/>
                <w:sz w:val="20"/>
                <w:szCs w:val="20"/>
                <w:lang w:bidi="ar"/>
              </w:rPr>
              <w:t>种植场沼气工程已由业主自行拆除，高淳县</w:t>
            </w:r>
            <w:proofErr w:type="gramStart"/>
            <w:r>
              <w:rPr>
                <w:rFonts w:ascii="方正仿宋_GBK" w:eastAsia="方正仿宋_GBK" w:hAnsi="方正仿宋_GBK" w:cs="方正仿宋_GBK" w:hint="eastAsia"/>
                <w:kern w:val="0"/>
                <w:sz w:val="20"/>
                <w:szCs w:val="20"/>
                <w:lang w:bidi="ar"/>
              </w:rPr>
              <w:t>桠</w:t>
            </w:r>
            <w:proofErr w:type="gramEnd"/>
            <w:r>
              <w:rPr>
                <w:rFonts w:ascii="方正仿宋_GBK" w:eastAsia="方正仿宋_GBK" w:hAnsi="方正仿宋_GBK" w:cs="方正仿宋_GBK" w:hint="eastAsia"/>
                <w:kern w:val="0"/>
                <w:sz w:val="20"/>
                <w:szCs w:val="20"/>
                <w:lang w:bidi="ar"/>
              </w:rPr>
              <w:t>溪镇荣</w:t>
            </w:r>
            <w:r>
              <w:rPr>
                <w:rFonts w:ascii="方正仿宋_GBK" w:eastAsia="方正仿宋_GBK" w:hAnsi="方正仿宋_GBK" w:cs="方正仿宋_GBK" w:hint="eastAsia"/>
                <w:kern w:val="0"/>
                <w:sz w:val="20"/>
                <w:szCs w:val="20"/>
                <w:lang w:bidi="ar"/>
              </w:rPr>
              <w:lastRenderedPageBreak/>
              <w:t>盛生猪专业合作社沼气工程因业主后续不愿意拆除导致未施工，资金下达已将两家等比例核减拨付给第三方）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A07A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lastRenderedPageBreak/>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353CE"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2AEAD"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15.00</w:t>
            </w:r>
          </w:p>
        </w:tc>
        <w:tc>
          <w:tcPr>
            <w:tcW w:w="992" w:type="dxa"/>
            <w:tcBorders>
              <w:top w:val="single" w:sz="4" w:space="0" w:color="000000"/>
              <w:left w:val="single" w:sz="4" w:space="0" w:color="000000"/>
              <w:bottom w:val="single" w:sz="4" w:space="0" w:color="000000"/>
              <w:right w:val="single" w:sz="4" w:space="0" w:color="000000"/>
            </w:tcBorders>
            <w:vAlign w:val="center"/>
          </w:tcPr>
          <w:p w14:paraId="3EE3E19A"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608EE42E" w14:textId="77777777">
        <w:trPr>
          <w:trHeight w:val="331"/>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5728D"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lastRenderedPageBreak/>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721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高淳区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11FB"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秸秆综合利用</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4AF6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东坝街道</w:t>
            </w:r>
            <w:proofErr w:type="gramStart"/>
            <w:r>
              <w:rPr>
                <w:rFonts w:ascii="方正仿宋_GBK" w:eastAsia="方正仿宋_GBK" w:hAnsi="方正仿宋_GBK" w:cs="方正仿宋_GBK" w:hint="eastAsia"/>
                <w:sz w:val="20"/>
                <w:szCs w:val="20"/>
              </w:rPr>
              <w:t>青枫村村民委员会</w:t>
            </w:r>
            <w:proofErr w:type="gramEnd"/>
            <w:r>
              <w:rPr>
                <w:rFonts w:ascii="方正仿宋_GBK" w:eastAsia="方正仿宋_GBK" w:hAnsi="方正仿宋_GBK" w:cs="方正仿宋_GBK" w:hint="eastAsia"/>
                <w:sz w:val="20"/>
                <w:szCs w:val="20"/>
              </w:rPr>
              <w:t>秸秆收储面积</w:t>
            </w:r>
            <w:r>
              <w:rPr>
                <w:rFonts w:ascii="方正仿宋_GBK" w:eastAsia="方正仿宋_GBK" w:hAnsi="方正仿宋_GBK" w:cs="方正仿宋_GBK" w:hint="eastAsia"/>
                <w:sz w:val="20"/>
                <w:szCs w:val="20"/>
              </w:rPr>
              <w:t xml:space="preserve">1100 </w:t>
            </w:r>
            <w:r>
              <w:rPr>
                <w:rFonts w:ascii="方正仿宋_GBK" w:eastAsia="方正仿宋_GBK" w:hAnsi="方正仿宋_GBK" w:cs="方正仿宋_GBK" w:hint="eastAsia"/>
                <w:sz w:val="20"/>
                <w:szCs w:val="20"/>
              </w:rPr>
              <w:t>亩</w:t>
            </w:r>
          </w:p>
        </w:tc>
        <w:tc>
          <w:tcPr>
            <w:tcW w:w="2410" w:type="dxa"/>
            <w:tcBorders>
              <w:top w:val="single" w:sz="4" w:space="0" w:color="000000"/>
              <w:left w:val="single" w:sz="4" w:space="0" w:color="000000"/>
              <w:bottom w:val="single" w:sz="4" w:space="0" w:color="000000"/>
              <w:right w:val="single" w:sz="4" w:space="0" w:color="000000"/>
            </w:tcBorders>
            <w:vAlign w:val="center"/>
          </w:tcPr>
          <w:p w14:paraId="369A3832"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已完工，已验收（主体单位申报夏季收储</w:t>
            </w:r>
            <w:r>
              <w:rPr>
                <w:rFonts w:ascii="方正仿宋_GBK" w:eastAsia="方正仿宋_GBK" w:hAnsi="方正仿宋_GBK" w:cs="方正仿宋_GBK" w:hint="eastAsia"/>
                <w:kern w:val="0"/>
                <w:sz w:val="20"/>
                <w:szCs w:val="20"/>
                <w:lang w:bidi="ar"/>
              </w:rPr>
              <w:t>1100</w:t>
            </w:r>
            <w:r>
              <w:rPr>
                <w:rFonts w:ascii="方正仿宋_GBK" w:eastAsia="方正仿宋_GBK" w:hAnsi="方正仿宋_GBK" w:cs="方正仿宋_GBK" w:hint="eastAsia"/>
                <w:kern w:val="0"/>
                <w:sz w:val="20"/>
                <w:szCs w:val="20"/>
                <w:lang w:bidi="ar"/>
              </w:rPr>
              <w:t>亩，秋季</w:t>
            </w:r>
            <w:r>
              <w:rPr>
                <w:rFonts w:ascii="方正仿宋_GBK" w:eastAsia="方正仿宋_GBK" w:hAnsi="方正仿宋_GBK" w:cs="方正仿宋_GBK" w:hint="eastAsia"/>
                <w:kern w:val="0"/>
                <w:sz w:val="20"/>
                <w:szCs w:val="20"/>
                <w:lang w:bidi="ar"/>
              </w:rPr>
              <w:t>3375</w:t>
            </w:r>
            <w:r>
              <w:rPr>
                <w:rFonts w:ascii="方正仿宋_GBK" w:eastAsia="方正仿宋_GBK" w:hAnsi="方正仿宋_GBK" w:cs="方正仿宋_GBK" w:hint="eastAsia"/>
                <w:kern w:val="0"/>
                <w:sz w:val="20"/>
                <w:szCs w:val="20"/>
                <w:lang w:bidi="ar"/>
              </w:rPr>
              <w:t>亩。已按</w:t>
            </w:r>
            <w:r>
              <w:rPr>
                <w:rFonts w:ascii="方正仿宋_GBK" w:eastAsia="方正仿宋_GBK" w:hAnsi="方正仿宋_GBK" w:cs="方正仿宋_GBK" w:hint="eastAsia"/>
                <w:kern w:val="0"/>
                <w:sz w:val="20"/>
                <w:szCs w:val="20"/>
                <w:lang w:bidi="ar"/>
              </w:rPr>
              <w:t>20</w:t>
            </w:r>
            <w:r>
              <w:rPr>
                <w:rFonts w:ascii="方正仿宋_GBK" w:eastAsia="方正仿宋_GBK" w:hAnsi="方正仿宋_GBK" w:cs="方正仿宋_GBK" w:hint="eastAsia"/>
                <w:kern w:val="0"/>
                <w:sz w:val="20"/>
                <w:szCs w:val="20"/>
                <w:lang w:bidi="ar"/>
              </w:rPr>
              <w:t>元</w:t>
            </w:r>
            <w:r>
              <w:rPr>
                <w:rFonts w:ascii="方正仿宋_GBK" w:eastAsia="方正仿宋_GBK" w:hAnsi="方正仿宋_GBK" w:cs="方正仿宋_GBK" w:hint="eastAsia"/>
                <w:kern w:val="0"/>
                <w:sz w:val="20"/>
                <w:szCs w:val="20"/>
                <w:lang w:bidi="ar"/>
              </w:rPr>
              <w:t>/</w:t>
            </w:r>
            <w:proofErr w:type="gramStart"/>
            <w:r>
              <w:rPr>
                <w:rFonts w:ascii="方正仿宋_GBK" w:eastAsia="方正仿宋_GBK" w:hAnsi="方正仿宋_GBK" w:cs="方正仿宋_GBK" w:hint="eastAsia"/>
                <w:kern w:val="0"/>
                <w:sz w:val="20"/>
                <w:szCs w:val="20"/>
                <w:lang w:bidi="ar"/>
              </w:rPr>
              <w:t>亩标准</w:t>
            </w:r>
            <w:proofErr w:type="gramEnd"/>
            <w:r>
              <w:rPr>
                <w:rFonts w:ascii="方正仿宋_GBK" w:eastAsia="方正仿宋_GBK" w:hAnsi="方正仿宋_GBK" w:cs="方正仿宋_GBK" w:hint="eastAsia"/>
                <w:kern w:val="0"/>
                <w:sz w:val="20"/>
                <w:szCs w:val="20"/>
                <w:lang w:bidi="ar"/>
              </w:rPr>
              <w:t>补贴）</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AA2F7"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ABE8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8.95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C81B0"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51.05</w:t>
            </w:r>
          </w:p>
        </w:tc>
        <w:tc>
          <w:tcPr>
            <w:tcW w:w="992" w:type="dxa"/>
            <w:tcBorders>
              <w:top w:val="single" w:sz="4" w:space="0" w:color="000000"/>
              <w:left w:val="single" w:sz="4" w:space="0" w:color="000000"/>
              <w:bottom w:val="single" w:sz="4" w:space="0" w:color="000000"/>
              <w:right w:val="single" w:sz="4" w:space="0" w:color="000000"/>
            </w:tcBorders>
            <w:vAlign w:val="center"/>
          </w:tcPr>
          <w:p w14:paraId="39B7F06A"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7562567B" w14:textId="77777777">
        <w:trPr>
          <w:trHeight w:val="651"/>
        </w:trPr>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49219" w14:textId="77777777" w:rsidR="004F0C75" w:rsidRDefault="00073AE2">
            <w:pPr>
              <w:widowControl/>
              <w:jc w:val="center"/>
              <w:textAlignment w:val="center"/>
              <w:rPr>
                <w:rFonts w:ascii="方正仿宋_GBK" w:eastAsia="方正仿宋_GBK" w:hAnsi="方正仿宋_GBK" w:cs="方正仿宋_GBK"/>
                <w:b/>
                <w:bCs/>
                <w:sz w:val="20"/>
                <w:szCs w:val="20"/>
              </w:rPr>
            </w:pPr>
            <w:r>
              <w:rPr>
                <w:rFonts w:ascii="方正仿宋_GBK" w:eastAsia="方正仿宋_GBK" w:hAnsi="方正仿宋_GBK" w:cs="方正仿宋_GBK" w:hint="eastAsia"/>
                <w:b/>
                <w:bCs/>
                <w:kern w:val="0"/>
                <w:sz w:val="20"/>
                <w:szCs w:val="20"/>
                <w:lang w:bidi="ar"/>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5BDA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高淳区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A3B3C"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肥料包装废弃物的回收体系建设</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5F23" w14:textId="77777777" w:rsidR="004F0C75" w:rsidRDefault="00073AE2">
            <w:pPr>
              <w:jc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未实施，资金统筹</w:t>
            </w:r>
            <w:r>
              <w:rPr>
                <w:rFonts w:ascii="方正仿宋_GBK" w:eastAsia="方正仿宋_GBK" w:hAnsi="方正仿宋_GBK" w:cs="方正仿宋_GBK" w:hint="eastAsia"/>
                <w:kern w:val="0"/>
                <w:sz w:val="20"/>
                <w:szCs w:val="20"/>
                <w:lang w:bidi="ar"/>
              </w:rPr>
              <w:t>2025</w:t>
            </w:r>
            <w:r>
              <w:rPr>
                <w:rFonts w:ascii="方正仿宋_GBK" w:eastAsia="方正仿宋_GBK" w:hAnsi="方正仿宋_GBK" w:cs="方正仿宋_GBK" w:hint="eastAsia"/>
                <w:kern w:val="0"/>
                <w:sz w:val="20"/>
                <w:szCs w:val="20"/>
                <w:lang w:bidi="ar"/>
              </w:rPr>
              <w:t>年农产品定量抽检项目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2131A2C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t>未实施，统筹</w:t>
            </w:r>
            <w:r>
              <w:rPr>
                <w:rFonts w:ascii="方正仿宋_GBK" w:eastAsia="方正仿宋_GBK" w:hAnsi="方正仿宋_GBK" w:cs="方正仿宋_GBK" w:hint="eastAsia"/>
                <w:kern w:val="0"/>
                <w:sz w:val="20"/>
                <w:szCs w:val="20"/>
                <w:lang w:bidi="ar"/>
              </w:rPr>
              <w:t>2025</w:t>
            </w:r>
            <w:r>
              <w:rPr>
                <w:rFonts w:ascii="方正仿宋_GBK" w:eastAsia="方正仿宋_GBK" w:hAnsi="方正仿宋_GBK" w:cs="方正仿宋_GBK" w:hint="eastAsia"/>
                <w:kern w:val="0"/>
                <w:sz w:val="20"/>
                <w:szCs w:val="20"/>
                <w:lang w:bidi="ar"/>
              </w:rPr>
              <w:t>年农产品定量抽检项目</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D5BD9"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93ADF"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448D7"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47B330D"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r>
      <w:tr w:rsidR="004F0C75" w14:paraId="65AE9441" w14:textId="77777777">
        <w:trPr>
          <w:trHeight w:val="341"/>
        </w:trPr>
        <w:tc>
          <w:tcPr>
            <w:tcW w:w="357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CA7F1"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合计</w:t>
            </w:r>
          </w:p>
        </w:tc>
        <w:tc>
          <w:tcPr>
            <w:tcW w:w="38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39AC0" w14:textId="77777777" w:rsidR="004F0C75" w:rsidRDefault="004F0C75">
            <w:pPr>
              <w:jc w:val="center"/>
              <w:rPr>
                <w:rFonts w:ascii="方正仿宋_GBK" w:eastAsia="方正仿宋_GBK" w:hAnsi="方正仿宋_GBK" w:cs="方正仿宋_GBK"/>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2B47532" w14:textId="77777777" w:rsidR="004F0C75" w:rsidRDefault="004F0C75">
            <w:pPr>
              <w:widowControl/>
              <w:jc w:val="center"/>
              <w:textAlignment w:val="center"/>
              <w:rPr>
                <w:rFonts w:ascii="方正仿宋_GBK" w:eastAsia="方正仿宋_GBK" w:hAnsi="方正仿宋_GBK" w:cs="方正仿宋_GBK"/>
                <w:kern w:val="0"/>
                <w:sz w:val="20"/>
                <w:szCs w:val="20"/>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0B08B"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=SUM(ABOVE) \* MERGEFORMAT </w:instrText>
            </w:r>
            <w:r>
              <w:rPr>
                <w:rFonts w:ascii="方正仿宋_GBK" w:eastAsia="方正仿宋_GBK" w:hAnsi="方正仿宋_GBK" w:cs="方正仿宋_GBK" w:hint="eastAsia"/>
                <w:kern w:val="0"/>
                <w:sz w:val="20"/>
                <w:szCs w:val="20"/>
                <w:lang w:bidi="ar"/>
              </w:rPr>
              <w:fldChar w:fldCharType="separate"/>
            </w:r>
            <w:r>
              <w:rPr>
                <w:rFonts w:ascii="方正仿宋_GBK" w:eastAsia="方正仿宋_GBK" w:hAnsi="方正仿宋_GBK" w:cs="方正仿宋_GBK" w:hint="eastAsia"/>
                <w:kern w:val="0"/>
                <w:sz w:val="20"/>
                <w:szCs w:val="20"/>
                <w:lang w:bidi="ar"/>
              </w:rPr>
              <w:t>655</w:t>
            </w:r>
            <w:r>
              <w:rPr>
                <w:rFonts w:ascii="方正仿宋_GBK" w:eastAsia="方正仿宋_GBK" w:hAnsi="方正仿宋_GBK" w:cs="方正仿宋_GBK" w:hint="eastAsia"/>
                <w:kern w:val="0"/>
                <w:sz w:val="20"/>
                <w:szCs w:val="20"/>
                <w:lang w:bidi="ar"/>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192DF"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kern w:val="0"/>
                <w:sz w:val="20"/>
                <w:szCs w:val="20"/>
                <w:lang w:bidi="ar"/>
              </w:rPr>
              <w:t>212.33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C4EB3" w14:textId="77777777" w:rsidR="004F0C75" w:rsidRDefault="00073AE2">
            <w:pPr>
              <w:widowControl/>
              <w:jc w:val="center"/>
              <w:textAlignment w:val="cente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fldChar w:fldCharType="begin"/>
            </w:r>
            <w:r>
              <w:rPr>
                <w:rFonts w:ascii="方正仿宋_GBK" w:eastAsia="方正仿宋_GBK" w:hAnsi="方正仿宋_GBK" w:cs="方正仿宋_GBK" w:hint="eastAsia"/>
                <w:sz w:val="20"/>
                <w:szCs w:val="20"/>
              </w:rPr>
              <w:instrText xml:space="preserve"> =SUM(ABOVE) \* MERGEFORMAT </w:instrText>
            </w:r>
            <w:r>
              <w:rPr>
                <w:rFonts w:ascii="方正仿宋_GBK" w:eastAsia="方正仿宋_GBK" w:hAnsi="方正仿宋_GBK" w:cs="方正仿宋_GBK" w:hint="eastAsia"/>
                <w:sz w:val="20"/>
                <w:szCs w:val="20"/>
              </w:rPr>
              <w:fldChar w:fldCharType="separate"/>
            </w:r>
            <w:r>
              <w:rPr>
                <w:rFonts w:ascii="方正仿宋_GBK" w:eastAsia="方正仿宋_GBK" w:hAnsi="方正仿宋_GBK" w:cs="方正仿宋_GBK" w:hint="eastAsia"/>
                <w:sz w:val="20"/>
                <w:szCs w:val="20"/>
              </w:rPr>
              <w:t>83.19</w:t>
            </w:r>
            <w:r>
              <w:rPr>
                <w:rFonts w:ascii="方正仿宋_GBK" w:eastAsia="方正仿宋_GBK" w:hAnsi="方正仿宋_GBK" w:cs="方正仿宋_GBK" w:hint="eastAsia"/>
                <w:sz w:val="20"/>
                <w:szCs w:val="20"/>
              </w:rPr>
              <w:fldChar w:fldCharType="end"/>
            </w:r>
          </w:p>
        </w:tc>
        <w:tc>
          <w:tcPr>
            <w:tcW w:w="992" w:type="dxa"/>
            <w:tcBorders>
              <w:top w:val="single" w:sz="4" w:space="0" w:color="000000"/>
              <w:left w:val="single" w:sz="4" w:space="0" w:color="000000"/>
              <w:bottom w:val="single" w:sz="4" w:space="0" w:color="000000"/>
              <w:right w:val="single" w:sz="4" w:space="0" w:color="000000"/>
            </w:tcBorders>
            <w:vAlign w:val="center"/>
          </w:tcPr>
          <w:p w14:paraId="62941320" w14:textId="77777777" w:rsidR="004F0C75" w:rsidRDefault="00073AE2">
            <w:pPr>
              <w:widowControl/>
              <w:jc w:val="center"/>
              <w:textAlignment w:val="center"/>
              <w:rPr>
                <w:rFonts w:ascii="方正仿宋_GBK" w:eastAsia="方正仿宋_GBK" w:hAnsi="方正仿宋_GBK" w:cs="方正仿宋_GBK"/>
                <w:kern w:val="0"/>
                <w:sz w:val="20"/>
                <w:szCs w:val="20"/>
                <w:lang w:bidi="ar"/>
              </w:rPr>
            </w:pPr>
            <w:r>
              <w:rPr>
                <w:rFonts w:ascii="方正仿宋_GBK" w:eastAsia="方正仿宋_GBK" w:hAnsi="方正仿宋_GBK" w:cs="方正仿宋_GBK" w:hint="eastAsia"/>
                <w:kern w:val="0"/>
                <w:sz w:val="20"/>
                <w:szCs w:val="20"/>
                <w:lang w:bidi="ar"/>
              </w:rPr>
              <w:fldChar w:fldCharType="begin"/>
            </w:r>
            <w:r>
              <w:rPr>
                <w:rFonts w:ascii="方正仿宋_GBK" w:eastAsia="方正仿宋_GBK" w:hAnsi="方正仿宋_GBK" w:cs="方正仿宋_GBK" w:hint="eastAsia"/>
                <w:kern w:val="0"/>
                <w:sz w:val="20"/>
                <w:szCs w:val="20"/>
                <w:lang w:bidi="ar"/>
              </w:rPr>
              <w:instrText xml:space="preserve"> =SUM(ABOVE) \* MERGEFORMAT </w:instrText>
            </w:r>
            <w:r>
              <w:rPr>
                <w:rFonts w:ascii="方正仿宋_GBK" w:eastAsia="方正仿宋_GBK" w:hAnsi="方正仿宋_GBK" w:cs="方正仿宋_GBK" w:hint="eastAsia"/>
                <w:kern w:val="0"/>
                <w:sz w:val="20"/>
                <w:szCs w:val="20"/>
                <w:lang w:bidi="ar"/>
              </w:rPr>
              <w:fldChar w:fldCharType="separate"/>
            </w:r>
            <w:r>
              <w:rPr>
                <w:rFonts w:ascii="方正仿宋_GBK" w:eastAsia="方正仿宋_GBK" w:hAnsi="方正仿宋_GBK" w:cs="方正仿宋_GBK" w:hint="eastAsia"/>
                <w:kern w:val="0"/>
                <w:sz w:val="20"/>
                <w:szCs w:val="20"/>
                <w:lang w:bidi="ar"/>
              </w:rPr>
              <w:t>359.48</w:t>
            </w:r>
            <w:r>
              <w:rPr>
                <w:rFonts w:ascii="方正仿宋_GBK" w:eastAsia="方正仿宋_GBK" w:hAnsi="方正仿宋_GBK" w:cs="方正仿宋_GBK" w:hint="eastAsia"/>
                <w:kern w:val="0"/>
                <w:sz w:val="20"/>
                <w:szCs w:val="20"/>
                <w:lang w:bidi="ar"/>
              </w:rPr>
              <w:fldChar w:fldCharType="end"/>
            </w:r>
          </w:p>
        </w:tc>
      </w:tr>
    </w:tbl>
    <w:p w14:paraId="757A7573" w14:textId="77777777" w:rsidR="004F0C75" w:rsidRDefault="004F0C75"/>
    <w:p w14:paraId="75F8B5EF" w14:textId="77777777" w:rsidR="004F0C75" w:rsidRDefault="00073AE2">
      <w:r>
        <w:rPr>
          <w:rFonts w:eastAsia="楷体_GB2312"/>
          <w:sz w:val="20"/>
          <w:szCs w:val="20"/>
        </w:rPr>
        <w:t>注：各区实际分配资金</w:t>
      </w:r>
      <w:r>
        <w:rPr>
          <w:rFonts w:eastAsia="楷体_GB2312"/>
          <w:sz w:val="20"/>
          <w:szCs w:val="20"/>
        </w:rPr>
        <w:t>=</w:t>
      </w:r>
      <w:r>
        <w:rPr>
          <w:rFonts w:eastAsia="楷体_GB2312"/>
          <w:sz w:val="20"/>
          <w:szCs w:val="20"/>
        </w:rPr>
        <w:t>（拨付实际到户</w:t>
      </w:r>
      <w:r>
        <w:rPr>
          <w:rFonts w:eastAsia="楷体_GB2312"/>
          <w:sz w:val="20"/>
          <w:szCs w:val="20"/>
        </w:rPr>
        <w:t>+</w:t>
      </w:r>
      <w:r>
        <w:rPr>
          <w:rFonts w:ascii="宋体" w:hAnsi="宋体" w:cs="宋体"/>
          <w:sz w:val="20"/>
          <w:szCs w:val="20"/>
        </w:rPr>
        <w:t>财政</w:t>
      </w:r>
      <w:r>
        <w:rPr>
          <w:rFonts w:ascii="___WRD_EMBED_SUB_47" w:eastAsia="___WRD_EMBED_SUB_47" w:hAnsi="___WRD_EMBED_SUB_47" w:cs="___WRD_EMBED_SUB_47"/>
          <w:sz w:val="20"/>
          <w:szCs w:val="20"/>
        </w:rPr>
        <w:t>结转结余）</w:t>
      </w:r>
      <w:r>
        <w:rPr>
          <w:rFonts w:ascii="宋体" w:hAnsi="宋体" w:cs="宋体"/>
          <w:sz w:val="20"/>
          <w:szCs w:val="20"/>
        </w:rPr>
        <w:t>或</w:t>
      </w:r>
      <w:r>
        <w:rPr>
          <w:rFonts w:ascii="___WRD_EMBED_SUB_47" w:eastAsia="___WRD_EMBED_SUB_47" w:hAnsi="___WRD_EMBED_SUB_47" w:cs="___WRD_EMBED_SUB_47"/>
          <w:sz w:val="20"/>
          <w:szCs w:val="20"/>
        </w:rPr>
        <w:t>（拨付实际到户</w:t>
      </w:r>
      <w:r>
        <w:rPr>
          <w:rFonts w:eastAsia="楷体_GB2312"/>
          <w:sz w:val="20"/>
          <w:szCs w:val="20"/>
        </w:rPr>
        <w:t>+</w:t>
      </w:r>
      <w:r>
        <w:rPr>
          <w:rFonts w:eastAsia="楷体_GB2312"/>
          <w:sz w:val="20"/>
          <w:szCs w:val="20"/>
        </w:rPr>
        <w:t>未拨付）</w:t>
      </w:r>
    </w:p>
    <w:p w14:paraId="61688716" w14:textId="77777777" w:rsidR="004F0C75" w:rsidRDefault="004F0C75"/>
    <w:p w14:paraId="02133B2D" w14:textId="77777777" w:rsidR="004F0C75" w:rsidRDefault="004F0C75"/>
    <w:p w14:paraId="36D1DB34" w14:textId="77777777" w:rsidR="004F0C75" w:rsidRDefault="004F0C75"/>
    <w:sectPr w:rsidR="004F0C75">
      <w:pgSz w:w="16838" w:h="11906" w:orient="landscape"/>
      <w:pgMar w:top="1417" w:right="1440" w:bottom="1417" w:left="1440" w:header="851" w:footer="992" w:gutter="0"/>
      <w:cols w:space="0"/>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5690C" w14:textId="77777777" w:rsidR="00073AE2" w:rsidRDefault="00073AE2">
      <w:r>
        <w:separator/>
      </w:r>
    </w:p>
  </w:endnote>
  <w:endnote w:type="continuationSeparator" w:id="0">
    <w:p w14:paraId="7306BAF1" w14:textId="77777777" w:rsidR="00073AE2" w:rsidRDefault="0007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3361ECDF-1025-4109-83F0-527DEB420006}"/>
    <w:embedBold r:id="rId2" w:subsetted="1" w:fontKey="{8C4D650F-537B-4DD3-94A4-7A07540BC301}"/>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embedRegular r:id="rId3" w:subsetted="1" w:fontKey="{B621F7DC-28FC-4EEF-8505-41D307AAF189}"/>
    <w:embedBold r:id="rId4" w:subsetted="1" w:fontKey="{8E2A0E07-79DB-49B9-95CB-703D880E1F25}"/>
  </w:font>
  <w:font w:name="黑体">
    <w:altName w:val="SimHei"/>
    <w:panose1 w:val="02010609060101010101"/>
    <w:charset w:val="86"/>
    <w:family w:val="modern"/>
    <w:pitch w:val="fixed"/>
    <w:sig w:usb0="800002BF" w:usb1="38CF7CFA" w:usb2="00000016" w:usb3="00000000" w:csb0="00040001" w:csb1="00000000"/>
    <w:embedRegular r:id="rId5" w:subsetted="1" w:fontKey="{C6A1F971-DD57-4CAB-8A5A-5642BA0FA4FD}"/>
    <w:embedBold r:id="rId6" w:subsetted="1" w:fontKey="{A9826F8A-2102-4DEA-AC2E-D01486374BA7}"/>
  </w:font>
  <w:font w:name="楷体_GB2312">
    <w:panose1 w:val="02010609030101010101"/>
    <w:charset w:val="86"/>
    <w:family w:val="modern"/>
    <w:pitch w:val="fixed"/>
    <w:sig w:usb0="00000001" w:usb1="080E0000" w:usb2="00000010" w:usb3="00000000" w:csb0="00040000" w:csb1="00000000"/>
    <w:embedRegular r:id="rId7" w:subsetted="1" w:fontKey="{24778B8B-B475-4DF0-887A-929DACA802D2}"/>
    <w:embedBold r:id="rId8" w:subsetted="1" w:fontKey="{B8D5CEEE-198C-423E-8B15-DDA46625BA1B}"/>
  </w:font>
  <w:font w:name="仿宋_GB2312">
    <w:panose1 w:val="02010609030101010101"/>
    <w:charset w:val="86"/>
    <w:family w:val="modern"/>
    <w:pitch w:val="fixed"/>
    <w:sig w:usb0="00000001" w:usb1="080E0000" w:usb2="00000010" w:usb3="00000000" w:csb0="00040000" w:csb1="00000000"/>
    <w:embedBold r:id="rId9" w:subsetted="1" w:fontKey="{DC2D763A-4823-4937-9771-2652C9FB91BA}"/>
  </w:font>
  <w:font w:name="___WRD_EMBED_SUB_47">
    <w:altName w:val="微软雅黑"/>
    <w:charset w:val="86"/>
    <w:family w:val="modern"/>
    <w:pitch w:val="default"/>
    <w:sig w:usb0="00000203" w:usb1="288F0000" w:usb2="00000006" w:usb3="00000000" w:csb0="00040001" w:csb1="00000000"/>
    <w:embedRegular r:id="rId10" w:subsetted="1" w:fontKey="{4BB6E9C0-EA1D-4CE8-AEE0-D8D6CBA429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6F998" w14:textId="77777777" w:rsidR="004F0C75" w:rsidRDefault="004F0C75">
    <w:pPr>
      <w:pStyle w:val="a8"/>
      <w:jc w:val="center"/>
    </w:pPr>
  </w:p>
  <w:p w14:paraId="22A1F3D1" w14:textId="77777777" w:rsidR="004F0C75" w:rsidRDefault="004F0C7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7E24F" w14:textId="77777777" w:rsidR="004F0C75" w:rsidRDefault="004F0C7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7C24" w14:textId="77777777" w:rsidR="004F0C75" w:rsidRDefault="00073AE2">
    <w:pPr>
      <w:pStyle w:val="a8"/>
    </w:pPr>
    <w:r>
      <w:rPr>
        <w:noProof/>
      </w:rPr>
      <mc:AlternateContent>
        <mc:Choice Requires="wps">
          <w:drawing>
            <wp:anchor distT="0" distB="0" distL="114300" distR="114300" simplePos="0" relativeHeight="251659264" behindDoc="0" locked="0" layoutInCell="1" allowOverlap="1" wp14:anchorId="3876096F" wp14:editId="2354BFA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9BC85" w14:textId="77777777" w:rsidR="004F0C75" w:rsidRDefault="00073AE2">
                          <w:pPr>
                            <w:pStyle w:val="a8"/>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73E65">
                            <w:rPr>
                              <w:noProof/>
                            </w:rPr>
                            <w:t>1</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0549BC85" w14:textId="77777777" w:rsidR="004F0C75" w:rsidRDefault="00073AE2">
                    <w:pPr>
                      <w:pStyle w:val="a8"/>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73E65">
                      <w:rPr>
                        <w:noProof/>
                      </w:rPr>
                      <w:t>1</w:t>
                    </w:r>
                    <w:r>
                      <w:rPr>
                        <w:rFonts w:hint="eastAsia"/>
                      </w:rPr>
                      <w:fldChar w:fldCharType="end"/>
                    </w:r>
                    <w:r>
                      <w:rPr>
                        <w:rFonts w:hint="eastAsia"/>
                      </w:rPr>
                      <w:t xml:space="preserve"> </w:t>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67BC1" w14:textId="77777777" w:rsidR="00073AE2" w:rsidRDefault="00073AE2">
      <w:r>
        <w:separator/>
      </w:r>
    </w:p>
  </w:footnote>
  <w:footnote w:type="continuationSeparator" w:id="0">
    <w:p w14:paraId="7C868335" w14:textId="77777777" w:rsidR="00073AE2" w:rsidRDefault="0007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EE99F" w14:textId="77777777" w:rsidR="004F0C75" w:rsidRDefault="004F0C75">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35932" w14:textId="77777777" w:rsidR="004F0C75" w:rsidRDefault="004F0C75">
    <w:pPr>
      <w:pStyle w:val="a9"/>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cao">
    <w15:presenceInfo w15:providerId="Windows Live" w15:userId="4ad0ee0b4d404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TrueTypeFonts/>
  <w:saveSubsetFonts/>
  <w:bordersDoNotSurroundHeader/>
  <w:bordersDoNotSurroundFooter/>
  <w:proofState w:spelling="clean" w:grammar="clean"/>
  <w:defaultTabStop w:val="420"/>
  <w:drawingGridHorizontalSpacing w:val="210"/>
  <w:drawingGridVerticalSpacing w:val="162"/>
  <w:noPunctuationKerning/>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TI4ZDMwNGIxZjZkOGZiMjJhZmMyMjQzYmEwYWYifQ=="/>
  </w:docVars>
  <w:rsids>
    <w:rsidRoot w:val="008C4A3A"/>
    <w:rsid w:val="0000083F"/>
    <w:rsid w:val="0000094D"/>
    <w:rsid w:val="00001BAD"/>
    <w:rsid w:val="00005BE7"/>
    <w:rsid w:val="00010778"/>
    <w:rsid w:val="00010F10"/>
    <w:rsid w:val="000119BD"/>
    <w:rsid w:val="00011EE1"/>
    <w:rsid w:val="00012249"/>
    <w:rsid w:val="00014163"/>
    <w:rsid w:val="000145FE"/>
    <w:rsid w:val="00015DCC"/>
    <w:rsid w:val="00020C9F"/>
    <w:rsid w:val="000217A4"/>
    <w:rsid w:val="0002247E"/>
    <w:rsid w:val="00023137"/>
    <w:rsid w:val="000251DC"/>
    <w:rsid w:val="000257B1"/>
    <w:rsid w:val="00026F49"/>
    <w:rsid w:val="00030C3C"/>
    <w:rsid w:val="00031098"/>
    <w:rsid w:val="000320E9"/>
    <w:rsid w:val="000327C9"/>
    <w:rsid w:val="00032E5A"/>
    <w:rsid w:val="00035131"/>
    <w:rsid w:val="000360B2"/>
    <w:rsid w:val="00037335"/>
    <w:rsid w:val="0003748A"/>
    <w:rsid w:val="00037E2E"/>
    <w:rsid w:val="000410E2"/>
    <w:rsid w:val="00041469"/>
    <w:rsid w:val="00042826"/>
    <w:rsid w:val="00044D8A"/>
    <w:rsid w:val="000457A0"/>
    <w:rsid w:val="00045E84"/>
    <w:rsid w:val="00046A0E"/>
    <w:rsid w:val="00046ECD"/>
    <w:rsid w:val="00047516"/>
    <w:rsid w:val="000478CC"/>
    <w:rsid w:val="00047980"/>
    <w:rsid w:val="00050B1C"/>
    <w:rsid w:val="0005215E"/>
    <w:rsid w:val="000527FC"/>
    <w:rsid w:val="00053E83"/>
    <w:rsid w:val="00055385"/>
    <w:rsid w:val="00057FB9"/>
    <w:rsid w:val="00060F99"/>
    <w:rsid w:val="000632C7"/>
    <w:rsid w:val="00063393"/>
    <w:rsid w:val="00064204"/>
    <w:rsid w:val="000643CC"/>
    <w:rsid w:val="00064C3C"/>
    <w:rsid w:val="00065931"/>
    <w:rsid w:val="00066524"/>
    <w:rsid w:val="00067497"/>
    <w:rsid w:val="000704CB"/>
    <w:rsid w:val="00070D05"/>
    <w:rsid w:val="0007206E"/>
    <w:rsid w:val="000728A4"/>
    <w:rsid w:val="00073408"/>
    <w:rsid w:val="00073AE2"/>
    <w:rsid w:val="00073D78"/>
    <w:rsid w:val="00074A8A"/>
    <w:rsid w:val="000751F0"/>
    <w:rsid w:val="0007536D"/>
    <w:rsid w:val="00075FB5"/>
    <w:rsid w:val="00077F85"/>
    <w:rsid w:val="00080357"/>
    <w:rsid w:val="00082764"/>
    <w:rsid w:val="000848AC"/>
    <w:rsid w:val="00086184"/>
    <w:rsid w:val="00086304"/>
    <w:rsid w:val="00087490"/>
    <w:rsid w:val="000904AC"/>
    <w:rsid w:val="0009124F"/>
    <w:rsid w:val="00091408"/>
    <w:rsid w:val="00091668"/>
    <w:rsid w:val="000916EA"/>
    <w:rsid w:val="00092C65"/>
    <w:rsid w:val="00093009"/>
    <w:rsid w:val="000951D5"/>
    <w:rsid w:val="00095C31"/>
    <w:rsid w:val="000960C8"/>
    <w:rsid w:val="00097BEE"/>
    <w:rsid w:val="00097F05"/>
    <w:rsid w:val="00097FF6"/>
    <w:rsid w:val="000A2918"/>
    <w:rsid w:val="000A581B"/>
    <w:rsid w:val="000B1AA2"/>
    <w:rsid w:val="000B1BB4"/>
    <w:rsid w:val="000B22E9"/>
    <w:rsid w:val="000B2D28"/>
    <w:rsid w:val="000B2F16"/>
    <w:rsid w:val="000B3CA7"/>
    <w:rsid w:val="000B508D"/>
    <w:rsid w:val="000B529C"/>
    <w:rsid w:val="000C0632"/>
    <w:rsid w:val="000C082D"/>
    <w:rsid w:val="000C1C2D"/>
    <w:rsid w:val="000C27B2"/>
    <w:rsid w:val="000C3A24"/>
    <w:rsid w:val="000C43AE"/>
    <w:rsid w:val="000C5239"/>
    <w:rsid w:val="000C659D"/>
    <w:rsid w:val="000C7D71"/>
    <w:rsid w:val="000D3280"/>
    <w:rsid w:val="000D3AF8"/>
    <w:rsid w:val="000D46ED"/>
    <w:rsid w:val="000D72E5"/>
    <w:rsid w:val="000D778A"/>
    <w:rsid w:val="000E015F"/>
    <w:rsid w:val="000E154C"/>
    <w:rsid w:val="000E167A"/>
    <w:rsid w:val="000E1BE5"/>
    <w:rsid w:val="000E2DA0"/>
    <w:rsid w:val="000E358D"/>
    <w:rsid w:val="000E4076"/>
    <w:rsid w:val="000E4A3F"/>
    <w:rsid w:val="000E5448"/>
    <w:rsid w:val="000E6BF7"/>
    <w:rsid w:val="000F08CC"/>
    <w:rsid w:val="000F22D6"/>
    <w:rsid w:val="000F331A"/>
    <w:rsid w:val="000F4AF2"/>
    <w:rsid w:val="000F574C"/>
    <w:rsid w:val="000F621A"/>
    <w:rsid w:val="000F6BA3"/>
    <w:rsid w:val="00100A55"/>
    <w:rsid w:val="001015EE"/>
    <w:rsid w:val="00101816"/>
    <w:rsid w:val="00103594"/>
    <w:rsid w:val="00103B86"/>
    <w:rsid w:val="00103FBC"/>
    <w:rsid w:val="001046CB"/>
    <w:rsid w:val="001055AF"/>
    <w:rsid w:val="00105852"/>
    <w:rsid w:val="0010758B"/>
    <w:rsid w:val="00110056"/>
    <w:rsid w:val="0011114D"/>
    <w:rsid w:val="00111F42"/>
    <w:rsid w:val="001120DC"/>
    <w:rsid w:val="00112782"/>
    <w:rsid w:val="00112873"/>
    <w:rsid w:val="00113256"/>
    <w:rsid w:val="0011338E"/>
    <w:rsid w:val="0011384D"/>
    <w:rsid w:val="00113B80"/>
    <w:rsid w:val="001141D2"/>
    <w:rsid w:val="0011530E"/>
    <w:rsid w:val="00116E79"/>
    <w:rsid w:val="00116F2E"/>
    <w:rsid w:val="001178B9"/>
    <w:rsid w:val="001206A3"/>
    <w:rsid w:val="0012077B"/>
    <w:rsid w:val="001231C4"/>
    <w:rsid w:val="001237A3"/>
    <w:rsid w:val="0012394D"/>
    <w:rsid w:val="0012409C"/>
    <w:rsid w:val="00124EC4"/>
    <w:rsid w:val="00124EE2"/>
    <w:rsid w:val="0012571C"/>
    <w:rsid w:val="00125BBB"/>
    <w:rsid w:val="00127A05"/>
    <w:rsid w:val="00131036"/>
    <w:rsid w:val="00131578"/>
    <w:rsid w:val="00132250"/>
    <w:rsid w:val="0013251D"/>
    <w:rsid w:val="001346AD"/>
    <w:rsid w:val="00134E4F"/>
    <w:rsid w:val="001356B1"/>
    <w:rsid w:val="0013579C"/>
    <w:rsid w:val="00135BFE"/>
    <w:rsid w:val="00135D0E"/>
    <w:rsid w:val="00136308"/>
    <w:rsid w:val="001414EA"/>
    <w:rsid w:val="0014163E"/>
    <w:rsid w:val="001428C1"/>
    <w:rsid w:val="00144977"/>
    <w:rsid w:val="00146324"/>
    <w:rsid w:val="001466C1"/>
    <w:rsid w:val="00146BEF"/>
    <w:rsid w:val="00146E7E"/>
    <w:rsid w:val="00147DB0"/>
    <w:rsid w:val="00151231"/>
    <w:rsid w:val="00151FA7"/>
    <w:rsid w:val="00151FB3"/>
    <w:rsid w:val="00152823"/>
    <w:rsid w:val="00152A37"/>
    <w:rsid w:val="00153F38"/>
    <w:rsid w:val="0015771A"/>
    <w:rsid w:val="001615F2"/>
    <w:rsid w:val="00161E00"/>
    <w:rsid w:val="001620D5"/>
    <w:rsid w:val="00163D2C"/>
    <w:rsid w:val="00166D62"/>
    <w:rsid w:val="0016722D"/>
    <w:rsid w:val="0017170E"/>
    <w:rsid w:val="001718B7"/>
    <w:rsid w:val="00172DA5"/>
    <w:rsid w:val="0017329E"/>
    <w:rsid w:val="00175E38"/>
    <w:rsid w:val="001800AA"/>
    <w:rsid w:val="001804D9"/>
    <w:rsid w:val="001808B7"/>
    <w:rsid w:val="00180BC2"/>
    <w:rsid w:val="00181082"/>
    <w:rsid w:val="00184497"/>
    <w:rsid w:val="00184816"/>
    <w:rsid w:val="00184F1A"/>
    <w:rsid w:val="00191511"/>
    <w:rsid w:val="001918C5"/>
    <w:rsid w:val="0019262F"/>
    <w:rsid w:val="00192DB7"/>
    <w:rsid w:val="0019454C"/>
    <w:rsid w:val="00194970"/>
    <w:rsid w:val="001956A3"/>
    <w:rsid w:val="001959DE"/>
    <w:rsid w:val="00197876"/>
    <w:rsid w:val="00197F38"/>
    <w:rsid w:val="00197F5B"/>
    <w:rsid w:val="001A0092"/>
    <w:rsid w:val="001A064C"/>
    <w:rsid w:val="001A0839"/>
    <w:rsid w:val="001A2BCE"/>
    <w:rsid w:val="001A35D1"/>
    <w:rsid w:val="001A4B8A"/>
    <w:rsid w:val="001A5AAE"/>
    <w:rsid w:val="001A69B9"/>
    <w:rsid w:val="001B01E3"/>
    <w:rsid w:val="001B1552"/>
    <w:rsid w:val="001B15FC"/>
    <w:rsid w:val="001B17B3"/>
    <w:rsid w:val="001B1D58"/>
    <w:rsid w:val="001B2ADF"/>
    <w:rsid w:val="001B5A42"/>
    <w:rsid w:val="001B5D8B"/>
    <w:rsid w:val="001B636F"/>
    <w:rsid w:val="001B64D3"/>
    <w:rsid w:val="001B6ABF"/>
    <w:rsid w:val="001C0BD0"/>
    <w:rsid w:val="001C0F70"/>
    <w:rsid w:val="001C1A9C"/>
    <w:rsid w:val="001C41D9"/>
    <w:rsid w:val="001C4C59"/>
    <w:rsid w:val="001C6625"/>
    <w:rsid w:val="001C7ADE"/>
    <w:rsid w:val="001D13A5"/>
    <w:rsid w:val="001D1E58"/>
    <w:rsid w:val="001D2437"/>
    <w:rsid w:val="001D38B5"/>
    <w:rsid w:val="001D3B82"/>
    <w:rsid w:val="001D5372"/>
    <w:rsid w:val="001D5558"/>
    <w:rsid w:val="001D5995"/>
    <w:rsid w:val="001D5BDE"/>
    <w:rsid w:val="001D6197"/>
    <w:rsid w:val="001D66E6"/>
    <w:rsid w:val="001D7809"/>
    <w:rsid w:val="001E1912"/>
    <w:rsid w:val="001E1B41"/>
    <w:rsid w:val="001E3AE1"/>
    <w:rsid w:val="001E4D90"/>
    <w:rsid w:val="001E55DC"/>
    <w:rsid w:val="001E5FFE"/>
    <w:rsid w:val="001F0163"/>
    <w:rsid w:val="001F2ACC"/>
    <w:rsid w:val="001F32DE"/>
    <w:rsid w:val="001F3896"/>
    <w:rsid w:val="001F4A47"/>
    <w:rsid w:val="001F4B97"/>
    <w:rsid w:val="001F6678"/>
    <w:rsid w:val="001F67D4"/>
    <w:rsid w:val="001F7510"/>
    <w:rsid w:val="00200977"/>
    <w:rsid w:val="00200D13"/>
    <w:rsid w:val="00201A03"/>
    <w:rsid w:val="00201C68"/>
    <w:rsid w:val="0020325B"/>
    <w:rsid w:val="0020365A"/>
    <w:rsid w:val="00204894"/>
    <w:rsid w:val="00204ADF"/>
    <w:rsid w:val="002050F4"/>
    <w:rsid w:val="0020596B"/>
    <w:rsid w:val="002068CA"/>
    <w:rsid w:val="00206E2B"/>
    <w:rsid w:val="00210BD2"/>
    <w:rsid w:val="00211A44"/>
    <w:rsid w:val="00211FD4"/>
    <w:rsid w:val="002120FA"/>
    <w:rsid w:val="002138AA"/>
    <w:rsid w:val="00213EF8"/>
    <w:rsid w:val="002148AE"/>
    <w:rsid w:val="002159CF"/>
    <w:rsid w:val="00216216"/>
    <w:rsid w:val="002162C1"/>
    <w:rsid w:val="002169A1"/>
    <w:rsid w:val="00216CB0"/>
    <w:rsid w:val="00217485"/>
    <w:rsid w:val="002216F1"/>
    <w:rsid w:val="00221EAA"/>
    <w:rsid w:val="002225BB"/>
    <w:rsid w:val="002242ED"/>
    <w:rsid w:val="002256CD"/>
    <w:rsid w:val="002269D6"/>
    <w:rsid w:val="00226BA0"/>
    <w:rsid w:val="00227BD5"/>
    <w:rsid w:val="00227E3D"/>
    <w:rsid w:val="00233F4E"/>
    <w:rsid w:val="00235F21"/>
    <w:rsid w:val="002370EC"/>
    <w:rsid w:val="00241967"/>
    <w:rsid w:val="002419DF"/>
    <w:rsid w:val="002423C1"/>
    <w:rsid w:val="002424B7"/>
    <w:rsid w:val="00244D18"/>
    <w:rsid w:val="00245BBB"/>
    <w:rsid w:val="00246E07"/>
    <w:rsid w:val="00247865"/>
    <w:rsid w:val="00251565"/>
    <w:rsid w:val="00251EB6"/>
    <w:rsid w:val="002524C5"/>
    <w:rsid w:val="00255A6F"/>
    <w:rsid w:val="002571F4"/>
    <w:rsid w:val="00262907"/>
    <w:rsid w:val="0026306F"/>
    <w:rsid w:val="00263154"/>
    <w:rsid w:val="0026332F"/>
    <w:rsid w:val="00264317"/>
    <w:rsid w:val="002648FF"/>
    <w:rsid w:val="002656A7"/>
    <w:rsid w:val="0026629E"/>
    <w:rsid w:val="00266454"/>
    <w:rsid w:val="00266A94"/>
    <w:rsid w:val="00267E50"/>
    <w:rsid w:val="0027218D"/>
    <w:rsid w:val="00272708"/>
    <w:rsid w:val="00272E1C"/>
    <w:rsid w:val="0027314F"/>
    <w:rsid w:val="002739C3"/>
    <w:rsid w:val="00273BC1"/>
    <w:rsid w:val="002746A2"/>
    <w:rsid w:val="00275F6C"/>
    <w:rsid w:val="002760E9"/>
    <w:rsid w:val="0028168D"/>
    <w:rsid w:val="00284C7F"/>
    <w:rsid w:val="00285EE6"/>
    <w:rsid w:val="00287379"/>
    <w:rsid w:val="002878CC"/>
    <w:rsid w:val="00287A7C"/>
    <w:rsid w:val="00287DF9"/>
    <w:rsid w:val="002909D1"/>
    <w:rsid w:val="00291901"/>
    <w:rsid w:val="00294DED"/>
    <w:rsid w:val="00295355"/>
    <w:rsid w:val="00295515"/>
    <w:rsid w:val="002A16F2"/>
    <w:rsid w:val="002A2028"/>
    <w:rsid w:val="002A3823"/>
    <w:rsid w:val="002A3D91"/>
    <w:rsid w:val="002A5414"/>
    <w:rsid w:val="002A5F9E"/>
    <w:rsid w:val="002A614D"/>
    <w:rsid w:val="002A71D8"/>
    <w:rsid w:val="002A7258"/>
    <w:rsid w:val="002A73C0"/>
    <w:rsid w:val="002A73C4"/>
    <w:rsid w:val="002A778B"/>
    <w:rsid w:val="002B02B8"/>
    <w:rsid w:val="002B28E7"/>
    <w:rsid w:val="002B30A2"/>
    <w:rsid w:val="002B322F"/>
    <w:rsid w:val="002B3F06"/>
    <w:rsid w:val="002B4022"/>
    <w:rsid w:val="002B4F85"/>
    <w:rsid w:val="002B5490"/>
    <w:rsid w:val="002B5585"/>
    <w:rsid w:val="002B5F74"/>
    <w:rsid w:val="002B662D"/>
    <w:rsid w:val="002B6D2B"/>
    <w:rsid w:val="002B769A"/>
    <w:rsid w:val="002B78F3"/>
    <w:rsid w:val="002B7F43"/>
    <w:rsid w:val="002C1525"/>
    <w:rsid w:val="002C1CB8"/>
    <w:rsid w:val="002C29F5"/>
    <w:rsid w:val="002C2BD5"/>
    <w:rsid w:val="002D0514"/>
    <w:rsid w:val="002D36EE"/>
    <w:rsid w:val="002D382E"/>
    <w:rsid w:val="002D3CB5"/>
    <w:rsid w:val="002D5F09"/>
    <w:rsid w:val="002D60C4"/>
    <w:rsid w:val="002E1978"/>
    <w:rsid w:val="002E2BE1"/>
    <w:rsid w:val="002E3C0C"/>
    <w:rsid w:val="002E41A3"/>
    <w:rsid w:val="002E58C6"/>
    <w:rsid w:val="002E5927"/>
    <w:rsid w:val="002F03C3"/>
    <w:rsid w:val="002F0B1C"/>
    <w:rsid w:val="002F127F"/>
    <w:rsid w:val="002F16D0"/>
    <w:rsid w:val="002F1D37"/>
    <w:rsid w:val="002F40BC"/>
    <w:rsid w:val="002F585D"/>
    <w:rsid w:val="0030082B"/>
    <w:rsid w:val="00301ABB"/>
    <w:rsid w:val="003030E1"/>
    <w:rsid w:val="0030373B"/>
    <w:rsid w:val="00306B61"/>
    <w:rsid w:val="00307D03"/>
    <w:rsid w:val="00312460"/>
    <w:rsid w:val="00312962"/>
    <w:rsid w:val="00312B99"/>
    <w:rsid w:val="00314141"/>
    <w:rsid w:val="00314199"/>
    <w:rsid w:val="0031461B"/>
    <w:rsid w:val="00315D3E"/>
    <w:rsid w:val="003178F2"/>
    <w:rsid w:val="00320BD9"/>
    <w:rsid w:val="00321A65"/>
    <w:rsid w:val="00321D0D"/>
    <w:rsid w:val="0032643C"/>
    <w:rsid w:val="00326C03"/>
    <w:rsid w:val="00330568"/>
    <w:rsid w:val="00332390"/>
    <w:rsid w:val="00332706"/>
    <w:rsid w:val="00335280"/>
    <w:rsid w:val="003369D2"/>
    <w:rsid w:val="00340410"/>
    <w:rsid w:val="003438B0"/>
    <w:rsid w:val="003439A0"/>
    <w:rsid w:val="00346E21"/>
    <w:rsid w:val="00347FA5"/>
    <w:rsid w:val="003503F1"/>
    <w:rsid w:val="0035073E"/>
    <w:rsid w:val="00351B47"/>
    <w:rsid w:val="00352DAC"/>
    <w:rsid w:val="0035305F"/>
    <w:rsid w:val="003542D0"/>
    <w:rsid w:val="00354D4E"/>
    <w:rsid w:val="003559CA"/>
    <w:rsid w:val="0035682D"/>
    <w:rsid w:val="00363DAE"/>
    <w:rsid w:val="00364771"/>
    <w:rsid w:val="00364778"/>
    <w:rsid w:val="0036535B"/>
    <w:rsid w:val="003654C9"/>
    <w:rsid w:val="0036587B"/>
    <w:rsid w:val="0036640B"/>
    <w:rsid w:val="00370A25"/>
    <w:rsid w:val="00372609"/>
    <w:rsid w:val="00372E10"/>
    <w:rsid w:val="00372F4D"/>
    <w:rsid w:val="0037441C"/>
    <w:rsid w:val="00374BF8"/>
    <w:rsid w:val="0037762C"/>
    <w:rsid w:val="003778DD"/>
    <w:rsid w:val="00377FD3"/>
    <w:rsid w:val="00380222"/>
    <w:rsid w:val="00380BA6"/>
    <w:rsid w:val="00380C03"/>
    <w:rsid w:val="00381D8D"/>
    <w:rsid w:val="003825C4"/>
    <w:rsid w:val="00383152"/>
    <w:rsid w:val="0038318D"/>
    <w:rsid w:val="003842E6"/>
    <w:rsid w:val="0038454F"/>
    <w:rsid w:val="003867A6"/>
    <w:rsid w:val="003878FD"/>
    <w:rsid w:val="00387A1A"/>
    <w:rsid w:val="003904FD"/>
    <w:rsid w:val="00391242"/>
    <w:rsid w:val="00391481"/>
    <w:rsid w:val="00391A29"/>
    <w:rsid w:val="0039355C"/>
    <w:rsid w:val="00393D76"/>
    <w:rsid w:val="00393DA5"/>
    <w:rsid w:val="003947F4"/>
    <w:rsid w:val="00394E60"/>
    <w:rsid w:val="003954E8"/>
    <w:rsid w:val="0039747A"/>
    <w:rsid w:val="003A0914"/>
    <w:rsid w:val="003A314D"/>
    <w:rsid w:val="003A6DDD"/>
    <w:rsid w:val="003A71F1"/>
    <w:rsid w:val="003A7B7B"/>
    <w:rsid w:val="003B173C"/>
    <w:rsid w:val="003B311D"/>
    <w:rsid w:val="003B3D4E"/>
    <w:rsid w:val="003B400B"/>
    <w:rsid w:val="003B4048"/>
    <w:rsid w:val="003B53C1"/>
    <w:rsid w:val="003B6FF6"/>
    <w:rsid w:val="003B71B5"/>
    <w:rsid w:val="003B758E"/>
    <w:rsid w:val="003B7670"/>
    <w:rsid w:val="003C30E0"/>
    <w:rsid w:val="003C405F"/>
    <w:rsid w:val="003C43C1"/>
    <w:rsid w:val="003C5539"/>
    <w:rsid w:val="003C555C"/>
    <w:rsid w:val="003C5693"/>
    <w:rsid w:val="003C695F"/>
    <w:rsid w:val="003D017E"/>
    <w:rsid w:val="003D05C8"/>
    <w:rsid w:val="003D08D8"/>
    <w:rsid w:val="003D0A80"/>
    <w:rsid w:val="003D410A"/>
    <w:rsid w:val="003D46D1"/>
    <w:rsid w:val="003D5600"/>
    <w:rsid w:val="003D5CCE"/>
    <w:rsid w:val="003D7290"/>
    <w:rsid w:val="003E07B8"/>
    <w:rsid w:val="003E0A01"/>
    <w:rsid w:val="003E0DFB"/>
    <w:rsid w:val="003E190F"/>
    <w:rsid w:val="003E27A8"/>
    <w:rsid w:val="003E4126"/>
    <w:rsid w:val="003E44F0"/>
    <w:rsid w:val="003E4BE4"/>
    <w:rsid w:val="003E4CDB"/>
    <w:rsid w:val="003E50D8"/>
    <w:rsid w:val="003E612B"/>
    <w:rsid w:val="003E64C3"/>
    <w:rsid w:val="003E662A"/>
    <w:rsid w:val="003E70D2"/>
    <w:rsid w:val="003F0B48"/>
    <w:rsid w:val="003F26CA"/>
    <w:rsid w:val="003F70F8"/>
    <w:rsid w:val="003F71D0"/>
    <w:rsid w:val="003F7DFA"/>
    <w:rsid w:val="00400833"/>
    <w:rsid w:val="00400F31"/>
    <w:rsid w:val="00401E9B"/>
    <w:rsid w:val="004028F9"/>
    <w:rsid w:val="00405078"/>
    <w:rsid w:val="004053E8"/>
    <w:rsid w:val="00406EF5"/>
    <w:rsid w:val="00406F07"/>
    <w:rsid w:val="00410221"/>
    <w:rsid w:val="00411BFE"/>
    <w:rsid w:val="00412DA5"/>
    <w:rsid w:val="00413A92"/>
    <w:rsid w:val="0041543C"/>
    <w:rsid w:val="00415D45"/>
    <w:rsid w:val="004168AB"/>
    <w:rsid w:val="004209EF"/>
    <w:rsid w:val="00421463"/>
    <w:rsid w:val="004234E8"/>
    <w:rsid w:val="00424261"/>
    <w:rsid w:val="0042446B"/>
    <w:rsid w:val="004250C6"/>
    <w:rsid w:val="004277C9"/>
    <w:rsid w:val="00427ED5"/>
    <w:rsid w:val="00432C0A"/>
    <w:rsid w:val="00432C68"/>
    <w:rsid w:val="00432DAF"/>
    <w:rsid w:val="00432F33"/>
    <w:rsid w:val="0043360F"/>
    <w:rsid w:val="004339D8"/>
    <w:rsid w:val="0043524B"/>
    <w:rsid w:val="00436745"/>
    <w:rsid w:val="00437A87"/>
    <w:rsid w:val="00437E2D"/>
    <w:rsid w:val="00440A36"/>
    <w:rsid w:val="00440B90"/>
    <w:rsid w:val="00441546"/>
    <w:rsid w:val="0044245E"/>
    <w:rsid w:val="00442B6A"/>
    <w:rsid w:val="0044307C"/>
    <w:rsid w:val="00444754"/>
    <w:rsid w:val="00444D43"/>
    <w:rsid w:val="00445666"/>
    <w:rsid w:val="0045023A"/>
    <w:rsid w:val="0045256B"/>
    <w:rsid w:val="0045283D"/>
    <w:rsid w:val="0045437F"/>
    <w:rsid w:val="0045479D"/>
    <w:rsid w:val="00454D0D"/>
    <w:rsid w:val="00455996"/>
    <w:rsid w:val="00457CA9"/>
    <w:rsid w:val="004623E3"/>
    <w:rsid w:val="00462D11"/>
    <w:rsid w:val="00463198"/>
    <w:rsid w:val="00464064"/>
    <w:rsid w:val="00464D47"/>
    <w:rsid w:val="004663AB"/>
    <w:rsid w:val="0046730B"/>
    <w:rsid w:val="00470779"/>
    <w:rsid w:val="0047183B"/>
    <w:rsid w:val="004719E9"/>
    <w:rsid w:val="00471F10"/>
    <w:rsid w:val="0047289E"/>
    <w:rsid w:val="00472A2F"/>
    <w:rsid w:val="00473BA3"/>
    <w:rsid w:val="004758B5"/>
    <w:rsid w:val="00477926"/>
    <w:rsid w:val="00480B8E"/>
    <w:rsid w:val="00481F51"/>
    <w:rsid w:val="004830BB"/>
    <w:rsid w:val="00483277"/>
    <w:rsid w:val="004832A5"/>
    <w:rsid w:val="00483432"/>
    <w:rsid w:val="004849F6"/>
    <w:rsid w:val="00484CA0"/>
    <w:rsid w:val="0048593C"/>
    <w:rsid w:val="0048630B"/>
    <w:rsid w:val="00486F52"/>
    <w:rsid w:val="00487AFE"/>
    <w:rsid w:val="0049117E"/>
    <w:rsid w:val="00491BA4"/>
    <w:rsid w:val="00492A2D"/>
    <w:rsid w:val="0049322D"/>
    <w:rsid w:val="0049433B"/>
    <w:rsid w:val="004947D5"/>
    <w:rsid w:val="004959E3"/>
    <w:rsid w:val="00495E58"/>
    <w:rsid w:val="00496203"/>
    <w:rsid w:val="00496DBB"/>
    <w:rsid w:val="004A042C"/>
    <w:rsid w:val="004A06C1"/>
    <w:rsid w:val="004A0BD7"/>
    <w:rsid w:val="004A0F22"/>
    <w:rsid w:val="004A408D"/>
    <w:rsid w:val="004A4560"/>
    <w:rsid w:val="004A480B"/>
    <w:rsid w:val="004A4E14"/>
    <w:rsid w:val="004A56DB"/>
    <w:rsid w:val="004A5AD7"/>
    <w:rsid w:val="004A73FC"/>
    <w:rsid w:val="004B0B57"/>
    <w:rsid w:val="004B20ED"/>
    <w:rsid w:val="004B2FED"/>
    <w:rsid w:val="004B36EC"/>
    <w:rsid w:val="004B36ED"/>
    <w:rsid w:val="004B479C"/>
    <w:rsid w:val="004B4A85"/>
    <w:rsid w:val="004B51B2"/>
    <w:rsid w:val="004B5BF6"/>
    <w:rsid w:val="004B66E6"/>
    <w:rsid w:val="004B6955"/>
    <w:rsid w:val="004B6D80"/>
    <w:rsid w:val="004B6DD0"/>
    <w:rsid w:val="004B718C"/>
    <w:rsid w:val="004B770C"/>
    <w:rsid w:val="004C0E18"/>
    <w:rsid w:val="004C1725"/>
    <w:rsid w:val="004C2582"/>
    <w:rsid w:val="004C291E"/>
    <w:rsid w:val="004C2CCE"/>
    <w:rsid w:val="004C5452"/>
    <w:rsid w:val="004C764B"/>
    <w:rsid w:val="004D17B0"/>
    <w:rsid w:val="004D2B61"/>
    <w:rsid w:val="004D31B2"/>
    <w:rsid w:val="004D32C4"/>
    <w:rsid w:val="004D3FA9"/>
    <w:rsid w:val="004D4B10"/>
    <w:rsid w:val="004D4F84"/>
    <w:rsid w:val="004D57A2"/>
    <w:rsid w:val="004D7BD6"/>
    <w:rsid w:val="004E2ADB"/>
    <w:rsid w:val="004E3199"/>
    <w:rsid w:val="004E3FB1"/>
    <w:rsid w:val="004E4012"/>
    <w:rsid w:val="004E6999"/>
    <w:rsid w:val="004E6AC6"/>
    <w:rsid w:val="004E7126"/>
    <w:rsid w:val="004E72A9"/>
    <w:rsid w:val="004E768B"/>
    <w:rsid w:val="004F0C75"/>
    <w:rsid w:val="004F1429"/>
    <w:rsid w:val="004F2AD9"/>
    <w:rsid w:val="004F2FFB"/>
    <w:rsid w:val="004F3A16"/>
    <w:rsid w:val="004F6618"/>
    <w:rsid w:val="005002F8"/>
    <w:rsid w:val="00501B43"/>
    <w:rsid w:val="00501D09"/>
    <w:rsid w:val="00502859"/>
    <w:rsid w:val="00503B39"/>
    <w:rsid w:val="00503F74"/>
    <w:rsid w:val="005052E0"/>
    <w:rsid w:val="00510665"/>
    <w:rsid w:val="0051077A"/>
    <w:rsid w:val="00515949"/>
    <w:rsid w:val="005161C1"/>
    <w:rsid w:val="0051690F"/>
    <w:rsid w:val="00516D8A"/>
    <w:rsid w:val="00517B17"/>
    <w:rsid w:val="00520778"/>
    <w:rsid w:val="0052131F"/>
    <w:rsid w:val="005214A0"/>
    <w:rsid w:val="00522B9D"/>
    <w:rsid w:val="005246C4"/>
    <w:rsid w:val="00524C0A"/>
    <w:rsid w:val="00525B65"/>
    <w:rsid w:val="00526F9B"/>
    <w:rsid w:val="00527102"/>
    <w:rsid w:val="0052767C"/>
    <w:rsid w:val="00527833"/>
    <w:rsid w:val="00527F13"/>
    <w:rsid w:val="0053021C"/>
    <w:rsid w:val="00531A59"/>
    <w:rsid w:val="00532F1E"/>
    <w:rsid w:val="00533621"/>
    <w:rsid w:val="0053430E"/>
    <w:rsid w:val="005346AB"/>
    <w:rsid w:val="00534C85"/>
    <w:rsid w:val="005352AA"/>
    <w:rsid w:val="00537754"/>
    <w:rsid w:val="00537B9F"/>
    <w:rsid w:val="0054035B"/>
    <w:rsid w:val="00540504"/>
    <w:rsid w:val="0054093B"/>
    <w:rsid w:val="005420EF"/>
    <w:rsid w:val="005423A3"/>
    <w:rsid w:val="00543153"/>
    <w:rsid w:val="005439A8"/>
    <w:rsid w:val="00543A96"/>
    <w:rsid w:val="00544746"/>
    <w:rsid w:val="00544E63"/>
    <w:rsid w:val="0054556F"/>
    <w:rsid w:val="00546AA9"/>
    <w:rsid w:val="0054719A"/>
    <w:rsid w:val="00547E1F"/>
    <w:rsid w:val="00551EDF"/>
    <w:rsid w:val="005535DD"/>
    <w:rsid w:val="00553D36"/>
    <w:rsid w:val="00555DCE"/>
    <w:rsid w:val="0055726C"/>
    <w:rsid w:val="00561F7D"/>
    <w:rsid w:val="0056290C"/>
    <w:rsid w:val="00564106"/>
    <w:rsid w:val="00566115"/>
    <w:rsid w:val="005661F7"/>
    <w:rsid w:val="005669E8"/>
    <w:rsid w:val="00567C1B"/>
    <w:rsid w:val="00571F03"/>
    <w:rsid w:val="00574690"/>
    <w:rsid w:val="00575878"/>
    <w:rsid w:val="00575EFD"/>
    <w:rsid w:val="00576F43"/>
    <w:rsid w:val="00576FBA"/>
    <w:rsid w:val="005771DE"/>
    <w:rsid w:val="00577672"/>
    <w:rsid w:val="0058060B"/>
    <w:rsid w:val="005807E8"/>
    <w:rsid w:val="00580AB6"/>
    <w:rsid w:val="005823B6"/>
    <w:rsid w:val="00583142"/>
    <w:rsid w:val="005837CF"/>
    <w:rsid w:val="005839EF"/>
    <w:rsid w:val="005870CD"/>
    <w:rsid w:val="005877D4"/>
    <w:rsid w:val="00587F1E"/>
    <w:rsid w:val="00591086"/>
    <w:rsid w:val="00592434"/>
    <w:rsid w:val="00592A7E"/>
    <w:rsid w:val="005969F3"/>
    <w:rsid w:val="005976BA"/>
    <w:rsid w:val="005A06DE"/>
    <w:rsid w:val="005A0CAD"/>
    <w:rsid w:val="005A0F02"/>
    <w:rsid w:val="005A2088"/>
    <w:rsid w:val="005A3052"/>
    <w:rsid w:val="005A354A"/>
    <w:rsid w:val="005A42D8"/>
    <w:rsid w:val="005A604A"/>
    <w:rsid w:val="005A7412"/>
    <w:rsid w:val="005B0F78"/>
    <w:rsid w:val="005B1CBB"/>
    <w:rsid w:val="005B2E43"/>
    <w:rsid w:val="005B4A04"/>
    <w:rsid w:val="005B4A98"/>
    <w:rsid w:val="005B5DDA"/>
    <w:rsid w:val="005C0F03"/>
    <w:rsid w:val="005C2730"/>
    <w:rsid w:val="005C2D12"/>
    <w:rsid w:val="005C3C74"/>
    <w:rsid w:val="005C41FC"/>
    <w:rsid w:val="005C5667"/>
    <w:rsid w:val="005C5956"/>
    <w:rsid w:val="005C7ABC"/>
    <w:rsid w:val="005C7D17"/>
    <w:rsid w:val="005C7F77"/>
    <w:rsid w:val="005D01E8"/>
    <w:rsid w:val="005D0E5B"/>
    <w:rsid w:val="005D0EAA"/>
    <w:rsid w:val="005D1709"/>
    <w:rsid w:val="005D30BC"/>
    <w:rsid w:val="005D5B09"/>
    <w:rsid w:val="005D5C5B"/>
    <w:rsid w:val="005D728B"/>
    <w:rsid w:val="005E21F5"/>
    <w:rsid w:val="005E221B"/>
    <w:rsid w:val="005E31F0"/>
    <w:rsid w:val="005E437D"/>
    <w:rsid w:val="005E55F5"/>
    <w:rsid w:val="005E5DDB"/>
    <w:rsid w:val="005E64A8"/>
    <w:rsid w:val="005E6A6F"/>
    <w:rsid w:val="005E7AE5"/>
    <w:rsid w:val="005E7BDA"/>
    <w:rsid w:val="005F21F0"/>
    <w:rsid w:val="005F3C00"/>
    <w:rsid w:val="005F78C0"/>
    <w:rsid w:val="00600894"/>
    <w:rsid w:val="00600FEC"/>
    <w:rsid w:val="00601B50"/>
    <w:rsid w:val="00603D1C"/>
    <w:rsid w:val="00605477"/>
    <w:rsid w:val="00605567"/>
    <w:rsid w:val="006057D2"/>
    <w:rsid w:val="006062DF"/>
    <w:rsid w:val="00606E02"/>
    <w:rsid w:val="00612765"/>
    <w:rsid w:val="006129C4"/>
    <w:rsid w:val="00613BE3"/>
    <w:rsid w:val="006228B2"/>
    <w:rsid w:val="00622BC4"/>
    <w:rsid w:val="0062347F"/>
    <w:rsid w:val="006238A6"/>
    <w:rsid w:val="006246DE"/>
    <w:rsid w:val="0062602D"/>
    <w:rsid w:val="00626DAC"/>
    <w:rsid w:val="0062748E"/>
    <w:rsid w:val="006277CD"/>
    <w:rsid w:val="006309DC"/>
    <w:rsid w:val="00632845"/>
    <w:rsid w:val="0063452A"/>
    <w:rsid w:val="00634C15"/>
    <w:rsid w:val="0063528B"/>
    <w:rsid w:val="00636EB8"/>
    <w:rsid w:val="0064338D"/>
    <w:rsid w:val="00643B50"/>
    <w:rsid w:val="006442CD"/>
    <w:rsid w:val="0064587D"/>
    <w:rsid w:val="00646373"/>
    <w:rsid w:val="0064686F"/>
    <w:rsid w:val="006471F4"/>
    <w:rsid w:val="006475A7"/>
    <w:rsid w:val="0065051B"/>
    <w:rsid w:val="00651F4F"/>
    <w:rsid w:val="00652583"/>
    <w:rsid w:val="006540DF"/>
    <w:rsid w:val="006542B3"/>
    <w:rsid w:val="006546DC"/>
    <w:rsid w:val="006555D8"/>
    <w:rsid w:val="00660AC9"/>
    <w:rsid w:val="00664D2B"/>
    <w:rsid w:val="00665BAD"/>
    <w:rsid w:val="00666564"/>
    <w:rsid w:val="00672A99"/>
    <w:rsid w:val="00672F03"/>
    <w:rsid w:val="006731BB"/>
    <w:rsid w:val="00673A3D"/>
    <w:rsid w:val="00673B7A"/>
    <w:rsid w:val="00673E65"/>
    <w:rsid w:val="00674338"/>
    <w:rsid w:val="006744B8"/>
    <w:rsid w:val="0067602F"/>
    <w:rsid w:val="00682F67"/>
    <w:rsid w:val="00683409"/>
    <w:rsid w:val="00686362"/>
    <w:rsid w:val="0069483E"/>
    <w:rsid w:val="00695309"/>
    <w:rsid w:val="00695324"/>
    <w:rsid w:val="006956E9"/>
    <w:rsid w:val="00695E6E"/>
    <w:rsid w:val="006961AB"/>
    <w:rsid w:val="006969ED"/>
    <w:rsid w:val="00696B2C"/>
    <w:rsid w:val="006974E7"/>
    <w:rsid w:val="006976A9"/>
    <w:rsid w:val="00697D30"/>
    <w:rsid w:val="006A2FF0"/>
    <w:rsid w:val="006A3BED"/>
    <w:rsid w:val="006A3BFB"/>
    <w:rsid w:val="006A41F1"/>
    <w:rsid w:val="006A458B"/>
    <w:rsid w:val="006A4B94"/>
    <w:rsid w:val="006A7580"/>
    <w:rsid w:val="006A76DF"/>
    <w:rsid w:val="006B0072"/>
    <w:rsid w:val="006B0C28"/>
    <w:rsid w:val="006B299E"/>
    <w:rsid w:val="006B2E45"/>
    <w:rsid w:val="006B3920"/>
    <w:rsid w:val="006B3AAB"/>
    <w:rsid w:val="006B3F1D"/>
    <w:rsid w:val="006B4B16"/>
    <w:rsid w:val="006B6C15"/>
    <w:rsid w:val="006C247B"/>
    <w:rsid w:val="006C342D"/>
    <w:rsid w:val="006C3F88"/>
    <w:rsid w:val="006C4571"/>
    <w:rsid w:val="006C4681"/>
    <w:rsid w:val="006C47C3"/>
    <w:rsid w:val="006C636B"/>
    <w:rsid w:val="006C64E7"/>
    <w:rsid w:val="006C734E"/>
    <w:rsid w:val="006D0E82"/>
    <w:rsid w:val="006D35D5"/>
    <w:rsid w:val="006D4450"/>
    <w:rsid w:val="006D5868"/>
    <w:rsid w:val="006D5C34"/>
    <w:rsid w:val="006D6B4D"/>
    <w:rsid w:val="006D7ABC"/>
    <w:rsid w:val="006E3D07"/>
    <w:rsid w:val="006E3E93"/>
    <w:rsid w:val="006E4793"/>
    <w:rsid w:val="006E5550"/>
    <w:rsid w:val="006E63C0"/>
    <w:rsid w:val="006E6D59"/>
    <w:rsid w:val="006E74C9"/>
    <w:rsid w:val="006E77EC"/>
    <w:rsid w:val="006F0E6C"/>
    <w:rsid w:val="006F1009"/>
    <w:rsid w:val="006F2A1D"/>
    <w:rsid w:val="006F3CC0"/>
    <w:rsid w:val="006F4366"/>
    <w:rsid w:val="006F48A6"/>
    <w:rsid w:val="006F6799"/>
    <w:rsid w:val="007009F3"/>
    <w:rsid w:val="00700F13"/>
    <w:rsid w:val="0070106A"/>
    <w:rsid w:val="00701713"/>
    <w:rsid w:val="007032FC"/>
    <w:rsid w:val="00705FF4"/>
    <w:rsid w:val="0070650B"/>
    <w:rsid w:val="00710F49"/>
    <w:rsid w:val="00711191"/>
    <w:rsid w:val="007119FD"/>
    <w:rsid w:val="00711B1A"/>
    <w:rsid w:val="00713DF1"/>
    <w:rsid w:val="00715429"/>
    <w:rsid w:val="00716547"/>
    <w:rsid w:val="007207DD"/>
    <w:rsid w:val="0072085F"/>
    <w:rsid w:val="00721286"/>
    <w:rsid w:val="00721BBB"/>
    <w:rsid w:val="00722D90"/>
    <w:rsid w:val="0072439E"/>
    <w:rsid w:val="0072445D"/>
    <w:rsid w:val="007248E7"/>
    <w:rsid w:val="00725374"/>
    <w:rsid w:val="00727543"/>
    <w:rsid w:val="00727934"/>
    <w:rsid w:val="00730443"/>
    <w:rsid w:val="00730F99"/>
    <w:rsid w:val="00731AE1"/>
    <w:rsid w:val="00731B74"/>
    <w:rsid w:val="00732D20"/>
    <w:rsid w:val="007331ED"/>
    <w:rsid w:val="00733DC4"/>
    <w:rsid w:val="00734006"/>
    <w:rsid w:val="0073506A"/>
    <w:rsid w:val="00736403"/>
    <w:rsid w:val="00737E89"/>
    <w:rsid w:val="007401F4"/>
    <w:rsid w:val="0074147F"/>
    <w:rsid w:val="00742604"/>
    <w:rsid w:val="00742799"/>
    <w:rsid w:val="00744A8D"/>
    <w:rsid w:val="00746994"/>
    <w:rsid w:val="00746E43"/>
    <w:rsid w:val="007470B9"/>
    <w:rsid w:val="00750C99"/>
    <w:rsid w:val="007517DB"/>
    <w:rsid w:val="007521CB"/>
    <w:rsid w:val="00753901"/>
    <w:rsid w:val="0075393A"/>
    <w:rsid w:val="00754D83"/>
    <w:rsid w:val="0075517F"/>
    <w:rsid w:val="0075521C"/>
    <w:rsid w:val="00757F35"/>
    <w:rsid w:val="00760B09"/>
    <w:rsid w:val="007613B1"/>
    <w:rsid w:val="00761668"/>
    <w:rsid w:val="007648D6"/>
    <w:rsid w:val="00764DF1"/>
    <w:rsid w:val="007653F3"/>
    <w:rsid w:val="007657DC"/>
    <w:rsid w:val="00766076"/>
    <w:rsid w:val="00766C21"/>
    <w:rsid w:val="00767194"/>
    <w:rsid w:val="007706B2"/>
    <w:rsid w:val="00772257"/>
    <w:rsid w:val="007731D3"/>
    <w:rsid w:val="00774869"/>
    <w:rsid w:val="00774B58"/>
    <w:rsid w:val="00774C78"/>
    <w:rsid w:val="00775BD0"/>
    <w:rsid w:val="00775C74"/>
    <w:rsid w:val="00776AB0"/>
    <w:rsid w:val="00780856"/>
    <w:rsid w:val="00780EAC"/>
    <w:rsid w:val="0078199B"/>
    <w:rsid w:val="00781F61"/>
    <w:rsid w:val="007820A6"/>
    <w:rsid w:val="00782E99"/>
    <w:rsid w:val="007854F7"/>
    <w:rsid w:val="007863F3"/>
    <w:rsid w:val="007877C4"/>
    <w:rsid w:val="007905F7"/>
    <w:rsid w:val="00791BB9"/>
    <w:rsid w:val="00792247"/>
    <w:rsid w:val="0079241A"/>
    <w:rsid w:val="00793440"/>
    <w:rsid w:val="00793494"/>
    <w:rsid w:val="0079368C"/>
    <w:rsid w:val="00793BB5"/>
    <w:rsid w:val="007961C7"/>
    <w:rsid w:val="0079676E"/>
    <w:rsid w:val="00796EDE"/>
    <w:rsid w:val="007A0BA9"/>
    <w:rsid w:val="007A0CDA"/>
    <w:rsid w:val="007A2EF5"/>
    <w:rsid w:val="007A4A42"/>
    <w:rsid w:val="007A5DF7"/>
    <w:rsid w:val="007A672D"/>
    <w:rsid w:val="007A690C"/>
    <w:rsid w:val="007A70DB"/>
    <w:rsid w:val="007B0477"/>
    <w:rsid w:val="007B216B"/>
    <w:rsid w:val="007B224A"/>
    <w:rsid w:val="007B242B"/>
    <w:rsid w:val="007B25F9"/>
    <w:rsid w:val="007B2837"/>
    <w:rsid w:val="007B55E1"/>
    <w:rsid w:val="007B69E6"/>
    <w:rsid w:val="007B70A3"/>
    <w:rsid w:val="007B7379"/>
    <w:rsid w:val="007B7934"/>
    <w:rsid w:val="007B7B48"/>
    <w:rsid w:val="007B7C8A"/>
    <w:rsid w:val="007C0B4E"/>
    <w:rsid w:val="007C17A5"/>
    <w:rsid w:val="007C36B6"/>
    <w:rsid w:val="007C545D"/>
    <w:rsid w:val="007C612F"/>
    <w:rsid w:val="007C6D68"/>
    <w:rsid w:val="007D0C0F"/>
    <w:rsid w:val="007D2615"/>
    <w:rsid w:val="007D5DDA"/>
    <w:rsid w:val="007D7C7E"/>
    <w:rsid w:val="007D7FC7"/>
    <w:rsid w:val="007E2567"/>
    <w:rsid w:val="007E2870"/>
    <w:rsid w:val="007E3AED"/>
    <w:rsid w:val="007E4166"/>
    <w:rsid w:val="007E4548"/>
    <w:rsid w:val="007E6FCB"/>
    <w:rsid w:val="007E749A"/>
    <w:rsid w:val="007E7B25"/>
    <w:rsid w:val="007E7EAB"/>
    <w:rsid w:val="007F1586"/>
    <w:rsid w:val="007F1BC8"/>
    <w:rsid w:val="007F3643"/>
    <w:rsid w:val="007F44F3"/>
    <w:rsid w:val="007F56D9"/>
    <w:rsid w:val="007F6AC2"/>
    <w:rsid w:val="007F6F0E"/>
    <w:rsid w:val="00800FA9"/>
    <w:rsid w:val="00801D09"/>
    <w:rsid w:val="00803087"/>
    <w:rsid w:val="00804714"/>
    <w:rsid w:val="00804DDF"/>
    <w:rsid w:val="00805D65"/>
    <w:rsid w:val="00806593"/>
    <w:rsid w:val="00806AC4"/>
    <w:rsid w:val="00810307"/>
    <w:rsid w:val="008125AD"/>
    <w:rsid w:val="0081343F"/>
    <w:rsid w:val="00813579"/>
    <w:rsid w:val="0081447A"/>
    <w:rsid w:val="0081537D"/>
    <w:rsid w:val="0081557F"/>
    <w:rsid w:val="008158DF"/>
    <w:rsid w:val="00815C83"/>
    <w:rsid w:val="00816CD5"/>
    <w:rsid w:val="00816FA2"/>
    <w:rsid w:val="0082174C"/>
    <w:rsid w:val="00821A45"/>
    <w:rsid w:val="00822409"/>
    <w:rsid w:val="00823354"/>
    <w:rsid w:val="00823C00"/>
    <w:rsid w:val="00826171"/>
    <w:rsid w:val="00827815"/>
    <w:rsid w:val="00827B37"/>
    <w:rsid w:val="008317ED"/>
    <w:rsid w:val="0083280C"/>
    <w:rsid w:val="008331EA"/>
    <w:rsid w:val="008379D0"/>
    <w:rsid w:val="00840A26"/>
    <w:rsid w:val="00840ADA"/>
    <w:rsid w:val="008418AD"/>
    <w:rsid w:val="00842239"/>
    <w:rsid w:val="0084375D"/>
    <w:rsid w:val="00843D7E"/>
    <w:rsid w:val="00844AD1"/>
    <w:rsid w:val="00844B67"/>
    <w:rsid w:val="008467AE"/>
    <w:rsid w:val="00847FF2"/>
    <w:rsid w:val="00852BEA"/>
    <w:rsid w:val="00854CF5"/>
    <w:rsid w:val="00855CC1"/>
    <w:rsid w:val="008561CD"/>
    <w:rsid w:val="008573A8"/>
    <w:rsid w:val="00857561"/>
    <w:rsid w:val="00857576"/>
    <w:rsid w:val="00857719"/>
    <w:rsid w:val="008610FD"/>
    <w:rsid w:val="0086202C"/>
    <w:rsid w:val="00864F1D"/>
    <w:rsid w:val="008659B4"/>
    <w:rsid w:val="00865EBC"/>
    <w:rsid w:val="0086668F"/>
    <w:rsid w:val="008678C4"/>
    <w:rsid w:val="00870155"/>
    <w:rsid w:val="00870FEB"/>
    <w:rsid w:val="00871476"/>
    <w:rsid w:val="0087293F"/>
    <w:rsid w:val="00872C16"/>
    <w:rsid w:val="00872FFF"/>
    <w:rsid w:val="0087571D"/>
    <w:rsid w:val="0087618B"/>
    <w:rsid w:val="008768F1"/>
    <w:rsid w:val="00876F21"/>
    <w:rsid w:val="0087758B"/>
    <w:rsid w:val="00877B13"/>
    <w:rsid w:val="00882826"/>
    <w:rsid w:val="008870EE"/>
    <w:rsid w:val="008871DA"/>
    <w:rsid w:val="00887ED3"/>
    <w:rsid w:val="008905F4"/>
    <w:rsid w:val="008906E7"/>
    <w:rsid w:val="00890971"/>
    <w:rsid w:val="00890984"/>
    <w:rsid w:val="0089117A"/>
    <w:rsid w:val="00891A36"/>
    <w:rsid w:val="00891CD0"/>
    <w:rsid w:val="0089292C"/>
    <w:rsid w:val="008929FE"/>
    <w:rsid w:val="00894DBA"/>
    <w:rsid w:val="00895CD7"/>
    <w:rsid w:val="00896266"/>
    <w:rsid w:val="00897F3B"/>
    <w:rsid w:val="008A048A"/>
    <w:rsid w:val="008A1E59"/>
    <w:rsid w:val="008A1F1A"/>
    <w:rsid w:val="008A2BD2"/>
    <w:rsid w:val="008A3047"/>
    <w:rsid w:val="008A40AA"/>
    <w:rsid w:val="008A7542"/>
    <w:rsid w:val="008B07F7"/>
    <w:rsid w:val="008B4956"/>
    <w:rsid w:val="008B49F6"/>
    <w:rsid w:val="008B5619"/>
    <w:rsid w:val="008B6A56"/>
    <w:rsid w:val="008C123C"/>
    <w:rsid w:val="008C21F9"/>
    <w:rsid w:val="008C2A40"/>
    <w:rsid w:val="008C2FCA"/>
    <w:rsid w:val="008C4A3A"/>
    <w:rsid w:val="008C4EB9"/>
    <w:rsid w:val="008C59AE"/>
    <w:rsid w:val="008C7490"/>
    <w:rsid w:val="008D0184"/>
    <w:rsid w:val="008D1A11"/>
    <w:rsid w:val="008D2454"/>
    <w:rsid w:val="008D3210"/>
    <w:rsid w:val="008D3267"/>
    <w:rsid w:val="008D3A2C"/>
    <w:rsid w:val="008D54D3"/>
    <w:rsid w:val="008D6A6A"/>
    <w:rsid w:val="008D7049"/>
    <w:rsid w:val="008E01F6"/>
    <w:rsid w:val="008E136F"/>
    <w:rsid w:val="008E2ACD"/>
    <w:rsid w:val="008E2C95"/>
    <w:rsid w:val="008E35B7"/>
    <w:rsid w:val="008E404B"/>
    <w:rsid w:val="008E41F8"/>
    <w:rsid w:val="008E44DF"/>
    <w:rsid w:val="008E4D1D"/>
    <w:rsid w:val="008E55A0"/>
    <w:rsid w:val="008E6AC2"/>
    <w:rsid w:val="008F1089"/>
    <w:rsid w:val="008F1ECC"/>
    <w:rsid w:val="008F2502"/>
    <w:rsid w:val="008F290A"/>
    <w:rsid w:val="008F2A9D"/>
    <w:rsid w:val="008F5D4C"/>
    <w:rsid w:val="008F7F72"/>
    <w:rsid w:val="00902026"/>
    <w:rsid w:val="0090233E"/>
    <w:rsid w:val="0090343D"/>
    <w:rsid w:val="009048F2"/>
    <w:rsid w:val="00910950"/>
    <w:rsid w:val="0091115C"/>
    <w:rsid w:val="00911E2C"/>
    <w:rsid w:val="00913411"/>
    <w:rsid w:val="00914AA4"/>
    <w:rsid w:val="00915F1B"/>
    <w:rsid w:val="00916294"/>
    <w:rsid w:val="00917556"/>
    <w:rsid w:val="00922A22"/>
    <w:rsid w:val="0092453D"/>
    <w:rsid w:val="009259BD"/>
    <w:rsid w:val="0092746E"/>
    <w:rsid w:val="00927869"/>
    <w:rsid w:val="00927B6A"/>
    <w:rsid w:val="0093128E"/>
    <w:rsid w:val="00931C67"/>
    <w:rsid w:val="00935F6F"/>
    <w:rsid w:val="009362CD"/>
    <w:rsid w:val="00936D18"/>
    <w:rsid w:val="009401E7"/>
    <w:rsid w:val="00940B56"/>
    <w:rsid w:val="0094122A"/>
    <w:rsid w:val="00941F08"/>
    <w:rsid w:val="00942CEE"/>
    <w:rsid w:val="00942DFE"/>
    <w:rsid w:val="009436D6"/>
    <w:rsid w:val="00943772"/>
    <w:rsid w:val="00943F9C"/>
    <w:rsid w:val="00945B73"/>
    <w:rsid w:val="00945DD3"/>
    <w:rsid w:val="0095415D"/>
    <w:rsid w:val="009568D0"/>
    <w:rsid w:val="00956B1A"/>
    <w:rsid w:val="009613FC"/>
    <w:rsid w:val="00961734"/>
    <w:rsid w:val="00961D2E"/>
    <w:rsid w:val="00962B72"/>
    <w:rsid w:val="00962E2B"/>
    <w:rsid w:val="0096476C"/>
    <w:rsid w:val="00964FDA"/>
    <w:rsid w:val="00965CA0"/>
    <w:rsid w:val="0096722F"/>
    <w:rsid w:val="00972C94"/>
    <w:rsid w:val="009737F6"/>
    <w:rsid w:val="00974B6A"/>
    <w:rsid w:val="009753B0"/>
    <w:rsid w:val="00976AA5"/>
    <w:rsid w:val="00977649"/>
    <w:rsid w:val="00977F83"/>
    <w:rsid w:val="00981694"/>
    <w:rsid w:val="009820DA"/>
    <w:rsid w:val="0098227D"/>
    <w:rsid w:val="00982D1E"/>
    <w:rsid w:val="00983359"/>
    <w:rsid w:val="00984795"/>
    <w:rsid w:val="00984F13"/>
    <w:rsid w:val="00986317"/>
    <w:rsid w:val="00990EDA"/>
    <w:rsid w:val="0099140A"/>
    <w:rsid w:val="0099166B"/>
    <w:rsid w:val="00991B2B"/>
    <w:rsid w:val="00993EB1"/>
    <w:rsid w:val="00994974"/>
    <w:rsid w:val="0099518C"/>
    <w:rsid w:val="0099590B"/>
    <w:rsid w:val="009A2741"/>
    <w:rsid w:val="009A4501"/>
    <w:rsid w:val="009B093C"/>
    <w:rsid w:val="009B1161"/>
    <w:rsid w:val="009B1218"/>
    <w:rsid w:val="009B14CD"/>
    <w:rsid w:val="009B25FF"/>
    <w:rsid w:val="009B3B8B"/>
    <w:rsid w:val="009B518B"/>
    <w:rsid w:val="009B5693"/>
    <w:rsid w:val="009B638E"/>
    <w:rsid w:val="009C126D"/>
    <w:rsid w:val="009C1AA7"/>
    <w:rsid w:val="009C2AF7"/>
    <w:rsid w:val="009C3AA5"/>
    <w:rsid w:val="009C4001"/>
    <w:rsid w:val="009C45FC"/>
    <w:rsid w:val="009C4BAD"/>
    <w:rsid w:val="009C53C3"/>
    <w:rsid w:val="009C7CA9"/>
    <w:rsid w:val="009C7F08"/>
    <w:rsid w:val="009D0354"/>
    <w:rsid w:val="009D0B4D"/>
    <w:rsid w:val="009D14AA"/>
    <w:rsid w:val="009D1B86"/>
    <w:rsid w:val="009D39D0"/>
    <w:rsid w:val="009D66AB"/>
    <w:rsid w:val="009D69F6"/>
    <w:rsid w:val="009D7682"/>
    <w:rsid w:val="009E03CF"/>
    <w:rsid w:val="009E1268"/>
    <w:rsid w:val="009E1878"/>
    <w:rsid w:val="009E1DD3"/>
    <w:rsid w:val="009E2FCD"/>
    <w:rsid w:val="009E4466"/>
    <w:rsid w:val="009E48B0"/>
    <w:rsid w:val="009E537D"/>
    <w:rsid w:val="009E5EF1"/>
    <w:rsid w:val="009E6164"/>
    <w:rsid w:val="009F1D04"/>
    <w:rsid w:val="009F3365"/>
    <w:rsid w:val="009F4186"/>
    <w:rsid w:val="009F491C"/>
    <w:rsid w:val="009F7903"/>
    <w:rsid w:val="00A00AC2"/>
    <w:rsid w:val="00A01B0A"/>
    <w:rsid w:val="00A01CF7"/>
    <w:rsid w:val="00A03BD7"/>
    <w:rsid w:val="00A0535A"/>
    <w:rsid w:val="00A05858"/>
    <w:rsid w:val="00A0792E"/>
    <w:rsid w:val="00A1044A"/>
    <w:rsid w:val="00A115F2"/>
    <w:rsid w:val="00A116E8"/>
    <w:rsid w:val="00A119B8"/>
    <w:rsid w:val="00A11B94"/>
    <w:rsid w:val="00A126FB"/>
    <w:rsid w:val="00A12A01"/>
    <w:rsid w:val="00A12EB4"/>
    <w:rsid w:val="00A134B3"/>
    <w:rsid w:val="00A134FF"/>
    <w:rsid w:val="00A148AF"/>
    <w:rsid w:val="00A14F85"/>
    <w:rsid w:val="00A162AC"/>
    <w:rsid w:val="00A175E8"/>
    <w:rsid w:val="00A17AA7"/>
    <w:rsid w:val="00A228F5"/>
    <w:rsid w:val="00A22F92"/>
    <w:rsid w:val="00A232A1"/>
    <w:rsid w:val="00A259B5"/>
    <w:rsid w:val="00A27E05"/>
    <w:rsid w:val="00A33A1A"/>
    <w:rsid w:val="00A341F4"/>
    <w:rsid w:val="00A343F1"/>
    <w:rsid w:val="00A35795"/>
    <w:rsid w:val="00A35FB3"/>
    <w:rsid w:val="00A37BC9"/>
    <w:rsid w:val="00A40987"/>
    <w:rsid w:val="00A411B0"/>
    <w:rsid w:val="00A4210D"/>
    <w:rsid w:val="00A43511"/>
    <w:rsid w:val="00A43BCB"/>
    <w:rsid w:val="00A447FA"/>
    <w:rsid w:val="00A45066"/>
    <w:rsid w:val="00A46A21"/>
    <w:rsid w:val="00A47D0A"/>
    <w:rsid w:val="00A47F73"/>
    <w:rsid w:val="00A5134F"/>
    <w:rsid w:val="00A51FDB"/>
    <w:rsid w:val="00A5270C"/>
    <w:rsid w:val="00A537DF"/>
    <w:rsid w:val="00A5383A"/>
    <w:rsid w:val="00A53FB4"/>
    <w:rsid w:val="00A5464D"/>
    <w:rsid w:val="00A5520C"/>
    <w:rsid w:val="00A557EC"/>
    <w:rsid w:val="00A55C68"/>
    <w:rsid w:val="00A561E9"/>
    <w:rsid w:val="00A57BA3"/>
    <w:rsid w:val="00A57F48"/>
    <w:rsid w:val="00A60C13"/>
    <w:rsid w:val="00A61BD3"/>
    <w:rsid w:val="00A626E0"/>
    <w:rsid w:val="00A6598C"/>
    <w:rsid w:val="00A67F99"/>
    <w:rsid w:val="00A70AA3"/>
    <w:rsid w:val="00A714AC"/>
    <w:rsid w:val="00A71702"/>
    <w:rsid w:val="00A7225F"/>
    <w:rsid w:val="00A72BA4"/>
    <w:rsid w:val="00A73431"/>
    <w:rsid w:val="00A73660"/>
    <w:rsid w:val="00A76812"/>
    <w:rsid w:val="00A802B2"/>
    <w:rsid w:val="00A80ABD"/>
    <w:rsid w:val="00A80CCC"/>
    <w:rsid w:val="00A80F05"/>
    <w:rsid w:val="00A84162"/>
    <w:rsid w:val="00A84989"/>
    <w:rsid w:val="00A84DCD"/>
    <w:rsid w:val="00A85A13"/>
    <w:rsid w:val="00A872D3"/>
    <w:rsid w:val="00A90DB9"/>
    <w:rsid w:val="00A90DE1"/>
    <w:rsid w:val="00A975C7"/>
    <w:rsid w:val="00A97D74"/>
    <w:rsid w:val="00AA0269"/>
    <w:rsid w:val="00AA147C"/>
    <w:rsid w:val="00AA16D3"/>
    <w:rsid w:val="00AA1AFB"/>
    <w:rsid w:val="00AA3954"/>
    <w:rsid w:val="00AA40BA"/>
    <w:rsid w:val="00AA747C"/>
    <w:rsid w:val="00AA75F2"/>
    <w:rsid w:val="00AA76E0"/>
    <w:rsid w:val="00AB2123"/>
    <w:rsid w:val="00AB2A8A"/>
    <w:rsid w:val="00AB2C42"/>
    <w:rsid w:val="00AB55BC"/>
    <w:rsid w:val="00AB5709"/>
    <w:rsid w:val="00AB572F"/>
    <w:rsid w:val="00AB57F3"/>
    <w:rsid w:val="00AB5F73"/>
    <w:rsid w:val="00AC0A98"/>
    <w:rsid w:val="00AC1228"/>
    <w:rsid w:val="00AC1A53"/>
    <w:rsid w:val="00AC1AC1"/>
    <w:rsid w:val="00AC2521"/>
    <w:rsid w:val="00AC2FA3"/>
    <w:rsid w:val="00AC3F1C"/>
    <w:rsid w:val="00AC4D64"/>
    <w:rsid w:val="00AC4EE6"/>
    <w:rsid w:val="00AC5AE0"/>
    <w:rsid w:val="00AD191C"/>
    <w:rsid w:val="00AD1ED7"/>
    <w:rsid w:val="00AD2441"/>
    <w:rsid w:val="00AD676D"/>
    <w:rsid w:val="00AD71C3"/>
    <w:rsid w:val="00AE05F9"/>
    <w:rsid w:val="00AE30D2"/>
    <w:rsid w:val="00AE3EF8"/>
    <w:rsid w:val="00AE4251"/>
    <w:rsid w:val="00AF019D"/>
    <w:rsid w:val="00AF2A30"/>
    <w:rsid w:val="00AF41DE"/>
    <w:rsid w:val="00AF42F6"/>
    <w:rsid w:val="00AF4577"/>
    <w:rsid w:val="00AF4BDF"/>
    <w:rsid w:val="00AF5D77"/>
    <w:rsid w:val="00B00562"/>
    <w:rsid w:val="00B00AE4"/>
    <w:rsid w:val="00B00C40"/>
    <w:rsid w:val="00B02D7E"/>
    <w:rsid w:val="00B034F8"/>
    <w:rsid w:val="00B043AA"/>
    <w:rsid w:val="00B10995"/>
    <w:rsid w:val="00B12A14"/>
    <w:rsid w:val="00B12E00"/>
    <w:rsid w:val="00B13431"/>
    <w:rsid w:val="00B1462C"/>
    <w:rsid w:val="00B1507A"/>
    <w:rsid w:val="00B211CE"/>
    <w:rsid w:val="00B225C8"/>
    <w:rsid w:val="00B24E2B"/>
    <w:rsid w:val="00B2571A"/>
    <w:rsid w:val="00B27E50"/>
    <w:rsid w:val="00B30335"/>
    <w:rsid w:val="00B30A8D"/>
    <w:rsid w:val="00B325A4"/>
    <w:rsid w:val="00B331B5"/>
    <w:rsid w:val="00B333E2"/>
    <w:rsid w:val="00B33C1D"/>
    <w:rsid w:val="00B34022"/>
    <w:rsid w:val="00B34B31"/>
    <w:rsid w:val="00B36C6B"/>
    <w:rsid w:val="00B37014"/>
    <w:rsid w:val="00B37E5C"/>
    <w:rsid w:val="00B42E83"/>
    <w:rsid w:val="00B45FF1"/>
    <w:rsid w:val="00B469E9"/>
    <w:rsid w:val="00B50E73"/>
    <w:rsid w:val="00B51E34"/>
    <w:rsid w:val="00B53A9A"/>
    <w:rsid w:val="00B55DCA"/>
    <w:rsid w:val="00B57262"/>
    <w:rsid w:val="00B60098"/>
    <w:rsid w:val="00B61199"/>
    <w:rsid w:val="00B62FA5"/>
    <w:rsid w:val="00B6379C"/>
    <w:rsid w:val="00B643C0"/>
    <w:rsid w:val="00B654BA"/>
    <w:rsid w:val="00B656D8"/>
    <w:rsid w:val="00B65756"/>
    <w:rsid w:val="00B663A5"/>
    <w:rsid w:val="00B702FD"/>
    <w:rsid w:val="00B70335"/>
    <w:rsid w:val="00B706A6"/>
    <w:rsid w:val="00B742AB"/>
    <w:rsid w:val="00B74EF2"/>
    <w:rsid w:val="00B806EE"/>
    <w:rsid w:val="00B80FD7"/>
    <w:rsid w:val="00B84588"/>
    <w:rsid w:val="00B84A12"/>
    <w:rsid w:val="00B84C76"/>
    <w:rsid w:val="00B86191"/>
    <w:rsid w:val="00B87E47"/>
    <w:rsid w:val="00B926DA"/>
    <w:rsid w:val="00B92853"/>
    <w:rsid w:val="00B97B53"/>
    <w:rsid w:val="00BA278F"/>
    <w:rsid w:val="00BA32CD"/>
    <w:rsid w:val="00BA3FF7"/>
    <w:rsid w:val="00BA4230"/>
    <w:rsid w:val="00BA55E9"/>
    <w:rsid w:val="00BA5989"/>
    <w:rsid w:val="00BB09AC"/>
    <w:rsid w:val="00BB0EB7"/>
    <w:rsid w:val="00BB13A0"/>
    <w:rsid w:val="00BB1DED"/>
    <w:rsid w:val="00BB33AE"/>
    <w:rsid w:val="00BB3B6D"/>
    <w:rsid w:val="00BB5DC9"/>
    <w:rsid w:val="00BB6732"/>
    <w:rsid w:val="00BB6DD0"/>
    <w:rsid w:val="00BB744A"/>
    <w:rsid w:val="00BB7652"/>
    <w:rsid w:val="00BB79D9"/>
    <w:rsid w:val="00BB7DE7"/>
    <w:rsid w:val="00BC0E13"/>
    <w:rsid w:val="00BC0E29"/>
    <w:rsid w:val="00BC10DB"/>
    <w:rsid w:val="00BC1C9B"/>
    <w:rsid w:val="00BC1E8D"/>
    <w:rsid w:val="00BC26F9"/>
    <w:rsid w:val="00BC33EA"/>
    <w:rsid w:val="00BC7406"/>
    <w:rsid w:val="00BD02DB"/>
    <w:rsid w:val="00BD109D"/>
    <w:rsid w:val="00BD1C5E"/>
    <w:rsid w:val="00BD280E"/>
    <w:rsid w:val="00BD3C83"/>
    <w:rsid w:val="00BD40E6"/>
    <w:rsid w:val="00BD5419"/>
    <w:rsid w:val="00BD56E1"/>
    <w:rsid w:val="00BD6C70"/>
    <w:rsid w:val="00BD74CC"/>
    <w:rsid w:val="00BD7BEF"/>
    <w:rsid w:val="00BE0482"/>
    <w:rsid w:val="00BE0846"/>
    <w:rsid w:val="00BE0910"/>
    <w:rsid w:val="00BE139D"/>
    <w:rsid w:val="00BE164C"/>
    <w:rsid w:val="00BE3005"/>
    <w:rsid w:val="00BE37E2"/>
    <w:rsid w:val="00BE4964"/>
    <w:rsid w:val="00BE50AE"/>
    <w:rsid w:val="00BE5750"/>
    <w:rsid w:val="00BE5A0F"/>
    <w:rsid w:val="00BE5B22"/>
    <w:rsid w:val="00BE617A"/>
    <w:rsid w:val="00BE7293"/>
    <w:rsid w:val="00BE7DFA"/>
    <w:rsid w:val="00BF0483"/>
    <w:rsid w:val="00BF082C"/>
    <w:rsid w:val="00BF3230"/>
    <w:rsid w:val="00BF33B9"/>
    <w:rsid w:val="00BF4450"/>
    <w:rsid w:val="00BF5E19"/>
    <w:rsid w:val="00BF62C7"/>
    <w:rsid w:val="00C010F4"/>
    <w:rsid w:val="00C022DC"/>
    <w:rsid w:val="00C02667"/>
    <w:rsid w:val="00C02817"/>
    <w:rsid w:val="00C02E8B"/>
    <w:rsid w:val="00C0321E"/>
    <w:rsid w:val="00C042D4"/>
    <w:rsid w:val="00C07F16"/>
    <w:rsid w:val="00C138D5"/>
    <w:rsid w:val="00C13E9E"/>
    <w:rsid w:val="00C149F9"/>
    <w:rsid w:val="00C16AC8"/>
    <w:rsid w:val="00C16C5D"/>
    <w:rsid w:val="00C16F7F"/>
    <w:rsid w:val="00C2130A"/>
    <w:rsid w:val="00C21EAF"/>
    <w:rsid w:val="00C2289D"/>
    <w:rsid w:val="00C23207"/>
    <w:rsid w:val="00C25D97"/>
    <w:rsid w:val="00C265B7"/>
    <w:rsid w:val="00C26670"/>
    <w:rsid w:val="00C2736F"/>
    <w:rsid w:val="00C279B8"/>
    <w:rsid w:val="00C27A41"/>
    <w:rsid w:val="00C31102"/>
    <w:rsid w:val="00C317FB"/>
    <w:rsid w:val="00C31945"/>
    <w:rsid w:val="00C320C5"/>
    <w:rsid w:val="00C321A4"/>
    <w:rsid w:val="00C356C2"/>
    <w:rsid w:val="00C36D8E"/>
    <w:rsid w:val="00C37B73"/>
    <w:rsid w:val="00C40816"/>
    <w:rsid w:val="00C4140B"/>
    <w:rsid w:val="00C452FE"/>
    <w:rsid w:val="00C4557F"/>
    <w:rsid w:val="00C455CA"/>
    <w:rsid w:val="00C457DB"/>
    <w:rsid w:val="00C45E6D"/>
    <w:rsid w:val="00C50A6E"/>
    <w:rsid w:val="00C50ECB"/>
    <w:rsid w:val="00C52A70"/>
    <w:rsid w:val="00C53A6D"/>
    <w:rsid w:val="00C548A8"/>
    <w:rsid w:val="00C56C02"/>
    <w:rsid w:val="00C56E46"/>
    <w:rsid w:val="00C5756D"/>
    <w:rsid w:val="00C575F4"/>
    <w:rsid w:val="00C5780F"/>
    <w:rsid w:val="00C6036F"/>
    <w:rsid w:val="00C6131F"/>
    <w:rsid w:val="00C63966"/>
    <w:rsid w:val="00C651AD"/>
    <w:rsid w:val="00C651D9"/>
    <w:rsid w:val="00C65550"/>
    <w:rsid w:val="00C65FD5"/>
    <w:rsid w:val="00C667A2"/>
    <w:rsid w:val="00C70F8D"/>
    <w:rsid w:val="00C71DF9"/>
    <w:rsid w:val="00C747AB"/>
    <w:rsid w:val="00C75692"/>
    <w:rsid w:val="00C76156"/>
    <w:rsid w:val="00C76DA6"/>
    <w:rsid w:val="00C77CA1"/>
    <w:rsid w:val="00C8242F"/>
    <w:rsid w:val="00C82ABB"/>
    <w:rsid w:val="00C868D7"/>
    <w:rsid w:val="00C870B1"/>
    <w:rsid w:val="00C917EC"/>
    <w:rsid w:val="00C91CC9"/>
    <w:rsid w:val="00C9201C"/>
    <w:rsid w:val="00C934AC"/>
    <w:rsid w:val="00C94CC1"/>
    <w:rsid w:val="00CA23C7"/>
    <w:rsid w:val="00CA24C2"/>
    <w:rsid w:val="00CA33D3"/>
    <w:rsid w:val="00CA3899"/>
    <w:rsid w:val="00CA4A8A"/>
    <w:rsid w:val="00CA4B36"/>
    <w:rsid w:val="00CA4C77"/>
    <w:rsid w:val="00CA5D5E"/>
    <w:rsid w:val="00CA7480"/>
    <w:rsid w:val="00CB113A"/>
    <w:rsid w:val="00CB1BF9"/>
    <w:rsid w:val="00CB2E8C"/>
    <w:rsid w:val="00CB456B"/>
    <w:rsid w:val="00CB4E74"/>
    <w:rsid w:val="00CB605D"/>
    <w:rsid w:val="00CB6553"/>
    <w:rsid w:val="00CB6F03"/>
    <w:rsid w:val="00CC0DDB"/>
    <w:rsid w:val="00CC0E1A"/>
    <w:rsid w:val="00CC4BE0"/>
    <w:rsid w:val="00CC587C"/>
    <w:rsid w:val="00CC72A6"/>
    <w:rsid w:val="00CD2B47"/>
    <w:rsid w:val="00CD3DF9"/>
    <w:rsid w:val="00CE048F"/>
    <w:rsid w:val="00CE07CC"/>
    <w:rsid w:val="00CE3660"/>
    <w:rsid w:val="00CE5458"/>
    <w:rsid w:val="00CE6D65"/>
    <w:rsid w:val="00CF21D9"/>
    <w:rsid w:val="00CF7AA5"/>
    <w:rsid w:val="00D00E64"/>
    <w:rsid w:val="00D01191"/>
    <w:rsid w:val="00D03169"/>
    <w:rsid w:val="00D0540E"/>
    <w:rsid w:val="00D07C39"/>
    <w:rsid w:val="00D1129F"/>
    <w:rsid w:val="00D11569"/>
    <w:rsid w:val="00D11C46"/>
    <w:rsid w:val="00D132F5"/>
    <w:rsid w:val="00D13604"/>
    <w:rsid w:val="00D13B3D"/>
    <w:rsid w:val="00D148F2"/>
    <w:rsid w:val="00D15240"/>
    <w:rsid w:val="00D1542D"/>
    <w:rsid w:val="00D15D17"/>
    <w:rsid w:val="00D15E88"/>
    <w:rsid w:val="00D161F5"/>
    <w:rsid w:val="00D16D02"/>
    <w:rsid w:val="00D16D2A"/>
    <w:rsid w:val="00D17584"/>
    <w:rsid w:val="00D23450"/>
    <w:rsid w:val="00D26D2B"/>
    <w:rsid w:val="00D329BF"/>
    <w:rsid w:val="00D351A1"/>
    <w:rsid w:val="00D35F5F"/>
    <w:rsid w:val="00D3730E"/>
    <w:rsid w:val="00D40B93"/>
    <w:rsid w:val="00D41CD5"/>
    <w:rsid w:val="00D438A7"/>
    <w:rsid w:val="00D43F7D"/>
    <w:rsid w:val="00D445B6"/>
    <w:rsid w:val="00D44E9B"/>
    <w:rsid w:val="00D46A0B"/>
    <w:rsid w:val="00D46B56"/>
    <w:rsid w:val="00D50062"/>
    <w:rsid w:val="00D50534"/>
    <w:rsid w:val="00D51705"/>
    <w:rsid w:val="00D5187F"/>
    <w:rsid w:val="00D5397A"/>
    <w:rsid w:val="00D5503D"/>
    <w:rsid w:val="00D55ED5"/>
    <w:rsid w:val="00D57B9D"/>
    <w:rsid w:val="00D605DE"/>
    <w:rsid w:val="00D6166B"/>
    <w:rsid w:val="00D61F46"/>
    <w:rsid w:val="00D6340B"/>
    <w:rsid w:val="00D647AF"/>
    <w:rsid w:val="00D64AE6"/>
    <w:rsid w:val="00D66A34"/>
    <w:rsid w:val="00D66D04"/>
    <w:rsid w:val="00D70B0A"/>
    <w:rsid w:val="00D72023"/>
    <w:rsid w:val="00D722CA"/>
    <w:rsid w:val="00D72FFE"/>
    <w:rsid w:val="00D73224"/>
    <w:rsid w:val="00D738A1"/>
    <w:rsid w:val="00D74BA1"/>
    <w:rsid w:val="00D75BAD"/>
    <w:rsid w:val="00D80AD8"/>
    <w:rsid w:val="00D83767"/>
    <w:rsid w:val="00D84484"/>
    <w:rsid w:val="00D84DC8"/>
    <w:rsid w:val="00D851FC"/>
    <w:rsid w:val="00D85601"/>
    <w:rsid w:val="00D86368"/>
    <w:rsid w:val="00D872C2"/>
    <w:rsid w:val="00D87CFD"/>
    <w:rsid w:val="00D906DA"/>
    <w:rsid w:val="00D908FB"/>
    <w:rsid w:val="00D90F0F"/>
    <w:rsid w:val="00D91A3F"/>
    <w:rsid w:val="00D91D3D"/>
    <w:rsid w:val="00D91EFA"/>
    <w:rsid w:val="00D9450E"/>
    <w:rsid w:val="00D94632"/>
    <w:rsid w:val="00D95D18"/>
    <w:rsid w:val="00D95D40"/>
    <w:rsid w:val="00D964D6"/>
    <w:rsid w:val="00DA0B17"/>
    <w:rsid w:val="00DA0D92"/>
    <w:rsid w:val="00DA2875"/>
    <w:rsid w:val="00DA3346"/>
    <w:rsid w:val="00DA7BA9"/>
    <w:rsid w:val="00DB2185"/>
    <w:rsid w:val="00DB5008"/>
    <w:rsid w:val="00DB58E3"/>
    <w:rsid w:val="00DB6124"/>
    <w:rsid w:val="00DB6D8B"/>
    <w:rsid w:val="00DB738B"/>
    <w:rsid w:val="00DB7F02"/>
    <w:rsid w:val="00DC1066"/>
    <w:rsid w:val="00DC1183"/>
    <w:rsid w:val="00DC38B3"/>
    <w:rsid w:val="00DC65DB"/>
    <w:rsid w:val="00DC75E1"/>
    <w:rsid w:val="00DD0612"/>
    <w:rsid w:val="00DD0FCB"/>
    <w:rsid w:val="00DD41E1"/>
    <w:rsid w:val="00DD5CBD"/>
    <w:rsid w:val="00DD668E"/>
    <w:rsid w:val="00DD71D3"/>
    <w:rsid w:val="00DD75E4"/>
    <w:rsid w:val="00DD78AD"/>
    <w:rsid w:val="00DD7CC6"/>
    <w:rsid w:val="00DE3319"/>
    <w:rsid w:val="00DE4317"/>
    <w:rsid w:val="00DE45E3"/>
    <w:rsid w:val="00DE5BE3"/>
    <w:rsid w:val="00DE5E39"/>
    <w:rsid w:val="00DE6472"/>
    <w:rsid w:val="00DE7666"/>
    <w:rsid w:val="00DF2F39"/>
    <w:rsid w:val="00DF32A5"/>
    <w:rsid w:val="00DF3C60"/>
    <w:rsid w:val="00DF55CC"/>
    <w:rsid w:val="00DF60DB"/>
    <w:rsid w:val="00E00F68"/>
    <w:rsid w:val="00E01F93"/>
    <w:rsid w:val="00E03C9B"/>
    <w:rsid w:val="00E03DD0"/>
    <w:rsid w:val="00E03E26"/>
    <w:rsid w:val="00E041FC"/>
    <w:rsid w:val="00E04ACF"/>
    <w:rsid w:val="00E0653D"/>
    <w:rsid w:val="00E071BA"/>
    <w:rsid w:val="00E07E41"/>
    <w:rsid w:val="00E11847"/>
    <w:rsid w:val="00E11A89"/>
    <w:rsid w:val="00E15381"/>
    <w:rsid w:val="00E16058"/>
    <w:rsid w:val="00E16B96"/>
    <w:rsid w:val="00E20A85"/>
    <w:rsid w:val="00E22566"/>
    <w:rsid w:val="00E253D4"/>
    <w:rsid w:val="00E25E26"/>
    <w:rsid w:val="00E264AA"/>
    <w:rsid w:val="00E26736"/>
    <w:rsid w:val="00E30F37"/>
    <w:rsid w:val="00E314D2"/>
    <w:rsid w:val="00E315A0"/>
    <w:rsid w:val="00E31713"/>
    <w:rsid w:val="00E32C73"/>
    <w:rsid w:val="00E33FA3"/>
    <w:rsid w:val="00E342A7"/>
    <w:rsid w:val="00E343D0"/>
    <w:rsid w:val="00E346F9"/>
    <w:rsid w:val="00E34F07"/>
    <w:rsid w:val="00E354D5"/>
    <w:rsid w:val="00E356FF"/>
    <w:rsid w:val="00E36349"/>
    <w:rsid w:val="00E36E78"/>
    <w:rsid w:val="00E37163"/>
    <w:rsid w:val="00E373BE"/>
    <w:rsid w:val="00E3779B"/>
    <w:rsid w:val="00E4188F"/>
    <w:rsid w:val="00E427B9"/>
    <w:rsid w:val="00E43480"/>
    <w:rsid w:val="00E4486C"/>
    <w:rsid w:val="00E4581F"/>
    <w:rsid w:val="00E47EDC"/>
    <w:rsid w:val="00E5063B"/>
    <w:rsid w:val="00E5100C"/>
    <w:rsid w:val="00E51A78"/>
    <w:rsid w:val="00E53F23"/>
    <w:rsid w:val="00E561BD"/>
    <w:rsid w:val="00E5633C"/>
    <w:rsid w:val="00E600C5"/>
    <w:rsid w:val="00E60854"/>
    <w:rsid w:val="00E6176E"/>
    <w:rsid w:val="00E618AD"/>
    <w:rsid w:val="00E627A7"/>
    <w:rsid w:val="00E64CBE"/>
    <w:rsid w:val="00E65903"/>
    <w:rsid w:val="00E677B1"/>
    <w:rsid w:val="00E6793C"/>
    <w:rsid w:val="00E719B3"/>
    <w:rsid w:val="00E72485"/>
    <w:rsid w:val="00E72AA7"/>
    <w:rsid w:val="00E72D15"/>
    <w:rsid w:val="00E74687"/>
    <w:rsid w:val="00E75DAF"/>
    <w:rsid w:val="00E7670F"/>
    <w:rsid w:val="00E8085B"/>
    <w:rsid w:val="00E81079"/>
    <w:rsid w:val="00E82449"/>
    <w:rsid w:val="00E8434B"/>
    <w:rsid w:val="00E84F9D"/>
    <w:rsid w:val="00E853C9"/>
    <w:rsid w:val="00E85E62"/>
    <w:rsid w:val="00E860EF"/>
    <w:rsid w:val="00E905EF"/>
    <w:rsid w:val="00E91274"/>
    <w:rsid w:val="00E91BEB"/>
    <w:rsid w:val="00E921A2"/>
    <w:rsid w:val="00E92251"/>
    <w:rsid w:val="00E94B23"/>
    <w:rsid w:val="00E953B2"/>
    <w:rsid w:val="00E95540"/>
    <w:rsid w:val="00E95C43"/>
    <w:rsid w:val="00E960B2"/>
    <w:rsid w:val="00E97457"/>
    <w:rsid w:val="00E97B3A"/>
    <w:rsid w:val="00EA1AEB"/>
    <w:rsid w:val="00EA1CE4"/>
    <w:rsid w:val="00EA294A"/>
    <w:rsid w:val="00EA32D3"/>
    <w:rsid w:val="00EA362E"/>
    <w:rsid w:val="00EA3FEA"/>
    <w:rsid w:val="00EA6CA4"/>
    <w:rsid w:val="00EB03F7"/>
    <w:rsid w:val="00EB077C"/>
    <w:rsid w:val="00EB0959"/>
    <w:rsid w:val="00EB0F23"/>
    <w:rsid w:val="00EB1B41"/>
    <w:rsid w:val="00EB293C"/>
    <w:rsid w:val="00EB4216"/>
    <w:rsid w:val="00EB4E8A"/>
    <w:rsid w:val="00EB7537"/>
    <w:rsid w:val="00EB7C9C"/>
    <w:rsid w:val="00EC0367"/>
    <w:rsid w:val="00EC1593"/>
    <w:rsid w:val="00EC257C"/>
    <w:rsid w:val="00EC2F81"/>
    <w:rsid w:val="00EC30F2"/>
    <w:rsid w:val="00EC32D6"/>
    <w:rsid w:val="00EC5BC3"/>
    <w:rsid w:val="00ED0568"/>
    <w:rsid w:val="00ED161E"/>
    <w:rsid w:val="00ED202B"/>
    <w:rsid w:val="00ED2BAF"/>
    <w:rsid w:val="00ED32D9"/>
    <w:rsid w:val="00ED3712"/>
    <w:rsid w:val="00ED3AF3"/>
    <w:rsid w:val="00ED3EC1"/>
    <w:rsid w:val="00ED4610"/>
    <w:rsid w:val="00ED550F"/>
    <w:rsid w:val="00ED6CE7"/>
    <w:rsid w:val="00ED7802"/>
    <w:rsid w:val="00EE05DB"/>
    <w:rsid w:val="00EE0DEA"/>
    <w:rsid w:val="00EE23B9"/>
    <w:rsid w:val="00EE32B8"/>
    <w:rsid w:val="00EE3ACC"/>
    <w:rsid w:val="00EE4E67"/>
    <w:rsid w:val="00EE521A"/>
    <w:rsid w:val="00EE5648"/>
    <w:rsid w:val="00EF157F"/>
    <w:rsid w:val="00EF2F87"/>
    <w:rsid w:val="00EF331F"/>
    <w:rsid w:val="00EF3C1C"/>
    <w:rsid w:val="00EF5A1B"/>
    <w:rsid w:val="00EF6116"/>
    <w:rsid w:val="00EF6497"/>
    <w:rsid w:val="00EF6F6C"/>
    <w:rsid w:val="00EF7154"/>
    <w:rsid w:val="00EF76CF"/>
    <w:rsid w:val="00EF7AC7"/>
    <w:rsid w:val="00F00926"/>
    <w:rsid w:val="00F00A74"/>
    <w:rsid w:val="00F00F7C"/>
    <w:rsid w:val="00F032B5"/>
    <w:rsid w:val="00F0353B"/>
    <w:rsid w:val="00F04C05"/>
    <w:rsid w:val="00F04EE3"/>
    <w:rsid w:val="00F0643C"/>
    <w:rsid w:val="00F06A13"/>
    <w:rsid w:val="00F10EBE"/>
    <w:rsid w:val="00F11A6B"/>
    <w:rsid w:val="00F11E12"/>
    <w:rsid w:val="00F122DF"/>
    <w:rsid w:val="00F130D5"/>
    <w:rsid w:val="00F14551"/>
    <w:rsid w:val="00F1500D"/>
    <w:rsid w:val="00F15144"/>
    <w:rsid w:val="00F15CBB"/>
    <w:rsid w:val="00F16B1A"/>
    <w:rsid w:val="00F17721"/>
    <w:rsid w:val="00F17763"/>
    <w:rsid w:val="00F20328"/>
    <w:rsid w:val="00F23413"/>
    <w:rsid w:val="00F241A9"/>
    <w:rsid w:val="00F243D2"/>
    <w:rsid w:val="00F24A5F"/>
    <w:rsid w:val="00F25575"/>
    <w:rsid w:val="00F25EFC"/>
    <w:rsid w:val="00F265C7"/>
    <w:rsid w:val="00F27D4A"/>
    <w:rsid w:val="00F30176"/>
    <w:rsid w:val="00F30EE8"/>
    <w:rsid w:val="00F30F43"/>
    <w:rsid w:val="00F33223"/>
    <w:rsid w:val="00F341E3"/>
    <w:rsid w:val="00F36456"/>
    <w:rsid w:val="00F36C9B"/>
    <w:rsid w:val="00F43171"/>
    <w:rsid w:val="00F43984"/>
    <w:rsid w:val="00F46486"/>
    <w:rsid w:val="00F46D78"/>
    <w:rsid w:val="00F46E73"/>
    <w:rsid w:val="00F47DC9"/>
    <w:rsid w:val="00F52417"/>
    <w:rsid w:val="00F53B09"/>
    <w:rsid w:val="00F53DE2"/>
    <w:rsid w:val="00F629E4"/>
    <w:rsid w:val="00F63044"/>
    <w:rsid w:val="00F6438B"/>
    <w:rsid w:val="00F71606"/>
    <w:rsid w:val="00F73FF9"/>
    <w:rsid w:val="00F75315"/>
    <w:rsid w:val="00F7720D"/>
    <w:rsid w:val="00F804EC"/>
    <w:rsid w:val="00F812ED"/>
    <w:rsid w:val="00F812F8"/>
    <w:rsid w:val="00F8467E"/>
    <w:rsid w:val="00F86310"/>
    <w:rsid w:val="00F86E7F"/>
    <w:rsid w:val="00F8701E"/>
    <w:rsid w:val="00F87074"/>
    <w:rsid w:val="00F87617"/>
    <w:rsid w:val="00F8782B"/>
    <w:rsid w:val="00F912E0"/>
    <w:rsid w:val="00F936CA"/>
    <w:rsid w:val="00F97E76"/>
    <w:rsid w:val="00FA1355"/>
    <w:rsid w:val="00FA397E"/>
    <w:rsid w:val="00FA3BFC"/>
    <w:rsid w:val="00FA6075"/>
    <w:rsid w:val="00FA6C70"/>
    <w:rsid w:val="00FB00C5"/>
    <w:rsid w:val="00FB0492"/>
    <w:rsid w:val="00FB08DC"/>
    <w:rsid w:val="00FB13D4"/>
    <w:rsid w:val="00FB16F4"/>
    <w:rsid w:val="00FB1B5A"/>
    <w:rsid w:val="00FB3175"/>
    <w:rsid w:val="00FB3927"/>
    <w:rsid w:val="00FB59E3"/>
    <w:rsid w:val="00FB6C04"/>
    <w:rsid w:val="00FC05D4"/>
    <w:rsid w:val="00FC08C9"/>
    <w:rsid w:val="00FC10D4"/>
    <w:rsid w:val="00FC1AC7"/>
    <w:rsid w:val="00FC2A6C"/>
    <w:rsid w:val="00FC60AB"/>
    <w:rsid w:val="00FC71EB"/>
    <w:rsid w:val="00FD0257"/>
    <w:rsid w:val="00FD0AE5"/>
    <w:rsid w:val="00FD0DA0"/>
    <w:rsid w:val="00FD0F70"/>
    <w:rsid w:val="00FD30EC"/>
    <w:rsid w:val="00FD4C23"/>
    <w:rsid w:val="00FD5375"/>
    <w:rsid w:val="00FD63C2"/>
    <w:rsid w:val="00FD6AD0"/>
    <w:rsid w:val="00FD74B2"/>
    <w:rsid w:val="00FE2D5E"/>
    <w:rsid w:val="00FE2F08"/>
    <w:rsid w:val="00FE3566"/>
    <w:rsid w:val="00FE4718"/>
    <w:rsid w:val="00FE4AA6"/>
    <w:rsid w:val="00FE6B21"/>
    <w:rsid w:val="00FE6D7D"/>
    <w:rsid w:val="00FF02DD"/>
    <w:rsid w:val="00FF0689"/>
    <w:rsid w:val="00FF0D92"/>
    <w:rsid w:val="00FF298F"/>
    <w:rsid w:val="00FF2DDF"/>
    <w:rsid w:val="00FF2E94"/>
    <w:rsid w:val="00FF3028"/>
    <w:rsid w:val="00FF3318"/>
    <w:rsid w:val="00FF3711"/>
    <w:rsid w:val="00FF3C85"/>
    <w:rsid w:val="00FF3CB7"/>
    <w:rsid w:val="00FF5089"/>
    <w:rsid w:val="01D60B10"/>
    <w:rsid w:val="02251150"/>
    <w:rsid w:val="03092708"/>
    <w:rsid w:val="03217EFF"/>
    <w:rsid w:val="04534BCE"/>
    <w:rsid w:val="04764F7C"/>
    <w:rsid w:val="04F73278"/>
    <w:rsid w:val="05650CA4"/>
    <w:rsid w:val="05E337FC"/>
    <w:rsid w:val="065C5603"/>
    <w:rsid w:val="06B94C9A"/>
    <w:rsid w:val="07067B14"/>
    <w:rsid w:val="077408AC"/>
    <w:rsid w:val="08246240"/>
    <w:rsid w:val="082A5584"/>
    <w:rsid w:val="083502A4"/>
    <w:rsid w:val="08965AA3"/>
    <w:rsid w:val="09237154"/>
    <w:rsid w:val="095F763D"/>
    <w:rsid w:val="0A381602"/>
    <w:rsid w:val="0A4C1970"/>
    <w:rsid w:val="0A8B2AF1"/>
    <w:rsid w:val="0A997788"/>
    <w:rsid w:val="0ADB5E20"/>
    <w:rsid w:val="0B8C5701"/>
    <w:rsid w:val="0BB441D8"/>
    <w:rsid w:val="0C0B2894"/>
    <w:rsid w:val="0C882FBB"/>
    <w:rsid w:val="0D5079C9"/>
    <w:rsid w:val="0D730BD2"/>
    <w:rsid w:val="0D9E1063"/>
    <w:rsid w:val="0EA0672E"/>
    <w:rsid w:val="0EC01ED2"/>
    <w:rsid w:val="0F676905"/>
    <w:rsid w:val="100272FC"/>
    <w:rsid w:val="10091716"/>
    <w:rsid w:val="102D2243"/>
    <w:rsid w:val="10594B7F"/>
    <w:rsid w:val="10733E91"/>
    <w:rsid w:val="10A342B4"/>
    <w:rsid w:val="11B71E42"/>
    <w:rsid w:val="11F22BF8"/>
    <w:rsid w:val="12174F59"/>
    <w:rsid w:val="124F769F"/>
    <w:rsid w:val="126058F9"/>
    <w:rsid w:val="13924241"/>
    <w:rsid w:val="139F3FC4"/>
    <w:rsid w:val="13E3472E"/>
    <w:rsid w:val="13ED56FE"/>
    <w:rsid w:val="14084B54"/>
    <w:rsid w:val="14CC0840"/>
    <w:rsid w:val="14E37374"/>
    <w:rsid w:val="158F49C8"/>
    <w:rsid w:val="15F9163A"/>
    <w:rsid w:val="161A700A"/>
    <w:rsid w:val="162063CF"/>
    <w:rsid w:val="162E47D0"/>
    <w:rsid w:val="1635775C"/>
    <w:rsid w:val="167A1613"/>
    <w:rsid w:val="16887E38"/>
    <w:rsid w:val="16A42B33"/>
    <w:rsid w:val="170B5829"/>
    <w:rsid w:val="17485BB5"/>
    <w:rsid w:val="17573FD8"/>
    <w:rsid w:val="17604CAC"/>
    <w:rsid w:val="17946F97"/>
    <w:rsid w:val="17C52D61"/>
    <w:rsid w:val="180F222F"/>
    <w:rsid w:val="1818112A"/>
    <w:rsid w:val="181A12FF"/>
    <w:rsid w:val="184516F6"/>
    <w:rsid w:val="189015C1"/>
    <w:rsid w:val="18913D36"/>
    <w:rsid w:val="189F6890"/>
    <w:rsid w:val="18F9722E"/>
    <w:rsid w:val="19153875"/>
    <w:rsid w:val="1A4F03BF"/>
    <w:rsid w:val="1A750A6F"/>
    <w:rsid w:val="1A7A7E33"/>
    <w:rsid w:val="1AB13D5A"/>
    <w:rsid w:val="1ACD2514"/>
    <w:rsid w:val="1B18708B"/>
    <w:rsid w:val="1B3A75C2"/>
    <w:rsid w:val="1B676668"/>
    <w:rsid w:val="1B853EA3"/>
    <w:rsid w:val="1BA07D6D"/>
    <w:rsid w:val="1BC32192"/>
    <w:rsid w:val="1CA7512B"/>
    <w:rsid w:val="1CA94A00"/>
    <w:rsid w:val="1D2248FE"/>
    <w:rsid w:val="1D345A14"/>
    <w:rsid w:val="1D6372A4"/>
    <w:rsid w:val="1D762024"/>
    <w:rsid w:val="1D9D6BB8"/>
    <w:rsid w:val="1DFD1D18"/>
    <w:rsid w:val="1E080E4E"/>
    <w:rsid w:val="1E0839A8"/>
    <w:rsid w:val="1E2C3B3A"/>
    <w:rsid w:val="1E767E8B"/>
    <w:rsid w:val="1E8634A4"/>
    <w:rsid w:val="1F17790D"/>
    <w:rsid w:val="1F4F21C8"/>
    <w:rsid w:val="210743EB"/>
    <w:rsid w:val="214C62A1"/>
    <w:rsid w:val="214E4B39"/>
    <w:rsid w:val="215C4736"/>
    <w:rsid w:val="21687C5B"/>
    <w:rsid w:val="216C1320"/>
    <w:rsid w:val="21F04E7F"/>
    <w:rsid w:val="2217240B"/>
    <w:rsid w:val="227A7B73"/>
    <w:rsid w:val="22810972"/>
    <w:rsid w:val="2295140E"/>
    <w:rsid w:val="22B61C24"/>
    <w:rsid w:val="232C716E"/>
    <w:rsid w:val="233174FD"/>
    <w:rsid w:val="236F2376"/>
    <w:rsid w:val="23A82429"/>
    <w:rsid w:val="24092228"/>
    <w:rsid w:val="24185F99"/>
    <w:rsid w:val="244871F4"/>
    <w:rsid w:val="24844DD3"/>
    <w:rsid w:val="24B13BE8"/>
    <w:rsid w:val="253A29F0"/>
    <w:rsid w:val="2587187A"/>
    <w:rsid w:val="25E02906"/>
    <w:rsid w:val="26424D8F"/>
    <w:rsid w:val="267A740D"/>
    <w:rsid w:val="26A571F6"/>
    <w:rsid w:val="26CE3835"/>
    <w:rsid w:val="26F54479"/>
    <w:rsid w:val="271B0BF0"/>
    <w:rsid w:val="27B30E28"/>
    <w:rsid w:val="27C577FE"/>
    <w:rsid w:val="28433F5A"/>
    <w:rsid w:val="286F700F"/>
    <w:rsid w:val="28991DCC"/>
    <w:rsid w:val="292A14E8"/>
    <w:rsid w:val="29373393"/>
    <w:rsid w:val="294855A0"/>
    <w:rsid w:val="29605ED0"/>
    <w:rsid w:val="298D4D15"/>
    <w:rsid w:val="299028EB"/>
    <w:rsid w:val="29C341B6"/>
    <w:rsid w:val="29DD551A"/>
    <w:rsid w:val="2A1F18C3"/>
    <w:rsid w:val="2A2D4EC2"/>
    <w:rsid w:val="2A3D59F6"/>
    <w:rsid w:val="2A667D79"/>
    <w:rsid w:val="2AE8528D"/>
    <w:rsid w:val="2B0F45C8"/>
    <w:rsid w:val="2B2D340E"/>
    <w:rsid w:val="2BD55811"/>
    <w:rsid w:val="2BF30610"/>
    <w:rsid w:val="2BF65145"/>
    <w:rsid w:val="2C057F19"/>
    <w:rsid w:val="2C4135E3"/>
    <w:rsid w:val="2C4958B7"/>
    <w:rsid w:val="2C4E7372"/>
    <w:rsid w:val="2CAB0313"/>
    <w:rsid w:val="2D0609B2"/>
    <w:rsid w:val="2D11187D"/>
    <w:rsid w:val="2D5C5ABE"/>
    <w:rsid w:val="2DD36CC3"/>
    <w:rsid w:val="2E18424C"/>
    <w:rsid w:val="2E3B0058"/>
    <w:rsid w:val="2E556795"/>
    <w:rsid w:val="2EC20204"/>
    <w:rsid w:val="2EE8585B"/>
    <w:rsid w:val="2F791EDE"/>
    <w:rsid w:val="2F8F6F5E"/>
    <w:rsid w:val="2FF80D66"/>
    <w:rsid w:val="3029763A"/>
    <w:rsid w:val="30342854"/>
    <w:rsid w:val="303E6B20"/>
    <w:rsid w:val="306B6FDF"/>
    <w:rsid w:val="30C220DC"/>
    <w:rsid w:val="30CF2757"/>
    <w:rsid w:val="30DC13F0"/>
    <w:rsid w:val="30EE4C7F"/>
    <w:rsid w:val="313B7FA8"/>
    <w:rsid w:val="31723B02"/>
    <w:rsid w:val="31857392"/>
    <w:rsid w:val="31965C3B"/>
    <w:rsid w:val="31984791"/>
    <w:rsid w:val="31C57AE6"/>
    <w:rsid w:val="322558D9"/>
    <w:rsid w:val="32A777DC"/>
    <w:rsid w:val="32BF5053"/>
    <w:rsid w:val="33617473"/>
    <w:rsid w:val="33DD2AF2"/>
    <w:rsid w:val="33FC70A6"/>
    <w:rsid w:val="348D1893"/>
    <w:rsid w:val="35515785"/>
    <w:rsid w:val="359202CF"/>
    <w:rsid w:val="35A66EF3"/>
    <w:rsid w:val="365A3401"/>
    <w:rsid w:val="366A3C87"/>
    <w:rsid w:val="36AF4EB1"/>
    <w:rsid w:val="36B14785"/>
    <w:rsid w:val="37194AF6"/>
    <w:rsid w:val="372B178E"/>
    <w:rsid w:val="376046A0"/>
    <w:rsid w:val="377B4227"/>
    <w:rsid w:val="378B784A"/>
    <w:rsid w:val="37CA5303"/>
    <w:rsid w:val="37CF18CF"/>
    <w:rsid w:val="37E216CC"/>
    <w:rsid w:val="383026B2"/>
    <w:rsid w:val="386C6E98"/>
    <w:rsid w:val="389E3179"/>
    <w:rsid w:val="39333B77"/>
    <w:rsid w:val="396106E4"/>
    <w:rsid w:val="39934616"/>
    <w:rsid w:val="3A0C5A4D"/>
    <w:rsid w:val="3A7703DD"/>
    <w:rsid w:val="3A8E435D"/>
    <w:rsid w:val="3AC7105F"/>
    <w:rsid w:val="3ACC7282"/>
    <w:rsid w:val="3B311718"/>
    <w:rsid w:val="3B323BDF"/>
    <w:rsid w:val="3B666A9F"/>
    <w:rsid w:val="3B862684"/>
    <w:rsid w:val="3BA60859"/>
    <w:rsid w:val="3BED146D"/>
    <w:rsid w:val="3C544530"/>
    <w:rsid w:val="3C85293C"/>
    <w:rsid w:val="3C9B003D"/>
    <w:rsid w:val="3EC63BA7"/>
    <w:rsid w:val="3ED0191D"/>
    <w:rsid w:val="3EE9080B"/>
    <w:rsid w:val="3EFD1971"/>
    <w:rsid w:val="3F84512C"/>
    <w:rsid w:val="3F907635"/>
    <w:rsid w:val="3FDC4900"/>
    <w:rsid w:val="40503261"/>
    <w:rsid w:val="40970E8F"/>
    <w:rsid w:val="411918A4"/>
    <w:rsid w:val="4140513D"/>
    <w:rsid w:val="414E2841"/>
    <w:rsid w:val="41686388"/>
    <w:rsid w:val="4177481D"/>
    <w:rsid w:val="417E7959"/>
    <w:rsid w:val="41ED1B08"/>
    <w:rsid w:val="424B090C"/>
    <w:rsid w:val="4261523B"/>
    <w:rsid w:val="4273016F"/>
    <w:rsid w:val="429A41E7"/>
    <w:rsid w:val="42DD6902"/>
    <w:rsid w:val="434811B7"/>
    <w:rsid w:val="43675241"/>
    <w:rsid w:val="43BA50CF"/>
    <w:rsid w:val="443C4228"/>
    <w:rsid w:val="448636F5"/>
    <w:rsid w:val="44D37A3C"/>
    <w:rsid w:val="44DF6853"/>
    <w:rsid w:val="45464C32"/>
    <w:rsid w:val="45AE1FCE"/>
    <w:rsid w:val="46010942"/>
    <w:rsid w:val="465313B5"/>
    <w:rsid w:val="467F664E"/>
    <w:rsid w:val="4698770F"/>
    <w:rsid w:val="470A6BFC"/>
    <w:rsid w:val="470B1C8F"/>
    <w:rsid w:val="471825FE"/>
    <w:rsid w:val="476A2E5A"/>
    <w:rsid w:val="4808658A"/>
    <w:rsid w:val="481E41DD"/>
    <w:rsid w:val="485608C3"/>
    <w:rsid w:val="48665648"/>
    <w:rsid w:val="48727F6E"/>
    <w:rsid w:val="48B06F92"/>
    <w:rsid w:val="48EA1F6F"/>
    <w:rsid w:val="49041FF9"/>
    <w:rsid w:val="49441489"/>
    <w:rsid w:val="498F3EDD"/>
    <w:rsid w:val="49B769E2"/>
    <w:rsid w:val="49C136CA"/>
    <w:rsid w:val="49CB6090"/>
    <w:rsid w:val="49D2118A"/>
    <w:rsid w:val="49ED1B20"/>
    <w:rsid w:val="49F00653"/>
    <w:rsid w:val="4A0330F2"/>
    <w:rsid w:val="4A4D0811"/>
    <w:rsid w:val="4A9F5A94"/>
    <w:rsid w:val="4AA91EEB"/>
    <w:rsid w:val="4AC0519B"/>
    <w:rsid w:val="4AF22A01"/>
    <w:rsid w:val="4B2B6DA4"/>
    <w:rsid w:val="4CA654C1"/>
    <w:rsid w:val="4CD4691F"/>
    <w:rsid w:val="4CF03E01"/>
    <w:rsid w:val="4CFA1A2E"/>
    <w:rsid w:val="4D3F03DD"/>
    <w:rsid w:val="4DDF10C7"/>
    <w:rsid w:val="4E96483D"/>
    <w:rsid w:val="4F1F5FA5"/>
    <w:rsid w:val="4FEB08B0"/>
    <w:rsid w:val="4FF931CD"/>
    <w:rsid w:val="50263CE3"/>
    <w:rsid w:val="503B5269"/>
    <w:rsid w:val="50DB788B"/>
    <w:rsid w:val="510559A1"/>
    <w:rsid w:val="511107EA"/>
    <w:rsid w:val="5180327A"/>
    <w:rsid w:val="520E6F3F"/>
    <w:rsid w:val="521E62CE"/>
    <w:rsid w:val="522E0FE5"/>
    <w:rsid w:val="52A826D4"/>
    <w:rsid w:val="52AE31DA"/>
    <w:rsid w:val="530F6FAB"/>
    <w:rsid w:val="537E1A3B"/>
    <w:rsid w:val="538749CB"/>
    <w:rsid w:val="53A05E55"/>
    <w:rsid w:val="53F1220D"/>
    <w:rsid w:val="542B571F"/>
    <w:rsid w:val="54C811C0"/>
    <w:rsid w:val="54E25DAB"/>
    <w:rsid w:val="555667CB"/>
    <w:rsid w:val="562C1C22"/>
    <w:rsid w:val="56CC2CBD"/>
    <w:rsid w:val="56DC7271"/>
    <w:rsid w:val="57120E18"/>
    <w:rsid w:val="572B74C3"/>
    <w:rsid w:val="57C034DE"/>
    <w:rsid w:val="57D83E10"/>
    <w:rsid w:val="57F505B3"/>
    <w:rsid w:val="587D165E"/>
    <w:rsid w:val="58B37F25"/>
    <w:rsid w:val="58E93368"/>
    <w:rsid w:val="590429E2"/>
    <w:rsid w:val="59084281"/>
    <w:rsid w:val="594B0611"/>
    <w:rsid w:val="59C23926"/>
    <w:rsid w:val="59DB1995"/>
    <w:rsid w:val="5A1E29E8"/>
    <w:rsid w:val="5AA5008E"/>
    <w:rsid w:val="5B970FA1"/>
    <w:rsid w:val="5B9C33A6"/>
    <w:rsid w:val="5BBF73B9"/>
    <w:rsid w:val="5C074CC3"/>
    <w:rsid w:val="5CA669A7"/>
    <w:rsid w:val="5CF14F2E"/>
    <w:rsid w:val="5E2558D5"/>
    <w:rsid w:val="5E2D1468"/>
    <w:rsid w:val="5E4A70E9"/>
    <w:rsid w:val="5E730BA1"/>
    <w:rsid w:val="5EAA6DDD"/>
    <w:rsid w:val="5F1A6ABC"/>
    <w:rsid w:val="5F4F5CD8"/>
    <w:rsid w:val="5F6818D4"/>
    <w:rsid w:val="5F6A1D2C"/>
    <w:rsid w:val="5F8E3B0C"/>
    <w:rsid w:val="5FBE563D"/>
    <w:rsid w:val="601E5E11"/>
    <w:rsid w:val="601F348E"/>
    <w:rsid w:val="60A35FE4"/>
    <w:rsid w:val="60E91231"/>
    <w:rsid w:val="61073070"/>
    <w:rsid w:val="61562796"/>
    <w:rsid w:val="615F4C5A"/>
    <w:rsid w:val="6190493F"/>
    <w:rsid w:val="61947579"/>
    <w:rsid w:val="619D5782"/>
    <w:rsid w:val="61B75181"/>
    <w:rsid w:val="61C97CFF"/>
    <w:rsid w:val="61CA224E"/>
    <w:rsid w:val="61D27348"/>
    <w:rsid w:val="62377629"/>
    <w:rsid w:val="62547B19"/>
    <w:rsid w:val="625843BF"/>
    <w:rsid w:val="625B657B"/>
    <w:rsid w:val="629E1BC8"/>
    <w:rsid w:val="62C035B7"/>
    <w:rsid w:val="635712CF"/>
    <w:rsid w:val="637A7109"/>
    <w:rsid w:val="63D05588"/>
    <w:rsid w:val="63F21DB5"/>
    <w:rsid w:val="640F00A9"/>
    <w:rsid w:val="648C045C"/>
    <w:rsid w:val="64C45DE1"/>
    <w:rsid w:val="64CF5060"/>
    <w:rsid w:val="64DD4813"/>
    <w:rsid w:val="652A2EA8"/>
    <w:rsid w:val="65EF255F"/>
    <w:rsid w:val="667C4500"/>
    <w:rsid w:val="6692127B"/>
    <w:rsid w:val="66AD6467"/>
    <w:rsid w:val="670342D9"/>
    <w:rsid w:val="674B0150"/>
    <w:rsid w:val="67DF67EA"/>
    <w:rsid w:val="67F3434E"/>
    <w:rsid w:val="682427A9"/>
    <w:rsid w:val="683055A2"/>
    <w:rsid w:val="684A3DB4"/>
    <w:rsid w:val="68AD6BF3"/>
    <w:rsid w:val="68B47F81"/>
    <w:rsid w:val="68CA6AB6"/>
    <w:rsid w:val="6A0A638C"/>
    <w:rsid w:val="6A1D1B56"/>
    <w:rsid w:val="6A5C1231"/>
    <w:rsid w:val="6A9F07BD"/>
    <w:rsid w:val="6B1576B8"/>
    <w:rsid w:val="6BAE515B"/>
    <w:rsid w:val="6C991968"/>
    <w:rsid w:val="6CBC7404"/>
    <w:rsid w:val="6CEE441D"/>
    <w:rsid w:val="6CF92406"/>
    <w:rsid w:val="6D6261FE"/>
    <w:rsid w:val="6D8672AC"/>
    <w:rsid w:val="6D8B6DC6"/>
    <w:rsid w:val="6D9D2789"/>
    <w:rsid w:val="6D9E530D"/>
    <w:rsid w:val="6DE20A40"/>
    <w:rsid w:val="6E470F4F"/>
    <w:rsid w:val="6E8B2858"/>
    <w:rsid w:val="6EF21743"/>
    <w:rsid w:val="6F180567"/>
    <w:rsid w:val="6F832BE5"/>
    <w:rsid w:val="6FBE0434"/>
    <w:rsid w:val="6FEA24DA"/>
    <w:rsid w:val="701A2DBF"/>
    <w:rsid w:val="7053007F"/>
    <w:rsid w:val="70C85727"/>
    <w:rsid w:val="70EA1CD9"/>
    <w:rsid w:val="713A2DBE"/>
    <w:rsid w:val="715E776C"/>
    <w:rsid w:val="71B44B4E"/>
    <w:rsid w:val="720E03AF"/>
    <w:rsid w:val="72A319D3"/>
    <w:rsid w:val="72F1674C"/>
    <w:rsid w:val="72FC49FE"/>
    <w:rsid w:val="73171838"/>
    <w:rsid w:val="73634A7D"/>
    <w:rsid w:val="73A21DA8"/>
    <w:rsid w:val="73DE5D56"/>
    <w:rsid w:val="74051691"/>
    <w:rsid w:val="74337932"/>
    <w:rsid w:val="74640AAD"/>
    <w:rsid w:val="74BF5595"/>
    <w:rsid w:val="74C3041D"/>
    <w:rsid w:val="74EA02D4"/>
    <w:rsid w:val="75146469"/>
    <w:rsid w:val="75262441"/>
    <w:rsid w:val="755E1C2C"/>
    <w:rsid w:val="75911E19"/>
    <w:rsid w:val="75986535"/>
    <w:rsid w:val="76312C11"/>
    <w:rsid w:val="76744AD6"/>
    <w:rsid w:val="768D3BBF"/>
    <w:rsid w:val="76C51AB0"/>
    <w:rsid w:val="77866A24"/>
    <w:rsid w:val="77EC6B30"/>
    <w:rsid w:val="78112079"/>
    <w:rsid w:val="784B547B"/>
    <w:rsid w:val="784D27CB"/>
    <w:rsid w:val="784E4A26"/>
    <w:rsid w:val="787E7C64"/>
    <w:rsid w:val="788D7EA7"/>
    <w:rsid w:val="789C670C"/>
    <w:rsid w:val="78BC7FAA"/>
    <w:rsid w:val="78C41000"/>
    <w:rsid w:val="78D91581"/>
    <w:rsid w:val="78DA0E2F"/>
    <w:rsid w:val="791B1956"/>
    <w:rsid w:val="793F3897"/>
    <w:rsid w:val="79774486"/>
    <w:rsid w:val="79804EE1"/>
    <w:rsid w:val="7A471435"/>
    <w:rsid w:val="7A951FC9"/>
    <w:rsid w:val="7ACA7190"/>
    <w:rsid w:val="7B486307"/>
    <w:rsid w:val="7B7A2964"/>
    <w:rsid w:val="7B947B65"/>
    <w:rsid w:val="7C6426E5"/>
    <w:rsid w:val="7CBF556C"/>
    <w:rsid w:val="7D676F18"/>
    <w:rsid w:val="7DD17A65"/>
    <w:rsid w:val="7E160190"/>
    <w:rsid w:val="7E340DAB"/>
    <w:rsid w:val="7E386F80"/>
    <w:rsid w:val="7E6519C9"/>
    <w:rsid w:val="7E9C52E7"/>
    <w:rsid w:val="7F4718D0"/>
    <w:rsid w:val="7F691BE5"/>
    <w:rsid w:val="7F6C2F0C"/>
    <w:rsid w:val="7FC821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C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uiPriority="0" w:qFormat="1"/>
    <w:lsdException w:name="annotation text" w:uiPriority="0" w:unhideWhenUsed="0" w:qFormat="1"/>
    <w:lsdException w:name="header" w:semiHidden="0" w:qFormat="1"/>
    <w:lsdException w:name="footer" w:semiHidden="0" w:qFormat="1"/>
    <w:lsdException w:name="caption" w:uiPriority="35" w:qFormat="1"/>
    <w:lsdException w:name="footnote reference"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Date" w:semiHidden="0" w:uiPriority="0" w:unhideWhenUsed="0" w:qFormat="1"/>
    <w:lsdException w:name="Body Text First Indent" w:qFormat="1"/>
    <w:lsdException w:name="Body Text First Indent 2" w:semiHidden="0" w:uiPriority="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uiPriority="0" w:unhideWhenUsed="0"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1"/>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nhideWhenUsed/>
    <w:qFormat/>
    <w:pPr>
      <w:ind w:firstLineChars="200" w:firstLine="420"/>
    </w:pPr>
    <w:rPr>
      <w:sz w:val="32"/>
    </w:rPr>
  </w:style>
  <w:style w:type="paragraph" w:styleId="a3">
    <w:name w:val="Body Text Indent"/>
    <w:basedOn w:val="a"/>
    <w:next w:val="2"/>
    <w:uiPriority w:val="99"/>
    <w:unhideWhenUsed/>
    <w:qFormat/>
    <w:pPr>
      <w:spacing w:after="120"/>
      <w:ind w:leftChars="200" w:left="420"/>
    </w:pPr>
  </w:style>
  <w:style w:type="paragraph" w:styleId="7">
    <w:name w:val="toc 7"/>
    <w:basedOn w:val="a"/>
    <w:next w:val="a"/>
    <w:uiPriority w:val="39"/>
    <w:unhideWhenUsed/>
    <w:qFormat/>
    <w:pPr>
      <w:ind w:leftChars="1200" w:left="2520"/>
    </w:pPr>
    <w:rPr>
      <w:rFonts w:ascii="Calibri" w:hAnsi="Calibri"/>
      <w:szCs w:val="22"/>
    </w:rPr>
  </w:style>
  <w:style w:type="paragraph" w:styleId="a4">
    <w:name w:val="annotation text"/>
    <w:basedOn w:val="a"/>
    <w:link w:val="Char"/>
    <w:semiHidden/>
    <w:qFormat/>
    <w:pPr>
      <w:jc w:val="left"/>
    </w:pPr>
  </w:style>
  <w:style w:type="paragraph" w:styleId="a5">
    <w:name w:val="Body Text"/>
    <w:basedOn w:val="a"/>
    <w:next w:val="a"/>
    <w:uiPriority w:val="99"/>
    <w:semiHidden/>
    <w:unhideWhenUsed/>
    <w:qFormat/>
    <w:pPr>
      <w:spacing w:after="120"/>
    </w:pPr>
  </w:style>
  <w:style w:type="paragraph" w:styleId="5">
    <w:name w:val="toc 5"/>
    <w:basedOn w:val="a"/>
    <w:next w:val="a"/>
    <w:uiPriority w:val="39"/>
    <w:unhideWhenUsed/>
    <w:qFormat/>
    <w:pPr>
      <w:ind w:leftChars="800" w:left="1680"/>
    </w:pPr>
    <w:rPr>
      <w:rFonts w:ascii="Calibri" w:hAnsi="Calibri"/>
      <w:szCs w:val="22"/>
    </w:rPr>
  </w:style>
  <w:style w:type="paragraph" w:styleId="30">
    <w:name w:val="toc 3"/>
    <w:basedOn w:val="a"/>
    <w:next w:val="a"/>
    <w:uiPriority w:val="39"/>
    <w:qFormat/>
    <w:pPr>
      <w:ind w:leftChars="400" w:left="840"/>
    </w:pPr>
  </w:style>
  <w:style w:type="paragraph" w:styleId="8">
    <w:name w:val="toc 8"/>
    <w:basedOn w:val="a"/>
    <w:next w:val="a"/>
    <w:uiPriority w:val="39"/>
    <w:unhideWhenUsed/>
    <w:qFormat/>
    <w:pPr>
      <w:ind w:leftChars="1400" w:left="2940"/>
    </w:pPr>
    <w:rPr>
      <w:rFonts w:ascii="Calibri" w:hAnsi="Calibri"/>
      <w:szCs w:val="22"/>
    </w:rPr>
  </w:style>
  <w:style w:type="paragraph" w:styleId="a6">
    <w:name w:val="Date"/>
    <w:basedOn w:val="a"/>
    <w:next w:val="a"/>
    <w:link w:val="Char0"/>
    <w:qFormat/>
    <w:pPr>
      <w:ind w:leftChars="2500" w:left="100"/>
    </w:pPr>
  </w:style>
  <w:style w:type="paragraph" w:styleId="a7">
    <w:name w:val="Balloon Text"/>
    <w:basedOn w:val="a"/>
    <w:link w:val="Char1"/>
    <w:semiHidden/>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uiPriority w:val="39"/>
    <w:unhideWhenUsed/>
    <w:qFormat/>
    <w:pPr>
      <w:ind w:leftChars="600" w:left="1260"/>
    </w:pPr>
    <w:rPr>
      <w:rFonts w:ascii="Calibri" w:hAnsi="Calibri"/>
      <w:szCs w:val="22"/>
    </w:rPr>
  </w:style>
  <w:style w:type="paragraph" w:styleId="aa">
    <w:name w:val="footnote text"/>
    <w:basedOn w:val="a"/>
    <w:next w:val="a5"/>
    <w:unhideWhenUsed/>
    <w:qFormat/>
    <w:pPr>
      <w:snapToGrid w:val="0"/>
      <w:jc w:val="left"/>
    </w:pPr>
    <w:rPr>
      <w:rFonts w:ascii="Calibri" w:hAnsi="Calibri"/>
      <w:sz w:val="18"/>
      <w:szCs w:val="18"/>
    </w:rPr>
  </w:style>
  <w:style w:type="paragraph" w:styleId="6">
    <w:name w:val="toc 6"/>
    <w:basedOn w:val="a"/>
    <w:next w:val="a"/>
    <w:uiPriority w:val="39"/>
    <w:unhideWhenUsed/>
    <w:qFormat/>
    <w:pPr>
      <w:ind w:leftChars="1000" w:left="2100"/>
    </w:pPr>
    <w:rPr>
      <w:rFonts w:ascii="Calibri" w:hAnsi="Calibri"/>
      <w:szCs w:val="22"/>
    </w:rPr>
  </w:style>
  <w:style w:type="paragraph" w:styleId="21">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Calibri" w:hAnsi="Calibri"/>
      <w:szCs w:val="22"/>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4"/>
    <w:semiHidden/>
    <w:qFormat/>
    <w:rPr>
      <w:b/>
      <w:bCs/>
    </w:rPr>
  </w:style>
  <w:style w:type="paragraph" w:styleId="ad">
    <w:name w:val="Body Text First Indent"/>
    <w:basedOn w:val="a5"/>
    <w:uiPriority w:val="99"/>
    <w:semiHidden/>
    <w:unhideWhenUsed/>
    <w:qFormat/>
    <w:pPr>
      <w:tabs>
        <w:tab w:val="left" w:pos="560"/>
        <w:tab w:val="left" w:pos="3920"/>
        <w:tab w:val="left" w:pos="5600"/>
      </w:tabs>
      <w:ind w:firstLineChars="200" w:firstLine="480"/>
      <w:textAlignment w:val="baseline"/>
    </w:p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basedOn w:val="a0"/>
    <w:qFormat/>
  </w:style>
  <w:style w:type="character" w:styleId="af1">
    <w:name w:val="FollowedHyperlink"/>
    <w:qFormat/>
    <w:rPr>
      <w:color w:val="954F72"/>
      <w:u w:val="single"/>
    </w:rPr>
  </w:style>
  <w:style w:type="character" w:styleId="af2">
    <w:name w:val="Hyperlink"/>
    <w:basedOn w:val="a0"/>
    <w:uiPriority w:val="99"/>
    <w:qFormat/>
    <w:rPr>
      <w:color w:val="0000FF"/>
      <w:u w:val="single"/>
    </w:rPr>
  </w:style>
  <w:style w:type="character" w:styleId="af3">
    <w:name w:val="annotation reference"/>
    <w:semiHidden/>
    <w:qFormat/>
    <w:rPr>
      <w:sz w:val="21"/>
      <w:szCs w:val="21"/>
    </w:rPr>
  </w:style>
  <w:style w:type="character" w:styleId="af4">
    <w:name w:val="footnote reference"/>
    <w:basedOn w:val="a0"/>
    <w:uiPriority w:val="99"/>
    <w:semiHidden/>
    <w:unhideWhenUsed/>
    <w:qFormat/>
    <w:rPr>
      <w:vertAlign w:val="superscript"/>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paragraph" w:customStyle="1" w:styleId="-1">
    <w:name w:val="正文-公1"/>
    <w:basedOn w:val="a"/>
    <w:next w:val="a9"/>
    <w:uiPriority w:val="99"/>
    <w:unhideWhenUsed/>
    <w:qFormat/>
    <w:pPr>
      <w:ind w:firstLineChars="200" w:firstLine="200"/>
    </w:pPr>
    <w:rPr>
      <w:rFonts w:hint="eastAsia"/>
      <w:color w:val="000000"/>
    </w:rPr>
  </w:style>
  <w:style w:type="character" w:customStyle="1" w:styleId="font11">
    <w:name w:val="font11"/>
    <w:basedOn w:val="a0"/>
    <w:qFormat/>
    <w:rPr>
      <w:rFonts w:ascii="仿宋" w:eastAsia="仿宋" w:hAnsi="仿宋" w:cs="仿宋" w:hint="eastAsia"/>
      <w:color w:val="000000"/>
      <w:sz w:val="20"/>
      <w:szCs w:val="20"/>
      <w:u w:val="none"/>
    </w:rPr>
  </w:style>
  <w:style w:type="character" w:customStyle="1" w:styleId="font01">
    <w:name w:val="font01"/>
    <w:basedOn w:val="a0"/>
    <w:qFormat/>
    <w:rPr>
      <w:rFonts w:ascii="仿宋" w:eastAsia="仿宋" w:hAnsi="仿宋" w:cs="仿宋" w:hint="eastAsia"/>
      <w:color w:val="000000"/>
      <w:sz w:val="20"/>
      <w:szCs w:val="20"/>
      <w:u w:val="none"/>
    </w:rPr>
  </w:style>
  <w:style w:type="character" w:customStyle="1" w:styleId="Char1">
    <w:name w:val="批注框文本 Char"/>
    <w:basedOn w:val="a0"/>
    <w:link w:val="a7"/>
    <w:semiHidden/>
    <w:qFormat/>
    <w:rPr>
      <w:rFonts w:ascii="Times New Roman" w:eastAsia="宋体" w:hAnsi="Times New Roman" w:cs="Times New Roman"/>
      <w:sz w:val="18"/>
      <w:szCs w:val="18"/>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2Char1">
    <w:name w:val="标题 2 Char1"/>
    <w:link w:val="20"/>
    <w:qFormat/>
    <w:rPr>
      <w:rFonts w:ascii="Cambria" w:eastAsia="宋体" w:hAnsi="Cambria"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af5">
    <w:name w:val="页脚 字符"/>
    <w:uiPriority w:val="99"/>
    <w:qFormat/>
    <w:rPr>
      <w:kern w:val="2"/>
      <w:sz w:val="18"/>
      <w:szCs w:val="24"/>
    </w:rPr>
  </w:style>
  <w:style w:type="character" w:customStyle="1" w:styleId="af6">
    <w:name w:val="页眉 字符"/>
    <w:uiPriority w:val="99"/>
    <w:qFormat/>
    <w:rPr>
      <w:kern w:val="2"/>
      <w:sz w:val="18"/>
      <w:szCs w:val="24"/>
    </w:rPr>
  </w:style>
  <w:style w:type="character" w:customStyle="1" w:styleId="Char">
    <w:name w:val="批注文字 Char"/>
    <w:basedOn w:val="a0"/>
    <w:link w:val="a4"/>
    <w:semiHidden/>
    <w:qFormat/>
    <w:rPr>
      <w:rFonts w:ascii="Times New Roman" w:eastAsia="宋体" w:hAnsi="Times New Roman" w:cs="Times New Roman"/>
      <w:szCs w:val="24"/>
    </w:rPr>
  </w:style>
  <w:style w:type="character" w:customStyle="1" w:styleId="Char4">
    <w:name w:val="批注主题 Char"/>
    <w:basedOn w:val="Char"/>
    <w:link w:val="ac"/>
    <w:semiHidden/>
    <w:qFormat/>
    <w:rPr>
      <w:rFonts w:ascii="Times New Roman" w:eastAsia="宋体" w:hAnsi="Times New Roman" w:cs="Times New Roman"/>
      <w:b/>
      <w:bCs/>
      <w:szCs w:val="24"/>
    </w:rPr>
  </w:style>
  <w:style w:type="character" w:customStyle="1" w:styleId="Char0">
    <w:name w:val="日期 Char"/>
    <w:basedOn w:val="a0"/>
    <w:link w:val="a6"/>
    <w:qFormat/>
    <w:rPr>
      <w:rFonts w:ascii="Times New Roman" w:eastAsia="宋体" w:hAnsi="Times New Roman" w:cs="Times New Roman"/>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table" w:customStyle="1" w:styleId="22">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hidden/>
    <w:uiPriority w:val="99"/>
    <w:unhideWhenUsed/>
    <w:qFormat/>
    <w:rPr>
      <w:kern w:val="2"/>
      <w:sz w:val="21"/>
      <w:szCs w:val="24"/>
    </w:rPr>
  </w:style>
  <w:style w:type="paragraph" w:styleId="af7">
    <w:name w:val="List Paragraph"/>
    <w:basedOn w:val="a"/>
    <w:uiPriority w:val="99"/>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Af8">
    <w:name w:val="正文 A"/>
    <w:qFormat/>
    <w:pPr>
      <w:widowControl w:val="0"/>
      <w:jc w:val="both"/>
    </w:pPr>
    <w:rPr>
      <w:rFonts w:eastAsia="Arial Unicode MS" w:cs="Arial Unicode MS"/>
      <w:color w:val="000000"/>
      <w:kern w:val="2"/>
      <w:sz w:val="21"/>
      <w:szCs w:val="21"/>
      <w:u w:color="000000"/>
    </w:rPr>
  </w:style>
  <w:style w:type="paragraph" w:customStyle="1" w:styleId="af9">
    <w:name w:val="文档正文"/>
    <w:basedOn w:val="a"/>
    <w:link w:val="Char5"/>
    <w:qFormat/>
    <w:pPr>
      <w:adjustRightInd w:val="0"/>
      <w:spacing w:line="440" w:lineRule="atLeast"/>
      <w:ind w:firstLine="567"/>
      <w:textAlignment w:val="baseline"/>
    </w:pPr>
    <w:rPr>
      <w:rFonts w:ascii="宋体"/>
      <w:spacing w:val="4"/>
      <w:kern w:val="0"/>
      <w:sz w:val="24"/>
      <w:szCs w:val="20"/>
    </w:rPr>
  </w:style>
  <w:style w:type="character" w:customStyle="1" w:styleId="Char5">
    <w:name w:val="文档正文 Char"/>
    <w:basedOn w:val="a0"/>
    <w:link w:val="af9"/>
    <w:qFormat/>
    <w:rPr>
      <w:rFonts w:ascii="宋体" w:eastAsia="宋体" w:hAnsi="Times New Roman" w:cs="Times New Roman"/>
      <w:spacing w:val="4"/>
      <w:kern w:val="0"/>
      <w:sz w:val="24"/>
      <w:szCs w:val="20"/>
    </w:rPr>
  </w:style>
  <w:style w:type="character" w:customStyle="1" w:styleId="font31">
    <w:name w:val="font31"/>
    <w:basedOn w:val="a0"/>
    <w:qFormat/>
    <w:rPr>
      <w:rFonts w:ascii="仿宋" w:eastAsia="仿宋" w:hAnsi="仿宋" w:cs="仿宋" w:hint="eastAsia"/>
      <w:b/>
      <w:bCs/>
      <w:color w:val="000000"/>
      <w:sz w:val="21"/>
      <w:szCs w:val="21"/>
      <w:u w:val="none"/>
    </w:rPr>
  </w:style>
  <w:style w:type="character" w:customStyle="1" w:styleId="font41">
    <w:name w:val="font41"/>
    <w:basedOn w:val="a0"/>
    <w:qFormat/>
    <w:rPr>
      <w:rFonts w:ascii="仿宋" w:eastAsia="仿宋" w:hAnsi="仿宋" w:cs="仿宋" w:hint="eastAsia"/>
      <w:color w:val="000000"/>
      <w:sz w:val="21"/>
      <w:szCs w:val="21"/>
      <w:u w:val="none"/>
    </w:rPr>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仿宋" w:eastAsia="仿宋" w:hAnsi="仿宋" w:cs="仿宋" w:hint="eastAsia"/>
      <w:color w:val="000000"/>
      <w:sz w:val="21"/>
      <w:szCs w:val="21"/>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81">
    <w:name w:val="font81"/>
    <w:basedOn w:val="a0"/>
    <w:qFormat/>
    <w:rPr>
      <w:rFonts w:ascii="仿宋" w:eastAsia="仿宋" w:hAnsi="仿宋" w:cs="仿宋" w:hint="eastAsia"/>
      <w:color w:val="000000"/>
      <w:sz w:val="21"/>
      <w:szCs w:val="21"/>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New">
    <w:name w:val="正文 New"/>
    <w:basedOn w:val="a"/>
    <w:uiPriority w:val="99"/>
    <w:unhideWhenUsed/>
    <w:qFormat/>
    <w:rPr>
      <w:rFonts w:hint="eastAsia"/>
    </w:rPr>
  </w:style>
  <w:style w:type="paragraph" w:customStyle="1" w:styleId="14">
    <w:name w:val="样式1"/>
    <w:basedOn w:val="a"/>
    <w:qFormat/>
    <w:pPr>
      <w:spacing w:line="300" w:lineRule="auto"/>
      <w:ind w:firstLineChars="200" w:firstLine="562"/>
      <w:jc w:val="left"/>
      <w:outlineLvl w:val="0"/>
    </w:pPr>
    <w:rPr>
      <w:rFonts w:ascii="仿宋" w:eastAsia="仿宋" w:hAnsi="仿宋" w:cs="仿宋" w:hint="eastAsia"/>
      <w:b/>
      <w:bCs/>
      <w:sz w:val="28"/>
      <w:szCs w:val="28"/>
    </w:rPr>
  </w:style>
  <w:style w:type="paragraph" w:customStyle="1" w:styleId="23">
    <w:name w:val="修订2"/>
    <w:hidden/>
    <w:uiPriority w:val="99"/>
    <w:unhideWhenUsed/>
    <w:qFormat/>
    <w:rPr>
      <w:kern w:val="2"/>
      <w:sz w:val="21"/>
      <w:szCs w:val="24"/>
    </w:rPr>
  </w:style>
  <w:style w:type="paragraph" w:customStyle="1" w:styleId="31">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 w:type="paragraph" w:styleId="afa">
    <w:name w:val="Revision"/>
    <w:hidden/>
    <w:uiPriority w:val="99"/>
    <w:unhideWhenUsed/>
    <w:rsid w:val="00E85E6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uiPriority="0" w:qFormat="1"/>
    <w:lsdException w:name="annotation text" w:uiPriority="0" w:unhideWhenUsed="0" w:qFormat="1"/>
    <w:lsdException w:name="header" w:semiHidden="0" w:qFormat="1"/>
    <w:lsdException w:name="footer" w:semiHidden="0" w:qFormat="1"/>
    <w:lsdException w:name="caption" w:uiPriority="35" w:qFormat="1"/>
    <w:lsdException w:name="footnote reference"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Date" w:semiHidden="0" w:uiPriority="0" w:unhideWhenUsed="0" w:qFormat="1"/>
    <w:lsdException w:name="Body Text First Indent" w:qFormat="1"/>
    <w:lsdException w:name="Body Text First Indent 2" w:semiHidden="0" w:uiPriority="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uiPriority="0" w:unhideWhenUsed="0"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1"/>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nhideWhenUsed/>
    <w:qFormat/>
    <w:pPr>
      <w:ind w:firstLineChars="200" w:firstLine="420"/>
    </w:pPr>
    <w:rPr>
      <w:sz w:val="32"/>
    </w:rPr>
  </w:style>
  <w:style w:type="paragraph" w:styleId="a3">
    <w:name w:val="Body Text Indent"/>
    <w:basedOn w:val="a"/>
    <w:next w:val="2"/>
    <w:uiPriority w:val="99"/>
    <w:unhideWhenUsed/>
    <w:qFormat/>
    <w:pPr>
      <w:spacing w:after="120"/>
      <w:ind w:leftChars="200" w:left="420"/>
    </w:pPr>
  </w:style>
  <w:style w:type="paragraph" w:styleId="7">
    <w:name w:val="toc 7"/>
    <w:basedOn w:val="a"/>
    <w:next w:val="a"/>
    <w:uiPriority w:val="39"/>
    <w:unhideWhenUsed/>
    <w:qFormat/>
    <w:pPr>
      <w:ind w:leftChars="1200" w:left="2520"/>
    </w:pPr>
    <w:rPr>
      <w:rFonts w:ascii="Calibri" w:hAnsi="Calibri"/>
      <w:szCs w:val="22"/>
    </w:rPr>
  </w:style>
  <w:style w:type="paragraph" w:styleId="a4">
    <w:name w:val="annotation text"/>
    <w:basedOn w:val="a"/>
    <w:link w:val="Char"/>
    <w:semiHidden/>
    <w:qFormat/>
    <w:pPr>
      <w:jc w:val="left"/>
    </w:pPr>
  </w:style>
  <w:style w:type="paragraph" w:styleId="a5">
    <w:name w:val="Body Text"/>
    <w:basedOn w:val="a"/>
    <w:next w:val="a"/>
    <w:uiPriority w:val="99"/>
    <w:semiHidden/>
    <w:unhideWhenUsed/>
    <w:qFormat/>
    <w:pPr>
      <w:spacing w:after="120"/>
    </w:pPr>
  </w:style>
  <w:style w:type="paragraph" w:styleId="5">
    <w:name w:val="toc 5"/>
    <w:basedOn w:val="a"/>
    <w:next w:val="a"/>
    <w:uiPriority w:val="39"/>
    <w:unhideWhenUsed/>
    <w:qFormat/>
    <w:pPr>
      <w:ind w:leftChars="800" w:left="1680"/>
    </w:pPr>
    <w:rPr>
      <w:rFonts w:ascii="Calibri" w:hAnsi="Calibri"/>
      <w:szCs w:val="22"/>
    </w:rPr>
  </w:style>
  <w:style w:type="paragraph" w:styleId="30">
    <w:name w:val="toc 3"/>
    <w:basedOn w:val="a"/>
    <w:next w:val="a"/>
    <w:uiPriority w:val="39"/>
    <w:qFormat/>
    <w:pPr>
      <w:ind w:leftChars="400" w:left="840"/>
    </w:pPr>
  </w:style>
  <w:style w:type="paragraph" w:styleId="8">
    <w:name w:val="toc 8"/>
    <w:basedOn w:val="a"/>
    <w:next w:val="a"/>
    <w:uiPriority w:val="39"/>
    <w:unhideWhenUsed/>
    <w:qFormat/>
    <w:pPr>
      <w:ind w:leftChars="1400" w:left="2940"/>
    </w:pPr>
    <w:rPr>
      <w:rFonts w:ascii="Calibri" w:hAnsi="Calibri"/>
      <w:szCs w:val="22"/>
    </w:rPr>
  </w:style>
  <w:style w:type="paragraph" w:styleId="a6">
    <w:name w:val="Date"/>
    <w:basedOn w:val="a"/>
    <w:next w:val="a"/>
    <w:link w:val="Char0"/>
    <w:qFormat/>
    <w:pPr>
      <w:ind w:leftChars="2500" w:left="100"/>
    </w:pPr>
  </w:style>
  <w:style w:type="paragraph" w:styleId="a7">
    <w:name w:val="Balloon Text"/>
    <w:basedOn w:val="a"/>
    <w:link w:val="Char1"/>
    <w:semiHidden/>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uiPriority w:val="39"/>
    <w:unhideWhenUsed/>
    <w:qFormat/>
    <w:pPr>
      <w:ind w:leftChars="600" w:left="1260"/>
    </w:pPr>
    <w:rPr>
      <w:rFonts w:ascii="Calibri" w:hAnsi="Calibri"/>
      <w:szCs w:val="22"/>
    </w:rPr>
  </w:style>
  <w:style w:type="paragraph" w:styleId="aa">
    <w:name w:val="footnote text"/>
    <w:basedOn w:val="a"/>
    <w:next w:val="a5"/>
    <w:unhideWhenUsed/>
    <w:qFormat/>
    <w:pPr>
      <w:snapToGrid w:val="0"/>
      <w:jc w:val="left"/>
    </w:pPr>
    <w:rPr>
      <w:rFonts w:ascii="Calibri" w:hAnsi="Calibri"/>
      <w:sz w:val="18"/>
      <w:szCs w:val="18"/>
    </w:rPr>
  </w:style>
  <w:style w:type="paragraph" w:styleId="6">
    <w:name w:val="toc 6"/>
    <w:basedOn w:val="a"/>
    <w:next w:val="a"/>
    <w:uiPriority w:val="39"/>
    <w:unhideWhenUsed/>
    <w:qFormat/>
    <w:pPr>
      <w:ind w:leftChars="1000" w:left="2100"/>
    </w:pPr>
    <w:rPr>
      <w:rFonts w:ascii="Calibri" w:hAnsi="Calibri"/>
      <w:szCs w:val="22"/>
    </w:rPr>
  </w:style>
  <w:style w:type="paragraph" w:styleId="21">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Calibri" w:hAnsi="Calibri"/>
      <w:szCs w:val="22"/>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4"/>
    <w:semiHidden/>
    <w:qFormat/>
    <w:rPr>
      <w:b/>
      <w:bCs/>
    </w:rPr>
  </w:style>
  <w:style w:type="paragraph" w:styleId="ad">
    <w:name w:val="Body Text First Indent"/>
    <w:basedOn w:val="a5"/>
    <w:uiPriority w:val="99"/>
    <w:semiHidden/>
    <w:unhideWhenUsed/>
    <w:qFormat/>
    <w:pPr>
      <w:tabs>
        <w:tab w:val="left" w:pos="560"/>
        <w:tab w:val="left" w:pos="3920"/>
        <w:tab w:val="left" w:pos="5600"/>
      </w:tabs>
      <w:ind w:firstLineChars="200" w:firstLine="480"/>
      <w:textAlignment w:val="baseline"/>
    </w:p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basedOn w:val="a0"/>
    <w:qFormat/>
  </w:style>
  <w:style w:type="character" w:styleId="af1">
    <w:name w:val="FollowedHyperlink"/>
    <w:qFormat/>
    <w:rPr>
      <w:color w:val="954F72"/>
      <w:u w:val="single"/>
    </w:rPr>
  </w:style>
  <w:style w:type="character" w:styleId="af2">
    <w:name w:val="Hyperlink"/>
    <w:basedOn w:val="a0"/>
    <w:uiPriority w:val="99"/>
    <w:qFormat/>
    <w:rPr>
      <w:color w:val="0000FF"/>
      <w:u w:val="single"/>
    </w:rPr>
  </w:style>
  <w:style w:type="character" w:styleId="af3">
    <w:name w:val="annotation reference"/>
    <w:semiHidden/>
    <w:qFormat/>
    <w:rPr>
      <w:sz w:val="21"/>
      <w:szCs w:val="21"/>
    </w:rPr>
  </w:style>
  <w:style w:type="character" w:styleId="af4">
    <w:name w:val="footnote reference"/>
    <w:basedOn w:val="a0"/>
    <w:uiPriority w:val="99"/>
    <w:semiHidden/>
    <w:unhideWhenUsed/>
    <w:qFormat/>
    <w:rPr>
      <w:vertAlign w:val="superscript"/>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paragraph" w:customStyle="1" w:styleId="-1">
    <w:name w:val="正文-公1"/>
    <w:basedOn w:val="a"/>
    <w:next w:val="a9"/>
    <w:uiPriority w:val="99"/>
    <w:unhideWhenUsed/>
    <w:qFormat/>
    <w:pPr>
      <w:ind w:firstLineChars="200" w:firstLine="200"/>
    </w:pPr>
    <w:rPr>
      <w:rFonts w:hint="eastAsia"/>
      <w:color w:val="000000"/>
    </w:rPr>
  </w:style>
  <w:style w:type="character" w:customStyle="1" w:styleId="font11">
    <w:name w:val="font11"/>
    <w:basedOn w:val="a0"/>
    <w:qFormat/>
    <w:rPr>
      <w:rFonts w:ascii="仿宋" w:eastAsia="仿宋" w:hAnsi="仿宋" w:cs="仿宋" w:hint="eastAsia"/>
      <w:color w:val="000000"/>
      <w:sz w:val="20"/>
      <w:szCs w:val="20"/>
      <w:u w:val="none"/>
    </w:rPr>
  </w:style>
  <w:style w:type="character" w:customStyle="1" w:styleId="font01">
    <w:name w:val="font01"/>
    <w:basedOn w:val="a0"/>
    <w:qFormat/>
    <w:rPr>
      <w:rFonts w:ascii="仿宋" w:eastAsia="仿宋" w:hAnsi="仿宋" w:cs="仿宋" w:hint="eastAsia"/>
      <w:color w:val="000000"/>
      <w:sz w:val="20"/>
      <w:szCs w:val="20"/>
      <w:u w:val="none"/>
    </w:rPr>
  </w:style>
  <w:style w:type="character" w:customStyle="1" w:styleId="Char1">
    <w:name w:val="批注框文本 Char"/>
    <w:basedOn w:val="a0"/>
    <w:link w:val="a7"/>
    <w:semiHidden/>
    <w:qFormat/>
    <w:rPr>
      <w:rFonts w:ascii="Times New Roman" w:eastAsia="宋体" w:hAnsi="Times New Roman" w:cs="Times New Roman"/>
      <w:sz w:val="18"/>
      <w:szCs w:val="18"/>
    </w:rPr>
  </w:style>
  <w:style w:type="character" w:customStyle="1" w:styleId="Char3">
    <w:name w:val="页眉 Char"/>
    <w:basedOn w:val="a0"/>
    <w:link w:val="a9"/>
    <w:uiPriority w:val="99"/>
    <w:qFormat/>
    <w:rPr>
      <w:sz w:val="18"/>
      <w:szCs w:val="18"/>
    </w:rPr>
  </w:style>
  <w:style w:type="character" w:customStyle="1" w:styleId="Char2">
    <w:name w:val="页脚 Char"/>
    <w:basedOn w:val="a0"/>
    <w:link w:val="a8"/>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2Char1">
    <w:name w:val="标题 2 Char1"/>
    <w:link w:val="20"/>
    <w:qFormat/>
    <w:rPr>
      <w:rFonts w:ascii="Cambria" w:eastAsia="宋体" w:hAnsi="Cambria"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af5">
    <w:name w:val="页脚 字符"/>
    <w:uiPriority w:val="99"/>
    <w:qFormat/>
    <w:rPr>
      <w:kern w:val="2"/>
      <w:sz w:val="18"/>
      <w:szCs w:val="24"/>
    </w:rPr>
  </w:style>
  <w:style w:type="character" w:customStyle="1" w:styleId="af6">
    <w:name w:val="页眉 字符"/>
    <w:uiPriority w:val="99"/>
    <w:qFormat/>
    <w:rPr>
      <w:kern w:val="2"/>
      <w:sz w:val="18"/>
      <w:szCs w:val="24"/>
    </w:rPr>
  </w:style>
  <w:style w:type="character" w:customStyle="1" w:styleId="Char">
    <w:name w:val="批注文字 Char"/>
    <w:basedOn w:val="a0"/>
    <w:link w:val="a4"/>
    <w:semiHidden/>
    <w:qFormat/>
    <w:rPr>
      <w:rFonts w:ascii="Times New Roman" w:eastAsia="宋体" w:hAnsi="Times New Roman" w:cs="Times New Roman"/>
      <w:szCs w:val="24"/>
    </w:rPr>
  </w:style>
  <w:style w:type="character" w:customStyle="1" w:styleId="Char4">
    <w:name w:val="批注主题 Char"/>
    <w:basedOn w:val="Char"/>
    <w:link w:val="ac"/>
    <w:semiHidden/>
    <w:qFormat/>
    <w:rPr>
      <w:rFonts w:ascii="Times New Roman" w:eastAsia="宋体" w:hAnsi="Times New Roman" w:cs="Times New Roman"/>
      <w:b/>
      <w:bCs/>
      <w:szCs w:val="24"/>
    </w:rPr>
  </w:style>
  <w:style w:type="character" w:customStyle="1" w:styleId="Char0">
    <w:name w:val="日期 Char"/>
    <w:basedOn w:val="a0"/>
    <w:link w:val="a6"/>
    <w:qFormat/>
    <w:rPr>
      <w:rFonts w:ascii="Times New Roman" w:eastAsia="宋体" w:hAnsi="Times New Roman" w:cs="Times New Roman"/>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table" w:customStyle="1" w:styleId="22">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hidden/>
    <w:uiPriority w:val="99"/>
    <w:unhideWhenUsed/>
    <w:qFormat/>
    <w:rPr>
      <w:kern w:val="2"/>
      <w:sz w:val="21"/>
      <w:szCs w:val="24"/>
    </w:rPr>
  </w:style>
  <w:style w:type="paragraph" w:styleId="af7">
    <w:name w:val="List Paragraph"/>
    <w:basedOn w:val="a"/>
    <w:uiPriority w:val="99"/>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Af8">
    <w:name w:val="正文 A"/>
    <w:qFormat/>
    <w:pPr>
      <w:widowControl w:val="0"/>
      <w:jc w:val="both"/>
    </w:pPr>
    <w:rPr>
      <w:rFonts w:eastAsia="Arial Unicode MS" w:cs="Arial Unicode MS"/>
      <w:color w:val="000000"/>
      <w:kern w:val="2"/>
      <w:sz w:val="21"/>
      <w:szCs w:val="21"/>
      <w:u w:color="000000"/>
    </w:rPr>
  </w:style>
  <w:style w:type="paragraph" w:customStyle="1" w:styleId="af9">
    <w:name w:val="文档正文"/>
    <w:basedOn w:val="a"/>
    <w:link w:val="Char5"/>
    <w:qFormat/>
    <w:pPr>
      <w:adjustRightInd w:val="0"/>
      <w:spacing w:line="440" w:lineRule="atLeast"/>
      <w:ind w:firstLine="567"/>
      <w:textAlignment w:val="baseline"/>
    </w:pPr>
    <w:rPr>
      <w:rFonts w:ascii="宋体"/>
      <w:spacing w:val="4"/>
      <w:kern w:val="0"/>
      <w:sz w:val="24"/>
      <w:szCs w:val="20"/>
    </w:rPr>
  </w:style>
  <w:style w:type="character" w:customStyle="1" w:styleId="Char5">
    <w:name w:val="文档正文 Char"/>
    <w:basedOn w:val="a0"/>
    <w:link w:val="af9"/>
    <w:qFormat/>
    <w:rPr>
      <w:rFonts w:ascii="宋体" w:eastAsia="宋体" w:hAnsi="Times New Roman" w:cs="Times New Roman"/>
      <w:spacing w:val="4"/>
      <w:kern w:val="0"/>
      <w:sz w:val="24"/>
      <w:szCs w:val="20"/>
    </w:rPr>
  </w:style>
  <w:style w:type="character" w:customStyle="1" w:styleId="font31">
    <w:name w:val="font31"/>
    <w:basedOn w:val="a0"/>
    <w:qFormat/>
    <w:rPr>
      <w:rFonts w:ascii="仿宋" w:eastAsia="仿宋" w:hAnsi="仿宋" w:cs="仿宋" w:hint="eastAsia"/>
      <w:b/>
      <w:bCs/>
      <w:color w:val="000000"/>
      <w:sz w:val="21"/>
      <w:szCs w:val="21"/>
      <w:u w:val="none"/>
    </w:rPr>
  </w:style>
  <w:style w:type="character" w:customStyle="1" w:styleId="font41">
    <w:name w:val="font41"/>
    <w:basedOn w:val="a0"/>
    <w:qFormat/>
    <w:rPr>
      <w:rFonts w:ascii="仿宋" w:eastAsia="仿宋" w:hAnsi="仿宋" w:cs="仿宋" w:hint="eastAsia"/>
      <w:color w:val="000000"/>
      <w:sz w:val="21"/>
      <w:szCs w:val="21"/>
      <w:u w:val="none"/>
    </w:rPr>
  </w:style>
  <w:style w:type="character" w:customStyle="1" w:styleId="font21">
    <w:name w:val="font2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仿宋" w:eastAsia="仿宋" w:hAnsi="仿宋" w:cs="仿宋" w:hint="eastAsia"/>
      <w:color w:val="000000"/>
      <w:sz w:val="21"/>
      <w:szCs w:val="21"/>
      <w:u w:val="none"/>
    </w:rPr>
  </w:style>
  <w:style w:type="character" w:customStyle="1" w:styleId="font61">
    <w:name w:val="font61"/>
    <w:basedOn w:val="a0"/>
    <w:qFormat/>
    <w:rPr>
      <w:rFonts w:ascii="Times New Roman" w:hAnsi="Times New Roman" w:cs="Times New Roman" w:hint="default"/>
      <w:color w:val="000000"/>
      <w:sz w:val="20"/>
      <w:szCs w:val="20"/>
      <w:u w:val="none"/>
    </w:rPr>
  </w:style>
  <w:style w:type="character" w:customStyle="1" w:styleId="font81">
    <w:name w:val="font81"/>
    <w:basedOn w:val="a0"/>
    <w:qFormat/>
    <w:rPr>
      <w:rFonts w:ascii="仿宋" w:eastAsia="仿宋" w:hAnsi="仿宋" w:cs="仿宋" w:hint="eastAsia"/>
      <w:color w:val="000000"/>
      <w:sz w:val="21"/>
      <w:szCs w:val="21"/>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New">
    <w:name w:val="正文 New"/>
    <w:basedOn w:val="a"/>
    <w:uiPriority w:val="99"/>
    <w:unhideWhenUsed/>
    <w:qFormat/>
    <w:rPr>
      <w:rFonts w:hint="eastAsia"/>
    </w:rPr>
  </w:style>
  <w:style w:type="paragraph" w:customStyle="1" w:styleId="14">
    <w:name w:val="样式1"/>
    <w:basedOn w:val="a"/>
    <w:qFormat/>
    <w:pPr>
      <w:spacing w:line="300" w:lineRule="auto"/>
      <w:ind w:firstLineChars="200" w:firstLine="562"/>
      <w:jc w:val="left"/>
      <w:outlineLvl w:val="0"/>
    </w:pPr>
    <w:rPr>
      <w:rFonts w:ascii="仿宋" w:eastAsia="仿宋" w:hAnsi="仿宋" w:cs="仿宋" w:hint="eastAsia"/>
      <w:b/>
      <w:bCs/>
      <w:sz w:val="28"/>
      <w:szCs w:val="28"/>
    </w:rPr>
  </w:style>
  <w:style w:type="paragraph" w:customStyle="1" w:styleId="23">
    <w:name w:val="修订2"/>
    <w:hidden/>
    <w:uiPriority w:val="99"/>
    <w:unhideWhenUsed/>
    <w:qFormat/>
    <w:rPr>
      <w:kern w:val="2"/>
      <w:sz w:val="21"/>
      <w:szCs w:val="24"/>
    </w:rPr>
  </w:style>
  <w:style w:type="paragraph" w:customStyle="1" w:styleId="31">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 w:type="paragraph" w:styleId="afa">
    <w:name w:val="Revision"/>
    <w:hidden/>
    <w:uiPriority w:val="99"/>
    <w:unhideWhenUsed/>
    <w:rsid w:val="00E85E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4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578B9-B976-48E5-B991-710F83D2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37</Pages>
  <Words>3257</Words>
  <Characters>18569</Characters>
  <Application>Microsoft Office Word</Application>
  <DocSecurity>0</DocSecurity>
  <Lines>154</Lines>
  <Paragraphs>43</Paragraphs>
  <ScaleCrop>false</ScaleCrop>
  <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dc:creator>
  <cp:lastModifiedBy>lenovo1</cp:lastModifiedBy>
  <cp:revision>19</cp:revision>
  <cp:lastPrinted>2024-06-27T06:33:00Z</cp:lastPrinted>
  <dcterms:created xsi:type="dcterms:W3CDTF">2025-06-27T10:28:00Z</dcterms:created>
  <dcterms:modified xsi:type="dcterms:W3CDTF">2025-06-30T04:47:00Z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DEE6BF80C4C1411EAA2BD9339884D3DD_13</vt:lpwstr>
  </property>
  <property fmtid="{D5CDD505-2E9C-101B-9397-08002B2CF9AE}" pid="4" name="KSOTemplateDocerSaveRecord">
    <vt:lpwstr>eyJoZGlkIjoiMzg0MzliZGI5OWI4NmVjYTE2YTUyN2JlYzUwNTkwYTciLCJ1c2VySWQiOiI0ODU4Nzk4MDkifQ==</vt:lpwstr>
  </property>
</Properties>
</file>