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A109B8">
        <w:trPr>
          <w:trHeight w:val="3592"/>
        </w:trPr>
        <w:tc>
          <w:tcPr>
            <w:tcW w:w="10402" w:type="dxa"/>
            <w:tcBorders>
              <w:top w:val="nil"/>
              <w:left w:val="nil"/>
              <w:bottom w:val="nil"/>
              <w:right w:val="nil"/>
            </w:tcBorders>
          </w:tcPr>
          <w:p w:rsidR="00A109B8" w:rsidRDefault="00A109B8">
            <w:pPr>
              <w:pStyle w:val="a4"/>
              <w:spacing w:line="360" w:lineRule="auto"/>
              <w:rPr>
                <w:rFonts w:ascii="仿宋" w:eastAsia="仿宋" w:hAnsi="仿宋" w:cs="仿宋"/>
                <w:b/>
                <w:bCs/>
                <w:color w:val="FF0000"/>
                <w:sz w:val="22"/>
                <w:szCs w:val="22"/>
              </w:rPr>
            </w:pPr>
          </w:p>
        </w:tc>
      </w:tr>
      <w:tr w:rsidR="00A109B8">
        <w:trPr>
          <w:trHeight w:val="4945"/>
        </w:trPr>
        <w:tc>
          <w:tcPr>
            <w:tcW w:w="10402" w:type="dxa"/>
            <w:tcBorders>
              <w:top w:val="nil"/>
              <w:left w:val="nil"/>
              <w:bottom w:val="nil"/>
              <w:right w:val="nil"/>
            </w:tcBorders>
          </w:tcPr>
          <w:p w:rsidR="00A109B8" w:rsidRDefault="009E3C7A">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南京市畜牧家禽科学研究所</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A109B8" w:rsidRDefault="00A109B8">
      <w:pPr>
        <w:ind w:rightChars="129" w:right="284"/>
        <w:jc w:val="both"/>
        <w:rPr>
          <w:rFonts w:ascii="宋体" w:eastAsia="宋体" w:hAnsi="宋体" w:cs="宋体"/>
          <w:b/>
          <w:bCs/>
          <w:sz w:val="52"/>
          <w:szCs w:val="52"/>
        </w:rPr>
        <w:sectPr w:rsidR="00A109B8">
          <w:headerReference w:type="default" r:id="rId8"/>
          <w:headerReference w:type="first" r:id="rId9"/>
          <w:pgSz w:w="11906" w:h="16838"/>
          <w:pgMar w:top="1580" w:right="700" w:bottom="770" w:left="1020" w:header="170" w:footer="280" w:gutter="0"/>
          <w:cols w:space="720"/>
          <w:formProt w:val="0"/>
          <w:titlePg/>
          <w:docGrid w:linePitch="100"/>
        </w:sectPr>
      </w:pPr>
    </w:p>
    <w:p w:rsidR="00A109B8" w:rsidRDefault="00A109B8">
      <w:pPr>
        <w:pStyle w:val="a4"/>
        <w:spacing w:before="4"/>
        <w:rPr>
          <w:rFonts w:ascii="华文仿宋" w:eastAsia="华文仿宋" w:hAnsi="华文仿宋" w:cs="仿宋"/>
          <w:sz w:val="10"/>
        </w:rPr>
      </w:pPr>
    </w:p>
    <w:p w:rsidR="00A109B8" w:rsidRDefault="009E3C7A">
      <w:pPr>
        <w:pStyle w:val="2"/>
        <w:tabs>
          <w:tab w:val="left" w:pos="880"/>
        </w:tabs>
        <w:spacing w:line="718" w:lineRule="exact"/>
        <w:ind w:right="313"/>
        <w:rPr>
          <w:rFonts w:ascii="仿宋" w:eastAsia="仿宋" w:hAnsi="仿宋" w:cs="仿宋"/>
        </w:rPr>
      </w:pPr>
      <w:bookmarkStart w:id="0" w:name="OLE_LINK1"/>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A109B8" w:rsidRDefault="00A109B8">
      <w:pPr>
        <w:pStyle w:val="a4"/>
        <w:spacing w:before="7"/>
        <w:rPr>
          <w:rFonts w:ascii="仿宋" w:eastAsia="仿宋" w:hAnsi="仿宋" w:cs="仿宋"/>
          <w:sz w:val="27"/>
        </w:rPr>
      </w:pPr>
    </w:p>
    <w:p w:rsidR="00A109B8" w:rsidRDefault="009E3C7A">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A109B8" w:rsidRDefault="009E3C7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A109B8" w:rsidRDefault="009E3C7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A109B8" w:rsidRDefault="009E3C7A">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A109B8" w:rsidRDefault="009E3C7A">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A109B8" w:rsidRDefault="009E3C7A">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A109B8" w:rsidRDefault="009E3C7A">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A109B8" w:rsidRDefault="009E3C7A">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A109B8" w:rsidRDefault="009E3C7A">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A109B8" w:rsidRDefault="009E3C7A">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A109B8" w:rsidRDefault="009E3C7A">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A109B8" w:rsidRDefault="009E3C7A">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A109B8" w:rsidRDefault="009E3C7A">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A109B8" w:rsidRDefault="009E3C7A">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A109B8" w:rsidRDefault="009E3C7A">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A109B8" w:rsidRDefault="009E3C7A">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A109B8" w:rsidRDefault="009E3C7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A109B8" w:rsidRDefault="009E3C7A">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A109B8" w:rsidRDefault="009E3C7A">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A109B8" w:rsidRDefault="009E3C7A">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A109B8" w:rsidRDefault="00A109B8">
      <w:pPr>
        <w:pStyle w:val="a4"/>
        <w:spacing w:line="235" w:lineRule="auto"/>
        <w:ind w:leftChars="300" w:left="669" w:right="2414" w:hanging="9"/>
        <w:jc w:val="both"/>
        <w:rPr>
          <w:rFonts w:ascii="仿宋" w:eastAsia="仿宋" w:hAnsi="仿宋" w:cs="仿宋"/>
        </w:rPr>
        <w:sectPr w:rsidR="00A109B8">
          <w:footerReference w:type="default" r:id="rId10"/>
          <w:pgSz w:w="11906" w:h="16838"/>
          <w:pgMar w:top="1580" w:right="700" w:bottom="770" w:left="1020" w:header="283" w:footer="280" w:gutter="0"/>
          <w:pgNumType w:fmt="numberInDash" w:start="1"/>
          <w:cols w:space="720"/>
          <w:formProt w:val="0"/>
          <w:docGrid w:linePitch="100"/>
        </w:sectPr>
      </w:pPr>
    </w:p>
    <w:p w:rsidR="00A109B8" w:rsidRDefault="00A109B8">
      <w:pPr>
        <w:pStyle w:val="a4"/>
        <w:spacing w:before="1"/>
        <w:rPr>
          <w:rFonts w:ascii="华文仿宋" w:eastAsia="华文仿宋" w:hAnsi="华文仿宋" w:cs="仿宋"/>
          <w:sz w:val="14"/>
        </w:rPr>
      </w:pPr>
    </w:p>
    <w:p w:rsidR="00A109B8" w:rsidRDefault="009E3C7A">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A109B8" w:rsidRDefault="00A109B8">
      <w:pPr>
        <w:ind w:rightChars="229" w:right="504"/>
        <w:jc w:val="both"/>
      </w:pPr>
    </w:p>
    <w:p w:rsidR="00A109B8" w:rsidRDefault="009E3C7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地方畜禽种质资源保护与利用研究；负责畜禽品质的引进改良工作；开展畜禽新品种、新技术的推广；承担畜禽健康养殖方式推广与服务指导；开展畜禽养殖粪污利用服务指导；开展畜牧业产业经济运行分析和培训指导；完成市农业农村局交办的其他任务。</w:t>
      </w:r>
    </w:p>
    <w:p w:rsidR="00A109B8" w:rsidRDefault="009E3C7A">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w:t>
      </w:r>
      <w:r>
        <w:rPr>
          <w:rFonts w:ascii="仿宋" w:eastAsia="仿宋" w:hAnsi="仿宋" w:cs="仿宋"/>
        </w:rPr>
        <w:t>禽业科技推广应用研究室、猪业科技推广应用研究室、环境控制与资源利用研究室、办公室、财务室、科管室、安全与物业管理办公室。本单位无下属单位。</w:t>
      </w:r>
    </w:p>
    <w:p w:rsidR="00A109B8" w:rsidRDefault="009E3C7A">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有序推进金陵白鸭配套系选培</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一是根据金陵白鸭配套系育种方案，以创制的</w:t>
      </w:r>
      <w:r>
        <w:rPr>
          <w:rFonts w:ascii="仿宋" w:eastAsia="仿宋" w:hAnsi="仿宋" w:cs="仿宋"/>
        </w:rPr>
        <w:t>4</w:t>
      </w:r>
      <w:r>
        <w:rPr>
          <w:rFonts w:ascii="仿宋" w:eastAsia="仿宋" w:hAnsi="仿宋" w:cs="仿宋"/>
        </w:rPr>
        <w:t>个各具特色的专门化品系为基础，持续开展金陵白鸭配套系</w:t>
      </w:r>
      <w:r>
        <w:rPr>
          <w:rFonts w:ascii="仿宋" w:eastAsia="仿宋" w:hAnsi="仿宋" w:cs="仿宋"/>
        </w:rPr>
        <w:t>4</w:t>
      </w:r>
      <w:r>
        <w:rPr>
          <w:rFonts w:ascii="仿宋" w:eastAsia="仿宋" w:hAnsi="仿宋" w:cs="仿宋"/>
        </w:rPr>
        <w:t>个专门化品系第五世代选育，建立专门化品系选留选配模型</w:t>
      </w:r>
      <w:r>
        <w:rPr>
          <w:rFonts w:ascii="仿宋" w:eastAsia="仿宋" w:hAnsi="仿宋" w:cs="仿宋"/>
        </w:rPr>
        <w:t>3</w:t>
      </w:r>
      <w:r>
        <w:rPr>
          <w:rFonts w:ascii="仿宋" w:eastAsia="仿宋" w:hAnsi="仿宋" w:cs="仿宋"/>
        </w:rPr>
        <w:t>个，繁育饲养第六世代扩繁群</w:t>
      </w:r>
      <w:r>
        <w:rPr>
          <w:rFonts w:ascii="仿宋" w:eastAsia="仿宋" w:hAnsi="仿宋" w:cs="仿宋"/>
        </w:rPr>
        <w:t>8000</w:t>
      </w:r>
      <w:r>
        <w:rPr>
          <w:rFonts w:ascii="仿宋" w:eastAsia="仿宋" w:hAnsi="仿宋" w:cs="仿宋"/>
        </w:rPr>
        <w:t>余只，组建第六世代观测群</w:t>
      </w:r>
      <w:r>
        <w:rPr>
          <w:rFonts w:ascii="仿宋" w:eastAsia="仿宋" w:hAnsi="仿宋" w:cs="仿宋"/>
        </w:rPr>
        <w:t>3000</w:t>
      </w:r>
      <w:r>
        <w:rPr>
          <w:rFonts w:ascii="仿宋" w:eastAsia="仿宋" w:hAnsi="仿宋" w:cs="仿宋"/>
        </w:rPr>
        <w:t>余套。二是对接农业农村部家禽品质监督检验测试中心（扬州），开展了金陵白鸭配套系父母代种鸭</w:t>
      </w:r>
      <w:r>
        <w:rPr>
          <w:rFonts w:ascii="仿宋" w:eastAsia="仿宋" w:hAnsi="仿宋" w:cs="仿宋"/>
        </w:rPr>
        <w:t>0</w:t>
      </w:r>
      <w:r>
        <w:rPr>
          <w:rFonts w:ascii="仿宋" w:eastAsia="仿宋" w:hAnsi="仿宋" w:cs="仿宋"/>
        </w:rPr>
        <w:t>-44</w:t>
      </w:r>
      <w:r>
        <w:rPr>
          <w:rFonts w:ascii="仿宋" w:eastAsia="仿宋" w:hAnsi="仿宋" w:cs="仿宋"/>
        </w:rPr>
        <w:t>周龄性能测定及商品代肉鸭</w:t>
      </w:r>
      <w:r>
        <w:rPr>
          <w:rFonts w:ascii="仿宋" w:eastAsia="仿宋" w:hAnsi="仿宋" w:cs="仿宋"/>
        </w:rPr>
        <w:t>0-8</w:t>
      </w:r>
      <w:r>
        <w:rPr>
          <w:rFonts w:ascii="仿宋" w:eastAsia="仿宋" w:hAnsi="仿宋" w:cs="仿宋"/>
        </w:rPr>
        <w:t>周龄体重监测和</w:t>
      </w:r>
      <w:r>
        <w:rPr>
          <w:rFonts w:ascii="仿宋" w:eastAsia="仿宋" w:hAnsi="仿宋" w:cs="仿宋"/>
        </w:rPr>
        <w:t>8</w:t>
      </w:r>
      <w:r>
        <w:rPr>
          <w:rFonts w:ascii="仿宋" w:eastAsia="仿宋" w:hAnsi="仿宋" w:cs="仿宋"/>
        </w:rPr>
        <w:t>周龄屠宰性能测定。三是针对金陵白鸭配套系制种模式，确定了</w:t>
      </w:r>
      <w:r>
        <w:rPr>
          <w:rFonts w:ascii="仿宋" w:eastAsia="仿宋" w:hAnsi="仿宋" w:cs="仿宋"/>
        </w:rPr>
        <w:t>2</w:t>
      </w:r>
      <w:r>
        <w:rPr>
          <w:rFonts w:ascii="仿宋" w:eastAsia="仿宋" w:hAnsi="仿宋" w:cs="仿宋"/>
        </w:rPr>
        <w:t>个组合二系配套模式、</w:t>
      </w:r>
      <w:r>
        <w:rPr>
          <w:rFonts w:ascii="仿宋" w:eastAsia="仿宋" w:hAnsi="仿宋" w:cs="仿宋"/>
        </w:rPr>
        <w:t>2</w:t>
      </w:r>
      <w:r>
        <w:rPr>
          <w:rFonts w:ascii="仿宋" w:eastAsia="仿宋" w:hAnsi="仿宋" w:cs="仿宋"/>
        </w:rPr>
        <w:t>个三系配套模式、</w:t>
      </w:r>
      <w:r>
        <w:rPr>
          <w:rFonts w:ascii="仿宋" w:eastAsia="仿宋" w:hAnsi="仿宋" w:cs="仿宋"/>
        </w:rPr>
        <w:t>4</w:t>
      </w:r>
      <w:r>
        <w:rPr>
          <w:rFonts w:ascii="仿宋" w:eastAsia="仿宋" w:hAnsi="仿宋" w:cs="仿宋"/>
        </w:rPr>
        <w:t>个</w:t>
      </w:r>
      <w:r>
        <w:rPr>
          <w:rFonts w:ascii="仿宋" w:eastAsia="仿宋" w:hAnsi="仿宋" w:cs="仿宋"/>
        </w:rPr>
        <w:lastRenderedPageBreak/>
        <w:t>纯系组合模式及其</w:t>
      </w:r>
      <w:r>
        <w:rPr>
          <w:rFonts w:ascii="仿宋" w:eastAsia="仿宋" w:hAnsi="仿宋" w:cs="仿宋"/>
        </w:rPr>
        <w:t>2</w:t>
      </w:r>
      <w:r>
        <w:rPr>
          <w:rFonts w:ascii="仿宋" w:eastAsia="仿宋" w:hAnsi="仿宋" w:cs="仿宋"/>
        </w:rPr>
        <w:t>个亲本之间的性能对比测定，筛选出优势配套组合模式</w:t>
      </w:r>
      <w:r>
        <w:rPr>
          <w:rFonts w:ascii="仿宋" w:eastAsia="仿宋" w:hAnsi="仿宋" w:cs="仿宋"/>
        </w:rPr>
        <w:t>1</w:t>
      </w:r>
      <w:r>
        <w:rPr>
          <w:rFonts w:ascii="仿宋" w:eastAsia="仿宋" w:hAnsi="仿宋" w:cs="仿宋"/>
        </w:rPr>
        <w:t>个，形成配合力测定报告</w:t>
      </w:r>
      <w:r>
        <w:rPr>
          <w:rFonts w:ascii="仿宋" w:eastAsia="仿宋" w:hAnsi="仿宋" w:cs="仿宋"/>
        </w:rPr>
        <w:t>1</w:t>
      </w:r>
      <w:r>
        <w:rPr>
          <w:rFonts w:ascii="仿宋" w:eastAsia="仿宋" w:hAnsi="仿宋" w:cs="仿宋"/>
        </w:rPr>
        <w:t>分。</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稳步开展山猪保种</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一是活体种群继代繁育。主要从遗传育种、生物安全、饲养管理等方面推进实施，包括日常巡栏查情、预防诊疗、种猪运动、调教采精、人工授精、接产保育、后备猪选留等。维持山猪遗传资源得到保护，截</w:t>
      </w:r>
      <w:r w:rsidR="001343C8">
        <w:rPr>
          <w:rFonts w:ascii="仿宋" w:eastAsia="仿宋" w:hAnsi="仿宋" w:cs="仿宋" w:hint="eastAsia"/>
        </w:rPr>
        <w:t>至</w:t>
      </w:r>
      <w:r>
        <w:rPr>
          <w:rFonts w:ascii="仿宋" w:eastAsia="仿宋" w:hAnsi="仿宋" w:cs="仿宋"/>
        </w:rPr>
        <w:t>目前种群规模</w:t>
      </w:r>
      <w:r>
        <w:rPr>
          <w:rFonts w:ascii="仿宋" w:eastAsia="仿宋" w:hAnsi="仿宋" w:cs="仿宋"/>
        </w:rPr>
        <w:t>120</w:t>
      </w:r>
      <w:r>
        <w:rPr>
          <w:rFonts w:ascii="仿宋" w:eastAsia="仿宋" w:hAnsi="仿宋" w:cs="仿宋"/>
        </w:rPr>
        <w:t>头。二是山猪种质特性测定。梳理猪群情况</w:t>
      </w:r>
      <w:r>
        <w:rPr>
          <w:rFonts w:ascii="仿宋" w:eastAsia="仿宋" w:hAnsi="仿宋" w:cs="仿宋"/>
        </w:rPr>
        <w:t>，按时完成山猪常规测定，对山猪生长发育、健康状况、繁殖性能等方面进行评估。完善系谱档案，建立健全系谱档案资料，定期更新系谱档案资料，加强档案管理。开展基因组测序，对现有山猪群体进行全基因组测序。三是山猪生物材料制备。联合南京农业大学、扬州大学等推进生物技术保存工作，对照《畜禽细胞与胚胎冷冻保种技术规范》标准，完成</w:t>
      </w:r>
      <w:r>
        <w:rPr>
          <w:rFonts w:ascii="仿宋" w:eastAsia="仿宋" w:hAnsi="仿宋" w:cs="仿宋"/>
        </w:rPr>
        <w:t>86</w:t>
      </w:r>
      <w:r>
        <w:rPr>
          <w:rFonts w:ascii="仿宋" w:eastAsia="仿宋" w:hAnsi="仿宋" w:cs="仿宋"/>
        </w:rPr>
        <w:t>管山猪体细胞复苏培养，冻存精液</w:t>
      </w:r>
      <w:r>
        <w:rPr>
          <w:rFonts w:ascii="仿宋" w:eastAsia="仿宋" w:hAnsi="仿宋" w:cs="仿宋"/>
        </w:rPr>
        <w:t>510</w:t>
      </w:r>
      <w:r>
        <w:rPr>
          <w:rFonts w:ascii="仿宋" w:eastAsia="仿宋" w:hAnsi="仿宋" w:cs="仿宋"/>
        </w:rPr>
        <w:t>剂。在前期相关工作基础上，积极探索山猪体细胞克隆工作。四是山猪分点备份保护。常规对接巩固已有浦口区童子祥家庭农场备份点，做好定期跟踪对接服务，及时掌握了解备份</w:t>
      </w:r>
      <w:r>
        <w:rPr>
          <w:rFonts w:ascii="仿宋" w:eastAsia="仿宋" w:hAnsi="仿宋" w:cs="仿宋"/>
        </w:rPr>
        <w:t>动态信息，完善备份保护工作。本年度新增六合区奇真家庭农场</w:t>
      </w:r>
      <w:r>
        <w:rPr>
          <w:rFonts w:ascii="仿宋" w:eastAsia="仿宋" w:hAnsi="仿宋" w:cs="仿宋"/>
        </w:rPr>
        <w:t>1</w:t>
      </w:r>
      <w:r>
        <w:rPr>
          <w:rFonts w:ascii="仿宋" w:eastAsia="仿宋" w:hAnsi="仿宋" w:cs="仿宋"/>
        </w:rPr>
        <w:t>个新点。</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加强产业技术集成与示范</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一是对接南京溧水白生农副产品专业合作社和南京溧水天福禽业专业合作社</w:t>
      </w:r>
      <w:r>
        <w:rPr>
          <w:rFonts w:ascii="仿宋" w:eastAsia="仿宋" w:hAnsi="仿宋" w:cs="仿宋"/>
        </w:rPr>
        <w:t>2</w:t>
      </w:r>
      <w:r>
        <w:rPr>
          <w:rFonts w:ascii="仿宋" w:eastAsia="仿宋" w:hAnsi="仿宋" w:cs="仿宋"/>
        </w:rPr>
        <w:t>个水禽规模养殖示范场，集成技术模式</w:t>
      </w:r>
      <w:r>
        <w:rPr>
          <w:rFonts w:ascii="仿宋" w:eastAsia="仿宋" w:hAnsi="仿宋" w:cs="仿宋"/>
        </w:rPr>
        <w:t>3</w:t>
      </w:r>
      <w:r>
        <w:rPr>
          <w:rFonts w:ascii="仿宋" w:eastAsia="仿宋" w:hAnsi="仿宋" w:cs="仿宋"/>
        </w:rPr>
        <w:t>项，集成推广</w:t>
      </w:r>
      <w:r>
        <w:rPr>
          <w:rFonts w:ascii="仿宋" w:eastAsia="仿宋" w:hAnsi="仿宋" w:cs="仿宋"/>
        </w:rPr>
        <w:t>“</w:t>
      </w:r>
      <w:r>
        <w:rPr>
          <w:rFonts w:ascii="仿宋" w:eastAsia="仿宋" w:hAnsi="仿宋" w:cs="仿宋"/>
        </w:rPr>
        <w:t>笼养淘汰鸭肉质改善技术</w:t>
      </w:r>
      <w:r>
        <w:rPr>
          <w:rFonts w:ascii="仿宋" w:eastAsia="仿宋" w:hAnsi="仿宋" w:cs="仿宋"/>
        </w:rPr>
        <w:t>”</w:t>
      </w:r>
      <w:r>
        <w:rPr>
          <w:rFonts w:ascii="仿宋" w:eastAsia="仿宋" w:hAnsi="仿宋" w:cs="仿宋"/>
        </w:rPr>
        <w:t>四新</w:t>
      </w:r>
      <w:r>
        <w:rPr>
          <w:rFonts w:ascii="仿宋" w:eastAsia="仿宋" w:hAnsi="仿宋" w:cs="仿宋"/>
        </w:rPr>
        <w:t>1</w:t>
      </w:r>
      <w:r>
        <w:rPr>
          <w:rFonts w:ascii="仿宋" w:eastAsia="仿宋" w:hAnsi="仿宋" w:cs="仿宋"/>
        </w:rPr>
        <w:t>项，形成企业标准</w:t>
      </w:r>
      <w:r>
        <w:rPr>
          <w:rFonts w:ascii="仿宋" w:eastAsia="仿宋" w:hAnsi="仿宋" w:cs="仿宋"/>
        </w:rPr>
        <w:t>2</w:t>
      </w:r>
      <w:r>
        <w:rPr>
          <w:rFonts w:ascii="仿宋" w:eastAsia="仿宋" w:hAnsi="仿宋" w:cs="仿宋"/>
        </w:rPr>
        <w:t>项，技术覆盖规模</w:t>
      </w:r>
      <w:r>
        <w:rPr>
          <w:rFonts w:ascii="仿宋" w:eastAsia="仿宋" w:hAnsi="仿宋" w:cs="仿宋"/>
        </w:rPr>
        <w:t>4.8</w:t>
      </w:r>
      <w:r>
        <w:rPr>
          <w:rFonts w:ascii="仿宋" w:eastAsia="仿宋" w:hAnsi="仿宋" w:cs="仿宋"/>
        </w:rPr>
        <w:t>万只。二是对接畜禽产品加工企业，集成</w:t>
      </w:r>
      <w:r>
        <w:rPr>
          <w:rFonts w:ascii="仿宋" w:eastAsia="仿宋" w:hAnsi="仿宋" w:cs="仿宋"/>
        </w:rPr>
        <w:lastRenderedPageBreak/>
        <w:t>应用技术</w:t>
      </w:r>
      <w:r>
        <w:rPr>
          <w:rFonts w:ascii="仿宋" w:eastAsia="仿宋" w:hAnsi="仿宋" w:cs="仿宋"/>
        </w:rPr>
        <w:t>3</w:t>
      </w:r>
      <w:r>
        <w:rPr>
          <w:rFonts w:ascii="仿宋" w:eastAsia="仿宋" w:hAnsi="仿宋" w:cs="仿宋"/>
        </w:rPr>
        <w:t>项，形成企业标准</w:t>
      </w:r>
      <w:r>
        <w:rPr>
          <w:rFonts w:ascii="仿宋" w:eastAsia="仿宋" w:hAnsi="仿宋" w:cs="仿宋"/>
        </w:rPr>
        <w:t>1</w:t>
      </w:r>
      <w:r>
        <w:rPr>
          <w:rFonts w:ascii="仿宋" w:eastAsia="仿宋" w:hAnsi="仿宋" w:cs="仿宋"/>
        </w:rPr>
        <w:t>项。三是以产业科技创新为驱动，授权等专利</w:t>
      </w:r>
      <w:r>
        <w:rPr>
          <w:rFonts w:ascii="仿宋" w:eastAsia="仿宋" w:hAnsi="仿宋" w:cs="仿宋"/>
        </w:rPr>
        <w:t>6</w:t>
      </w:r>
      <w:r>
        <w:rPr>
          <w:rFonts w:ascii="仿宋" w:eastAsia="仿宋" w:hAnsi="仿宋" w:cs="仿宋"/>
        </w:rPr>
        <w:t>件，制定地方标准</w:t>
      </w:r>
      <w:r>
        <w:rPr>
          <w:rFonts w:ascii="仿宋" w:eastAsia="仿宋" w:hAnsi="仿宋" w:cs="仿宋"/>
        </w:rPr>
        <w:t>2</w:t>
      </w:r>
      <w:r>
        <w:rPr>
          <w:rFonts w:ascii="仿宋" w:eastAsia="仿宋" w:hAnsi="仿宋" w:cs="仿宋"/>
        </w:rPr>
        <w:t>项，推进</w:t>
      </w:r>
      <w:r>
        <w:rPr>
          <w:rFonts w:ascii="仿宋" w:eastAsia="仿宋" w:hAnsi="仿宋" w:cs="仿宋"/>
        </w:rPr>
        <w:t>5</w:t>
      </w:r>
      <w:r>
        <w:rPr>
          <w:rFonts w:ascii="仿宋" w:eastAsia="仿宋" w:hAnsi="仿宋" w:cs="仿宋"/>
        </w:rPr>
        <w:t>项转化应用。授权软件著作权</w:t>
      </w:r>
      <w:r>
        <w:rPr>
          <w:rFonts w:ascii="仿宋" w:eastAsia="仿宋" w:hAnsi="仿宋" w:cs="仿宋"/>
        </w:rPr>
        <w:t>5</w:t>
      </w:r>
      <w:r>
        <w:rPr>
          <w:rFonts w:ascii="仿宋" w:eastAsia="仿宋" w:hAnsi="仿宋" w:cs="仿宋"/>
        </w:rPr>
        <w:t>件，发表论文</w:t>
      </w:r>
      <w:r>
        <w:rPr>
          <w:rFonts w:ascii="仿宋" w:eastAsia="仿宋" w:hAnsi="仿宋" w:cs="仿宋"/>
        </w:rPr>
        <w:t>2</w:t>
      </w:r>
      <w:r>
        <w:rPr>
          <w:rFonts w:ascii="仿宋" w:eastAsia="仿宋" w:hAnsi="仿宋" w:cs="仿宋"/>
        </w:rPr>
        <w:t>篇。</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落实推广职能服务面上产业</w:t>
      </w:r>
    </w:p>
    <w:p w:rsidR="00A109B8" w:rsidRDefault="009E3C7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一是在产业供需关</w:t>
      </w:r>
      <w:r>
        <w:rPr>
          <w:rFonts w:ascii="仿宋" w:eastAsia="仿宋" w:hAnsi="仿宋" w:cs="仿宋"/>
        </w:rPr>
        <w:t>系与技术需求调研的基础上，对接</w:t>
      </w:r>
      <w:r>
        <w:rPr>
          <w:rFonts w:ascii="仿宋" w:eastAsia="仿宋" w:hAnsi="仿宋" w:cs="仿宋"/>
        </w:rPr>
        <w:t>2</w:t>
      </w:r>
      <w:r>
        <w:rPr>
          <w:rFonts w:ascii="仿宋" w:eastAsia="仿宋" w:hAnsi="仿宋" w:cs="仿宋"/>
        </w:rPr>
        <w:t>个核心示范场和</w:t>
      </w:r>
      <w:r>
        <w:rPr>
          <w:rFonts w:ascii="仿宋" w:eastAsia="仿宋" w:hAnsi="仿宋" w:cs="仿宋"/>
        </w:rPr>
        <w:t>5</w:t>
      </w:r>
      <w:r>
        <w:rPr>
          <w:rFonts w:ascii="仿宋" w:eastAsia="仿宋" w:hAnsi="仿宋" w:cs="仿宋"/>
        </w:rPr>
        <w:t>个示范点，开展产业信息互联互通示范推广，建立生产经营水平监测点</w:t>
      </w:r>
      <w:r>
        <w:rPr>
          <w:rFonts w:ascii="仿宋" w:eastAsia="仿宋" w:hAnsi="仿宋" w:cs="仿宋"/>
        </w:rPr>
        <w:t>2</w:t>
      </w:r>
      <w:r>
        <w:rPr>
          <w:rFonts w:ascii="仿宋" w:eastAsia="仿宋" w:hAnsi="仿宋" w:cs="仿宋"/>
        </w:rPr>
        <w:t>个，形成产业形势发展报告</w:t>
      </w:r>
      <w:r>
        <w:rPr>
          <w:rFonts w:ascii="仿宋" w:eastAsia="仿宋" w:hAnsi="仿宋" w:cs="仿宋"/>
        </w:rPr>
        <w:t>1</w:t>
      </w:r>
      <w:r>
        <w:rPr>
          <w:rFonts w:ascii="仿宋" w:eastAsia="仿宋" w:hAnsi="仿宋" w:cs="仿宋"/>
        </w:rPr>
        <w:t>篇。二是组建技术团队开展结对帮扶，解决高温暴雨季节生产应急与难题</w:t>
      </w:r>
      <w:r>
        <w:rPr>
          <w:rFonts w:ascii="仿宋" w:eastAsia="仿宋" w:hAnsi="仿宋" w:cs="仿宋"/>
        </w:rPr>
        <w:t>10</w:t>
      </w:r>
      <w:r>
        <w:rPr>
          <w:rFonts w:ascii="仿宋" w:eastAsia="仿宋" w:hAnsi="仿宋" w:cs="仿宋"/>
        </w:rPr>
        <w:t>余次，发布技术宣传报道</w:t>
      </w:r>
      <w:r>
        <w:rPr>
          <w:rFonts w:ascii="仿宋" w:eastAsia="仿宋" w:hAnsi="仿宋" w:cs="仿宋"/>
        </w:rPr>
        <w:t>10</w:t>
      </w:r>
      <w:r>
        <w:rPr>
          <w:rFonts w:ascii="仿宋" w:eastAsia="仿宋" w:hAnsi="仿宋" w:cs="仿宋"/>
        </w:rPr>
        <w:t>余篇。三是积极完成局相关考核指标，报送招商项目信息</w:t>
      </w:r>
      <w:r>
        <w:rPr>
          <w:rFonts w:ascii="仿宋" w:eastAsia="仿宋" w:hAnsi="仿宋" w:cs="仿宋"/>
        </w:rPr>
        <w:t>3</w:t>
      </w:r>
      <w:r>
        <w:rPr>
          <w:rFonts w:ascii="仿宋" w:eastAsia="仿宋" w:hAnsi="仿宋" w:cs="仿宋"/>
        </w:rPr>
        <w:t>条、招商过程中对接情况</w:t>
      </w:r>
      <w:r>
        <w:rPr>
          <w:rFonts w:ascii="仿宋" w:eastAsia="仿宋" w:hAnsi="仿宋" w:cs="仿宋"/>
        </w:rPr>
        <w:t>2</w:t>
      </w:r>
      <w:r>
        <w:rPr>
          <w:rFonts w:ascii="仿宋" w:eastAsia="仿宋" w:hAnsi="仿宋" w:cs="仿宋"/>
        </w:rPr>
        <w:t>份，报送政务信息</w:t>
      </w:r>
      <w:r>
        <w:rPr>
          <w:rFonts w:ascii="仿宋" w:eastAsia="仿宋" w:hAnsi="仿宋" w:cs="仿宋"/>
        </w:rPr>
        <w:t>4</w:t>
      </w:r>
      <w:r>
        <w:rPr>
          <w:rFonts w:ascii="仿宋" w:eastAsia="仿宋" w:hAnsi="仿宋" w:cs="仿宋"/>
        </w:rPr>
        <w:t>条、采用</w:t>
      </w:r>
      <w:r>
        <w:rPr>
          <w:rFonts w:ascii="仿宋" w:eastAsia="仿宋" w:hAnsi="仿宋" w:cs="仿宋"/>
        </w:rPr>
        <w:t>1</w:t>
      </w:r>
      <w:r>
        <w:rPr>
          <w:rFonts w:ascii="仿宋" w:eastAsia="仿宋" w:hAnsi="仿宋" w:cs="仿宋"/>
        </w:rPr>
        <w:t>条。四是结合市畜牧技术推广站的职能，发布畜牧服务信息</w:t>
      </w:r>
      <w:r>
        <w:rPr>
          <w:rFonts w:ascii="仿宋" w:eastAsia="仿宋" w:hAnsi="仿宋" w:cs="仿宋"/>
        </w:rPr>
        <w:t>10</w:t>
      </w:r>
      <w:r>
        <w:rPr>
          <w:rFonts w:ascii="仿宋" w:eastAsia="仿宋" w:hAnsi="仿宋" w:cs="仿宋"/>
        </w:rPr>
        <w:t>期，及时提醒我市畜牧业主体关注天气变化、饲料大宗物资及农产品价格变化情况等。做好畜牧信息统计监测工作，确保直连直报系统及</w:t>
      </w:r>
      <w:r>
        <w:rPr>
          <w:rFonts w:ascii="仿宋" w:eastAsia="仿宋" w:hAnsi="仿宋" w:cs="仿宋"/>
        </w:rPr>
        <w:t>时更新数据，参与面上畜禽养殖面源污染治理工作，为规模养殖场提供技术服务。组织开展</w:t>
      </w:r>
      <w:r>
        <w:rPr>
          <w:rFonts w:ascii="仿宋" w:eastAsia="仿宋" w:hAnsi="仿宋" w:cs="仿宋"/>
        </w:rPr>
        <w:t>“</w:t>
      </w:r>
      <w:r>
        <w:rPr>
          <w:rFonts w:ascii="仿宋" w:eastAsia="仿宋" w:hAnsi="仿宋" w:cs="仿宋"/>
        </w:rPr>
        <w:t>江苏省繁殖员技能竞赛</w:t>
      </w:r>
      <w:r>
        <w:rPr>
          <w:rFonts w:ascii="仿宋" w:eastAsia="仿宋" w:hAnsi="仿宋" w:cs="仿宋"/>
        </w:rPr>
        <w:t>”</w:t>
      </w:r>
      <w:r>
        <w:rPr>
          <w:rFonts w:ascii="仿宋" w:eastAsia="仿宋" w:hAnsi="仿宋" w:cs="仿宋"/>
        </w:rPr>
        <w:t>南京市选拔赛，选拔出</w:t>
      </w:r>
      <w:r>
        <w:rPr>
          <w:rFonts w:ascii="仿宋" w:eastAsia="仿宋" w:hAnsi="仿宋" w:cs="仿宋"/>
        </w:rPr>
        <w:t>3</w:t>
      </w:r>
      <w:r>
        <w:rPr>
          <w:rFonts w:ascii="仿宋" w:eastAsia="仿宋" w:hAnsi="仿宋" w:cs="仿宋"/>
        </w:rPr>
        <w:t>名优胜选手参加省繁殖员技能竞赛。</w:t>
      </w:r>
    </w:p>
    <w:p w:rsidR="00A109B8" w:rsidRDefault="00A109B8">
      <w:pPr>
        <w:pStyle w:val="a4"/>
        <w:spacing w:line="235" w:lineRule="auto"/>
        <w:ind w:leftChars="300" w:left="669" w:right="2414" w:hanging="9"/>
        <w:jc w:val="both"/>
        <w:rPr>
          <w:rFonts w:ascii="仿宋" w:eastAsia="仿宋" w:hAnsi="仿宋" w:cs="仿宋"/>
          <w:lang w:val="en-US"/>
        </w:rPr>
        <w:sectPr w:rsidR="00A109B8">
          <w:footerReference w:type="default" r:id="rId11"/>
          <w:pgSz w:w="11906" w:h="16838"/>
          <w:pgMar w:top="1580" w:right="700" w:bottom="770" w:left="1020" w:header="283" w:footer="280" w:gutter="0"/>
          <w:pgNumType w:fmt="numberInDash"/>
          <w:cols w:space="720"/>
          <w:formProt w:val="0"/>
          <w:docGrid w:linePitch="100"/>
        </w:sectPr>
      </w:pPr>
    </w:p>
    <w:p w:rsidR="00A109B8" w:rsidRDefault="00A109B8">
      <w:pPr>
        <w:pStyle w:val="a4"/>
        <w:spacing w:line="360" w:lineRule="auto"/>
        <w:ind w:leftChars="200" w:left="440" w:rightChars="229" w:right="504" w:firstLine="658"/>
        <w:jc w:val="both"/>
        <w:rPr>
          <w:rFonts w:ascii="仿宋" w:eastAsia="仿宋" w:hAnsi="仿宋" w:cs="仿宋"/>
          <w:lang w:val="en-US"/>
        </w:rPr>
      </w:pPr>
    </w:p>
    <w:p w:rsidR="00A109B8" w:rsidRDefault="00A109B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109B8" w:rsidRDefault="00A109B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109B8" w:rsidRDefault="00A109B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109B8" w:rsidRDefault="00A109B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109B8" w:rsidRDefault="00A109B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109B8" w:rsidRDefault="00A109B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109B8" w:rsidRDefault="009E3C7A">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A109B8" w:rsidRDefault="009E3C7A">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南京市畜牧家禽科学研究所</w:t>
      </w:r>
    </w:p>
    <w:p w:rsidR="00A109B8" w:rsidRDefault="009E3C7A">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A109B8">
        <w:trPr>
          <w:trHeight w:val="544"/>
          <w:jc w:val="center"/>
        </w:trPr>
        <w:tc>
          <w:tcPr>
            <w:tcW w:w="10447" w:type="dxa"/>
            <w:gridSpan w:val="5"/>
          </w:tcPr>
          <w:p w:rsidR="00A109B8" w:rsidRDefault="009E3C7A">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A109B8">
        <w:trPr>
          <w:trHeight w:val="348"/>
          <w:jc w:val="center"/>
        </w:trPr>
        <w:tc>
          <w:tcPr>
            <w:tcW w:w="3468" w:type="dxa"/>
          </w:tcPr>
          <w:p w:rsidR="00A109B8" w:rsidRDefault="00A109B8">
            <w:pPr>
              <w:rPr>
                <w:rFonts w:ascii="仿宋" w:eastAsia="仿宋" w:hAnsi="仿宋" w:cs="仿宋"/>
                <w:color w:val="000000"/>
                <w:sz w:val="20"/>
              </w:rPr>
            </w:pPr>
          </w:p>
        </w:tc>
        <w:tc>
          <w:tcPr>
            <w:tcW w:w="1777" w:type="dxa"/>
          </w:tcPr>
          <w:p w:rsidR="00A109B8" w:rsidRDefault="00A109B8">
            <w:pPr>
              <w:rPr>
                <w:rFonts w:ascii="仿宋" w:eastAsia="仿宋" w:hAnsi="仿宋" w:cs="仿宋"/>
                <w:color w:val="000000"/>
                <w:sz w:val="20"/>
              </w:rPr>
            </w:pPr>
          </w:p>
        </w:tc>
        <w:tc>
          <w:tcPr>
            <w:tcW w:w="5202" w:type="dxa"/>
            <w:gridSpan w:val="3"/>
          </w:tcPr>
          <w:p w:rsidR="00A109B8" w:rsidRDefault="009E3C7A">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A109B8">
        <w:trPr>
          <w:trHeight w:val="333"/>
          <w:jc w:val="center"/>
        </w:trPr>
        <w:tc>
          <w:tcPr>
            <w:tcW w:w="7280" w:type="dxa"/>
            <w:gridSpan w:val="3"/>
            <w:tcBorders>
              <w:bottom w:val="single" w:sz="4" w:space="0" w:color="000000"/>
            </w:tcBorders>
            <w:vAlign w:val="center"/>
          </w:tcPr>
          <w:p w:rsidR="00A109B8" w:rsidRDefault="009E3C7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南京市畜牧家禽科学研究所</w:t>
            </w:r>
          </w:p>
        </w:tc>
        <w:tc>
          <w:tcPr>
            <w:tcW w:w="3167" w:type="dxa"/>
            <w:gridSpan w:val="2"/>
            <w:tcBorders>
              <w:bottom w:val="single" w:sz="4" w:space="0" w:color="000000"/>
            </w:tcBorders>
            <w:vAlign w:val="center"/>
          </w:tcPr>
          <w:p w:rsidR="00A109B8" w:rsidRDefault="009E3C7A">
            <w:pPr>
              <w:jc w:val="right"/>
              <w:rPr>
                <w:rFonts w:ascii="仿宋" w:eastAsia="仿宋" w:hAnsi="仿宋" w:cs="仿宋"/>
                <w:color w:val="000000"/>
              </w:rPr>
            </w:pPr>
            <w:r>
              <w:rPr>
                <w:rFonts w:ascii="仿宋" w:eastAsia="仿宋" w:hAnsi="仿宋" w:cs="仿宋" w:hint="eastAsia"/>
                <w:color w:val="000000"/>
              </w:rPr>
              <w:t>金额单位：万元</w:t>
            </w:r>
          </w:p>
        </w:tc>
      </w:tr>
      <w:tr w:rsidR="00A109B8">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hint="eastAsia"/>
                <w:color w:val="000000"/>
                <w:lang w:eastAsia="ar-SA"/>
              </w:rPr>
              <w:t>支出</w:t>
            </w:r>
          </w:p>
        </w:tc>
      </w:tr>
      <w:tr w:rsidR="00A109B8">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hint="eastAsia"/>
                <w:color w:val="000000"/>
                <w:lang w:eastAsia="ar-SA"/>
              </w:rPr>
              <w:t>决算数</w:t>
            </w: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1,529.55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562.49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2.83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133.18</w:t>
            </w: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562.49</w:t>
            </w: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1,139.58</w:t>
            </w: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392.26</w:t>
            </w: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A109B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keepNext/>
              <w:keepLines/>
              <w:jc w:val="right"/>
              <w:rPr>
                <w:rFonts w:ascii="仿宋" w:eastAsia="仿宋" w:hAnsi="仿宋" w:cs="仿宋"/>
                <w:color w:val="000000"/>
                <w:lang w:eastAsia="ar-SA"/>
              </w:rPr>
            </w:pPr>
          </w:p>
        </w:tc>
      </w:tr>
      <w:tr w:rsidR="00A109B8">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color w:val="000000"/>
              </w:rPr>
            </w:pPr>
            <w:r>
              <w:rPr>
                <w:rFonts w:ascii="仿宋" w:eastAsia="仿宋" w:hAnsi="仿宋" w:cs="仿宋" w:hint="eastAsia"/>
                <w:color w:val="000000"/>
                <w:lang w:eastAsia="ar-SA"/>
              </w:rPr>
              <w:t>2,094.87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color w:val="000000"/>
              </w:rPr>
            </w:pPr>
            <w:r>
              <w:rPr>
                <w:rFonts w:ascii="仿宋" w:eastAsia="仿宋" w:hAnsi="仿宋" w:cs="仿宋" w:hint="eastAsia"/>
                <w:color w:val="000000"/>
                <w:lang w:eastAsia="ar-SA"/>
              </w:rPr>
              <w:t>2,227.52</w:t>
            </w:r>
          </w:p>
        </w:tc>
      </w:tr>
      <w:tr w:rsidR="00A109B8">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color w:val="000000"/>
              </w:rPr>
            </w:pPr>
          </w:p>
        </w:tc>
      </w:tr>
      <w:tr w:rsidR="00A109B8">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color w:val="000000"/>
                <w:lang w:eastAsia="ar-SA"/>
              </w:rPr>
            </w:pPr>
            <w:r>
              <w:rPr>
                <w:rFonts w:ascii="仿宋" w:eastAsia="仿宋" w:hAnsi="仿宋" w:cs="仿宋" w:hint="eastAsia"/>
                <w:color w:val="000000"/>
                <w:lang w:eastAsia="ar-SA"/>
              </w:rPr>
              <w:t>148.23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color w:val="000000"/>
              </w:rPr>
            </w:pPr>
            <w:r>
              <w:rPr>
                <w:rFonts w:ascii="仿宋" w:eastAsia="仿宋" w:hAnsi="仿宋" w:cs="仿宋" w:hint="eastAsia"/>
                <w:color w:val="000000"/>
                <w:lang w:eastAsia="ar-SA"/>
              </w:rPr>
              <w:t>15.58</w:t>
            </w:r>
          </w:p>
        </w:tc>
      </w:tr>
      <w:tr w:rsidR="00A109B8">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A109B8" w:rsidRDefault="00A109B8">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A109B8" w:rsidRDefault="00A109B8">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A109B8" w:rsidRDefault="00A109B8">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A109B8" w:rsidRDefault="00A109B8">
            <w:pPr>
              <w:rPr>
                <w:rFonts w:ascii="仿宋" w:eastAsia="仿宋" w:hAnsi="仿宋" w:cs="仿宋"/>
                <w:color w:val="000000"/>
              </w:rPr>
            </w:pPr>
          </w:p>
        </w:tc>
      </w:tr>
      <w:tr w:rsidR="00A109B8">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color w:val="000000"/>
              </w:rPr>
            </w:pPr>
            <w:r>
              <w:rPr>
                <w:rFonts w:ascii="仿宋" w:eastAsia="仿宋" w:hAnsi="仿宋" w:cs="仿宋" w:hint="eastAsia"/>
                <w:color w:val="000000"/>
                <w:lang w:eastAsia="ar-SA"/>
              </w:rPr>
              <w:t>2,243.09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color w:val="000000"/>
              </w:rPr>
            </w:pPr>
            <w:r>
              <w:rPr>
                <w:rFonts w:ascii="仿宋" w:eastAsia="仿宋" w:hAnsi="仿宋" w:cs="仿宋" w:hint="eastAsia"/>
                <w:color w:val="000000"/>
                <w:lang w:eastAsia="ar-SA"/>
              </w:rPr>
              <w:t>2,243.09</w:t>
            </w:r>
          </w:p>
        </w:tc>
      </w:tr>
    </w:tbl>
    <w:p w:rsidR="00A109B8" w:rsidRDefault="009E3C7A">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A109B8" w:rsidRDefault="00A109B8">
      <w:pPr>
        <w:spacing w:before="66"/>
        <w:jc w:val="both"/>
        <w:rPr>
          <w:rFonts w:ascii="仿宋" w:eastAsia="仿宋" w:hAnsi="仿宋" w:cs="仿宋"/>
          <w:color w:val="000000"/>
          <w:lang w:val="en-US"/>
        </w:rPr>
        <w:sectPr w:rsidR="00A109B8">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A109B8">
        <w:trPr>
          <w:trHeight w:val="403"/>
          <w:jc w:val="center"/>
        </w:trPr>
        <w:tc>
          <w:tcPr>
            <w:tcW w:w="16660" w:type="dxa"/>
            <w:gridSpan w:val="10"/>
            <w:vAlign w:val="center"/>
          </w:tcPr>
          <w:p w:rsidR="00A109B8" w:rsidRDefault="009E3C7A">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A109B8">
        <w:trPr>
          <w:trHeight w:val="247"/>
          <w:jc w:val="center"/>
        </w:trPr>
        <w:tc>
          <w:tcPr>
            <w:tcW w:w="4357" w:type="dxa"/>
            <w:gridSpan w:val="2"/>
            <w:vAlign w:val="center"/>
          </w:tcPr>
          <w:p w:rsidR="00A109B8" w:rsidRDefault="00A109B8">
            <w:pPr>
              <w:pStyle w:val="TableParagraph"/>
              <w:jc w:val="center"/>
              <w:rPr>
                <w:rFonts w:ascii="仿宋" w:eastAsia="仿宋" w:hAnsi="仿宋" w:cs="仿宋"/>
              </w:rPr>
            </w:pPr>
          </w:p>
        </w:tc>
        <w:tc>
          <w:tcPr>
            <w:tcW w:w="1716" w:type="dxa"/>
            <w:vAlign w:val="center"/>
          </w:tcPr>
          <w:p w:rsidR="00A109B8" w:rsidRDefault="00A109B8">
            <w:pPr>
              <w:pStyle w:val="TableParagraph"/>
              <w:jc w:val="center"/>
              <w:rPr>
                <w:rFonts w:ascii="仿宋" w:eastAsia="仿宋" w:hAnsi="仿宋" w:cs="仿宋"/>
              </w:rPr>
            </w:pPr>
          </w:p>
        </w:tc>
        <w:tc>
          <w:tcPr>
            <w:tcW w:w="1728" w:type="dxa"/>
            <w:vAlign w:val="center"/>
          </w:tcPr>
          <w:p w:rsidR="00A109B8" w:rsidRDefault="00A109B8">
            <w:pPr>
              <w:pStyle w:val="TableParagraph"/>
              <w:jc w:val="center"/>
              <w:rPr>
                <w:rFonts w:ascii="仿宋" w:eastAsia="仿宋" w:hAnsi="仿宋" w:cs="仿宋"/>
              </w:rPr>
            </w:pPr>
          </w:p>
        </w:tc>
        <w:tc>
          <w:tcPr>
            <w:tcW w:w="1686" w:type="dxa"/>
            <w:vAlign w:val="center"/>
          </w:tcPr>
          <w:p w:rsidR="00A109B8" w:rsidRDefault="00A109B8">
            <w:pPr>
              <w:pStyle w:val="TableParagraph"/>
              <w:jc w:val="center"/>
              <w:rPr>
                <w:rFonts w:ascii="仿宋" w:eastAsia="仿宋" w:hAnsi="仿宋" w:cs="仿宋"/>
              </w:rPr>
            </w:pPr>
          </w:p>
        </w:tc>
        <w:tc>
          <w:tcPr>
            <w:tcW w:w="3207" w:type="dxa"/>
            <w:gridSpan w:val="2"/>
            <w:vAlign w:val="center"/>
          </w:tcPr>
          <w:p w:rsidR="00A109B8" w:rsidRDefault="00A109B8">
            <w:pPr>
              <w:pStyle w:val="TableParagraph"/>
              <w:jc w:val="center"/>
              <w:rPr>
                <w:rFonts w:ascii="仿宋" w:eastAsia="仿宋" w:hAnsi="仿宋" w:cs="仿宋"/>
              </w:rPr>
            </w:pPr>
          </w:p>
        </w:tc>
        <w:tc>
          <w:tcPr>
            <w:tcW w:w="1263" w:type="dxa"/>
            <w:vAlign w:val="center"/>
          </w:tcPr>
          <w:p w:rsidR="00A109B8" w:rsidRDefault="00A109B8">
            <w:pPr>
              <w:pStyle w:val="TableParagraph"/>
              <w:jc w:val="center"/>
              <w:rPr>
                <w:rFonts w:ascii="仿宋" w:eastAsia="仿宋" w:hAnsi="仿宋" w:cs="仿宋"/>
              </w:rPr>
            </w:pPr>
          </w:p>
        </w:tc>
        <w:tc>
          <w:tcPr>
            <w:tcW w:w="2703" w:type="dxa"/>
            <w:gridSpan w:val="2"/>
            <w:vAlign w:val="center"/>
          </w:tcPr>
          <w:p w:rsidR="00A109B8" w:rsidRDefault="009E3C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A109B8">
        <w:trPr>
          <w:trHeight w:val="247"/>
          <w:jc w:val="center"/>
        </w:trPr>
        <w:tc>
          <w:tcPr>
            <w:tcW w:w="13957" w:type="dxa"/>
            <w:gridSpan w:val="8"/>
            <w:vAlign w:val="center"/>
          </w:tcPr>
          <w:p w:rsidR="00A109B8" w:rsidRDefault="009E3C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2703" w:type="dxa"/>
            <w:gridSpan w:val="2"/>
            <w:vAlign w:val="center"/>
          </w:tcPr>
          <w:p w:rsidR="00A109B8" w:rsidRDefault="009E3C7A">
            <w:pPr>
              <w:pStyle w:val="TableParagraph"/>
              <w:jc w:val="right"/>
              <w:rPr>
                <w:rFonts w:ascii="仿宋" w:eastAsia="仿宋" w:hAnsi="仿宋" w:cs="仿宋"/>
              </w:rPr>
            </w:pPr>
            <w:r>
              <w:rPr>
                <w:rFonts w:ascii="仿宋" w:eastAsia="仿宋" w:hAnsi="仿宋" w:cs="仿宋" w:hint="eastAsia"/>
              </w:rPr>
              <w:t>金额单位：万元</w:t>
            </w:r>
          </w:p>
        </w:tc>
      </w:tr>
      <w:tr w:rsidR="00A109B8">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其他收入</w:t>
            </w:r>
          </w:p>
        </w:tc>
      </w:tr>
      <w:tr w:rsidR="00A109B8">
        <w:trPr>
          <w:cantSplit/>
          <w:trHeight w:val="502"/>
          <w:jc w:val="center"/>
        </w:trPr>
        <w:tc>
          <w:tcPr>
            <w:tcW w:w="1201"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功能分类</w:t>
            </w:r>
          </w:p>
          <w:p w:rsidR="00A109B8" w:rsidRDefault="009E3C7A">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A109B8" w:rsidRDefault="00A109B8">
            <w:pPr>
              <w:rPr>
                <w:rFonts w:ascii="仿宋" w:eastAsia="仿宋" w:hAnsi="仿宋" w:cs="仿宋"/>
              </w:rPr>
            </w:pPr>
          </w:p>
        </w:tc>
        <w:tc>
          <w:tcPr>
            <w:tcW w:w="1728" w:type="dxa"/>
            <w:vMerge/>
            <w:tcBorders>
              <w:left w:val="single" w:sz="4" w:space="0" w:color="000000"/>
              <w:bottom w:val="single" w:sz="4" w:space="0" w:color="000000"/>
            </w:tcBorders>
          </w:tcPr>
          <w:p w:rsidR="00A109B8" w:rsidRDefault="00A109B8">
            <w:pPr>
              <w:rPr>
                <w:rFonts w:ascii="仿宋" w:eastAsia="仿宋" w:hAnsi="仿宋" w:cs="仿宋"/>
              </w:rPr>
            </w:pPr>
          </w:p>
        </w:tc>
        <w:tc>
          <w:tcPr>
            <w:tcW w:w="1686" w:type="dxa"/>
            <w:vMerge/>
            <w:tcBorders>
              <w:left w:val="single" w:sz="4" w:space="0" w:color="000000"/>
              <w:bottom w:val="single" w:sz="4" w:space="0" w:color="000000"/>
            </w:tcBorders>
          </w:tcPr>
          <w:p w:rsidR="00A109B8" w:rsidRDefault="00A109B8">
            <w:pPr>
              <w:rPr>
                <w:rFonts w:ascii="仿宋" w:eastAsia="仿宋" w:hAnsi="仿宋" w:cs="仿宋"/>
              </w:rPr>
            </w:pPr>
          </w:p>
        </w:tc>
        <w:tc>
          <w:tcPr>
            <w:tcW w:w="1503" w:type="dxa"/>
            <w:vMerge/>
            <w:tcBorders>
              <w:left w:val="single" w:sz="4" w:space="0" w:color="000000"/>
              <w:bottom w:val="single" w:sz="4" w:space="0" w:color="000000"/>
            </w:tcBorders>
            <w:vAlign w:val="center"/>
          </w:tcPr>
          <w:p w:rsidR="00A109B8" w:rsidRDefault="00A109B8">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A109B8" w:rsidRDefault="00A109B8">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A109B8" w:rsidRDefault="00A109B8">
            <w:pPr>
              <w:rPr>
                <w:rFonts w:ascii="仿宋" w:eastAsia="仿宋" w:hAnsi="仿宋" w:cs="仿宋"/>
              </w:rPr>
            </w:pPr>
          </w:p>
        </w:tc>
        <w:tc>
          <w:tcPr>
            <w:tcW w:w="1375" w:type="dxa"/>
            <w:vMerge/>
            <w:tcBorders>
              <w:left w:val="single" w:sz="4" w:space="0" w:color="000000"/>
              <w:bottom w:val="single" w:sz="4" w:space="0" w:color="000000"/>
            </w:tcBorders>
          </w:tcPr>
          <w:p w:rsidR="00A109B8" w:rsidRDefault="00A109B8">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rPr>
            </w:pPr>
          </w:p>
        </w:tc>
      </w:tr>
      <w:tr w:rsidR="00A109B8">
        <w:trPr>
          <w:cantSplit/>
          <w:trHeight w:hRule="exact" w:val="267"/>
          <w:jc w:val="center"/>
        </w:trPr>
        <w:tc>
          <w:tcPr>
            <w:tcW w:w="4357"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A109B8" w:rsidRDefault="009E3C7A">
            <w:pPr>
              <w:jc w:val="right"/>
              <w:rPr>
                <w:rFonts w:ascii="仿宋" w:eastAsia="仿宋" w:hAnsi="仿宋" w:cs="仿宋"/>
                <w:sz w:val="20"/>
                <w:szCs w:val="20"/>
              </w:rPr>
            </w:pPr>
            <w:r>
              <w:rPr>
                <w:rFonts w:ascii="仿宋" w:eastAsia="仿宋" w:hAnsi="仿宋" w:cs="仿宋" w:hint="eastAsia"/>
                <w:sz w:val="20"/>
                <w:szCs w:val="20"/>
              </w:rPr>
              <w:t>2,094.87</w:t>
            </w:r>
          </w:p>
        </w:tc>
        <w:tc>
          <w:tcPr>
            <w:tcW w:w="1728" w:type="dxa"/>
            <w:tcBorders>
              <w:left w:val="single" w:sz="4" w:space="0" w:color="000000"/>
              <w:bottom w:val="single" w:sz="4" w:space="0" w:color="000000"/>
            </w:tcBorders>
            <w:vAlign w:val="center"/>
          </w:tcPr>
          <w:p w:rsidR="00A109B8" w:rsidRDefault="009E3C7A">
            <w:pPr>
              <w:jc w:val="right"/>
              <w:rPr>
                <w:rFonts w:ascii="仿宋" w:eastAsia="仿宋" w:hAnsi="仿宋" w:cs="仿宋"/>
                <w:sz w:val="20"/>
                <w:szCs w:val="20"/>
              </w:rPr>
            </w:pPr>
            <w:r>
              <w:rPr>
                <w:rFonts w:ascii="仿宋" w:eastAsia="仿宋" w:hAnsi="仿宋" w:cs="仿宋" w:hint="eastAsia"/>
                <w:sz w:val="20"/>
                <w:szCs w:val="20"/>
              </w:rPr>
              <w:t>2,092.04</w:t>
            </w:r>
          </w:p>
        </w:tc>
        <w:tc>
          <w:tcPr>
            <w:tcW w:w="1686" w:type="dxa"/>
            <w:tcBorders>
              <w:left w:val="single" w:sz="4" w:space="0" w:color="000000"/>
              <w:bottom w:val="single" w:sz="4" w:space="0" w:color="000000"/>
            </w:tcBorders>
            <w:vAlign w:val="center"/>
          </w:tcPr>
          <w:p w:rsidR="00A109B8" w:rsidRDefault="00A109B8">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A109B8" w:rsidRDefault="00A109B8">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A109B8" w:rsidRDefault="00A109B8">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A109B8" w:rsidRDefault="00A109B8">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A109B8" w:rsidRDefault="00A109B8">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sz w:val="20"/>
                <w:szCs w:val="20"/>
              </w:rPr>
            </w:pPr>
            <w:r>
              <w:rPr>
                <w:rFonts w:ascii="仿宋" w:eastAsia="仿宋" w:hAnsi="仿宋" w:cs="仿宋" w:hint="eastAsia"/>
                <w:sz w:val="20"/>
                <w:szCs w:val="20"/>
              </w:rPr>
              <w:t>2.83</w:t>
            </w: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133.18</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133.18</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133.18</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133.18</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20.27</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20.27</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75.27</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75.27</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37.64</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37.64</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562.49</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562.49</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562.49</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562.49</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2120814</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283.49</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283.49</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279.00</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279.00</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1,006.94</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1,004.11</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2.83</w:t>
            </w: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1,006.94</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1,004.11</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2.83</w:t>
            </w: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813.10</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810.27</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2.83</w:t>
            </w: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171.84</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171.84</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22.00</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22.00</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392.26</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392.26</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392.26</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392.26</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87.56</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87.56</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r w:rsidR="00A109B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304.71</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20"/>
                <w:szCs w:val="20"/>
              </w:rPr>
            </w:pPr>
            <w:r>
              <w:rPr>
                <w:rFonts w:ascii="仿宋" w:eastAsia="仿宋" w:hAnsi="仿宋" w:cs="仿宋" w:hint="eastAsia"/>
                <w:sz w:val="20"/>
                <w:szCs w:val="20"/>
              </w:rPr>
              <w:t>304.71</w:t>
            </w:r>
          </w:p>
        </w:tc>
        <w:tc>
          <w:tcPr>
            <w:tcW w:w="168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sz w:val="20"/>
                <w:szCs w:val="20"/>
              </w:rPr>
            </w:pPr>
          </w:p>
        </w:tc>
      </w:tr>
    </w:tbl>
    <w:p w:rsidR="00A109B8" w:rsidRDefault="009E3C7A">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A109B8" w:rsidRDefault="00A109B8">
      <w:pPr>
        <w:spacing w:before="66"/>
        <w:ind w:left="57" w:firstLineChars="100" w:firstLine="220"/>
        <w:jc w:val="both"/>
        <w:rPr>
          <w:rFonts w:ascii="仿宋" w:eastAsia="仿宋" w:hAnsi="仿宋" w:cs="仿宋"/>
        </w:rPr>
        <w:sectPr w:rsidR="00A109B8">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A109B8">
        <w:trPr>
          <w:trHeight w:val="532"/>
        </w:trPr>
        <w:tc>
          <w:tcPr>
            <w:tcW w:w="15689" w:type="dxa"/>
            <w:gridSpan w:val="8"/>
            <w:vAlign w:val="center"/>
          </w:tcPr>
          <w:p w:rsidR="00A109B8" w:rsidRDefault="009E3C7A">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A109B8">
        <w:trPr>
          <w:trHeight w:val="227"/>
        </w:trPr>
        <w:tc>
          <w:tcPr>
            <w:tcW w:w="5115" w:type="dxa"/>
            <w:gridSpan w:val="2"/>
            <w:vAlign w:val="center"/>
          </w:tcPr>
          <w:p w:rsidR="00A109B8" w:rsidRDefault="00A109B8">
            <w:pPr>
              <w:pStyle w:val="TableParagraph"/>
              <w:jc w:val="center"/>
              <w:rPr>
                <w:rFonts w:ascii="仿宋" w:eastAsia="仿宋" w:hAnsi="仿宋" w:cs="仿宋"/>
              </w:rPr>
            </w:pPr>
          </w:p>
        </w:tc>
        <w:tc>
          <w:tcPr>
            <w:tcW w:w="2164" w:type="dxa"/>
            <w:vAlign w:val="center"/>
          </w:tcPr>
          <w:p w:rsidR="00A109B8" w:rsidRDefault="00A109B8">
            <w:pPr>
              <w:pStyle w:val="TableParagraph"/>
              <w:jc w:val="center"/>
              <w:rPr>
                <w:rFonts w:ascii="仿宋" w:eastAsia="仿宋" w:hAnsi="仿宋" w:cs="仿宋"/>
                <w:sz w:val="20"/>
              </w:rPr>
            </w:pPr>
          </w:p>
        </w:tc>
        <w:tc>
          <w:tcPr>
            <w:tcW w:w="1897" w:type="dxa"/>
            <w:vAlign w:val="center"/>
          </w:tcPr>
          <w:p w:rsidR="00A109B8" w:rsidRDefault="00A109B8">
            <w:pPr>
              <w:pStyle w:val="TableParagraph"/>
              <w:jc w:val="center"/>
              <w:rPr>
                <w:rFonts w:ascii="仿宋" w:eastAsia="仿宋" w:hAnsi="仿宋" w:cs="仿宋"/>
                <w:sz w:val="20"/>
              </w:rPr>
            </w:pPr>
          </w:p>
        </w:tc>
        <w:tc>
          <w:tcPr>
            <w:tcW w:w="1739" w:type="dxa"/>
            <w:vAlign w:val="center"/>
          </w:tcPr>
          <w:p w:rsidR="00A109B8" w:rsidRDefault="00A109B8">
            <w:pPr>
              <w:pStyle w:val="TableParagraph"/>
              <w:jc w:val="center"/>
              <w:rPr>
                <w:rFonts w:ascii="仿宋" w:eastAsia="仿宋" w:hAnsi="仿宋" w:cs="仿宋"/>
                <w:sz w:val="20"/>
              </w:rPr>
            </w:pPr>
          </w:p>
        </w:tc>
        <w:tc>
          <w:tcPr>
            <w:tcW w:w="1715" w:type="dxa"/>
            <w:vAlign w:val="center"/>
          </w:tcPr>
          <w:p w:rsidR="00A109B8" w:rsidRDefault="00A109B8">
            <w:pPr>
              <w:pStyle w:val="TableParagraph"/>
              <w:jc w:val="center"/>
              <w:rPr>
                <w:rFonts w:ascii="仿宋" w:eastAsia="仿宋" w:hAnsi="仿宋" w:cs="仿宋"/>
                <w:sz w:val="20"/>
              </w:rPr>
            </w:pPr>
          </w:p>
        </w:tc>
        <w:tc>
          <w:tcPr>
            <w:tcW w:w="3059" w:type="dxa"/>
            <w:gridSpan w:val="2"/>
            <w:vAlign w:val="center"/>
          </w:tcPr>
          <w:p w:rsidR="00A109B8" w:rsidRDefault="009E3C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A109B8">
        <w:trPr>
          <w:trHeight w:val="90"/>
        </w:trPr>
        <w:tc>
          <w:tcPr>
            <w:tcW w:w="12630" w:type="dxa"/>
            <w:gridSpan w:val="6"/>
            <w:vAlign w:val="center"/>
          </w:tcPr>
          <w:p w:rsidR="00A109B8" w:rsidRDefault="009E3C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3059" w:type="dxa"/>
            <w:gridSpan w:val="2"/>
            <w:vAlign w:val="center"/>
          </w:tcPr>
          <w:p w:rsidR="00A109B8" w:rsidRDefault="009E3C7A">
            <w:pPr>
              <w:pStyle w:val="TableParagraph"/>
              <w:jc w:val="right"/>
              <w:rPr>
                <w:rFonts w:ascii="仿宋" w:eastAsia="仿宋" w:hAnsi="仿宋" w:cs="仿宋"/>
              </w:rPr>
            </w:pPr>
            <w:r>
              <w:rPr>
                <w:rFonts w:ascii="仿宋" w:eastAsia="仿宋" w:hAnsi="仿宋" w:cs="仿宋" w:hint="eastAsia"/>
              </w:rPr>
              <w:t>金额单位：万元</w:t>
            </w:r>
          </w:p>
        </w:tc>
      </w:tr>
      <w:tr w:rsidR="00A109B8">
        <w:trPr>
          <w:trHeight w:val="90"/>
        </w:trPr>
        <w:tc>
          <w:tcPr>
            <w:tcW w:w="5115" w:type="dxa"/>
            <w:gridSpan w:val="2"/>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对附属单位补助支出</w:t>
            </w:r>
          </w:p>
        </w:tc>
      </w:tr>
      <w:tr w:rsidR="00A109B8">
        <w:trPr>
          <w:trHeight w:val="176"/>
        </w:trPr>
        <w:tc>
          <w:tcPr>
            <w:tcW w:w="1188"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功能分类</w:t>
            </w:r>
          </w:p>
          <w:p w:rsidR="00A109B8" w:rsidRDefault="009E3C7A">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A109B8" w:rsidRDefault="00A109B8">
            <w:pPr>
              <w:rPr>
                <w:rFonts w:ascii="仿宋" w:eastAsia="仿宋" w:hAnsi="仿宋" w:cs="仿宋"/>
              </w:rPr>
            </w:pPr>
          </w:p>
        </w:tc>
        <w:tc>
          <w:tcPr>
            <w:tcW w:w="1897" w:type="dxa"/>
            <w:vMerge/>
            <w:tcBorders>
              <w:left w:val="single" w:sz="4" w:space="0" w:color="000000"/>
              <w:bottom w:val="single" w:sz="4" w:space="0" w:color="000000"/>
            </w:tcBorders>
          </w:tcPr>
          <w:p w:rsidR="00A109B8" w:rsidRDefault="00A109B8">
            <w:pPr>
              <w:rPr>
                <w:rFonts w:ascii="仿宋" w:eastAsia="仿宋" w:hAnsi="仿宋" w:cs="仿宋"/>
              </w:rPr>
            </w:pPr>
          </w:p>
        </w:tc>
        <w:tc>
          <w:tcPr>
            <w:tcW w:w="1739" w:type="dxa"/>
            <w:vMerge/>
            <w:tcBorders>
              <w:left w:val="single" w:sz="4" w:space="0" w:color="000000"/>
              <w:bottom w:val="single" w:sz="4" w:space="0" w:color="000000"/>
            </w:tcBorders>
          </w:tcPr>
          <w:p w:rsidR="00A109B8" w:rsidRDefault="00A109B8">
            <w:pPr>
              <w:rPr>
                <w:rFonts w:ascii="仿宋" w:eastAsia="仿宋" w:hAnsi="仿宋" w:cs="仿宋"/>
              </w:rPr>
            </w:pPr>
          </w:p>
        </w:tc>
        <w:tc>
          <w:tcPr>
            <w:tcW w:w="1715" w:type="dxa"/>
            <w:vMerge/>
            <w:tcBorders>
              <w:left w:val="single" w:sz="4" w:space="0" w:color="000000"/>
              <w:bottom w:val="single" w:sz="4" w:space="0" w:color="000000"/>
            </w:tcBorders>
          </w:tcPr>
          <w:p w:rsidR="00A109B8" w:rsidRDefault="00A109B8">
            <w:pPr>
              <w:rPr>
                <w:rFonts w:ascii="仿宋" w:eastAsia="仿宋" w:hAnsi="仿宋" w:cs="仿宋"/>
              </w:rPr>
            </w:pPr>
          </w:p>
        </w:tc>
        <w:tc>
          <w:tcPr>
            <w:tcW w:w="1633" w:type="dxa"/>
            <w:vMerge/>
            <w:tcBorders>
              <w:left w:val="single" w:sz="4" w:space="0" w:color="000000"/>
              <w:bottom w:val="single" w:sz="4" w:space="0" w:color="000000"/>
            </w:tcBorders>
          </w:tcPr>
          <w:p w:rsidR="00A109B8" w:rsidRDefault="00A109B8">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rPr>
            </w:pPr>
          </w:p>
        </w:tc>
      </w:tr>
      <w:tr w:rsidR="00A109B8">
        <w:trPr>
          <w:trHeight w:hRule="exact" w:val="382"/>
        </w:trPr>
        <w:tc>
          <w:tcPr>
            <w:tcW w:w="5115"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2,227.52</w:t>
            </w:r>
          </w:p>
        </w:tc>
        <w:tc>
          <w:tcPr>
            <w:tcW w:w="1897" w:type="dxa"/>
            <w:tcBorders>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1,443.01</w:t>
            </w:r>
          </w:p>
        </w:tc>
        <w:tc>
          <w:tcPr>
            <w:tcW w:w="1739" w:type="dxa"/>
            <w:tcBorders>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784.50</w:t>
            </w:r>
          </w:p>
        </w:tc>
        <w:tc>
          <w:tcPr>
            <w:tcW w:w="1715" w:type="dxa"/>
            <w:tcBorders>
              <w:left w:val="single" w:sz="4" w:space="0" w:color="000000"/>
              <w:bottom w:val="single" w:sz="4" w:space="0" w:color="000000"/>
            </w:tcBorders>
            <w:vAlign w:val="center"/>
          </w:tcPr>
          <w:p w:rsidR="00A109B8" w:rsidRDefault="00A109B8">
            <w:pPr>
              <w:jc w:val="right"/>
              <w:rPr>
                <w:rFonts w:ascii="仿宋" w:eastAsia="仿宋" w:hAnsi="仿宋" w:cs="仿宋"/>
              </w:rPr>
            </w:pPr>
          </w:p>
        </w:tc>
        <w:tc>
          <w:tcPr>
            <w:tcW w:w="1633" w:type="dxa"/>
            <w:tcBorders>
              <w:left w:val="single" w:sz="4" w:space="0" w:color="000000"/>
              <w:bottom w:val="single" w:sz="4" w:space="0" w:color="000000"/>
            </w:tcBorders>
            <w:vAlign w:val="center"/>
          </w:tcPr>
          <w:p w:rsidR="00A109B8" w:rsidRDefault="00A109B8">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133.18</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133.18</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133.18</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133.18</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20.27</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20.27</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75.27</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75.27</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37.64</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37.64</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562.49</w:t>
            </w:r>
          </w:p>
        </w:tc>
        <w:tc>
          <w:tcPr>
            <w:tcW w:w="1897"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562.49</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562.49</w:t>
            </w:r>
          </w:p>
        </w:tc>
        <w:tc>
          <w:tcPr>
            <w:tcW w:w="1897"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562.49</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2120814</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283.49</w:t>
            </w:r>
          </w:p>
        </w:tc>
        <w:tc>
          <w:tcPr>
            <w:tcW w:w="1897"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283.49</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279.00</w:t>
            </w:r>
          </w:p>
        </w:tc>
        <w:tc>
          <w:tcPr>
            <w:tcW w:w="1897"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279.00</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1,139.58</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917.57</w:t>
            </w: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222.01</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1,139.58</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917.57</w:t>
            </w: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222.01</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945.75</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917.57</w:t>
            </w: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28.17</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171.84</w:t>
            </w:r>
          </w:p>
        </w:tc>
        <w:tc>
          <w:tcPr>
            <w:tcW w:w="1897"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171.84</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22.00</w:t>
            </w:r>
          </w:p>
        </w:tc>
        <w:tc>
          <w:tcPr>
            <w:tcW w:w="1897"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22.00</w:t>
            </w: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lastRenderedPageBreak/>
              <w:t>221</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392.26</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392.26</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392.26</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392.26</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87.56</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87.56</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r w:rsidR="00A109B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304.71</w:t>
            </w:r>
          </w:p>
        </w:tc>
        <w:tc>
          <w:tcPr>
            <w:tcW w:w="1897" w:type="dxa"/>
            <w:tcBorders>
              <w:top w:val="single" w:sz="4" w:space="0" w:color="000000"/>
              <w:left w:val="single" w:sz="4" w:space="0" w:color="000000"/>
              <w:bottom w:val="single" w:sz="4" w:space="0" w:color="000000"/>
              <w:right w:val="single" w:sz="4" w:space="0" w:color="000000"/>
            </w:tcBorders>
          </w:tcPr>
          <w:p w:rsidR="00A109B8" w:rsidRDefault="009E3C7A">
            <w:pPr>
              <w:pStyle w:val="TableParagraph"/>
              <w:spacing w:before="30"/>
              <w:ind w:left="107"/>
              <w:jc w:val="right"/>
              <w:rPr>
                <w:rFonts w:ascii="仿宋" w:eastAsia="仿宋" w:hAnsi="仿宋" w:cs="仿宋"/>
              </w:rPr>
            </w:pPr>
            <w:r>
              <w:rPr>
                <w:rFonts w:ascii="仿宋" w:eastAsia="仿宋" w:hAnsi="仿宋" w:cs="仿宋" w:hint="eastAsia"/>
              </w:rPr>
              <w:t>304.71</w:t>
            </w:r>
          </w:p>
        </w:tc>
        <w:tc>
          <w:tcPr>
            <w:tcW w:w="1739"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109B8" w:rsidRDefault="00A109B8">
            <w:pPr>
              <w:pStyle w:val="TableParagraph"/>
              <w:spacing w:before="30"/>
              <w:ind w:left="107"/>
              <w:jc w:val="right"/>
              <w:rPr>
                <w:rFonts w:ascii="仿宋" w:eastAsia="仿宋" w:hAnsi="仿宋" w:cs="仿宋"/>
              </w:rPr>
            </w:pPr>
          </w:p>
        </w:tc>
      </w:tr>
    </w:tbl>
    <w:p w:rsidR="00A109B8" w:rsidRDefault="009E3C7A">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A109B8" w:rsidRDefault="00A109B8">
      <w:pPr>
        <w:spacing w:before="59"/>
        <w:ind w:left="57"/>
        <w:rPr>
          <w:rFonts w:ascii="仿宋" w:eastAsia="仿宋" w:hAnsi="仿宋" w:cs="仿宋"/>
        </w:rPr>
        <w:sectPr w:rsidR="00A109B8">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A109B8">
        <w:trPr>
          <w:trHeight w:val="319"/>
        </w:trPr>
        <w:tc>
          <w:tcPr>
            <w:tcW w:w="15372" w:type="dxa"/>
            <w:gridSpan w:val="10"/>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A109B8">
        <w:trPr>
          <w:trHeight w:val="319"/>
        </w:trPr>
        <w:tc>
          <w:tcPr>
            <w:tcW w:w="5562" w:type="dxa"/>
            <w:gridSpan w:val="2"/>
          </w:tcPr>
          <w:p w:rsidR="00A109B8" w:rsidRDefault="00A109B8">
            <w:pPr>
              <w:pStyle w:val="TableParagraph"/>
              <w:rPr>
                <w:rFonts w:ascii="仿宋" w:eastAsia="仿宋" w:hAnsi="仿宋" w:cs="仿宋"/>
                <w:sz w:val="20"/>
              </w:rPr>
            </w:pPr>
          </w:p>
        </w:tc>
        <w:tc>
          <w:tcPr>
            <w:tcW w:w="847" w:type="dxa"/>
          </w:tcPr>
          <w:p w:rsidR="00A109B8" w:rsidRDefault="00A109B8">
            <w:pPr>
              <w:pStyle w:val="TableParagraph"/>
              <w:rPr>
                <w:rFonts w:ascii="仿宋" w:eastAsia="仿宋" w:hAnsi="仿宋" w:cs="仿宋"/>
                <w:sz w:val="20"/>
              </w:rPr>
            </w:pPr>
          </w:p>
        </w:tc>
        <w:tc>
          <w:tcPr>
            <w:tcW w:w="1913" w:type="dxa"/>
          </w:tcPr>
          <w:p w:rsidR="00A109B8" w:rsidRDefault="00A109B8">
            <w:pPr>
              <w:pStyle w:val="TableParagraph"/>
              <w:rPr>
                <w:rFonts w:ascii="仿宋" w:eastAsia="仿宋" w:hAnsi="仿宋" w:cs="仿宋"/>
                <w:sz w:val="20"/>
              </w:rPr>
            </w:pPr>
          </w:p>
        </w:tc>
        <w:tc>
          <w:tcPr>
            <w:tcW w:w="2635" w:type="dxa"/>
            <w:gridSpan w:val="2"/>
          </w:tcPr>
          <w:p w:rsidR="00A109B8" w:rsidRDefault="00A109B8">
            <w:pPr>
              <w:pStyle w:val="TableParagraph"/>
              <w:rPr>
                <w:rFonts w:ascii="仿宋" w:eastAsia="仿宋" w:hAnsi="仿宋" w:cs="仿宋"/>
                <w:sz w:val="20"/>
              </w:rPr>
            </w:pPr>
          </w:p>
        </w:tc>
        <w:tc>
          <w:tcPr>
            <w:tcW w:w="1194" w:type="dxa"/>
          </w:tcPr>
          <w:p w:rsidR="00A109B8" w:rsidRDefault="00A109B8">
            <w:pPr>
              <w:pStyle w:val="TableParagraph"/>
              <w:rPr>
                <w:rFonts w:ascii="仿宋" w:eastAsia="仿宋" w:hAnsi="仿宋" w:cs="仿宋"/>
                <w:sz w:val="20"/>
              </w:rPr>
            </w:pPr>
          </w:p>
        </w:tc>
        <w:tc>
          <w:tcPr>
            <w:tcW w:w="3221" w:type="dxa"/>
            <w:gridSpan w:val="3"/>
            <w:vAlign w:val="center"/>
          </w:tcPr>
          <w:p w:rsidR="00A109B8" w:rsidRDefault="009E3C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A109B8">
        <w:trPr>
          <w:trHeight w:val="319"/>
        </w:trPr>
        <w:tc>
          <w:tcPr>
            <w:tcW w:w="12151" w:type="dxa"/>
            <w:gridSpan w:val="7"/>
          </w:tcPr>
          <w:p w:rsidR="00A109B8" w:rsidRDefault="009E3C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3221" w:type="dxa"/>
            <w:gridSpan w:val="3"/>
            <w:vAlign w:val="center"/>
          </w:tcPr>
          <w:p w:rsidR="00A109B8" w:rsidRDefault="009E3C7A">
            <w:pPr>
              <w:pStyle w:val="TableParagraph"/>
              <w:jc w:val="right"/>
              <w:rPr>
                <w:rFonts w:ascii="仿宋" w:eastAsia="仿宋" w:hAnsi="仿宋" w:cs="仿宋"/>
              </w:rPr>
            </w:pPr>
            <w:r>
              <w:rPr>
                <w:rFonts w:ascii="仿宋" w:eastAsia="仿宋" w:hAnsi="仿宋" w:cs="仿宋" w:hint="eastAsia"/>
              </w:rPr>
              <w:t>金额单位：万元</w:t>
            </w:r>
          </w:p>
        </w:tc>
      </w:tr>
      <w:tr w:rsidR="00A109B8">
        <w:trPr>
          <w:trHeight w:val="162"/>
        </w:trPr>
        <w:tc>
          <w:tcPr>
            <w:tcW w:w="5562" w:type="dxa"/>
            <w:gridSpan w:val="2"/>
            <w:tcBorders>
              <w:top w:val="single" w:sz="4" w:space="0" w:color="000000"/>
              <w:left w:val="single" w:sz="4" w:space="0" w:color="000000"/>
              <w:bottom w:val="single" w:sz="4" w:space="0" w:color="000000"/>
            </w:tcBorders>
          </w:tcPr>
          <w:p w:rsidR="00A109B8" w:rsidRDefault="009E3C7A">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A109B8" w:rsidRDefault="009E3C7A">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A109B8">
        <w:trPr>
          <w:trHeight w:val="199"/>
        </w:trPr>
        <w:tc>
          <w:tcPr>
            <w:tcW w:w="3725" w:type="dxa"/>
            <w:vMerge w:val="restart"/>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A109B8" w:rsidRDefault="009E3C7A">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A109B8" w:rsidRDefault="009E3C7A">
            <w:pPr>
              <w:jc w:val="center"/>
              <w:rPr>
                <w:rFonts w:ascii="仿宋" w:eastAsia="仿宋" w:hAnsi="仿宋" w:cs="仿宋"/>
              </w:rPr>
            </w:pPr>
            <w:r>
              <w:rPr>
                <w:rFonts w:ascii="仿宋" w:eastAsia="仿宋" w:hAnsi="仿宋" w:cs="仿宋" w:hint="eastAsia"/>
              </w:rPr>
              <w:t>决算数</w:t>
            </w:r>
          </w:p>
        </w:tc>
      </w:tr>
      <w:tr w:rsidR="00A109B8">
        <w:trPr>
          <w:trHeight w:val="578"/>
        </w:trPr>
        <w:tc>
          <w:tcPr>
            <w:tcW w:w="3725" w:type="dxa"/>
            <w:vMerge/>
            <w:tcBorders>
              <w:left w:val="single" w:sz="4" w:space="0" w:color="000000"/>
              <w:bottom w:val="single" w:sz="4" w:space="0" w:color="000000"/>
            </w:tcBorders>
          </w:tcPr>
          <w:p w:rsidR="00A109B8" w:rsidRDefault="00A109B8">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A109B8" w:rsidRDefault="00A109B8">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A109B8" w:rsidRDefault="00A109B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国有资本经营预算财政拨款</w:t>
            </w: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1,529.55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1,054.96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1,054.96</w:t>
            </w: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hRule="exact" w:val="359"/>
        </w:trPr>
        <w:tc>
          <w:tcPr>
            <w:tcW w:w="3725" w:type="dxa"/>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2,092.04</w:t>
            </w:r>
          </w:p>
        </w:tc>
        <w:tc>
          <w:tcPr>
            <w:tcW w:w="3667" w:type="dxa"/>
            <w:gridSpan w:val="3"/>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2,142.89</w:t>
            </w:r>
          </w:p>
        </w:tc>
        <w:tc>
          <w:tcPr>
            <w:tcW w:w="1415" w:type="dxa"/>
            <w:gridSpan w:val="2"/>
            <w:tcBorders>
              <w:top w:val="single" w:sz="4" w:space="0" w:color="000000"/>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1,580.41</w:t>
            </w:r>
          </w:p>
        </w:tc>
        <w:tc>
          <w:tcPr>
            <w:tcW w:w="1500" w:type="dxa"/>
            <w:tcBorders>
              <w:top w:val="single" w:sz="4" w:space="0" w:color="000000"/>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562.49</w:t>
            </w:r>
          </w:p>
        </w:tc>
        <w:tc>
          <w:tcPr>
            <w:tcW w:w="1500"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trHeight w:val="242"/>
        </w:trPr>
        <w:tc>
          <w:tcPr>
            <w:tcW w:w="3725"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60.37</w:t>
            </w:r>
          </w:p>
        </w:tc>
        <w:tc>
          <w:tcPr>
            <w:tcW w:w="3667" w:type="dxa"/>
            <w:gridSpan w:val="3"/>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9.51</w:t>
            </w:r>
          </w:p>
        </w:tc>
        <w:tc>
          <w:tcPr>
            <w:tcW w:w="1415" w:type="dxa"/>
            <w:gridSpan w:val="2"/>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9.51</w:t>
            </w:r>
          </w:p>
        </w:tc>
        <w:tc>
          <w:tcPr>
            <w:tcW w:w="1500"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42"/>
        </w:trPr>
        <w:tc>
          <w:tcPr>
            <w:tcW w:w="3725"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60.37</w:t>
            </w:r>
          </w:p>
        </w:tc>
        <w:tc>
          <w:tcPr>
            <w:tcW w:w="3667" w:type="dxa"/>
            <w:gridSpan w:val="3"/>
            <w:tcBorders>
              <w:left w:val="single" w:sz="4" w:space="0" w:color="000000"/>
              <w:bottom w:val="single" w:sz="4" w:space="0" w:color="000000"/>
            </w:tcBorders>
            <w:vAlign w:val="center"/>
          </w:tcPr>
          <w:p w:rsidR="00A109B8" w:rsidRDefault="00A109B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42"/>
        </w:trPr>
        <w:tc>
          <w:tcPr>
            <w:tcW w:w="3725"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109B8" w:rsidRDefault="00A109B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trHeight w:val="242"/>
        </w:trPr>
        <w:tc>
          <w:tcPr>
            <w:tcW w:w="3725"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109B8" w:rsidRDefault="00A109B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hRule="exact" w:val="322"/>
        </w:trPr>
        <w:tc>
          <w:tcPr>
            <w:tcW w:w="3725"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2,152.41</w:t>
            </w:r>
          </w:p>
        </w:tc>
        <w:tc>
          <w:tcPr>
            <w:tcW w:w="3667" w:type="dxa"/>
            <w:gridSpan w:val="3"/>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2,152.41</w:t>
            </w:r>
          </w:p>
        </w:tc>
        <w:tc>
          <w:tcPr>
            <w:tcW w:w="1415" w:type="dxa"/>
            <w:gridSpan w:val="2"/>
            <w:tcBorders>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1,589.92</w:t>
            </w:r>
          </w:p>
        </w:tc>
        <w:tc>
          <w:tcPr>
            <w:tcW w:w="1500" w:type="dxa"/>
            <w:tcBorders>
              <w:left w:val="single" w:sz="4" w:space="0" w:color="000000"/>
              <w:bottom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562.49</w:t>
            </w:r>
          </w:p>
        </w:tc>
        <w:tc>
          <w:tcPr>
            <w:tcW w:w="1500" w:type="dxa"/>
            <w:tcBorders>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bl>
    <w:p w:rsidR="00A109B8" w:rsidRDefault="009E3C7A">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A109B8" w:rsidRDefault="00A109B8">
      <w:pPr>
        <w:jc w:val="both"/>
        <w:rPr>
          <w:rFonts w:ascii="仿宋" w:eastAsia="仿宋" w:hAnsi="仿宋" w:cs="仿宋"/>
        </w:rPr>
        <w:sectPr w:rsidR="00A109B8">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A109B8">
        <w:trPr>
          <w:trHeight w:val="321"/>
        </w:trPr>
        <w:tc>
          <w:tcPr>
            <w:tcW w:w="15417" w:type="dxa"/>
            <w:gridSpan w:val="5"/>
            <w:vAlign w:val="center"/>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A109B8">
        <w:trPr>
          <w:trHeight w:val="321"/>
        </w:trPr>
        <w:tc>
          <w:tcPr>
            <w:tcW w:w="6300" w:type="dxa"/>
            <w:gridSpan w:val="2"/>
          </w:tcPr>
          <w:p w:rsidR="00A109B8" w:rsidRDefault="00A109B8">
            <w:pPr>
              <w:pStyle w:val="TableParagraph"/>
              <w:rPr>
                <w:rFonts w:ascii="仿宋" w:eastAsia="仿宋" w:hAnsi="仿宋" w:cs="仿宋"/>
                <w:sz w:val="20"/>
              </w:rPr>
            </w:pPr>
          </w:p>
        </w:tc>
        <w:tc>
          <w:tcPr>
            <w:tcW w:w="3184" w:type="dxa"/>
          </w:tcPr>
          <w:p w:rsidR="00A109B8" w:rsidRDefault="00A109B8">
            <w:pPr>
              <w:pStyle w:val="TableParagraph"/>
              <w:rPr>
                <w:rFonts w:ascii="仿宋" w:eastAsia="仿宋" w:hAnsi="仿宋" w:cs="仿宋"/>
                <w:sz w:val="27"/>
              </w:rPr>
            </w:pPr>
          </w:p>
        </w:tc>
        <w:tc>
          <w:tcPr>
            <w:tcW w:w="5933" w:type="dxa"/>
            <w:gridSpan w:val="2"/>
            <w:vAlign w:val="center"/>
          </w:tcPr>
          <w:p w:rsidR="00A109B8" w:rsidRDefault="009E3C7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A109B8">
        <w:trPr>
          <w:trHeight w:val="288"/>
        </w:trPr>
        <w:tc>
          <w:tcPr>
            <w:tcW w:w="6300" w:type="dxa"/>
            <w:gridSpan w:val="2"/>
          </w:tcPr>
          <w:p w:rsidR="00A109B8" w:rsidRDefault="009E3C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3184" w:type="dxa"/>
          </w:tcPr>
          <w:p w:rsidR="00A109B8" w:rsidRDefault="00A109B8">
            <w:pPr>
              <w:pStyle w:val="TableParagraph"/>
              <w:rPr>
                <w:rFonts w:ascii="仿宋" w:eastAsia="仿宋" w:hAnsi="仿宋" w:cs="仿宋"/>
                <w:sz w:val="27"/>
              </w:rPr>
            </w:pPr>
          </w:p>
        </w:tc>
        <w:tc>
          <w:tcPr>
            <w:tcW w:w="2778" w:type="dxa"/>
            <w:vAlign w:val="center"/>
          </w:tcPr>
          <w:p w:rsidR="00A109B8" w:rsidRDefault="00A109B8">
            <w:pPr>
              <w:pStyle w:val="TableParagraph"/>
              <w:jc w:val="right"/>
              <w:rPr>
                <w:rFonts w:ascii="仿宋" w:eastAsia="仿宋" w:hAnsi="仿宋" w:cs="仿宋"/>
                <w:sz w:val="27"/>
              </w:rPr>
            </w:pPr>
          </w:p>
        </w:tc>
        <w:tc>
          <w:tcPr>
            <w:tcW w:w="3155" w:type="dxa"/>
            <w:vAlign w:val="center"/>
          </w:tcPr>
          <w:p w:rsidR="00A109B8" w:rsidRDefault="009E3C7A">
            <w:pPr>
              <w:pStyle w:val="TableParagraph"/>
              <w:jc w:val="right"/>
              <w:rPr>
                <w:rFonts w:ascii="仿宋" w:eastAsia="仿宋" w:hAnsi="仿宋" w:cs="仿宋"/>
                <w:sz w:val="27"/>
              </w:rPr>
            </w:pPr>
            <w:r>
              <w:rPr>
                <w:rFonts w:ascii="仿宋" w:eastAsia="仿宋" w:hAnsi="仿宋" w:cs="仿宋" w:hint="eastAsia"/>
              </w:rPr>
              <w:t>金额单位：万元</w:t>
            </w:r>
          </w:p>
        </w:tc>
      </w:tr>
      <w:tr w:rsidR="00A109B8">
        <w:trPr>
          <w:trHeight w:val="319"/>
        </w:trPr>
        <w:tc>
          <w:tcPr>
            <w:tcW w:w="6300" w:type="dxa"/>
            <w:gridSpan w:val="2"/>
            <w:tcBorders>
              <w:top w:val="single" w:sz="6" w:space="0" w:color="000000"/>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项目支出</w:t>
            </w:r>
          </w:p>
        </w:tc>
      </w:tr>
      <w:tr w:rsidR="00A109B8">
        <w:trPr>
          <w:trHeight w:val="341"/>
        </w:trPr>
        <w:tc>
          <w:tcPr>
            <w:tcW w:w="1278" w:type="dxa"/>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功能分类</w:t>
            </w:r>
          </w:p>
          <w:p w:rsidR="00A109B8" w:rsidRDefault="009E3C7A">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A109B8" w:rsidRDefault="00A109B8">
            <w:pPr>
              <w:rPr>
                <w:rFonts w:ascii="仿宋" w:eastAsia="仿宋" w:hAnsi="仿宋" w:cs="仿宋"/>
              </w:rPr>
            </w:pPr>
          </w:p>
        </w:tc>
        <w:tc>
          <w:tcPr>
            <w:tcW w:w="2778" w:type="dxa"/>
            <w:vMerge/>
            <w:tcBorders>
              <w:left w:val="single" w:sz="6" w:space="0" w:color="000000"/>
              <w:bottom w:val="single" w:sz="6" w:space="0" w:color="000000"/>
            </w:tcBorders>
          </w:tcPr>
          <w:p w:rsidR="00A109B8" w:rsidRDefault="00A109B8">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A109B8" w:rsidRDefault="00A109B8">
            <w:pPr>
              <w:rPr>
                <w:rFonts w:ascii="仿宋" w:eastAsia="仿宋" w:hAnsi="仿宋" w:cs="仿宋"/>
              </w:rPr>
            </w:pPr>
          </w:p>
        </w:tc>
      </w:tr>
      <w:tr w:rsidR="00A109B8">
        <w:trPr>
          <w:trHeight w:val="275"/>
        </w:trPr>
        <w:tc>
          <w:tcPr>
            <w:tcW w:w="6300" w:type="dxa"/>
            <w:gridSpan w:val="2"/>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3</w:t>
            </w:r>
          </w:p>
        </w:tc>
      </w:tr>
      <w:tr w:rsidR="00A109B8">
        <w:trPr>
          <w:trHeight w:hRule="exact" w:val="374"/>
        </w:trPr>
        <w:tc>
          <w:tcPr>
            <w:tcW w:w="6300" w:type="dxa"/>
            <w:gridSpan w:val="2"/>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A109B8" w:rsidRDefault="009E3C7A">
            <w:pPr>
              <w:pStyle w:val="TableParagraph"/>
              <w:jc w:val="right"/>
              <w:rPr>
                <w:rFonts w:ascii="仿宋" w:eastAsia="仿宋" w:hAnsi="仿宋" w:cs="仿宋"/>
              </w:rPr>
            </w:pPr>
            <w:r>
              <w:rPr>
                <w:rFonts w:ascii="仿宋" w:eastAsia="仿宋" w:hAnsi="仿宋" w:cs="仿宋" w:hint="eastAsia"/>
              </w:rPr>
              <w:t>2,142.89</w:t>
            </w:r>
          </w:p>
        </w:tc>
        <w:tc>
          <w:tcPr>
            <w:tcW w:w="2778" w:type="dxa"/>
            <w:tcBorders>
              <w:left w:val="single" w:sz="6" w:space="0" w:color="000000"/>
              <w:bottom w:val="single" w:sz="6" w:space="0" w:color="000000"/>
            </w:tcBorders>
          </w:tcPr>
          <w:p w:rsidR="00A109B8" w:rsidRDefault="009E3C7A">
            <w:pPr>
              <w:pStyle w:val="TableParagraph"/>
              <w:jc w:val="right"/>
              <w:rPr>
                <w:rFonts w:ascii="仿宋" w:eastAsia="仿宋" w:hAnsi="仿宋" w:cs="仿宋"/>
              </w:rPr>
            </w:pPr>
            <w:r>
              <w:rPr>
                <w:rFonts w:ascii="仿宋" w:eastAsia="仿宋" w:hAnsi="仿宋" w:cs="仿宋" w:hint="eastAsia"/>
              </w:rPr>
              <w:t>1,375.29</w:t>
            </w:r>
          </w:p>
        </w:tc>
        <w:tc>
          <w:tcPr>
            <w:tcW w:w="3155" w:type="dxa"/>
            <w:tcBorders>
              <w:left w:val="single" w:sz="6" w:space="0" w:color="000000"/>
              <w:bottom w:val="single" w:sz="6" w:space="0" w:color="000000"/>
              <w:right w:val="single" w:sz="6" w:space="0" w:color="000000"/>
            </w:tcBorders>
          </w:tcPr>
          <w:p w:rsidR="00A109B8" w:rsidRDefault="009E3C7A">
            <w:pPr>
              <w:pStyle w:val="TableParagraph"/>
              <w:jc w:val="right"/>
              <w:rPr>
                <w:rFonts w:ascii="仿宋" w:eastAsia="仿宋" w:hAnsi="仿宋" w:cs="仿宋"/>
              </w:rPr>
            </w:pPr>
            <w:r>
              <w:rPr>
                <w:rFonts w:ascii="仿宋" w:eastAsia="仿宋" w:hAnsi="仿宋" w:cs="仿宋" w:hint="eastAsia"/>
              </w:rPr>
              <w:t>767.60</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20.27</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20.27</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75.27</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75.27</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37.64</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37.64</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2120814</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283.49</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283.49</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279.00</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279.00</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1,054.96</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849.85</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205.12</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1,054.96</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849.85</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205.12</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861.12</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849.85</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11.28</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171.84</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171.84</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22.00</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22.00</w:t>
            </w: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87.56</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87.56</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304.71</w:t>
            </w:r>
          </w:p>
        </w:tc>
        <w:tc>
          <w:tcPr>
            <w:tcW w:w="2778" w:type="dxa"/>
            <w:tcBorders>
              <w:top w:val="single" w:sz="6" w:space="0" w:color="000000"/>
              <w:left w:val="single" w:sz="4" w:space="0" w:color="000000"/>
              <w:bottom w:val="single" w:sz="6"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304.71</w:t>
            </w:r>
          </w:p>
        </w:tc>
        <w:tc>
          <w:tcPr>
            <w:tcW w:w="3155" w:type="dxa"/>
            <w:tcBorders>
              <w:top w:val="single" w:sz="6" w:space="0" w:color="000000"/>
              <w:left w:val="single" w:sz="4"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bl>
    <w:p w:rsidR="00A109B8" w:rsidRDefault="009E3C7A">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A109B8" w:rsidRDefault="00A109B8">
      <w:pPr>
        <w:tabs>
          <w:tab w:val="left" w:pos="55"/>
        </w:tabs>
        <w:jc w:val="both"/>
        <w:rPr>
          <w:rFonts w:ascii="仿宋" w:eastAsia="仿宋" w:hAnsi="仿宋" w:cs="仿宋"/>
        </w:rPr>
        <w:sectPr w:rsidR="00A109B8">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A109B8">
        <w:trPr>
          <w:trHeight w:val="319"/>
        </w:trPr>
        <w:tc>
          <w:tcPr>
            <w:tcW w:w="10515" w:type="dxa"/>
            <w:gridSpan w:val="5"/>
            <w:vAlign w:val="center"/>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A109B8">
        <w:trPr>
          <w:trHeight w:val="319"/>
        </w:trPr>
        <w:tc>
          <w:tcPr>
            <w:tcW w:w="4532" w:type="dxa"/>
            <w:gridSpan w:val="2"/>
          </w:tcPr>
          <w:p w:rsidR="00A109B8" w:rsidRDefault="00A109B8">
            <w:pPr>
              <w:pStyle w:val="TableParagraph"/>
              <w:rPr>
                <w:rFonts w:ascii="仿宋" w:eastAsia="仿宋" w:hAnsi="仿宋" w:cs="仿宋"/>
                <w:sz w:val="20"/>
              </w:rPr>
            </w:pPr>
          </w:p>
        </w:tc>
        <w:tc>
          <w:tcPr>
            <w:tcW w:w="2047" w:type="dxa"/>
          </w:tcPr>
          <w:p w:rsidR="00A109B8" w:rsidRDefault="00A109B8">
            <w:pPr>
              <w:pStyle w:val="TableParagraph"/>
              <w:rPr>
                <w:rFonts w:ascii="仿宋" w:eastAsia="仿宋" w:hAnsi="仿宋" w:cs="仿宋"/>
                <w:sz w:val="20"/>
              </w:rPr>
            </w:pPr>
          </w:p>
        </w:tc>
        <w:tc>
          <w:tcPr>
            <w:tcW w:w="2040" w:type="dxa"/>
          </w:tcPr>
          <w:p w:rsidR="00A109B8" w:rsidRDefault="00A109B8">
            <w:pPr>
              <w:pStyle w:val="TableParagraph"/>
              <w:rPr>
                <w:rFonts w:ascii="仿宋" w:eastAsia="仿宋" w:hAnsi="仿宋" w:cs="仿宋"/>
                <w:sz w:val="20"/>
              </w:rPr>
            </w:pPr>
          </w:p>
        </w:tc>
        <w:tc>
          <w:tcPr>
            <w:tcW w:w="1896" w:type="dxa"/>
            <w:vAlign w:val="center"/>
          </w:tcPr>
          <w:p w:rsidR="00A109B8" w:rsidRDefault="009E3C7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A109B8">
        <w:trPr>
          <w:trHeight w:val="319"/>
        </w:trPr>
        <w:tc>
          <w:tcPr>
            <w:tcW w:w="8619" w:type="dxa"/>
            <w:gridSpan w:val="4"/>
          </w:tcPr>
          <w:p w:rsidR="00A109B8" w:rsidRDefault="009E3C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1896" w:type="dxa"/>
            <w:vAlign w:val="center"/>
          </w:tcPr>
          <w:p w:rsidR="00A109B8" w:rsidRDefault="009E3C7A">
            <w:pPr>
              <w:pStyle w:val="TableParagraph"/>
              <w:jc w:val="right"/>
              <w:rPr>
                <w:rFonts w:ascii="仿宋" w:eastAsia="仿宋" w:hAnsi="仿宋" w:cs="仿宋"/>
                <w:sz w:val="20"/>
              </w:rPr>
            </w:pPr>
            <w:r>
              <w:rPr>
                <w:rFonts w:ascii="仿宋" w:eastAsia="仿宋" w:hAnsi="仿宋" w:cs="仿宋" w:hint="eastAsia"/>
              </w:rPr>
              <w:t>金额单位：万元</w:t>
            </w:r>
          </w:p>
        </w:tc>
      </w:tr>
      <w:tr w:rsidR="00A109B8">
        <w:trPr>
          <w:trHeight w:val="243"/>
        </w:trPr>
        <w:tc>
          <w:tcPr>
            <w:tcW w:w="4532" w:type="dxa"/>
            <w:gridSpan w:val="2"/>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sz w:val="20"/>
              </w:rPr>
            </w:pPr>
            <w:r>
              <w:rPr>
                <w:rFonts w:ascii="仿宋" w:eastAsia="仿宋" w:hAnsi="仿宋" w:cs="仿宋" w:hint="eastAsia"/>
              </w:rPr>
              <w:t>财政拨款基本支出</w:t>
            </w:r>
          </w:p>
        </w:tc>
      </w:tr>
      <w:tr w:rsidR="00A109B8">
        <w:trPr>
          <w:trHeight w:val="483"/>
        </w:trPr>
        <w:tc>
          <w:tcPr>
            <w:tcW w:w="990"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公用经费</w:t>
            </w:r>
          </w:p>
        </w:tc>
      </w:tr>
      <w:tr w:rsidR="00A109B8">
        <w:trPr>
          <w:trHeight w:hRule="exact" w:val="409"/>
        </w:trPr>
        <w:tc>
          <w:tcPr>
            <w:tcW w:w="4532"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1,375.29</w:t>
            </w:r>
          </w:p>
        </w:tc>
        <w:tc>
          <w:tcPr>
            <w:tcW w:w="2040"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1,313.54</w:t>
            </w:r>
          </w:p>
        </w:tc>
        <w:tc>
          <w:tcPr>
            <w:tcW w:w="1896"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61.75</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1,157.00</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1,157.00</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221.58</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221.58</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204.52</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204.52</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391.41</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391.41</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135.27</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135.27</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37.64</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37.64</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29.06</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29.06</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8.18</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8.18</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87.82</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87.82</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29.15</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29.15</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12.37</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12.37</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61.75</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61.75</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8.40</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8.40</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0.06</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0.06</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0.34</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0.34</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5.56</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5.56</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5.72</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5.72</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0.84</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0.84</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0.77</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0.77</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0.50</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10.80</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10.80</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3.49</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3.49</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4.42</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4.42</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0.77</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0.77</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14.44</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14.44</w:t>
            </w: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156.54</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156.54</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14.62</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14.62</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138.53</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138.53</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0.05</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0.05</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3.34</w:t>
            </w: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3.34</w:t>
            </w: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bl>
    <w:p w:rsidR="00A109B8" w:rsidRDefault="009E3C7A">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A109B8" w:rsidRDefault="00A109B8">
      <w:pPr>
        <w:spacing w:line="255" w:lineRule="exact"/>
        <w:jc w:val="both"/>
        <w:rPr>
          <w:rFonts w:ascii="仿宋" w:eastAsia="仿宋" w:hAnsi="仿宋" w:cs="仿宋"/>
        </w:rPr>
        <w:sectPr w:rsidR="00A109B8">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A109B8">
        <w:trPr>
          <w:trHeight w:val="560"/>
        </w:trPr>
        <w:tc>
          <w:tcPr>
            <w:tcW w:w="10446" w:type="dxa"/>
            <w:gridSpan w:val="5"/>
            <w:vAlign w:val="center"/>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A109B8">
        <w:trPr>
          <w:trHeight w:val="147"/>
        </w:trPr>
        <w:tc>
          <w:tcPr>
            <w:tcW w:w="5466" w:type="dxa"/>
            <w:gridSpan w:val="2"/>
          </w:tcPr>
          <w:p w:rsidR="00A109B8" w:rsidRDefault="00A109B8">
            <w:pPr>
              <w:pStyle w:val="TableParagraph"/>
              <w:rPr>
                <w:rFonts w:ascii="仿宋" w:eastAsia="仿宋" w:hAnsi="仿宋" w:cs="仿宋"/>
                <w:sz w:val="20"/>
              </w:rPr>
            </w:pPr>
          </w:p>
        </w:tc>
        <w:tc>
          <w:tcPr>
            <w:tcW w:w="1969" w:type="dxa"/>
          </w:tcPr>
          <w:p w:rsidR="00A109B8" w:rsidRDefault="00A109B8">
            <w:pPr>
              <w:pStyle w:val="TableParagraph"/>
              <w:rPr>
                <w:rFonts w:ascii="仿宋" w:eastAsia="仿宋" w:hAnsi="仿宋" w:cs="仿宋"/>
                <w:sz w:val="20"/>
              </w:rPr>
            </w:pPr>
          </w:p>
        </w:tc>
        <w:tc>
          <w:tcPr>
            <w:tcW w:w="1499" w:type="dxa"/>
          </w:tcPr>
          <w:p w:rsidR="00A109B8" w:rsidRDefault="00A109B8">
            <w:pPr>
              <w:pStyle w:val="TableParagraph"/>
              <w:rPr>
                <w:rFonts w:ascii="仿宋" w:eastAsia="仿宋" w:hAnsi="仿宋" w:cs="仿宋"/>
                <w:sz w:val="20"/>
              </w:rPr>
            </w:pPr>
          </w:p>
        </w:tc>
        <w:tc>
          <w:tcPr>
            <w:tcW w:w="1512" w:type="dxa"/>
            <w:vAlign w:val="center"/>
          </w:tcPr>
          <w:p w:rsidR="00A109B8" w:rsidRDefault="009E3C7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A109B8">
        <w:trPr>
          <w:trHeight w:val="303"/>
        </w:trPr>
        <w:tc>
          <w:tcPr>
            <w:tcW w:w="7435" w:type="dxa"/>
            <w:gridSpan w:val="3"/>
          </w:tcPr>
          <w:p w:rsidR="00A109B8" w:rsidRDefault="009E3C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3011" w:type="dxa"/>
            <w:gridSpan w:val="2"/>
          </w:tcPr>
          <w:p w:rsidR="00A109B8" w:rsidRDefault="009E3C7A">
            <w:pPr>
              <w:pStyle w:val="TableParagraph"/>
              <w:jc w:val="right"/>
              <w:rPr>
                <w:rFonts w:ascii="仿宋" w:eastAsia="仿宋" w:hAnsi="仿宋" w:cs="仿宋"/>
              </w:rPr>
            </w:pPr>
            <w:r>
              <w:rPr>
                <w:rFonts w:ascii="仿宋" w:eastAsia="仿宋" w:hAnsi="仿宋" w:cs="仿宋" w:hint="eastAsia"/>
              </w:rPr>
              <w:t>金额单位：万元</w:t>
            </w:r>
          </w:p>
        </w:tc>
      </w:tr>
      <w:tr w:rsidR="00A109B8">
        <w:trPr>
          <w:trHeight w:val="158"/>
        </w:trPr>
        <w:tc>
          <w:tcPr>
            <w:tcW w:w="5466" w:type="dxa"/>
            <w:gridSpan w:val="2"/>
            <w:tcBorders>
              <w:top w:val="single" w:sz="6" w:space="0" w:color="000000"/>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项目支出</w:t>
            </w:r>
          </w:p>
        </w:tc>
      </w:tr>
      <w:tr w:rsidR="00A109B8">
        <w:trPr>
          <w:trHeight w:val="561"/>
        </w:trPr>
        <w:tc>
          <w:tcPr>
            <w:tcW w:w="1134" w:type="dxa"/>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A109B8" w:rsidRDefault="00A109B8">
            <w:pPr>
              <w:rPr>
                <w:rFonts w:ascii="仿宋" w:eastAsia="仿宋" w:hAnsi="仿宋" w:cs="仿宋"/>
                <w:sz w:val="2"/>
                <w:szCs w:val="2"/>
              </w:rPr>
            </w:pPr>
          </w:p>
        </w:tc>
        <w:tc>
          <w:tcPr>
            <w:tcW w:w="1499" w:type="dxa"/>
            <w:vMerge/>
            <w:tcBorders>
              <w:left w:val="single" w:sz="6" w:space="0" w:color="000000"/>
              <w:bottom w:val="single" w:sz="6" w:space="0" w:color="000000"/>
            </w:tcBorders>
          </w:tcPr>
          <w:p w:rsidR="00A109B8" w:rsidRDefault="00A109B8">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A109B8" w:rsidRDefault="00A109B8">
            <w:pPr>
              <w:rPr>
                <w:rFonts w:ascii="仿宋" w:eastAsia="仿宋" w:hAnsi="仿宋" w:cs="仿宋"/>
                <w:sz w:val="2"/>
                <w:szCs w:val="2"/>
              </w:rPr>
            </w:pPr>
          </w:p>
        </w:tc>
      </w:tr>
      <w:tr w:rsidR="00A109B8">
        <w:trPr>
          <w:trHeight w:val="152"/>
        </w:trPr>
        <w:tc>
          <w:tcPr>
            <w:tcW w:w="5466" w:type="dxa"/>
            <w:gridSpan w:val="2"/>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3</w:t>
            </w:r>
          </w:p>
        </w:tc>
      </w:tr>
      <w:tr w:rsidR="00A109B8">
        <w:trPr>
          <w:trHeight w:hRule="exact" w:val="298"/>
        </w:trPr>
        <w:tc>
          <w:tcPr>
            <w:tcW w:w="5466" w:type="dxa"/>
            <w:gridSpan w:val="2"/>
            <w:tcBorders>
              <w:left w:val="single" w:sz="6" w:space="0" w:color="000000"/>
              <w:bottom w:val="single" w:sz="6" w:space="0" w:color="000000"/>
            </w:tcBorders>
            <w:vAlign w:val="center"/>
          </w:tcPr>
          <w:p w:rsidR="00A109B8" w:rsidRDefault="009E3C7A">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1,580.41</w:t>
            </w:r>
          </w:p>
        </w:tc>
        <w:tc>
          <w:tcPr>
            <w:tcW w:w="1499" w:type="dxa"/>
            <w:tcBorders>
              <w:left w:val="single" w:sz="6" w:space="0" w:color="000000"/>
              <w:bottom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1,375.29</w:t>
            </w:r>
          </w:p>
        </w:tc>
        <w:tc>
          <w:tcPr>
            <w:tcW w:w="1512" w:type="dxa"/>
            <w:tcBorders>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205.12</w:t>
            </w: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133.18</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20.27</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20.27</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75.27</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75.27</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37.64</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37.64</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1,054.96</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849.85</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205.12</w:t>
            </w: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1,054.96</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849.85</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205.12</w:t>
            </w: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861.12</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849.85</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11.28</w:t>
            </w: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171.84</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171.84</w:t>
            </w: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22.00</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22.00</w:t>
            </w: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392.26</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87.56</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87.56</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304.71</w:t>
            </w:r>
          </w:p>
        </w:tc>
        <w:tc>
          <w:tcPr>
            <w:tcW w:w="1499" w:type="dxa"/>
            <w:tcBorders>
              <w:top w:val="single" w:sz="6" w:space="0" w:color="000000"/>
              <w:left w:val="single" w:sz="6" w:space="0" w:color="000000"/>
              <w:bottom w:val="single" w:sz="6" w:space="0" w:color="000000"/>
              <w:right w:val="single" w:sz="6"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304.71</w:t>
            </w:r>
          </w:p>
        </w:tc>
        <w:tc>
          <w:tcPr>
            <w:tcW w:w="1512" w:type="dxa"/>
            <w:tcBorders>
              <w:top w:val="single" w:sz="6" w:space="0" w:color="000000"/>
              <w:left w:val="single" w:sz="6" w:space="0" w:color="000000"/>
              <w:bottom w:val="single" w:sz="6" w:space="0" w:color="000000"/>
              <w:right w:val="single" w:sz="6" w:space="0" w:color="000000"/>
            </w:tcBorders>
            <w:vAlign w:val="center"/>
          </w:tcPr>
          <w:p w:rsidR="00A109B8" w:rsidRDefault="00A109B8">
            <w:pPr>
              <w:pStyle w:val="TableParagraph"/>
              <w:jc w:val="right"/>
              <w:rPr>
                <w:rFonts w:ascii="仿宋" w:eastAsia="仿宋" w:hAnsi="仿宋" w:cs="仿宋"/>
              </w:rPr>
            </w:pPr>
          </w:p>
        </w:tc>
      </w:tr>
    </w:tbl>
    <w:p w:rsidR="00A109B8" w:rsidRDefault="009E3C7A">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A109B8" w:rsidRDefault="00A109B8">
      <w:pPr>
        <w:spacing w:before="25"/>
        <w:jc w:val="both"/>
        <w:rPr>
          <w:rFonts w:ascii="仿宋" w:eastAsia="仿宋" w:hAnsi="仿宋" w:cs="仿宋"/>
        </w:rPr>
        <w:sectPr w:rsidR="00A109B8">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A109B8">
        <w:trPr>
          <w:trHeight w:val="319"/>
        </w:trPr>
        <w:tc>
          <w:tcPr>
            <w:tcW w:w="10473" w:type="dxa"/>
            <w:gridSpan w:val="5"/>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A109B8">
        <w:trPr>
          <w:trHeight w:val="199"/>
        </w:trPr>
        <w:tc>
          <w:tcPr>
            <w:tcW w:w="8595" w:type="dxa"/>
            <w:gridSpan w:val="4"/>
            <w:vAlign w:val="center"/>
          </w:tcPr>
          <w:p w:rsidR="00A109B8" w:rsidRDefault="00A109B8">
            <w:pPr>
              <w:pStyle w:val="TableParagraph"/>
              <w:jc w:val="right"/>
              <w:rPr>
                <w:rFonts w:ascii="仿宋" w:eastAsia="仿宋" w:hAnsi="仿宋" w:cs="仿宋"/>
                <w:color w:val="000000"/>
              </w:rPr>
            </w:pPr>
          </w:p>
        </w:tc>
        <w:tc>
          <w:tcPr>
            <w:tcW w:w="1878" w:type="dxa"/>
            <w:vAlign w:val="center"/>
          </w:tcPr>
          <w:p w:rsidR="00A109B8" w:rsidRDefault="009E3C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A109B8">
        <w:trPr>
          <w:trHeight w:val="320"/>
        </w:trPr>
        <w:tc>
          <w:tcPr>
            <w:tcW w:w="8595" w:type="dxa"/>
            <w:gridSpan w:val="4"/>
            <w:vAlign w:val="center"/>
          </w:tcPr>
          <w:p w:rsidR="00A109B8" w:rsidRDefault="009E3C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1878" w:type="dxa"/>
            <w:vAlign w:val="center"/>
          </w:tcPr>
          <w:p w:rsidR="00A109B8" w:rsidRDefault="009E3C7A">
            <w:pPr>
              <w:pStyle w:val="TableParagraph"/>
              <w:jc w:val="right"/>
              <w:rPr>
                <w:rFonts w:ascii="仿宋" w:eastAsia="仿宋" w:hAnsi="仿宋" w:cs="仿宋"/>
                <w:sz w:val="20"/>
              </w:rPr>
            </w:pPr>
            <w:r>
              <w:rPr>
                <w:rFonts w:ascii="仿宋" w:eastAsia="仿宋" w:hAnsi="仿宋" w:cs="仿宋" w:hint="eastAsia"/>
              </w:rPr>
              <w:t>金额单位：万元</w:t>
            </w:r>
          </w:p>
        </w:tc>
      </w:tr>
      <w:tr w:rsidR="00A109B8">
        <w:trPr>
          <w:trHeight w:val="180"/>
        </w:trPr>
        <w:tc>
          <w:tcPr>
            <w:tcW w:w="4687" w:type="dxa"/>
            <w:gridSpan w:val="2"/>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A109B8">
        <w:trPr>
          <w:trHeight w:val="474"/>
        </w:trPr>
        <w:tc>
          <w:tcPr>
            <w:tcW w:w="1121"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公用经费</w:t>
            </w:r>
          </w:p>
        </w:tc>
      </w:tr>
      <w:tr w:rsidR="00A109B8">
        <w:trPr>
          <w:trHeight w:hRule="exact" w:val="394"/>
        </w:trPr>
        <w:tc>
          <w:tcPr>
            <w:tcW w:w="4687"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1,375.29</w:t>
            </w:r>
          </w:p>
        </w:tc>
        <w:tc>
          <w:tcPr>
            <w:tcW w:w="1708"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1,313.54</w:t>
            </w:r>
          </w:p>
        </w:tc>
        <w:tc>
          <w:tcPr>
            <w:tcW w:w="1878"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61.75</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1,157.00</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1,157.00</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221.58</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221.58</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204.52</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204.52</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391.41</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391.41</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135.27</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135.27</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37.64</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37.64</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29.06</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29.06</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8.18</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8.18</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87.82</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87.82</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29.15</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29.15</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12.37</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12.37</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61.75</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61.75</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8.40</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8.40</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0.06</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0.06</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0.34</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0.34</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5.56</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5.56</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5.72</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5.72</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0.84</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0.84</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0.77</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0.77</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0.50</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0.50</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10.80</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10.80</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3.49</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3.49</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4.42</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4.42</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0.77</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0.77</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14.44</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14.44</w:t>
            </w: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156.54</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156.54</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14.62</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14.62</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138.53</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138.53</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0.05</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0.05</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3.34</w:t>
            </w: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3.34</w:t>
            </w: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bl>
    <w:p w:rsidR="00A109B8" w:rsidRDefault="009E3C7A">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A109B8" w:rsidRDefault="00A109B8">
      <w:pPr>
        <w:spacing w:before="25"/>
        <w:jc w:val="both"/>
        <w:rPr>
          <w:rFonts w:ascii="仿宋" w:eastAsia="仿宋" w:hAnsi="仿宋" w:cs="仿宋"/>
        </w:rPr>
        <w:sectPr w:rsidR="00A109B8">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A109B8">
        <w:trPr>
          <w:trHeight w:val="321"/>
        </w:trPr>
        <w:tc>
          <w:tcPr>
            <w:tcW w:w="16486" w:type="dxa"/>
            <w:gridSpan w:val="16"/>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A109B8">
        <w:trPr>
          <w:trHeight w:val="207"/>
        </w:trPr>
        <w:tc>
          <w:tcPr>
            <w:tcW w:w="16486" w:type="dxa"/>
            <w:gridSpan w:val="16"/>
          </w:tcPr>
          <w:p w:rsidR="00A109B8" w:rsidRDefault="009E3C7A">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A109B8">
        <w:trPr>
          <w:trHeight w:val="103"/>
        </w:trPr>
        <w:tc>
          <w:tcPr>
            <w:tcW w:w="8212" w:type="dxa"/>
            <w:gridSpan w:val="8"/>
            <w:tcBorders>
              <w:bottom w:val="single" w:sz="4" w:space="0" w:color="auto"/>
            </w:tcBorders>
          </w:tcPr>
          <w:p w:rsidR="00A109B8" w:rsidRDefault="009E3C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8274" w:type="dxa"/>
            <w:gridSpan w:val="8"/>
            <w:tcBorders>
              <w:bottom w:val="single" w:sz="4" w:space="0" w:color="auto"/>
            </w:tcBorders>
          </w:tcPr>
          <w:p w:rsidR="00A109B8" w:rsidRDefault="009E3C7A">
            <w:pPr>
              <w:pStyle w:val="TableParagraph"/>
              <w:jc w:val="right"/>
              <w:rPr>
                <w:rFonts w:ascii="仿宋" w:eastAsia="仿宋" w:hAnsi="仿宋" w:cs="仿宋"/>
              </w:rPr>
            </w:pPr>
            <w:r>
              <w:rPr>
                <w:rFonts w:ascii="仿宋" w:eastAsia="仿宋" w:hAnsi="仿宋" w:cs="仿宋" w:hint="eastAsia"/>
              </w:rPr>
              <w:t>金额单位：万元</w:t>
            </w:r>
          </w:p>
        </w:tc>
      </w:tr>
      <w:tr w:rsidR="00A109B8">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A109B8" w:rsidRDefault="009E3C7A">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A109B8" w:rsidRDefault="009E3C7A">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A109B8">
        <w:trPr>
          <w:trHeight w:val="179"/>
        </w:trPr>
        <w:tc>
          <w:tcPr>
            <w:tcW w:w="6159" w:type="dxa"/>
            <w:gridSpan w:val="6"/>
            <w:tcBorders>
              <w:top w:val="single" w:sz="4" w:space="0" w:color="auto"/>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培训费</w:t>
            </w:r>
          </w:p>
        </w:tc>
      </w:tr>
      <w:tr w:rsidR="00A109B8">
        <w:trPr>
          <w:trHeight w:val="297"/>
        </w:trPr>
        <w:tc>
          <w:tcPr>
            <w:tcW w:w="1044" w:type="dxa"/>
            <w:vMerge w:val="restart"/>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公务</w:t>
            </w:r>
          </w:p>
          <w:p w:rsidR="00A109B8" w:rsidRDefault="009E3C7A">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A109B8" w:rsidRDefault="00A109B8">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A109B8" w:rsidRDefault="00A109B8">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A109B8" w:rsidRDefault="009E3C7A">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A109B8" w:rsidRDefault="009E3C7A">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公务</w:t>
            </w:r>
          </w:p>
          <w:p w:rsidR="00A109B8" w:rsidRDefault="009E3C7A">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A109B8" w:rsidRDefault="00A109B8">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A109B8" w:rsidRDefault="00A109B8">
            <w:pPr>
              <w:jc w:val="center"/>
              <w:rPr>
                <w:rFonts w:ascii="仿宋" w:eastAsia="仿宋" w:hAnsi="仿宋" w:cs="仿宋"/>
                <w:sz w:val="20"/>
              </w:rPr>
            </w:pPr>
          </w:p>
        </w:tc>
      </w:tr>
      <w:tr w:rsidR="00A109B8">
        <w:trPr>
          <w:trHeight w:hRule="exact" w:val="621"/>
        </w:trPr>
        <w:tc>
          <w:tcPr>
            <w:tcW w:w="1044" w:type="dxa"/>
            <w:vMerge/>
            <w:tcBorders>
              <w:left w:val="single" w:sz="4" w:space="0" w:color="000000"/>
              <w:bottom w:val="single" w:sz="4" w:space="0" w:color="000000"/>
            </w:tcBorders>
          </w:tcPr>
          <w:p w:rsidR="00A109B8" w:rsidRDefault="00A109B8">
            <w:pPr>
              <w:rPr>
                <w:rFonts w:ascii="仿宋" w:eastAsia="仿宋" w:hAnsi="仿宋" w:cs="仿宋"/>
                <w:sz w:val="2"/>
                <w:szCs w:val="2"/>
              </w:rPr>
            </w:pPr>
          </w:p>
        </w:tc>
        <w:tc>
          <w:tcPr>
            <w:tcW w:w="1042" w:type="dxa"/>
            <w:vMerge/>
            <w:tcBorders>
              <w:left w:val="single" w:sz="4" w:space="0" w:color="000000"/>
              <w:bottom w:val="single" w:sz="4" w:space="0" w:color="000000"/>
            </w:tcBorders>
          </w:tcPr>
          <w:p w:rsidR="00A109B8" w:rsidRDefault="00A109B8">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A109B8" w:rsidRDefault="00A109B8">
            <w:pPr>
              <w:rPr>
                <w:rFonts w:ascii="仿宋" w:eastAsia="仿宋" w:hAnsi="仿宋" w:cs="仿宋"/>
                <w:sz w:val="2"/>
                <w:szCs w:val="2"/>
              </w:rPr>
            </w:pPr>
          </w:p>
        </w:tc>
        <w:tc>
          <w:tcPr>
            <w:tcW w:w="1043" w:type="dxa"/>
            <w:vMerge/>
            <w:tcBorders>
              <w:left w:val="single" w:sz="4" w:space="0" w:color="000000"/>
              <w:bottom w:val="single" w:sz="4" w:space="0" w:color="000000"/>
            </w:tcBorders>
          </w:tcPr>
          <w:p w:rsidR="00A109B8" w:rsidRDefault="00A109B8">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sz w:val="2"/>
                <w:szCs w:val="2"/>
              </w:rPr>
            </w:pPr>
          </w:p>
        </w:tc>
      </w:tr>
      <w:tr w:rsidR="00A109B8">
        <w:trPr>
          <w:cantSplit/>
          <w:trHeight w:val="380"/>
        </w:trPr>
        <w:tc>
          <w:tcPr>
            <w:tcW w:w="1044"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6.48</w:t>
            </w:r>
          </w:p>
        </w:tc>
        <w:tc>
          <w:tcPr>
            <w:tcW w:w="1042"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2.00</w:t>
            </w:r>
          </w:p>
        </w:tc>
        <w:tc>
          <w:tcPr>
            <w:tcW w:w="1043"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6.29</w:t>
            </w:r>
          </w:p>
        </w:tc>
        <w:tc>
          <w:tcPr>
            <w:tcW w:w="1058"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4.42</w:t>
            </w:r>
          </w:p>
        </w:tc>
        <w:tc>
          <w:tcPr>
            <w:tcW w:w="1010"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4.42</w:t>
            </w:r>
          </w:p>
        </w:tc>
        <w:tc>
          <w:tcPr>
            <w:tcW w:w="1089"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4.42</w:t>
            </w:r>
          </w:p>
        </w:tc>
        <w:tc>
          <w:tcPr>
            <w:tcW w:w="1043"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sz w:val="18"/>
                <w:szCs w:val="18"/>
              </w:rPr>
            </w:pPr>
            <w:r>
              <w:rPr>
                <w:rFonts w:ascii="仿宋" w:eastAsia="仿宋" w:hAnsi="仿宋" w:cs="仿宋" w:hint="eastAsia"/>
                <w:sz w:val="18"/>
                <w:szCs w:val="18"/>
              </w:rPr>
              <w:t>6.29</w:t>
            </w:r>
          </w:p>
        </w:tc>
      </w:tr>
    </w:tbl>
    <w:p w:rsidR="00A109B8" w:rsidRDefault="009E3C7A">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A109B8">
        <w:trPr>
          <w:cantSplit/>
          <w:trHeight w:val="214"/>
        </w:trPr>
        <w:tc>
          <w:tcPr>
            <w:tcW w:w="4028" w:type="dxa"/>
            <w:tcBorders>
              <w:top w:val="single" w:sz="4" w:space="0" w:color="auto"/>
              <w:left w:val="single" w:sz="4" w:space="0" w:color="auto"/>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统计数</w:t>
            </w:r>
          </w:p>
        </w:tc>
      </w:tr>
      <w:tr w:rsidR="00A109B8">
        <w:trPr>
          <w:cantSplit/>
          <w:trHeight w:val="190"/>
        </w:trPr>
        <w:tc>
          <w:tcPr>
            <w:tcW w:w="4028" w:type="dxa"/>
            <w:tcBorders>
              <w:top w:val="single" w:sz="4" w:space="0" w:color="auto"/>
              <w:left w:val="single" w:sz="4" w:space="0" w:color="auto"/>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r>
      <w:tr w:rsidR="00A109B8">
        <w:trPr>
          <w:cantSplit/>
          <w:trHeight w:val="190"/>
        </w:trPr>
        <w:tc>
          <w:tcPr>
            <w:tcW w:w="4028" w:type="dxa"/>
            <w:tcBorders>
              <w:top w:val="single" w:sz="4" w:space="0" w:color="auto"/>
              <w:left w:val="single" w:sz="4" w:space="0" w:color="auto"/>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2.00</w:t>
            </w:r>
          </w:p>
        </w:tc>
      </w:tr>
      <w:tr w:rsidR="00A109B8">
        <w:trPr>
          <w:cantSplit/>
          <w:trHeight w:val="190"/>
        </w:trPr>
        <w:tc>
          <w:tcPr>
            <w:tcW w:w="4028" w:type="dxa"/>
            <w:tcBorders>
              <w:top w:val="single" w:sz="4" w:space="0" w:color="auto"/>
              <w:left w:val="single" w:sz="4" w:space="0" w:color="auto"/>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r>
      <w:tr w:rsidR="00A109B8">
        <w:trPr>
          <w:cantSplit/>
          <w:trHeight w:val="190"/>
        </w:trPr>
        <w:tc>
          <w:tcPr>
            <w:tcW w:w="4028" w:type="dxa"/>
            <w:tcBorders>
              <w:top w:val="single" w:sz="4" w:space="0" w:color="auto"/>
              <w:left w:val="single" w:sz="4" w:space="0" w:color="auto"/>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r>
      <w:tr w:rsidR="00A109B8">
        <w:trPr>
          <w:cantSplit/>
          <w:trHeight w:val="190"/>
        </w:trPr>
        <w:tc>
          <w:tcPr>
            <w:tcW w:w="4028" w:type="dxa"/>
            <w:tcBorders>
              <w:top w:val="single" w:sz="4" w:space="0" w:color="auto"/>
              <w:left w:val="single" w:sz="4" w:space="0" w:color="auto"/>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0.00</w:t>
            </w:r>
          </w:p>
        </w:tc>
      </w:tr>
      <w:tr w:rsidR="00A109B8">
        <w:trPr>
          <w:cantSplit/>
          <w:trHeight w:val="190"/>
        </w:trPr>
        <w:tc>
          <w:tcPr>
            <w:tcW w:w="4028" w:type="dxa"/>
            <w:tcBorders>
              <w:top w:val="single" w:sz="4" w:space="0" w:color="auto"/>
              <w:left w:val="single" w:sz="4" w:space="0" w:color="auto"/>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4.00</w:t>
            </w:r>
          </w:p>
        </w:tc>
        <w:tc>
          <w:tcPr>
            <w:tcW w:w="3908" w:type="dxa"/>
            <w:tcBorders>
              <w:top w:val="single" w:sz="4" w:space="0" w:color="auto"/>
              <w:left w:val="single" w:sz="4" w:space="0" w:color="000000"/>
              <w:bottom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301.00</w:t>
            </w:r>
          </w:p>
        </w:tc>
      </w:tr>
    </w:tbl>
    <w:p w:rsidR="00A109B8" w:rsidRDefault="009E3C7A">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A109B8" w:rsidRDefault="00A109B8">
      <w:pPr>
        <w:ind w:left="227" w:firstLineChars="100" w:firstLine="220"/>
        <w:jc w:val="both"/>
        <w:rPr>
          <w:rFonts w:ascii="仿宋" w:eastAsia="仿宋" w:hAnsi="仿宋" w:cs="仿宋"/>
        </w:rPr>
        <w:sectPr w:rsidR="00A109B8">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A109B8">
        <w:trPr>
          <w:trHeight w:val="395"/>
        </w:trPr>
        <w:tc>
          <w:tcPr>
            <w:tcW w:w="15400" w:type="dxa"/>
            <w:gridSpan w:val="5"/>
            <w:vAlign w:val="center"/>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A109B8">
        <w:trPr>
          <w:trHeight w:val="323"/>
        </w:trPr>
        <w:tc>
          <w:tcPr>
            <w:tcW w:w="8426" w:type="dxa"/>
            <w:gridSpan w:val="2"/>
          </w:tcPr>
          <w:p w:rsidR="00A109B8" w:rsidRDefault="00A109B8">
            <w:pPr>
              <w:pStyle w:val="TableParagraph"/>
              <w:rPr>
                <w:rFonts w:ascii="仿宋" w:eastAsia="仿宋" w:hAnsi="仿宋" w:cs="仿宋"/>
                <w:sz w:val="20"/>
              </w:rPr>
            </w:pPr>
          </w:p>
        </w:tc>
        <w:tc>
          <w:tcPr>
            <w:tcW w:w="2684" w:type="dxa"/>
          </w:tcPr>
          <w:p w:rsidR="00A109B8" w:rsidRDefault="00A109B8">
            <w:pPr>
              <w:pStyle w:val="TableParagraph"/>
              <w:rPr>
                <w:rFonts w:ascii="仿宋" w:eastAsia="仿宋" w:hAnsi="仿宋" w:cs="仿宋"/>
                <w:sz w:val="27"/>
              </w:rPr>
            </w:pPr>
          </w:p>
        </w:tc>
        <w:tc>
          <w:tcPr>
            <w:tcW w:w="2432" w:type="dxa"/>
          </w:tcPr>
          <w:p w:rsidR="00A109B8" w:rsidRDefault="00A109B8">
            <w:pPr>
              <w:pStyle w:val="TableParagraph"/>
              <w:rPr>
                <w:rFonts w:ascii="仿宋" w:eastAsia="仿宋" w:hAnsi="仿宋" w:cs="仿宋"/>
                <w:sz w:val="20"/>
              </w:rPr>
            </w:pPr>
          </w:p>
        </w:tc>
        <w:tc>
          <w:tcPr>
            <w:tcW w:w="1858" w:type="dxa"/>
            <w:vAlign w:val="center"/>
          </w:tcPr>
          <w:p w:rsidR="00A109B8" w:rsidRDefault="009E3C7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A109B8">
        <w:trPr>
          <w:trHeight w:val="152"/>
        </w:trPr>
        <w:tc>
          <w:tcPr>
            <w:tcW w:w="13542" w:type="dxa"/>
            <w:gridSpan w:val="4"/>
            <w:vAlign w:val="center"/>
          </w:tcPr>
          <w:p w:rsidR="00A109B8" w:rsidRDefault="009E3C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1858" w:type="dxa"/>
            <w:vAlign w:val="center"/>
          </w:tcPr>
          <w:p w:rsidR="00A109B8" w:rsidRDefault="009E3C7A">
            <w:pPr>
              <w:pStyle w:val="TableParagraph"/>
              <w:jc w:val="right"/>
              <w:rPr>
                <w:rFonts w:ascii="仿宋" w:eastAsia="仿宋" w:hAnsi="仿宋" w:cs="仿宋"/>
                <w:sz w:val="27"/>
              </w:rPr>
            </w:pPr>
            <w:r>
              <w:rPr>
                <w:rFonts w:ascii="仿宋" w:eastAsia="仿宋" w:hAnsi="仿宋" w:cs="仿宋" w:hint="eastAsia"/>
              </w:rPr>
              <w:t>金额单位：万元</w:t>
            </w:r>
          </w:p>
        </w:tc>
      </w:tr>
      <w:tr w:rsidR="00A109B8">
        <w:trPr>
          <w:trHeight w:val="267"/>
        </w:trPr>
        <w:tc>
          <w:tcPr>
            <w:tcW w:w="8426" w:type="dxa"/>
            <w:gridSpan w:val="2"/>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项目支出</w:t>
            </w:r>
          </w:p>
        </w:tc>
      </w:tr>
      <w:tr w:rsidR="00A109B8">
        <w:trPr>
          <w:trHeight w:val="427"/>
        </w:trPr>
        <w:tc>
          <w:tcPr>
            <w:tcW w:w="1431"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功能分类</w:t>
            </w:r>
          </w:p>
          <w:p w:rsidR="00A109B8" w:rsidRDefault="009E3C7A">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A109B8" w:rsidRDefault="00A109B8">
            <w:pPr>
              <w:rPr>
                <w:rFonts w:ascii="仿宋" w:eastAsia="仿宋" w:hAnsi="仿宋" w:cs="仿宋"/>
              </w:rPr>
            </w:pPr>
          </w:p>
        </w:tc>
        <w:tc>
          <w:tcPr>
            <w:tcW w:w="2432" w:type="dxa"/>
            <w:vMerge/>
            <w:tcBorders>
              <w:left w:val="single" w:sz="4" w:space="0" w:color="000000"/>
              <w:bottom w:val="single" w:sz="4" w:space="0" w:color="000000"/>
            </w:tcBorders>
            <w:vAlign w:val="center"/>
          </w:tcPr>
          <w:p w:rsidR="00A109B8" w:rsidRDefault="00A109B8">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rPr>
            </w:pPr>
          </w:p>
        </w:tc>
      </w:tr>
      <w:tr w:rsidR="00A109B8">
        <w:trPr>
          <w:trHeight w:val="275"/>
        </w:trPr>
        <w:tc>
          <w:tcPr>
            <w:tcW w:w="8426"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lang w:val="en-US"/>
              </w:rPr>
            </w:pPr>
            <w:r>
              <w:rPr>
                <w:rFonts w:ascii="仿宋" w:eastAsia="仿宋" w:hAnsi="仿宋" w:cs="仿宋" w:hint="eastAsia"/>
                <w:lang w:val="en-US"/>
              </w:rPr>
              <w:t>3</w:t>
            </w:r>
          </w:p>
        </w:tc>
      </w:tr>
      <w:tr w:rsidR="00A109B8">
        <w:trPr>
          <w:trHeight w:hRule="exact" w:val="389"/>
        </w:trPr>
        <w:tc>
          <w:tcPr>
            <w:tcW w:w="8426"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c>
          <w:tcPr>
            <w:tcW w:w="2432"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562.49</w:t>
            </w:r>
          </w:p>
        </w:tc>
      </w:tr>
      <w:tr w:rsidR="00A109B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562.49</w:t>
            </w:r>
          </w:p>
        </w:tc>
        <w:tc>
          <w:tcPr>
            <w:tcW w:w="2432"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562.49</w:t>
            </w:r>
          </w:p>
        </w:tc>
      </w:tr>
      <w:tr w:rsidR="00A109B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562.49</w:t>
            </w:r>
          </w:p>
        </w:tc>
        <w:tc>
          <w:tcPr>
            <w:tcW w:w="2432"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562.49</w:t>
            </w:r>
          </w:p>
        </w:tc>
      </w:tr>
      <w:tr w:rsidR="00A109B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2120814</w:t>
            </w:r>
          </w:p>
        </w:tc>
        <w:tc>
          <w:tcPr>
            <w:tcW w:w="6995"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283.49</w:t>
            </w:r>
          </w:p>
        </w:tc>
        <w:tc>
          <w:tcPr>
            <w:tcW w:w="2432"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283.49</w:t>
            </w:r>
          </w:p>
        </w:tc>
      </w:tr>
      <w:tr w:rsidR="00A109B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279.00</w:t>
            </w:r>
          </w:p>
        </w:tc>
        <w:tc>
          <w:tcPr>
            <w:tcW w:w="2432"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109B8" w:rsidRDefault="009E3C7A">
            <w:pPr>
              <w:jc w:val="right"/>
              <w:rPr>
                <w:rFonts w:ascii="仿宋" w:eastAsia="仿宋" w:hAnsi="仿宋" w:cs="仿宋"/>
              </w:rPr>
            </w:pPr>
            <w:r>
              <w:rPr>
                <w:rFonts w:ascii="仿宋" w:eastAsia="仿宋" w:hAnsi="仿宋" w:cs="仿宋" w:hint="eastAsia"/>
              </w:rPr>
              <w:t>279.00</w:t>
            </w:r>
          </w:p>
        </w:tc>
      </w:tr>
    </w:tbl>
    <w:p w:rsidR="00A109B8" w:rsidRDefault="009E3C7A">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A109B8" w:rsidRDefault="00A109B8">
      <w:pPr>
        <w:spacing w:before="25"/>
        <w:jc w:val="both"/>
        <w:rPr>
          <w:rFonts w:ascii="仿宋" w:eastAsia="仿宋" w:hAnsi="仿宋" w:cs="仿宋"/>
          <w:lang w:val="en-US"/>
        </w:rPr>
        <w:sectPr w:rsidR="00A109B8">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A109B8">
        <w:trPr>
          <w:trHeight w:val="395"/>
        </w:trPr>
        <w:tc>
          <w:tcPr>
            <w:tcW w:w="15400" w:type="dxa"/>
            <w:gridSpan w:val="5"/>
            <w:vAlign w:val="center"/>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A109B8">
        <w:trPr>
          <w:trHeight w:val="323"/>
        </w:trPr>
        <w:tc>
          <w:tcPr>
            <w:tcW w:w="8520" w:type="dxa"/>
            <w:gridSpan w:val="2"/>
          </w:tcPr>
          <w:p w:rsidR="00A109B8" w:rsidRDefault="00A109B8">
            <w:pPr>
              <w:pStyle w:val="TableParagraph"/>
              <w:rPr>
                <w:rFonts w:ascii="仿宋" w:eastAsia="仿宋" w:hAnsi="仿宋" w:cs="仿宋"/>
                <w:sz w:val="20"/>
              </w:rPr>
            </w:pPr>
          </w:p>
        </w:tc>
        <w:tc>
          <w:tcPr>
            <w:tcW w:w="2510" w:type="dxa"/>
          </w:tcPr>
          <w:p w:rsidR="00A109B8" w:rsidRDefault="00A109B8">
            <w:pPr>
              <w:pStyle w:val="TableParagraph"/>
              <w:rPr>
                <w:rFonts w:ascii="仿宋" w:eastAsia="仿宋" w:hAnsi="仿宋" w:cs="仿宋"/>
                <w:sz w:val="27"/>
              </w:rPr>
            </w:pPr>
          </w:p>
        </w:tc>
        <w:tc>
          <w:tcPr>
            <w:tcW w:w="2309" w:type="dxa"/>
          </w:tcPr>
          <w:p w:rsidR="00A109B8" w:rsidRDefault="00A109B8">
            <w:pPr>
              <w:pStyle w:val="TableParagraph"/>
              <w:rPr>
                <w:rFonts w:ascii="仿宋" w:eastAsia="仿宋" w:hAnsi="仿宋" w:cs="仿宋"/>
                <w:sz w:val="20"/>
              </w:rPr>
            </w:pPr>
          </w:p>
        </w:tc>
        <w:tc>
          <w:tcPr>
            <w:tcW w:w="2061" w:type="dxa"/>
            <w:vAlign w:val="center"/>
          </w:tcPr>
          <w:p w:rsidR="00A109B8" w:rsidRDefault="009E3C7A">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A109B8">
        <w:trPr>
          <w:trHeight w:val="152"/>
        </w:trPr>
        <w:tc>
          <w:tcPr>
            <w:tcW w:w="13339" w:type="dxa"/>
            <w:gridSpan w:val="4"/>
            <w:vAlign w:val="center"/>
          </w:tcPr>
          <w:p w:rsidR="00A109B8" w:rsidRDefault="009E3C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2061" w:type="dxa"/>
            <w:vAlign w:val="center"/>
          </w:tcPr>
          <w:p w:rsidR="00A109B8" w:rsidRDefault="009E3C7A">
            <w:pPr>
              <w:pStyle w:val="TableParagraph"/>
              <w:jc w:val="right"/>
              <w:rPr>
                <w:rFonts w:ascii="仿宋" w:eastAsia="仿宋" w:hAnsi="仿宋" w:cs="仿宋"/>
                <w:sz w:val="27"/>
              </w:rPr>
            </w:pPr>
            <w:r>
              <w:rPr>
                <w:rFonts w:ascii="仿宋" w:eastAsia="仿宋" w:hAnsi="仿宋" w:cs="仿宋" w:hint="eastAsia"/>
              </w:rPr>
              <w:t>金额单位：万元</w:t>
            </w:r>
          </w:p>
        </w:tc>
      </w:tr>
      <w:tr w:rsidR="00A109B8">
        <w:trPr>
          <w:trHeight w:val="267"/>
        </w:trPr>
        <w:tc>
          <w:tcPr>
            <w:tcW w:w="8520" w:type="dxa"/>
            <w:gridSpan w:val="2"/>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项目支出</w:t>
            </w:r>
          </w:p>
        </w:tc>
      </w:tr>
      <w:tr w:rsidR="00A109B8">
        <w:trPr>
          <w:trHeight w:val="427"/>
        </w:trPr>
        <w:tc>
          <w:tcPr>
            <w:tcW w:w="1462"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功能分类</w:t>
            </w:r>
          </w:p>
          <w:p w:rsidR="00A109B8" w:rsidRDefault="009E3C7A">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A109B8" w:rsidRDefault="00A109B8">
            <w:pPr>
              <w:rPr>
                <w:rFonts w:ascii="仿宋" w:eastAsia="仿宋" w:hAnsi="仿宋" w:cs="仿宋"/>
              </w:rPr>
            </w:pPr>
          </w:p>
        </w:tc>
        <w:tc>
          <w:tcPr>
            <w:tcW w:w="2309" w:type="dxa"/>
            <w:vMerge/>
            <w:tcBorders>
              <w:left w:val="single" w:sz="4" w:space="0" w:color="000000"/>
              <w:bottom w:val="single" w:sz="4" w:space="0" w:color="000000"/>
            </w:tcBorders>
            <w:vAlign w:val="center"/>
          </w:tcPr>
          <w:p w:rsidR="00A109B8" w:rsidRDefault="00A109B8">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rPr>
            </w:pPr>
          </w:p>
        </w:tc>
      </w:tr>
      <w:tr w:rsidR="00A109B8">
        <w:trPr>
          <w:trHeight w:val="275"/>
        </w:trPr>
        <w:tc>
          <w:tcPr>
            <w:tcW w:w="8520"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lang w:val="en-US"/>
              </w:rPr>
            </w:pPr>
            <w:r>
              <w:rPr>
                <w:rFonts w:ascii="仿宋" w:eastAsia="仿宋" w:hAnsi="仿宋" w:cs="仿宋" w:hint="eastAsia"/>
                <w:lang w:val="en-US"/>
              </w:rPr>
              <w:t>3</w:t>
            </w:r>
          </w:p>
        </w:tc>
      </w:tr>
      <w:tr w:rsidR="00A109B8">
        <w:trPr>
          <w:trHeight w:hRule="exact" w:val="389"/>
        </w:trPr>
        <w:tc>
          <w:tcPr>
            <w:tcW w:w="8520"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A109B8" w:rsidRDefault="00A109B8">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109B8" w:rsidRDefault="00A109B8">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bl>
    <w:p w:rsidR="00A109B8" w:rsidRDefault="009E3C7A">
      <w:pPr>
        <w:jc w:val="both"/>
        <w:rPr>
          <w:rFonts w:ascii="仿宋" w:eastAsia="仿宋" w:hAnsi="仿宋" w:cs="仿宋"/>
        </w:rPr>
      </w:pPr>
      <w:r>
        <w:rPr>
          <w:rFonts w:ascii="仿宋" w:eastAsia="仿宋" w:hAnsi="仿宋" w:cs="仿宋" w:hint="eastAsia"/>
        </w:rPr>
        <w:t>注：本表反映本年度国有资本经营预算财政拨款支出情况。</w:t>
      </w:r>
    </w:p>
    <w:p w:rsidR="00A109B8" w:rsidRDefault="009E3C7A">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A109B8" w:rsidRDefault="00A109B8">
      <w:pPr>
        <w:spacing w:before="25"/>
        <w:ind w:leftChars="-100" w:left="-220"/>
        <w:jc w:val="both"/>
        <w:rPr>
          <w:rFonts w:ascii="仿宋" w:eastAsia="仿宋" w:hAnsi="仿宋" w:cs="仿宋"/>
          <w:lang w:val="en-US"/>
        </w:rPr>
        <w:sectPr w:rsidR="00A109B8">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A109B8">
        <w:trPr>
          <w:trHeight w:val="319"/>
        </w:trPr>
        <w:tc>
          <w:tcPr>
            <w:tcW w:w="10466" w:type="dxa"/>
            <w:gridSpan w:val="3"/>
          </w:tcPr>
          <w:p w:rsidR="00A109B8" w:rsidRDefault="009E3C7A">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A109B8">
        <w:trPr>
          <w:trHeight w:val="90"/>
        </w:trPr>
        <w:tc>
          <w:tcPr>
            <w:tcW w:w="6632" w:type="dxa"/>
            <w:gridSpan w:val="2"/>
          </w:tcPr>
          <w:p w:rsidR="00A109B8" w:rsidRDefault="00A109B8">
            <w:pPr>
              <w:pStyle w:val="TableParagraph"/>
              <w:rPr>
                <w:rFonts w:ascii="仿宋" w:eastAsia="仿宋" w:hAnsi="仿宋" w:cs="仿宋"/>
                <w:sz w:val="20"/>
              </w:rPr>
            </w:pPr>
          </w:p>
        </w:tc>
        <w:tc>
          <w:tcPr>
            <w:tcW w:w="3834" w:type="dxa"/>
            <w:vAlign w:val="center"/>
          </w:tcPr>
          <w:p w:rsidR="00A109B8" w:rsidRDefault="009E3C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A109B8">
        <w:trPr>
          <w:trHeight w:val="90"/>
        </w:trPr>
        <w:tc>
          <w:tcPr>
            <w:tcW w:w="6632" w:type="dxa"/>
            <w:gridSpan w:val="2"/>
            <w:vAlign w:val="center"/>
          </w:tcPr>
          <w:p w:rsidR="00A109B8" w:rsidRDefault="009E3C7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3834" w:type="dxa"/>
            <w:vAlign w:val="center"/>
          </w:tcPr>
          <w:p w:rsidR="00A109B8" w:rsidRDefault="009E3C7A">
            <w:pPr>
              <w:pStyle w:val="TableParagraph"/>
              <w:jc w:val="right"/>
              <w:rPr>
                <w:rFonts w:ascii="仿宋" w:eastAsia="仿宋" w:hAnsi="仿宋" w:cs="仿宋"/>
                <w:sz w:val="27"/>
              </w:rPr>
            </w:pPr>
            <w:r>
              <w:rPr>
                <w:rFonts w:ascii="仿宋" w:eastAsia="仿宋" w:hAnsi="仿宋" w:cs="仿宋" w:hint="eastAsia"/>
              </w:rPr>
              <w:t>金额单位：万元</w:t>
            </w:r>
          </w:p>
        </w:tc>
      </w:tr>
      <w:tr w:rsidR="00A109B8">
        <w:trPr>
          <w:trHeight w:val="319"/>
        </w:trPr>
        <w:tc>
          <w:tcPr>
            <w:tcW w:w="6632" w:type="dxa"/>
            <w:gridSpan w:val="2"/>
            <w:tcBorders>
              <w:top w:val="single" w:sz="4" w:space="0" w:color="000000"/>
              <w:left w:val="single" w:sz="4" w:space="0" w:color="000000"/>
              <w:bottom w:val="single" w:sz="4" w:space="0" w:color="000000"/>
            </w:tcBorders>
          </w:tcPr>
          <w:p w:rsidR="00A109B8" w:rsidRDefault="009E3C7A">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机关运行经费支出决算</w:t>
            </w:r>
          </w:p>
        </w:tc>
      </w:tr>
      <w:tr w:rsidR="00A109B8">
        <w:trPr>
          <w:trHeight w:val="363"/>
        </w:trPr>
        <w:tc>
          <w:tcPr>
            <w:tcW w:w="1642"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A109B8" w:rsidRDefault="00A109B8">
            <w:pPr>
              <w:rPr>
                <w:rFonts w:ascii="仿宋" w:eastAsia="仿宋" w:hAnsi="仿宋" w:cs="仿宋"/>
              </w:rPr>
            </w:pPr>
          </w:p>
        </w:tc>
      </w:tr>
      <w:tr w:rsidR="00A109B8">
        <w:trPr>
          <w:trHeight w:val="229"/>
        </w:trPr>
        <w:tc>
          <w:tcPr>
            <w:tcW w:w="6632" w:type="dxa"/>
            <w:gridSpan w:val="2"/>
            <w:tcBorders>
              <w:left w:val="single" w:sz="4" w:space="0" w:color="000000"/>
              <w:bottom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r w:rsidR="00A109B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109B8" w:rsidRDefault="00A109B8">
            <w:pPr>
              <w:jc w:val="right"/>
              <w:rPr>
                <w:rFonts w:ascii="仿宋" w:eastAsia="仿宋" w:hAnsi="仿宋" w:cs="仿宋"/>
              </w:rPr>
            </w:pPr>
          </w:p>
        </w:tc>
      </w:tr>
    </w:tbl>
    <w:p w:rsidR="00A109B8" w:rsidRDefault="009E3C7A">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A109B8" w:rsidRDefault="009E3C7A">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A109B8" w:rsidRDefault="00A109B8">
      <w:pPr>
        <w:tabs>
          <w:tab w:val="left" w:pos="440"/>
        </w:tabs>
        <w:spacing w:before="25"/>
        <w:ind w:leftChars="200" w:left="440"/>
        <w:jc w:val="both"/>
        <w:rPr>
          <w:rFonts w:ascii="仿宋" w:eastAsia="仿宋" w:hAnsi="仿宋" w:cs="仿宋"/>
          <w:lang w:val="en-US"/>
        </w:rPr>
        <w:sectPr w:rsidR="00A109B8">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A109B8">
        <w:trPr>
          <w:trHeight w:val="333"/>
        </w:trPr>
        <w:tc>
          <w:tcPr>
            <w:tcW w:w="10459" w:type="dxa"/>
            <w:gridSpan w:val="4"/>
            <w:vAlign w:val="center"/>
          </w:tcPr>
          <w:p w:rsidR="00A109B8" w:rsidRDefault="009E3C7A">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A109B8">
        <w:trPr>
          <w:trHeight w:val="333"/>
        </w:trPr>
        <w:tc>
          <w:tcPr>
            <w:tcW w:w="4472" w:type="dxa"/>
          </w:tcPr>
          <w:p w:rsidR="00A109B8" w:rsidRDefault="00A109B8">
            <w:pPr>
              <w:pStyle w:val="TableParagraph"/>
              <w:rPr>
                <w:rFonts w:ascii="仿宋" w:eastAsia="仿宋" w:hAnsi="仿宋" w:cs="仿宋"/>
              </w:rPr>
            </w:pPr>
          </w:p>
        </w:tc>
        <w:tc>
          <w:tcPr>
            <w:tcW w:w="722" w:type="dxa"/>
          </w:tcPr>
          <w:p w:rsidR="00A109B8" w:rsidRDefault="00A109B8">
            <w:pPr>
              <w:pStyle w:val="TableParagraph"/>
              <w:rPr>
                <w:rFonts w:ascii="仿宋" w:eastAsia="仿宋" w:hAnsi="仿宋" w:cs="仿宋"/>
              </w:rPr>
            </w:pPr>
          </w:p>
        </w:tc>
        <w:tc>
          <w:tcPr>
            <w:tcW w:w="1992" w:type="dxa"/>
          </w:tcPr>
          <w:p w:rsidR="00A109B8" w:rsidRDefault="00A109B8">
            <w:pPr>
              <w:pStyle w:val="TableParagraph"/>
              <w:rPr>
                <w:rFonts w:ascii="仿宋" w:eastAsia="仿宋" w:hAnsi="仿宋" w:cs="仿宋"/>
              </w:rPr>
            </w:pPr>
          </w:p>
        </w:tc>
        <w:tc>
          <w:tcPr>
            <w:tcW w:w="3273" w:type="dxa"/>
            <w:vAlign w:val="center"/>
          </w:tcPr>
          <w:p w:rsidR="00A109B8" w:rsidRDefault="009E3C7A">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A109B8">
        <w:trPr>
          <w:trHeight w:val="90"/>
        </w:trPr>
        <w:tc>
          <w:tcPr>
            <w:tcW w:w="7186" w:type="dxa"/>
            <w:gridSpan w:val="3"/>
          </w:tcPr>
          <w:p w:rsidR="00A109B8" w:rsidRDefault="009E3C7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南京市畜牧家禽科学研究所</w:t>
            </w:r>
          </w:p>
        </w:tc>
        <w:tc>
          <w:tcPr>
            <w:tcW w:w="3273" w:type="dxa"/>
            <w:vAlign w:val="center"/>
          </w:tcPr>
          <w:p w:rsidR="00A109B8" w:rsidRDefault="009E3C7A">
            <w:pPr>
              <w:pStyle w:val="TableParagraph"/>
              <w:jc w:val="right"/>
              <w:rPr>
                <w:rFonts w:ascii="仿宋" w:eastAsia="仿宋" w:hAnsi="仿宋" w:cs="仿宋"/>
              </w:rPr>
            </w:pPr>
            <w:r>
              <w:rPr>
                <w:rFonts w:ascii="仿宋" w:eastAsia="仿宋" w:hAnsi="仿宋" w:cs="仿宋" w:hint="eastAsia"/>
              </w:rPr>
              <w:t>单位：万元</w:t>
            </w:r>
          </w:p>
        </w:tc>
      </w:tr>
      <w:tr w:rsidR="00A109B8">
        <w:trPr>
          <w:trHeight w:val="244"/>
        </w:trPr>
        <w:tc>
          <w:tcPr>
            <w:tcW w:w="4472" w:type="dxa"/>
            <w:tcBorders>
              <w:top w:val="single" w:sz="4" w:space="0" w:color="000000"/>
              <w:left w:val="single" w:sz="4" w:space="0" w:color="000000"/>
              <w:bottom w:val="single" w:sz="4" w:space="0" w:color="000000"/>
            </w:tcBorders>
            <w:vAlign w:val="center"/>
          </w:tcPr>
          <w:p w:rsidR="00A109B8" w:rsidRDefault="009E3C7A">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A109B8" w:rsidRDefault="009E3C7A">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A109B8">
        <w:trPr>
          <w:cantSplit/>
          <w:trHeight w:val="277"/>
        </w:trPr>
        <w:tc>
          <w:tcPr>
            <w:tcW w:w="4472"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194.45</w:t>
            </w:r>
          </w:p>
        </w:tc>
      </w:tr>
      <w:tr w:rsidR="00A109B8">
        <w:trPr>
          <w:cantSplit/>
          <w:trHeight w:val="277"/>
        </w:trPr>
        <w:tc>
          <w:tcPr>
            <w:tcW w:w="4472"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3.28</w:t>
            </w:r>
          </w:p>
        </w:tc>
      </w:tr>
      <w:tr w:rsidR="00A109B8">
        <w:trPr>
          <w:cantSplit/>
          <w:trHeight w:val="277"/>
        </w:trPr>
        <w:tc>
          <w:tcPr>
            <w:tcW w:w="4472"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A109B8" w:rsidRDefault="009E3C7A">
            <w:pPr>
              <w:pStyle w:val="TableParagraph"/>
              <w:jc w:val="right"/>
              <w:rPr>
                <w:rFonts w:ascii="仿宋" w:eastAsia="仿宋" w:hAnsi="仿宋" w:cs="仿宋"/>
              </w:rPr>
            </w:pPr>
            <w:r>
              <w:rPr>
                <w:rFonts w:ascii="仿宋" w:eastAsia="仿宋" w:hAnsi="仿宋" w:cs="仿宋" w:hint="eastAsia"/>
              </w:rPr>
              <w:t>191.17</w:t>
            </w:r>
          </w:p>
        </w:tc>
      </w:tr>
      <w:tr w:rsidR="00A109B8">
        <w:trPr>
          <w:cantSplit/>
          <w:trHeight w:val="277"/>
        </w:trPr>
        <w:tc>
          <w:tcPr>
            <w:tcW w:w="4472"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7"/>
        </w:trPr>
        <w:tc>
          <w:tcPr>
            <w:tcW w:w="4472"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r w:rsidR="00A109B8">
        <w:trPr>
          <w:cantSplit/>
          <w:trHeight w:val="277"/>
        </w:trPr>
        <w:tc>
          <w:tcPr>
            <w:tcW w:w="4472" w:type="dxa"/>
            <w:tcBorders>
              <w:left w:val="single" w:sz="4" w:space="0" w:color="000000"/>
              <w:bottom w:val="single" w:sz="4" w:space="0" w:color="000000"/>
            </w:tcBorders>
            <w:vAlign w:val="center"/>
          </w:tcPr>
          <w:p w:rsidR="00A109B8" w:rsidRDefault="009E3C7A">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A109B8" w:rsidRDefault="00A109B8">
            <w:pPr>
              <w:pStyle w:val="TableParagraph"/>
              <w:jc w:val="right"/>
              <w:rPr>
                <w:rFonts w:ascii="仿宋" w:eastAsia="仿宋" w:hAnsi="仿宋" w:cs="仿宋"/>
              </w:rPr>
            </w:pPr>
          </w:p>
        </w:tc>
      </w:tr>
    </w:tbl>
    <w:p w:rsidR="00A109B8" w:rsidRDefault="009E3C7A">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A109B8" w:rsidRDefault="00A109B8">
      <w:pPr>
        <w:ind w:leftChars="200" w:left="440"/>
        <w:jc w:val="both"/>
        <w:rPr>
          <w:rFonts w:ascii="仿宋" w:eastAsia="仿宋" w:hAnsi="仿宋" w:cs="仿宋"/>
          <w:lang w:val="en-US"/>
        </w:rPr>
        <w:sectPr w:rsidR="00A109B8">
          <w:pgSz w:w="11906" w:h="16838"/>
          <w:pgMar w:top="720" w:right="720" w:bottom="720" w:left="720" w:header="170" w:footer="280" w:gutter="0"/>
          <w:pgNumType w:fmt="numberInDash"/>
          <w:cols w:space="720"/>
          <w:formProt w:val="0"/>
          <w:docGrid w:linePitch="100"/>
        </w:sectPr>
      </w:pPr>
    </w:p>
    <w:p w:rsidR="00A109B8" w:rsidRDefault="009E3C7A">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A109B8" w:rsidRDefault="00A109B8">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2,243.09</w:t>
      </w:r>
      <w:r>
        <w:rPr>
          <w:rFonts w:ascii="仿宋" w:eastAsia="仿宋" w:hAnsi="仿宋" w:cs="仿宋"/>
        </w:rPr>
        <w:t>万元。与上年相比，收、支总计各减少</w:t>
      </w:r>
      <w:r>
        <w:rPr>
          <w:rFonts w:ascii="仿宋" w:eastAsia="仿宋" w:hAnsi="仿宋" w:cs="仿宋"/>
        </w:rPr>
        <w:t>332.11</w:t>
      </w:r>
      <w:r>
        <w:rPr>
          <w:rFonts w:ascii="仿宋" w:eastAsia="仿宋" w:hAnsi="仿宋" w:cs="仿宋"/>
        </w:rPr>
        <w:t>万元，减少</w:t>
      </w:r>
      <w:r>
        <w:rPr>
          <w:rFonts w:ascii="仿宋" w:eastAsia="仿宋" w:hAnsi="仿宋" w:cs="仿宋"/>
        </w:rPr>
        <w:t>12.9%</w:t>
      </w:r>
      <w:r>
        <w:rPr>
          <w:rFonts w:ascii="仿宋" w:eastAsia="仿宋" w:hAnsi="仿宋" w:cs="仿宋"/>
        </w:rPr>
        <w:t>。其中：</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2,243.09</w:t>
      </w:r>
      <w:r>
        <w:rPr>
          <w:rFonts w:ascii="仿宋" w:eastAsia="仿宋" w:hAnsi="仿宋" w:cs="仿宋"/>
          <w:b/>
        </w:rPr>
        <w:t>万元。包括：</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2,094.87</w:t>
      </w:r>
      <w:r>
        <w:rPr>
          <w:rFonts w:ascii="仿宋" w:eastAsia="仿宋" w:hAnsi="仿宋" w:cs="仿宋"/>
        </w:rPr>
        <w:t>万元。与上年相比，减少</w:t>
      </w:r>
      <w:r>
        <w:rPr>
          <w:rFonts w:ascii="仿宋" w:eastAsia="仿宋" w:hAnsi="仿宋" w:cs="仿宋"/>
        </w:rPr>
        <w:t>273.74</w:t>
      </w:r>
      <w:r>
        <w:rPr>
          <w:rFonts w:ascii="仿宋" w:eastAsia="仿宋" w:hAnsi="仿宋" w:cs="仿宋"/>
        </w:rPr>
        <w:t>万元，减少</w:t>
      </w:r>
      <w:r>
        <w:rPr>
          <w:rFonts w:ascii="仿宋" w:eastAsia="仿宋" w:hAnsi="仿宋" w:cs="仿宋"/>
        </w:rPr>
        <w:t>11.56%</w:t>
      </w:r>
      <w:r>
        <w:rPr>
          <w:rFonts w:ascii="仿宋" w:eastAsia="仿宋" w:hAnsi="仿宋" w:cs="仿宋"/>
        </w:rPr>
        <w:t>，变动原因：科研项目金额减少。</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148.23</w:t>
      </w:r>
      <w:r>
        <w:rPr>
          <w:rFonts w:ascii="仿宋" w:eastAsia="仿宋" w:hAnsi="仿宋" w:cs="仿宋"/>
        </w:rPr>
        <w:t>万元。与上年相比，减少</w:t>
      </w:r>
      <w:r>
        <w:rPr>
          <w:rFonts w:ascii="仿宋" w:eastAsia="仿宋" w:hAnsi="仿宋" w:cs="仿宋"/>
        </w:rPr>
        <w:t>58.37</w:t>
      </w:r>
      <w:r>
        <w:rPr>
          <w:rFonts w:ascii="仿宋" w:eastAsia="仿宋" w:hAnsi="仿宋" w:cs="仿宋"/>
        </w:rPr>
        <w:t>万元，减少</w:t>
      </w:r>
      <w:r>
        <w:rPr>
          <w:rFonts w:ascii="仿宋" w:eastAsia="仿宋" w:hAnsi="仿宋" w:cs="仿宋"/>
        </w:rPr>
        <w:t>28.25%</w:t>
      </w:r>
      <w:r>
        <w:rPr>
          <w:rFonts w:ascii="仿宋" w:eastAsia="仿宋" w:hAnsi="仿宋" w:cs="仿宋"/>
        </w:rPr>
        <w:t>，变动原因：揭榜挂帅项目支出等使用存量结转和结余。</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2,243.09</w:t>
      </w:r>
      <w:r>
        <w:rPr>
          <w:rFonts w:ascii="仿宋" w:eastAsia="仿宋" w:hAnsi="仿宋" w:cs="仿宋"/>
          <w:b/>
        </w:rPr>
        <w:t>万元。包括：</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2,227.52</w:t>
      </w:r>
      <w:r>
        <w:rPr>
          <w:rFonts w:ascii="仿宋" w:eastAsia="仿宋" w:hAnsi="仿宋" w:cs="仿宋"/>
        </w:rPr>
        <w:t>万元。与上年相比，减少</w:t>
      </w:r>
      <w:r>
        <w:rPr>
          <w:rFonts w:ascii="仿宋" w:eastAsia="仿宋" w:hAnsi="仿宋" w:cs="仿宋"/>
        </w:rPr>
        <w:t>199.46</w:t>
      </w:r>
      <w:r>
        <w:rPr>
          <w:rFonts w:ascii="仿宋" w:eastAsia="仿宋" w:hAnsi="仿宋" w:cs="仿宋"/>
        </w:rPr>
        <w:t>万元，减少</w:t>
      </w:r>
      <w:r>
        <w:rPr>
          <w:rFonts w:ascii="仿宋" w:eastAsia="仿宋" w:hAnsi="仿宋" w:cs="仿宋"/>
        </w:rPr>
        <w:t>8.22%</w:t>
      </w:r>
      <w:r>
        <w:rPr>
          <w:rFonts w:ascii="仿宋" w:eastAsia="仿宋" w:hAnsi="仿宋" w:cs="仿宋"/>
        </w:rPr>
        <w:t>，变动原因：项目支出金额减少。</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万元。与上年相比，减少</w:t>
      </w:r>
      <w:r>
        <w:rPr>
          <w:rFonts w:ascii="仿宋" w:eastAsia="仿宋" w:hAnsi="仿宋" w:cs="仿宋"/>
        </w:rPr>
        <w:t>5.55</w:t>
      </w:r>
      <w:r>
        <w:rPr>
          <w:rFonts w:ascii="仿宋" w:eastAsia="仿宋" w:hAnsi="仿宋" w:cs="仿宋"/>
        </w:rPr>
        <w:t>万元，减少</w:t>
      </w:r>
      <w:r>
        <w:rPr>
          <w:rFonts w:ascii="仿宋" w:eastAsia="仿宋" w:hAnsi="仿宋" w:cs="仿宋"/>
        </w:rPr>
        <w:t>100%</w:t>
      </w:r>
      <w:r>
        <w:rPr>
          <w:rFonts w:ascii="仿宋" w:eastAsia="仿宋" w:hAnsi="仿宋" w:cs="仿宋"/>
        </w:rPr>
        <w:t>，变动原因：相应金额计入非财政拨款结转结余。</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15.58</w:t>
      </w:r>
      <w:r>
        <w:rPr>
          <w:rFonts w:ascii="仿宋" w:eastAsia="仿宋" w:hAnsi="仿宋" w:cs="仿宋"/>
        </w:rPr>
        <w:t>万元。结转和结余事项：托收账户未扣款金额。与上年相比，减少</w:t>
      </w:r>
      <w:r>
        <w:rPr>
          <w:rFonts w:ascii="仿宋" w:eastAsia="仿宋" w:hAnsi="仿宋" w:cs="仿宋"/>
        </w:rPr>
        <w:t>127.1</w:t>
      </w:r>
      <w:r>
        <w:rPr>
          <w:rFonts w:ascii="仿宋" w:eastAsia="仿宋" w:hAnsi="仿宋" w:cs="仿宋"/>
        </w:rPr>
        <w:t>万元，减少</w:t>
      </w:r>
      <w:r>
        <w:rPr>
          <w:rFonts w:ascii="仿宋" w:eastAsia="仿宋" w:hAnsi="仿宋" w:cs="仿宋"/>
        </w:rPr>
        <w:t>89.08%</w:t>
      </w:r>
      <w:r>
        <w:rPr>
          <w:rFonts w:ascii="仿宋" w:eastAsia="仿宋" w:hAnsi="仿宋" w:cs="仿宋"/>
        </w:rPr>
        <w:t>，变动原因：实验场退休人员使用、揭榜挂帅项目支出等。</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年度本年收入决算合计</w:t>
      </w:r>
      <w:r>
        <w:rPr>
          <w:rFonts w:ascii="仿宋" w:eastAsia="仿宋" w:hAnsi="仿宋" w:cs="仿宋"/>
        </w:rPr>
        <w:t>2,094.87</w:t>
      </w:r>
      <w:r>
        <w:rPr>
          <w:rFonts w:ascii="仿宋" w:eastAsia="仿宋" w:hAnsi="仿宋" w:cs="仿宋"/>
        </w:rPr>
        <w:t>万元，其中：财</w:t>
      </w:r>
      <w:r>
        <w:rPr>
          <w:rFonts w:ascii="仿宋" w:eastAsia="仿宋" w:hAnsi="仿宋" w:cs="仿宋"/>
        </w:rPr>
        <w:t>政拨款收入</w:t>
      </w:r>
      <w:r>
        <w:rPr>
          <w:rFonts w:ascii="仿宋" w:eastAsia="仿宋" w:hAnsi="仿宋" w:cs="仿宋"/>
        </w:rPr>
        <w:t>2,092.04</w:t>
      </w:r>
      <w:r>
        <w:rPr>
          <w:rFonts w:ascii="仿宋" w:eastAsia="仿宋" w:hAnsi="仿宋" w:cs="仿宋"/>
        </w:rPr>
        <w:t>万元，占</w:t>
      </w:r>
      <w:r>
        <w:rPr>
          <w:rFonts w:ascii="仿宋" w:eastAsia="仿宋" w:hAnsi="仿宋" w:cs="仿宋"/>
        </w:rPr>
        <w:t>99.86%</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2.83</w:t>
      </w:r>
      <w:r>
        <w:rPr>
          <w:rFonts w:ascii="仿宋" w:eastAsia="仿宋" w:hAnsi="仿宋" w:cs="仿宋"/>
        </w:rPr>
        <w:t>万元，占</w:t>
      </w:r>
      <w:r>
        <w:rPr>
          <w:rFonts w:ascii="仿宋" w:eastAsia="仿宋" w:hAnsi="仿宋" w:cs="仿宋"/>
        </w:rPr>
        <w:t>0.14%</w:t>
      </w:r>
      <w:r>
        <w:rPr>
          <w:rFonts w:ascii="仿宋" w:eastAsia="仿宋" w:hAnsi="仿宋" w:cs="仿宋"/>
        </w:rPr>
        <w:t>。</w:t>
      </w:r>
    </w:p>
    <w:bookmarkEnd w:id="0"/>
    <w:p w:rsidR="00A109B8" w:rsidRDefault="009E3C7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2,227.52</w:t>
      </w:r>
      <w:r>
        <w:rPr>
          <w:rFonts w:ascii="仿宋" w:eastAsia="仿宋" w:hAnsi="仿宋" w:cs="仿宋"/>
        </w:rPr>
        <w:t>万元，其中：基本支出</w:t>
      </w:r>
      <w:r>
        <w:rPr>
          <w:rFonts w:ascii="仿宋" w:eastAsia="仿宋" w:hAnsi="仿宋" w:cs="仿宋"/>
        </w:rPr>
        <w:t>1,443.01</w:t>
      </w:r>
      <w:r>
        <w:rPr>
          <w:rFonts w:ascii="仿宋" w:eastAsia="仿宋" w:hAnsi="仿宋" w:cs="仿宋"/>
        </w:rPr>
        <w:t>万元，占</w:t>
      </w:r>
      <w:r>
        <w:rPr>
          <w:rFonts w:ascii="仿宋" w:eastAsia="仿宋" w:hAnsi="仿宋" w:cs="仿宋"/>
        </w:rPr>
        <w:t>64.78%</w:t>
      </w:r>
      <w:r>
        <w:rPr>
          <w:rFonts w:ascii="仿宋" w:eastAsia="仿宋" w:hAnsi="仿宋" w:cs="仿宋"/>
        </w:rPr>
        <w:t>；项目支出</w:t>
      </w:r>
      <w:r>
        <w:rPr>
          <w:rFonts w:ascii="仿宋" w:eastAsia="仿宋" w:hAnsi="仿宋" w:cs="仿宋"/>
        </w:rPr>
        <w:t>784.5</w:t>
      </w:r>
      <w:r>
        <w:rPr>
          <w:rFonts w:ascii="仿宋" w:eastAsia="仿宋" w:hAnsi="仿宋" w:cs="仿宋"/>
        </w:rPr>
        <w:t>万元，占</w:t>
      </w:r>
      <w:r>
        <w:rPr>
          <w:rFonts w:ascii="仿宋" w:eastAsia="仿宋" w:hAnsi="仿宋" w:cs="仿宋"/>
        </w:rPr>
        <w:t>35.22%</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A109B8" w:rsidRDefault="009E3C7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bookmarkStart w:id="1" w:name="OLE_LINK2"/>
      <w:bookmarkStart w:id="2" w:name="OLE_LINK3"/>
      <w:r>
        <w:rPr>
          <w:rFonts w:ascii="仿宋" w:eastAsia="仿宋" w:hAnsi="仿宋" w:cs="仿宋"/>
          <w:b/>
        </w:rPr>
        <w:t>四、财政拨款收入支出决算总体情况说明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2,152.41</w:t>
      </w:r>
      <w:r>
        <w:rPr>
          <w:rFonts w:ascii="仿宋" w:eastAsia="仿宋" w:hAnsi="仿宋" w:cs="仿宋"/>
        </w:rPr>
        <w:t>万元。与上年相比，收、支总计各减少</w:t>
      </w:r>
      <w:r>
        <w:rPr>
          <w:rFonts w:ascii="仿宋" w:eastAsia="仿宋" w:hAnsi="仿宋" w:cs="仿宋"/>
        </w:rPr>
        <w:t>248.66</w:t>
      </w:r>
      <w:r>
        <w:rPr>
          <w:rFonts w:ascii="仿宋" w:eastAsia="仿宋" w:hAnsi="仿宋" w:cs="仿宋"/>
        </w:rPr>
        <w:t>万元，减少</w:t>
      </w:r>
      <w:r>
        <w:rPr>
          <w:rFonts w:ascii="仿宋" w:eastAsia="仿宋" w:hAnsi="仿宋" w:cs="仿宋"/>
        </w:rPr>
        <w:t>10.36%</w:t>
      </w:r>
      <w:r>
        <w:rPr>
          <w:rFonts w:ascii="仿宋" w:eastAsia="仿宋" w:hAnsi="仿宋" w:cs="仿宋"/>
        </w:rPr>
        <w:t>，变动原因：项目金额减少。</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2,142.89</w:t>
      </w:r>
      <w:r>
        <w:rPr>
          <w:rFonts w:ascii="仿宋" w:eastAsia="仿宋" w:hAnsi="仿宋" w:cs="仿宋"/>
        </w:rPr>
        <w:t>万元，占本年支出合计的</w:t>
      </w:r>
      <w:r>
        <w:rPr>
          <w:rFonts w:ascii="仿宋" w:eastAsia="仿宋" w:hAnsi="仿宋" w:cs="仿宋"/>
        </w:rPr>
        <w:t>96.2%</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1,288.39</w:t>
      </w:r>
      <w:r>
        <w:rPr>
          <w:rFonts w:ascii="仿宋" w:eastAsia="仿宋" w:hAnsi="仿宋" w:cs="仿宋"/>
        </w:rPr>
        <w:t>万元相比，完成年初预算的</w:t>
      </w:r>
      <w:r>
        <w:rPr>
          <w:rFonts w:ascii="仿宋" w:eastAsia="仿宋" w:hAnsi="仿宋" w:cs="仿宋"/>
        </w:rPr>
        <w:t>166.32%</w:t>
      </w:r>
      <w:r>
        <w:rPr>
          <w:rFonts w:ascii="仿宋" w:eastAsia="仿宋" w:hAnsi="仿宋" w:cs="仿宋"/>
        </w:rPr>
        <w:t>。其中：</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6.44</w:t>
      </w:r>
      <w:r>
        <w:rPr>
          <w:rFonts w:ascii="仿宋" w:eastAsia="仿宋" w:hAnsi="仿宋" w:cs="仿宋"/>
        </w:rPr>
        <w:t>万元，支出决算</w:t>
      </w:r>
      <w:r>
        <w:rPr>
          <w:rFonts w:ascii="仿宋" w:eastAsia="仿宋" w:hAnsi="仿宋" w:cs="仿宋"/>
        </w:rPr>
        <w:t>20.27</w:t>
      </w:r>
      <w:r>
        <w:rPr>
          <w:rFonts w:ascii="仿宋" w:eastAsia="仿宋" w:hAnsi="仿宋" w:cs="仿宋"/>
        </w:rPr>
        <w:t>万元，完成年初预算的</w:t>
      </w:r>
      <w:r>
        <w:rPr>
          <w:rFonts w:ascii="仿宋" w:eastAsia="仿宋" w:hAnsi="仿宋" w:cs="仿宋"/>
        </w:rPr>
        <w:t>314.75%</w:t>
      </w:r>
      <w:r>
        <w:rPr>
          <w:rFonts w:ascii="仿宋" w:eastAsia="仿宋" w:hAnsi="仿宋" w:cs="仿宋"/>
        </w:rPr>
        <w:t>。决算数与年初预算数的差异原因：付退休职工抚恤金、丧葬费等。</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75.27</w:t>
      </w:r>
      <w:r>
        <w:rPr>
          <w:rFonts w:ascii="仿宋" w:eastAsia="仿宋" w:hAnsi="仿宋" w:cs="仿宋"/>
        </w:rPr>
        <w:t>万元，支出决算</w:t>
      </w:r>
      <w:r>
        <w:rPr>
          <w:rFonts w:ascii="仿宋" w:eastAsia="仿宋" w:hAnsi="仿宋" w:cs="仿宋"/>
        </w:rPr>
        <w:t>75.27</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37.64</w:t>
      </w:r>
      <w:r>
        <w:rPr>
          <w:rFonts w:ascii="仿宋" w:eastAsia="仿宋" w:hAnsi="仿宋" w:cs="仿宋"/>
        </w:rPr>
        <w:t>万元，支出决算</w:t>
      </w:r>
      <w:r>
        <w:rPr>
          <w:rFonts w:ascii="仿宋" w:eastAsia="仿宋" w:hAnsi="仿宋" w:cs="仿宋"/>
        </w:rPr>
        <w:t>37.64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国有土地使用权出让收入安排的支出（款）农业生产发展支出（项）。年初预算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283.49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w:t>
      </w:r>
      <w:r>
        <w:rPr>
          <w:rFonts w:ascii="仿宋" w:eastAsia="仿宋" w:hAnsi="仿宋" w:cs="仿宋"/>
        </w:rPr>
        <w:t>与年初预算数的差异原因：省市级专项资金为后续批复、下达，未纳入年初预算。</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国有土地使用权出让收入安排的支出（款）农业农村生态环境支出（项）。年初预算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279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万元，无法计算完成比率）决算数与年初预算数的差异原因：省市级专项资金为后续批复、下达，未纳入年初预算。</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农业农村（款）事业运行（项）。年初预算</w:t>
      </w:r>
      <w:r>
        <w:rPr>
          <w:rFonts w:ascii="仿宋" w:eastAsia="仿宋" w:hAnsi="仿宋" w:cs="仿宋"/>
        </w:rPr>
        <w:t>766.04</w:t>
      </w:r>
      <w:r>
        <w:rPr>
          <w:rFonts w:ascii="仿宋" w:eastAsia="仿宋" w:hAnsi="仿宋" w:cs="仿宋"/>
        </w:rPr>
        <w:t>万元，支出决算</w:t>
      </w:r>
      <w:r>
        <w:rPr>
          <w:rFonts w:ascii="仿宋" w:eastAsia="仿宋" w:hAnsi="仿宋" w:cs="仿宋"/>
        </w:rPr>
        <w:t>861.12</w:t>
      </w:r>
      <w:r>
        <w:rPr>
          <w:rFonts w:ascii="仿宋" w:eastAsia="仿宋" w:hAnsi="仿宋" w:cs="仿宋"/>
        </w:rPr>
        <w:t>万元，完成年初预算的</w:t>
      </w:r>
      <w:r>
        <w:rPr>
          <w:rFonts w:ascii="仿宋" w:eastAsia="仿宋" w:hAnsi="仿宋" w:cs="仿宋"/>
        </w:rPr>
        <w:t>112.41%</w:t>
      </w:r>
      <w:r>
        <w:rPr>
          <w:rFonts w:ascii="仿宋" w:eastAsia="仿宋" w:hAnsi="仿宋" w:cs="仿宋"/>
        </w:rPr>
        <w:t>。决算数与年初预算数的差异原因：新招聘人员及在职人员调资等。</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w:t>
      </w:r>
      <w:r>
        <w:rPr>
          <w:rFonts w:ascii="仿宋" w:eastAsia="仿宋" w:hAnsi="仿宋" w:cs="仿宋"/>
        </w:rPr>
        <w:t>（款）科技转化与推广服务（项）。年初预算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171.84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万元，无法计算完成比率）决算数与年初预算数的差异原因：省市级专项资金为后续批复、下达，未纳入年初预算。</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农业农村（款）其他农业农村支出（项）。年初预算</w:t>
      </w:r>
      <w:r>
        <w:rPr>
          <w:rFonts w:ascii="仿宋" w:eastAsia="仿宋" w:hAnsi="仿宋" w:cs="仿宋"/>
        </w:rPr>
        <w:t>29</w:t>
      </w:r>
      <w:r>
        <w:rPr>
          <w:rFonts w:ascii="仿宋" w:eastAsia="仿宋" w:hAnsi="仿宋" w:cs="仿宋"/>
        </w:rPr>
        <w:t>万元，支出决算</w:t>
      </w:r>
      <w:r>
        <w:rPr>
          <w:rFonts w:ascii="仿宋" w:eastAsia="仿宋" w:hAnsi="仿宋" w:cs="仿宋"/>
        </w:rPr>
        <w:t>22</w:t>
      </w:r>
      <w:r>
        <w:rPr>
          <w:rFonts w:ascii="仿宋" w:eastAsia="仿宋" w:hAnsi="仿宋" w:cs="仿宋"/>
        </w:rPr>
        <w:t>万元，完成年初预算的</w:t>
      </w:r>
      <w:r>
        <w:rPr>
          <w:rFonts w:ascii="仿宋" w:eastAsia="仿宋" w:hAnsi="仿宋" w:cs="仿宋"/>
        </w:rPr>
        <w:t>75.86%</w:t>
      </w:r>
      <w:r>
        <w:rPr>
          <w:rFonts w:ascii="仿宋" w:eastAsia="仿宋" w:hAnsi="仿宋" w:cs="仿宋"/>
        </w:rPr>
        <w:t>。决算数与年初预算数的差异原因：根据财政局及主管局过紧日子相关要求，缩减部门小专项金额。</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78.72</w:t>
      </w:r>
      <w:r>
        <w:rPr>
          <w:rFonts w:ascii="仿宋" w:eastAsia="仿宋" w:hAnsi="仿宋" w:cs="仿宋"/>
        </w:rPr>
        <w:t>万元，支出决算</w:t>
      </w:r>
      <w:r>
        <w:rPr>
          <w:rFonts w:ascii="仿宋" w:eastAsia="仿宋" w:hAnsi="仿宋" w:cs="仿宋"/>
        </w:rPr>
        <w:t>87.56</w:t>
      </w:r>
      <w:r>
        <w:rPr>
          <w:rFonts w:ascii="仿宋" w:eastAsia="仿宋" w:hAnsi="仿宋" w:cs="仿宋"/>
        </w:rPr>
        <w:t>万元，完成年初预</w:t>
      </w:r>
      <w:r>
        <w:rPr>
          <w:rFonts w:ascii="仿宋" w:eastAsia="仿宋" w:hAnsi="仿宋" w:cs="仿宋"/>
        </w:rPr>
        <w:t>算的</w:t>
      </w:r>
      <w:r>
        <w:rPr>
          <w:rFonts w:ascii="仿宋" w:eastAsia="仿宋" w:hAnsi="仿宋" w:cs="仿宋"/>
        </w:rPr>
        <w:t>111.23%</w:t>
      </w:r>
      <w:r>
        <w:rPr>
          <w:rFonts w:ascii="仿宋" w:eastAsia="仿宋" w:hAnsi="仿宋" w:cs="仿宋"/>
        </w:rPr>
        <w:t>。决算数与年初预算数的差异原因：年末职工公积金基数调整。</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295.28</w:t>
      </w:r>
      <w:r>
        <w:rPr>
          <w:rFonts w:ascii="仿宋" w:eastAsia="仿宋" w:hAnsi="仿宋" w:cs="仿宋"/>
        </w:rPr>
        <w:t>万元，支出决算</w:t>
      </w:r>
      <w:r>
        <w:rPr>
          <w:rFonts w:ascii="仿宋" w:eastAsia="仿宋" w:hAnsi="仿宋" w:cs="仿宋"/>
        </w:rPr>
        <w:t>304.71</w:t>
      </w:r>
      <w:r>
        <w:rPr>
          <w:rFonts w:ascii="仿宋" w:eastAsia="仿宋" w:hAnsi="仿宋" w:cs="仿宋"/>
        </w:rPr>
        <w:t>万元，完成年初预算的</w:t>
      </w:r>
      <w:r>
        <w:rPr>
          <w:rFonts w:ascii="仿宋" w:eastAsia="仿宋" w:hAnsi="仿宋" w:cs="仿宋"/>
        </w:rPr>
        <w:t>103.19%</w:t>
      </w:r>
      <w:r>
        <w:rPr>
          <w:rFonts w:ascii="仿宋" w:eastAsia="仿宋" w:hAnsi="仿宋" w:cs="仿宋"/>
        </w:rPr>
        <w:t>。决算数与年初预算数的差异原因：年末新入职人员提租补贴调整。</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1,375.29</w:t>
      </w:r>
      <w:r>
        <w:rPr>
          <w:rFonts w:ascii="仿宋" w:eastAsia="仿宋" w:hAnsi="仿宋" w:cs="仿宋"/>
        </w:rPr>
        <w:t>万元，其中：</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1,313.54</w:t>
      </w:r>
      <w:r>
        <w:rPr>
          <w:rFonts w:ascii="楷体" w:eastAsia="楷体" w:hAnsi="楷体" w:cs="楷体"/>
        </w:rPr>
        <w:t>万元。</w:t>
      </w:r>
      <w:r>
        <w:rPr>
          <w:rFonts w:ascii="仿宋" w:eastAsia="仿宋" w:hAnsi="仿宋" w:cs="仿宋"/>
        </w:rPr>
        <w:t>主要包括：基本工资、津贴补贴、绩效工资、机关事业单位基本养老保险缴费、职业年</w:t>
      </w:r>
      <w:r>
        <w:rPr>
          <w:rFonts w:ascii="仿宋" w:eastAsia="仿宋" w:hAnsi="仿宋" w:cs="仿宋"/>
        </w:rPr>
        <w:lastRenderedPageBreak/>
        <w:t>金缴费、职工基本医疗保险缴费、其他社会保障缴费、</w:t>
      </w:r>
      <w:r>
        <w:rPr>
          <w:rFonts w:ascii="仿宋" w:eastAsia="仿宋" w:hAnsi="仿宋" w:cs="仿宋"/>
        </w:rPr>
        <w:t>住房公积金、医疗费、其他工资福利支出、抚恤金、生活补助、医疗费补助、其他对个人和家庭的补助。</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61.75</w:t>
      </w:r>
      <w:r>
        <w:rPr>
          <w:rFonts w:ascii="楷体" w:eastAsia="楷体" w:hAnsi="楷体" w:cs="楷体"/>
        </w:rPr>
        <w:t>万元。</w:t>
      </w:r>
      <w:r>
        <w:rPr>
          <w:rFonts w:ascii="仿宋" w:eastAsia="仿宋" w:hAnsi="仿宋" w:cs="仿宋"/>
        </w:rPr>
        <w:t>主要包括：办公费、手续费、水费、电费、邮电费、差旅费、维修（护）费、专用材料费、委托业务费、工会经费、福利费、公务用车运行维护费、其他交通费用、其他商品和服务支出。</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1,580.41</w:t>
      </w:r>
      <w:r>
        <w:rPr>
          <w:rFonts w:ascii="仿宋" w:eastAsia="仿宋" w:hAnsi="仿宋" w:cs="仿宋"/>
        </w:rPr>
        <w:t>万元。与上年相比，减少</w:t>
      </w:r>
      <w:r>
        <w:rPr>
          <w:rFonts w:ascii="仿宋" w:eastAsia="仿宋" w:hAnsi="仿宋" w:cs="仿宋"/>
        </w:rPr>
        <w:t>760.29</w:t>
      </w:r>
      <w:r>
        <w:rPr>
          <w:rFonts w:ascii="仿宋" w:eastAsia="仿宋" w:hAnsi="仿宋" w:cs="仿宋"/>
        </w:rPr>
        <w:t>万元，减少</w:t>
      </w:r>
      <w:r>
        <w:rPr>
          <w:rFonts w:ascii="仿宋" w:eastAsia="仿宋" w:hAnsi="仿宋" w:cs="仿宋"/>
        </w:rPr>
        <w:t>32.48%</w:t>
      </w:r>
      <w:r>
        <w:rPr>
          <w:rFonts w:ascii="仿宋" w:eastAsia="仿宋" w:hAnsi="仿宋" w:cs="仿宋"/>
        </w:rPr>
        <w:t>，变动原因：项目金额减少，以及部分项目金额下达的资金性质改为政府性基金预算。</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1,375.29</w:t>
      </w:r>
      <w:r>
        <w:rPr>
          <w:rFonts w:ascii="仿宋" w:eastAsia="仿宋" w:hAnsi="仿宋" w:cs="仿宋"/>
        </w:rPr>
        <w:t>万元，其中：</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1,313.54</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抚恤金、生活补助、医疗费补助、其他对个人和家庭的补助。</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61.75</w:t>
      </w:r>
      <w:r>
        <w:rPr>
          <w:rFonts w:ascii="楷体" w:eastAsia="楷体" w:hAnsi="楷体" w:cs="楷体"/>
        </w:rPr>
        <w:t>万元。</w:t>
      </w:r>
      <w:r>
        <w:rPr>
          <w:rFonts w:ascii="仿宋" w:eastAsia="仿宋" w:hAnsi="仿宋" w:cs="仿宋"/>
        </w:rPr>
        <w:t>主要包括：办公费、手续费、水费、电费、邮电费、差旅费、维修（护）费、专用材料</w:t>
      </w:r>
      <w:r>
        <w:rPr>
          <w:rFonts w:ascii="仿宋" w:eastAsia="仿宋" w:hAnsi="仿宋" w:cs="仿宋"/>
        </w:rPr>
        <w:lastRenderedPageBreak/>
        <w:t>费、委托业务费、工会经费、福利费、公务用车运行维护费、其他交通费用、其他商品和服务支出。</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4.42</w:t>
      </w:r>
      <w:r>
        <w:rPr>
          <w:rFonts w:ascii="仿宋" w:eastAsia="仿宋" w:hAnsi="仿宋" w:cs="仿宋"/>
        </w:rPr>
        <w:t>万元（其中：一般公共预算支出</w:t>
      </w:r>
      <w:r>
        <w:rPr>
          <w:rFonts w:ascii="仿宋" w:eastAsia="仿宋" w:hAnsi="仿宋" w:cs="仿宋"/>
        </w:rPr>
        <w:t>4.42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w:t>
      </w:r>
      <w:r>
        <w:rPr>
          <w:rFonts w:ascii="仿宋" w:eastAsia="仿宋" w:hAnsi="仿宋" w:cs="仿宋"/>
        </w:rPr>
        <w:t>出</w:t>
      </w:r>
      <w:r>
        <w:rPr>
          <w:rFonts w:ascii="仿宋" w:eastAsia="仿宋" w:hAnsi="仿宋" w:cs="仿宋"/>
        </w:rPr>
        <w:t>4.42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6.48</w:t>
      </w:r>
      <w:r>
        <w:rPr>
          <w:rFonts w:ascii="仿宋" w:eastAsia="仿宋" w:hAnsi="仿宋" w:cs="仿宋"/>
        </w:rPr>
        <w:t>万元（其中：一般公共预算支出</w:t>
      </w:r>
      <w:r>
        <w:rPr>
          <w:rFonts w:ascii="仿宋" w:eastAsia="仿宋" w:hAnsi="仿宋" w:cs="仿宋"/>
        </w:rPr>
        <w:t>6.48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万元）。决算数与预算数的差异原因：根据过紧日子相关要求，缩减三公经费支出。</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．公务用车购置及运行维护费支出预算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4.42</w:t>
      </w:r>
      <w:r>
        <w:rPr>
          <w:rFonts w:ascii="仿宋" w:eastAsia="仿宋" w:hAnsi="仿宋" w:cs="仿宋"/>
        </w:rPr>
        <w:t>万元（其中：一般公共预算支出</w:t>
      </w:r>
      <w:r>
        <w:rPr>
          <w:rFonts w:ascii="仿宋" w:eastAsia="仿宋" w:hAnsi="仿宋" w:cs="仿宋"/>
        </w:rPr>
        <w:t>4.42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98.66%</w:t>
      </w:r>
      <w:r>
        <w:rPr>
          <w:rFonts w:ascii="仿宋" w:eastAsia="仿宋" w:hAnsi="仿宋" w:cs="仿宋"/>
        </w:rPr>
        <w:t>，决算数与预算数的差异原因：缩减开支。其中：</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w:t>
      </w:r>
      <w:r>
        <w:rPr>
          <w:rFonts w:ascii="仿宋" w:eastAsia="仿宋" w:hAnsi="仿宋" w:cs="仿宋"/>
        </w:rPr>
        <w:t>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4.42</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2</w:t>
      </w:r>
      <w:r>
        <w:rPr>
          <w:rFonts w:ascii="仿宋" w:eastAsia="仿宋" w:hAnsi="仿宋" w:cs="仿宋"/>
        </w:rPr>
        <w:t>万元（其中：一般公共预算支出</w:t>
      </w:r>
      <w:r>
        <w:rPr>
          <w:rFonts w:ascii="仿宋" w:eastAsia="仿宋" w:hAnsi="仿宋" w:cs="仿宋"/>
        </w:rPr>
        <w:t>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w:t>
      </w:r>
      <w:r>
        <w:rPr>
          <w:rFonts w:ascii="仿宋" w:eastAsia="仿宋" w:hAnsi="仿宋" w:cs="仿宋"/>
        </w:rPr>
        <w:t>算数与预算数的差异原因：根据过紧日子相关要求，减少公务接待支出。其中：国内公务接待支出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w:t>
      </w:r>
      <w:r>
        <w:rPr>
          <w:rFonts w:ascii="仿宋" w:eastAsia="仿宋" w:hAnsi="仿宋" w:cs="仿宋"/>
        </w:rPr>
        <w:lastRenderedPageBreak/>
        <w:t>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w:t>
      </w:r>
      <w:r>
        <w:rPr>
          <w:rFonts w:ascii="仿宋" w:eastAsia="仿宋" w:hAnsi="仿宋" w:cs="仿宋"/>
        </w:rPr>
        <w:t>参加会议</w:t>
      </w:r>
      <w:r>
        <w:rPr>
          <w:rFonts w:ascii="仿宋" w:eastAsia="仿宋" w:hAnsi="仿宋" w:cs="仿宋"/>
        </w:rPr>
        <w:t>0</w:t>
      </w:r>
      <w:r>
        <w:rPr>
          <w:rFonts w:ascii="仿宋" w:eastAsia="仿宋" w:hAnsi="仿宋" w:cs="仿宋"/>
        </w:rPr>
        <w:t>人次。</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6.29</w:t>
      </w:r>
      <w:r>
        <w:rPr>
          <w:rFonts w:ascii="仿宋" w:eastAsia="仿宋" w:hAnsi="仿宋" w:cs="仿宋"/>
        </w:rPr>
        <w:t>万元（其中：一般公共预算支出</w:t>
      </w:r>
      <w:r>
        <w:rPr>
          <w:rFonts w:ascii="仿宋" w:eastAsia="仿宋" w:hAnsi="仿宋" w:cs="仿宋"/>
        </w:rPr>
        <w:t>6.29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6.29</w:t>
      </w:r>
      <w:r>
        <w:rPr>
          <w:rFonts w:ascii="仿宋" w:eastAsia="仿宋" w:hAnsi="仿宋" w:cs="仿宋"/>
        </w:rPr>
        <w:t>万元（其中：一般公共预算支出</w:t>
      </w:r>
      <w:r>
        <w:rPr>
          <w:rFonts w:ascii="仿宋" w:eastAsia="仿宋" w:hAnsi="仿宋" w:cs="仿宋"/>
        </w:rPr>
        <w:t>3.56</w:t>
      </w:r>
      <w:r>
        <w:rPr>
          <w:rFonts w:ascii="仿宋" w:eastAsia="仿宋" w:hAnsi="仿宋" w:cs="仿宋"/>
        </w:rPr>
        <w:t>万元；政府性基金预算支出</w:t>
      </w:r>
      <w:r>
        <w:rPr>
          <w:rFonts w:ascii="仿宋" w:eastAsia="仿宋" w:hAnsi="仿宋" w:cs="仿宋"/>
        </w:rPr>
        <w:t>2.73</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4</w:t>
      </w:r>
      <w:r>
        <w:rPr>
          <w:rFonts w:ascii="仿宋" w:eastAsia="仿宋" w:hAnsi="仿宋" w:cs="仿宋"/>
        </w:rPr>
        <w:t>个，组织培训</w:t>
      </w:r>
      <w:r>
        <w:rPr>
          <w:rFonts w:ascii="仿宋" w:eastAsia="仿宋" w:hAnsi="仿宋" w:cs="仿宋"/>
        </w:rPr>
        <w:t>301</w:t>
      </w:r>
      <w:r>
        <w:rPr>
          <w:rFonts w:ascii="仿宋" w:eastAsia="仿宋" w:hAnsi="仿宋" w:cs="仿宋"/>
        </w:rPr>
        <w:t>人次，开支内容：培训场地租金、住宿费、餐费、专家费等。</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w:t>
      </w:r>
      <w:r>
        <w:rPr>
          <w:rFonts w:ascii="仿宋" w:eastAsia="仿宋" w:hAnsi="仿宋" w:cs="仿宋"/>
        </w:rPr>
        <w:t>24</w:t>
      </w:r>
      <w:r>
        <w:rPr>
          <w:rFonts w:ascii="仿宋" w:eastAsia="仿宋" w:hAnsi="仿宋" w:cs="仿宋"/>
        </w:rPr>
        <w:t>年度政府性基金预算财政拨款支出决算</w:t>
      </w:r>
      <w:r>
        <w:rPr>
          <w:rFonts w:ascii="仿宋" w:eastAsia="仿宋" w:hAnsi="仿宋" w:cs="仿宋"/>
        </w:rPr>
        <w:t>562.49</w:t>
      </w:r>
      <w:r>
        <w:rPr>
          <w:rFonts w:ascii="仿宋" w:eastAsia="仿宋" w:hAnsi="仿宋" w:cs="仿宋"/>
        </w:rPr>
        <w:t>万元。与上年相比，增加</w:t>
      </w:r>
      <w:r>
        <w:rPr>
          <w:rFonts w:ascii="仿宋" w:eastAsia="仿宋" w:hAnsi="仿宋" w:cs="仿宋"/>
        </w:rPr>
        <w:t>562.49</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w:t>
      </w:r>
      <w:r>
        <w:rPr>
          <w:rFonts w:ascii="仿宋" w:eastAsia="仿宋" w:hAnsi="仿宋" w:cs="仿宋"/>
        </w:rPr>
        <w:t>2024</w:t>
      </w:r>
      <w:r>
        <w:rPr>
          <w:rFonts w:ascii="仿宋" w:eastAsia="仿宋" w:hAnsi="仿宋" w:cs="仿宋"/>
        </w:rPr>
        <w:t>年下达的部分市级专项资金性质为政府性资金预算财政拨款。</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194.45</w:t>
      </w:r>
      <w:r>
        <w:rPr>
          <w:rFonts w:ascii="仿宋" w:eastAsia="仿宋" w:hAnsi="仿宋" w:cs="仿宋"/>
        </w:rPr>
        <w:t>万元，其中：政府采购货物支出</w:t>
      </w:r>
      <w:r>
        <w:rPr>
          <w:rFonts w:ascii="仿宋" w:eastAsia="仿宋" w:hAnsi="仿宋" w:cs="仿宋"/>
        </w:rPr>
        <w:t>3.28</w:t>
      </w:r>
      <w:r>
        <w:rPr>
          <w:rFonts w:ascii="仿宋" w:eastAsia="仿宋" w:hAnsi="仿宋" w:cs="仿宋"/>
        </w:rPr>
        <w:t>万元、政府采购工程支出</w:t>
      </w:r>
      <w:r>
        <w:rPr>
          <w:rFonts w:ascii="仿宋" w:eastAsia="仿宋" w:hAnsi="仿宋" w:cs="仿宋"/>
        </w:rPr>
        <w:t>191.17</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2</w:t>
      </w:r>
      <w:r>
        <w:rPr>
          <w:rFonts w:ascii="仿宋" w:eastAsia="仿宋" w:hAnsi="仿宋" w:cs="仿宋"/>
        </w:rPr>
        <w:t>台（套）。</w:t>
      </w:r>
    </w:p>
    <w:p w:rsidR="00A109B8" w:rsidRDefault="009E3C7A" w:rsidP="001343C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A109B8" w:rsidRDefault="009E3C7A">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8</w:t>
      </w:r>
      <w:r>
        <w:rPr>
          <w:rFonts w:ascii="仿宋" w:eastAsia="仿宋" w:hAnsi="仿宋" w:cs="仿宋"/>
        </w:rPr>
        <w:t>个项目开展了绩效自评价，涉及财政性资金合计</w:t>
      </w:r>
      <w:r>
        <w:rPr>
          <w:rFonts w:ascii="仿宋" w:eastAsia="仿宋" w:hAnsi="仿宋" w:cs="仿宋"/>
        </w:rPr>
        <w:t>595.77</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2,227.52</w:t>
      </w:r>
      <w:r>
        <w:rPr>
          <w:rFonts w:ascii="仿宋" w:eastAsia="仿宋" w:hAnsi="仿宋" w:cs="仿宋"/>
        </w:rPr>
        <w:t>万元。</w:t>
      </w:r>
    </w:p>
    <w:p w:rsidR="00A109B8" w:rsidRDefault="009E3C7A">
      <w:pPr>
        <w:pStyle w:val="4"/>
        <w:tabs>
          <w:tab w:val="left" w:pos="3077"/>
        </w:tabs>
        <w:spacing w:line="616" w:lineRule="exact"/>
        <w:rPr>
          <w:rFonts w:ascii="宋体" w:eastAsia="宋体" w:hAnsi="宋体" w:cs="宋体"/>
          <w:b/>
          <w:bCs/>
        </w:rPr>
      </w:pPr>
      <w:r>
        <w:rPr>
          <w:rFonts w:ascii="宋体" w:eastAsia="宋体" w:hAnsi="宋体" w:cs="宋体" w:hint="eastAsia"/>
          <w:b/>
          <w:bCs/>
        </w:rPr>
        <w:lastRenderedPageBreak/>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A109B8" w:rsidRDefault="00A109B8">
      <w:pPr>
        <w:pStyle w:val="a4"/>
        <w:tabs>
          <w:tab w:val="left" w:pos="3864"/>
          <w:tab w:val="left" w:pos="6248"/>
          <w:tab w:val="left" w:pos="7386"/>
        </w:tabs>
        <w:ind w:leftChars="200" w:left="440" w:firstLineChars="206" w:firstLine="659"/>
        <w:jc w:val="both"/>
        <w:rPr>
          <w:rFonts w:ascii="仿宋" w:eastAsia="仿宋" w:hAnsi="仿宋" w:cs="仿宋"/>
        </w:rPr>
      </w:pP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w:t>
      </w:r>
      <w:r>
        <w:rPr>
          <w:rFonts w:ascii="仿宋" w:eastAsia="仿宋" w:hAnsi="仿宋" w:cs="仿宋" w:hint="eastAsia"/>
        </w:rPr>
        <w:t>辅助活动取得的收入。</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1343C8">
        <w:rPr>
          <w:rFonts w:ascii="仿宋" w:eastAsia="仿宋" w:hAnsi="仿宋" w:cs="仿宋" w:hint="eastAsia"/>
        </w:rPr>
        <w:t>“上级补助收入”“事业收入”“经营收入”</w:t>
      </w:r>
      <w:r>
        <w:rPr>
          <w:rFonts w:ascii="仿宋" w:eastAsia="仿宋" w:hAnsi="仿宋" w:cs="仿宋" w:hint="eastAsia"/>
        </w:rPr>
        <w:t>“附属单位上缴收入”等以外的各项收入。</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w:t>
      </w:r>
      <w:r>
        <w:rPr>
          <w:rFonts w:ascii="仿宋" w:eastAsia="仿宋" w:hAnsi="仿宋" w:cs="仿宋" w:hint="eastAsia"/>
        </w:rPr>
        <w:lastRenderedPageBreak/>
        <w:t>出结转、项目支出结转和结余、经营结余。</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w:t>
      </w:r>
      <w:bookmarkStart w:id="3" w:name="_GoBack"/>
      <w:bookmarkEnd w:id="3"/>
      <w:r>
        <w:rPr>
          <w:rFonts w:ascii="仿宋" w:eastAsia="仿宋" w:hAnsi="仿宋" w:cs="仿宋" w:hint="eastAsia"/>
        </w:rPr>
        <w:t>映单位公务用车购置支出（含车辆购置税、牌照费）以及按规定保留的公务用车燃料费、维修费、过路过桥费、保险费、安全奖</w:t>
      </w:r>
      <w:r>
        <w:rPr>
          <w:rFonts w:ascii="仿宋" w:eastAsia="仿宋" w:hAnsi="仿宋" w:cs="仿宋" w:hint="eastAsia"/>
        </w:rPr>
        <w:t>励费用等支出；公务接待费反映</w:t>
      </w:r>
      <w:r>
        <w:rPr>
          <w:rFonts w:ascii="仿宋" w:eastAsia="仿宋" w:hAnsi="仿宋" w:cs="仿宋" w:hint="eastAsia"/>
        </w:rPr>
        <w:lastRenderedPageBreak/>
        <w:t>单位按规定开支的各类公务接待（含外宾接待）费用。</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w:t>
      </w:r>
      <w:r>
        <w:rPr>
          <w:rFonts w:ascii="仿宋" w:eastAsia="仿宋" w:hAnsi="仿宋" w:cs="仿宋" w:hint="eastAsia"/>
          <w:b/>
          <w:bCs/>
        </w:rPr>
        <w:t>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反映土地出让收入用于高标准农田建设、农田水利建设、农村土地综合整治、耕地及永久基本农田保护支出、现代种业提升等方面的支出。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w:t>
      </w:r>
      <w:r>
        <w:rPr>
          <w:rFonts w:ascii="仿宋" w:eastAsia="仿宋" w:hAnsi="仿宋" w:cs="仿宋" w:hint="eastAsia"/>
          <w:b/>
          <w:bCs/>
        </w:rPr>
        <w:t>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w:t>
      </w:r>
      <w:r>
        <w:rPr>
          <w:rFonts w:ascii="仿宋" w:eastAsia="仿宋" w:hAnsi="仿宋" w:cs="仿宋" w:hint="eastAsia"/>
        </w:rPr>
        <w:lastRenderedPageBreak/>
        <w:t>于农村人居环境整治、与农业农村直接相关的山水林田湖草生态保护修复等方面的支出。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w:t>
      </w:r>
      <w:r>
        <w:rPr>
          <w:rFonts w:ascii="仿宋" w:eastAsia="仿宋" w:hAnsi="仿宋" w:cs="仿宋" w:hint="eastAsia"/>
        </w:rPr>
        <w:t>试验示范支出。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A109B8" w:rsidRDefault="009E3C7A">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bookmarkEnd w:id="1"/>
      <w:bookmarkEnd w:id="2"/>
    </w:p>
    <w:sectPr w:rsidR="00A109B8">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C7A" w:rsidRDefault="009E3C7A">
      <w:r>
        <w:separator/>
      </w:r>
    </w:p>
  </w:endnote>
  <w:endnote w:type="continuationSeparator" w:id="0">
    <w:p w:rsidR="009E3C7A" w:rsidRDefault="009E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1343C8">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A109B8" w:rsidRDefault="009E3C7A">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1343C8">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- 20 -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- 21 -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- 23 -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- 23 -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- 38 -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- 38 -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1343C8">
                            <w:rPr>
                              <w:rFonts w:ascii="黑体" w:eastAsia="黑体" w:hAnsi="黑体" w:cs="黑体"/>
                              <w:noProof/>
                            </w:rPr>
                            <w:t>- 3 -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A109B8" w:rsidRDefault="009E3C7A">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1343C8">
                      <w:rPr>
                        <w:rFonts w:ascii="黑体" w:eastAsia="黑体" w:hAnsi="黑体" w:cs="黑体"/>
                        <w:noProof/>
                      </w:rPr>
                      <w:t>- 3 -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- 6 -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- 7 -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- 9 -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- 11 -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- 13 -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- 13 -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- 16 -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A109B8" w:rsidRDefault="009E3C7A">
                    <w:pPr>
                      <w:pStyle w:val="a5"/>
                    </w:pPr>
                    <w:r>
                      <w:rPr>
                        <w:rFonts w:hint="eastAsia"/>
                      </w:rPr>
                      <w:fldChar w:fldCharType="begin"/>
                    </w:r>
                    <w:r>
                      <w:rPr>
                        <w:rFonts w:hint="eastAsia"/>
                      </w:rPr>
                      <w:instrText xml:space="preserve"> PAGE  \* MERGEFORMAT </w:instrText>
                    </w:r>
                    <w:r>
                      <w:rPr>
                        <w:rFonts w:hint="eastAsia"/>
                      </w:rPr>
                      <w:fldChar w:fldCharType="separate"/>
                    </w:r>
                    <w:r w:rsidR="001343C8">
                      <w:rPr>
                        <w:noProof/>
                      </w:rPr>
                      <w:t>- 17 -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C7A" w:rsidRDefault="009E3C7A">
      <w:r>
        <w:separator/>
      </w:r>
    </w:p>
  </w:footnote>
  <w:footnote w:type="continuationSeparator" w:id="0">
    <w:p w:rsidR="009E3C7A" w:rsidRDefault="009E3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9E3C7A">
    <w:pPr>
      <w:pStyle w:val="a6"/>
      <w:pBdr>
        <w:bottom w:val="single" w:sz="4" w:space="1" w:color="000000"/>
      </w:pBdr>
      <w:jc w:val="both"/>
      <w:rPr>
        <w:lang w:val="en-US"/>
      </w:rPr>
    </w:pPr>
    <w:r>
      <w:rPr>
        <w:rFonts w:hint="eastAsia"/>
        <w:lang w:val="en-US"/>
      </w:rPr>
      <w:t>南京市畜牧家禽科学研究所</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9B8" w:rsidRDefault="00A109B8">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343C8"/>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9E3C7A"/>
    <w:rsid w:val="00A109B8"/>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1343C8"/>
    <w:rPr>
      <w:sz w:val="18"/>
      <w:szCs w:val="18"/>
    </w:rPr>
  </w:style>
  <w:style w:type="character" w:customStyle="1" w:styleId="Char">
    <w:name w:val="批注框文本 Char"/>
    <w:basedOn w:val="a0"/>
    <w:link w:val="af2"/>
    <w:rsid w:val="001343C8"/>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2">
    <w:name w:val="Balloon Text"/>
    <w:basedOn w:val="a"/>
    <w:link w:val="Char"/>
    <w:rsid w:val="001343C8"/>
    <w:rPr>
      <w:sz w:val="18"/>
      <w:szCs w:val="18"/>
    </w:rPr>
  </w:style>
  <w:style w:type="character" w:customStyle="1" w:styleId="Char">
    <w:name w:val="批注框文本 Char"/>
    <w:basedOn w:val="a0"/>
    <w:link w:val="af2"/>
    <w:rsid w:val="001343C8"/>
    <w:rPr>
      <w:rFonts w:ascii="Arial Unicode MS" w:eastAsia="Arial Unicode MS" w:hAnsi="Arial Unicode MS" w:cs="Arial Unicode MS"/>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3052</Words>
  <Characters>17403</Characters>
  <Application>Microsoft Office Word</Application>
  <DocSecurity>0</DocSecurity>
  <Lines>145</Lines>
  <Paragraphs>40</Paragraphs>
  <ScaleCrop>false</ScaleCrop>
  <Company/>
  <LinksUpToDate>false</LinksUpToDate>
  <CharactersWithSpaces>20415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178</cp:revision>
  <dcterms:created xsi:type="dcterms:W3CDTF">2021-04-16T03:22:00Z</dcterms:created>
  <dcterms:modified xsi:type="dcterms:W3CDTF">2025-10-17T01:31:00Z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