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FB34CB">
        <w:trPr>
          <w:trHeight w:val="3592"/>
        </w:trPr>
        <w:tc>
          <w:tcPr>
            <w:tcW w:w="10402" w:type="dxa"/>
            <w:tcBorders>
              <w:top w:val="nil"/>
              <w:left w:val="nil"/>
              <w:bottom w:val="nil"/>
              <w:right w:val="nil"/>
            </w:tcBorders>
          </w:tcPr>
          <w:p w:rsidR="00FB34CB" w:rsidRDefault="00FB34CB">
            <w:pPr>
              <w:pStyle w:val="a4"/>
              <w:spacing w:line="360" w:lineRule="auto"/>
              <w:rPr>
                <w:rFonts w:ascii="仿宋" w:eastAsia="仿宋" w:hAnsi="仿宋" w:cs="仿宋" w:hint="eastAsia"/>
                <w:b/>
                <w:bCs/>
                <w:color w:val="FF0000"/>
                <w:sz w:val="22"/>
                <w:szCs w:val="22"/>
              </w:rPr>
            </w:pPr>
          </w:p>
        </w:tc>
      </w:tr>
      <w:tr w:rsidR="00FB34CB">
        <w:trPr>
          <w:trHeight w:val="4945"/>
        </w:trPr>
        <w:tc>
          <w:tcPr>
            <w:tcW w:w="10402" w:type="dxa"/>
            <w:tcBorders>
              <w:top w:val="nil"/>
              <w:left w:val="nil"/>
              <w:bottom w:val="nil"/>
              <w:right w:val="nil"/>
            </w:tcBorders>
          </w:tcPr>
          <w:p w:rsidR="00FB34CB" w:rsidRDefault="002A71F1">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南京市农村合作经济经营管理站</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FB34CB" w:rsidRDefault="00FB34CB">
      <w:pPr>
        <w:ind w:rightChars="129" w:right="284"/>
        <w:jc w:val="both"/>
        <w:rPr>
          <w:rFonts w:ascii="宋体" w:eastAsia="宋体" w:hAnsi="宋体" w:cs="宋体"/>
          <w:b/>
          <w:bCs/>
          <w:sz w:val="52"/>
          <w:szCs w:val="52"/>
        </w:rPr>
        <w:sectPr w:rsidR="00FB34CB">
          <w:headerReference w:type="default" r:id="rId8"/>
          <w:headerReference w:type="first" r:id="rId9"/>
          <w:pgSz w:w="11906" w:h="16838"/>
          <w:pgMar w:top="1580" w:right="700" w:bottom="770" w:left="1020" w:header="170" w:footer="280" w:gutter="0"/>
          <w:cols w:space="720"/>
          <w:formProt w:val="0"/>
          <w:titlePg/>
          <w:docGrid w:linePitch="100"/>
        </w:sectPr>
      </w:pPr>
    </w:p>
    <w:p w:rsidR="00FB34CB" w:rsidRDefault="00FB34CB">
      <w:pPr>
        <w:pStyle w:val="a4"/>
        <w:spacing w:before="4"/>
        <w:rPr>
          <w:rFonts w:ascii="华文仿宋" w:eastAsia="华文仿宋" w:hAnsi="华文仿宋" w:cs="仿宋"/>
          <w:sz w:val="10"/>
        </w:rPr>
      </w:pPr>
    </w:p>
    <w:p w:rsidR="00FB34CB" w:rsidRDefault="002A71F1">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FB34CB" w:rsidRDefault="00FB34CB">
      <w:pPr>
        <w:pStyle w:val="a4"/>
        <w:spacing w:before="7"/>
        <w:rPr>
          <w:rFonts w:ascii="仿宋" w:eastAsia="仿宋" w:hAnsi="仿宋" w:cs="仿宋"/>
          <w:sz w:val="27"/>
        </w:rPr>
      </w:pPr>
    </w:p>
    <w:p w:rsidR="00FB34CB" w:rsidRDefault="002A71F1">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FB34CB" w:rsidRDefault="002A71F1">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FB34CB" w:rsidRDefault="002A71F1">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FB34CB" w:rsidRDefault="002A71F1">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FB34CB" w:rsidRDefault="002A71F1">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FB34CB" w:rsidRDefault="002A71F1">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FB34CB" w:rsidRDefault="002A71F1">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FB34CB" w:rsidRDefault="002A71F1">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FB34CB" w:rsidRDefault="002A71F1">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FB34CB" w:rsidRDefault="002A71F1">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FB34CB" w:rsidRDefault="002A71F1">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FB34CB" w:rsidRDefault="002A71F1">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FB34CB" w:rsidRDefault="002A71F1">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FB34CB" w:rsidRDefault="002A71F1">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FB34CB" w:rsidRDefault="002A71F1">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FB34CB" w:rsidRDefault="002A71F1">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FB34CB" w:rsidRDefault="002A71F1">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FB34CB" w:rsidRDefault="002A71F1">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FB34CB" w:rsidRDefault="002A71F1">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FB34CB" w:rsidRDefault="002A71F1">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FB34CB" w:rsidRDefault="00FB34CB">
      <w:pPr>
        <w:pStyle w:val="a4"/>
        <w:spacing w:line="235" w:lineRule="auto"/>
        <w:ind w:leftChars="300" w:left="669" w:right="2414" w:hanging="9"/>
        <w:jc w:val="both"/>
        <w:rPr>
          <w:rFonts w:ascii="仿宋" w:eastAsia="仿宋" w:hAnsi="仿宋" w:cs="仿宋"/>
        </w:rPr>
        <w:sectPr w:rsidR="00FB34CB">
          <w:footerReference w:type="default" r:id="rId10"/>
          <w:pgSz w:w="11906" w:h="16838"/>
          <w:pgMar w:top="1580" w:right="700" w:bottom="770" w:left="1020" w:header="283" w:footer="280" w:gutter="0"/>
          <w:pgNumType w:fmt="numberInDash" w:start="1"/>
          <w:cols w:space="720"/>
          <w:formProt w:val="0"/>
          <w:docGrid w:linePitch="100"/>
        </w:sectPr>
      </w:pPr>
    </w:p>
    <w:p w:rsidR="00FB34CB" w:rsidRDefault="00FB34CB">
      <w:pPr>
        <w:pStyle w:val="a4"/>
        <w:spacing w:before="1"/>
        <w:rPr>
          <w:rFonts w:ascii="华文仿宋" w:eastAsia="华文仿宋" w:hAnsi="华文仿宋" w:cs="仿宋"/>
          <w:sz w:val="14"/>
        </w:rPr>
      </w:pPr>
    </w:p>
    <w:p w:rsidR="00FB34CB" w:rsidRDefault="002A71F1">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FB34CB" w:rsidRDefault="00FB34CB">
      <w:pPr>
        <w:ind w:rightChars="229" w:right="504"/>
        <w:jc w:val="both"/>
      </w:pPr>
    </w:p>
    <w:p w:rsidR="00FB34CB" w:rsidRDefault="002A71F1">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主要职能是贯彻国家和省有关农村集体财务和资产管理方针、政策，指导全市农村集体财务、资产、合同的管理，组织村级财务内部审计和监督检查工作；负责农经系统人员培训工作；推进村级会计核算、财务公开和民主理财工作；配合纪检监察部门做好农村基层党风廉政建设工作；完成市农业农村局交办的其他任务。</w:t>
      </w:r>
    </w:p>
    <w:p w:rsidR="00FB34CB" w:rsidRDefault="002A71F1">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本单位内设机构包括办公室、资产财务科、监督审计科。本单位无下属单位。</w:t>
      </w:r>
    </w:p>
    <w:p w:rsidR="00FB34CB" w:rsidRDefault="002A71F1">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（一）集体资产财务管理工作</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、开展农村集体</w:t>
      </w:r>
      <w:r>
        <w:rPr>
          <w:rFonts w:ascii="仿宋" w:eastAsia="仿宋" w:hAnsi="仿宋" w:cs="仿宋"/>
        </w:rPr>
        <w:t>“</w:t>
      </w:r>
      <w:r>
        <w:rPr>
          <w:rFonts w:ascii="仿宋" w:eastAsia="仿宋" w:hAnsi="仿宋" w:cs="仿宋"/>
        </w:rPr>
        <w:t>三资</w:t>
      </w:r>
      <w:r>
        <w:rPr>
          <w:rFonts w:ascii="仿宋" w:eastAsia="仿宋" w:hAnsi="仿宋" w:cs="仿宋"/>
        </w:rPr>
        <w:t>”</w:t>
      </w:r>
      <w:r>
        <w:rPr>
          <w:rFonts w:ascii="仿宋" w:eastAsia="仿宋" w:hAnsi="仿宋" w:cs="仿宋"/>
        </w:rPr>
        <w:t>监管突出问题专项整治工作。按照部省要求，</w:t>
      </w:r>
      <w:r>
        <w:rPr>
          <w:rFonts w:ascii="仿宋" w:eastAsia="仿宋" w:hAnsi="仿宋" w:cs="仿宋"/>
        </w:rPr>
        <w:t>6</w:t>
      </w:r>
      <w:r>
        <w:rPr>
          <w:rFonts w:ascii="仿宋" w:eastAsia="仿宋" w:hAnsi="仿宋" w:cs="仿宋"/>
        </w:rPr>
        <w:t>月初下发了《关于做好农村集体</w:t>
      </w:r>
      <w:r>
        <w:rPr>
          <w:rFonts w:ascii="仿宋" w:eastAsia="仿宋" w:hAnsi="仿宋" w:cs="仿宋"/>
        </w:rPr>
        <w:t>“</w:t>
      </w:r>
      <w:r>
        <w:rPr>
          <w:rFonts w:ascii="仿宋" w:eastAsia="仿宋" w:hAnsi="仿宋" w:cs="仿宋"/>
        </w:rPr>
        <w:t>三资</w:t>
      </w:r>
      <w:r>
        <w:rPr>
          <w:rFonts w:ascii="仿宋" w:eastAsia="仿宋" w:hAnsi="仿宋" w:cs="仿宋"/>
        </w:rPr>
        <w:t>”</w:t>
      </w:r>
      <w:r>
        <w:rPr>
          <w:rFonts w:ascii="仿宋" w:eastAsia="仿宋" w:hAnsi="仿宋" w:cs="仿宋"/>
        </w:rPr>
        <w:t>监管突出问题集中专项整治工作的通知》，重点聚焦</w:t>
      </w:r>
      <w:r>
        <w:rPr>
          <w:rFonts w:ascii="仿宋" w:eastAsia="仿宋" w:hAnsi="仿宋" w:cs="仿宋"/>
        </w:rPr>
        <w:t>“</w:t>
      </w:r>
      <w:r>
        <w:rPr>
          <w:rFonts w:ascii="仿宋" w:eastAsia="仿宋" w:hAnsi="仿宋" w:cs="仿宋"/>
        </w:rPr>
        <w:t>四清</w:t>
      </w:r>
      <w:r>
        <w:rPr>
          <w:rFonts w:ascii="仿宋" w:eastAsia="仿宋" w:hAnsi="仿宋" w:cs="仿宋"/>
        </w:rPr>
        <w:t>”</w:t>
      </w:r>
      <w:r>
        <w:rPr>
          <w:rFonts w:ascii="仿宋" w:eastAsia="仿宋" w:hAnsi="仿宋" w:cs="仿宋"/>
        </w:rPr>
        <w:t>重点，持续纵深推进集中整治，村集体资产负债率降至</w:t>
      </w:r>
      <w:r>
        <w:rPr>
          <w:rFonts w:ascii="仿宋" w:eastAsia="仿宋" w:hAnsi="仿宋" w:cs="仿宋"/>
        </w:rPr>
        <w:t>18.18%</w:t>
      </w:r>
      <w:r>
        <w:rPr>
          <w:rFonts w:ascii="仿宋" w:eastAsia="仿宋" w:hAnsi="仿宋" w:cs="仿宋"/>
        </w:rPr>
        <w:t>，清理整治问题合同</w:t>
      </w:r>
      <w:r>
        <w:rPr>
          <w:rFonts w:ascii="仿宋" w:eastAsia="仿宋" w:hAnsi="仿宋" w:cs="仿宋"/>
        </w:rPr>
        <w:t>2854</w:t>
      </w:r>
      <w:r>
        <w:rPr>
          <w:rFonts w:ascii="仿宋" w:eastAsia="仿宋" w:hAnsi="仿宋" w:cs="仿宋"/>
        </w:rPr>
        <w:t>份。</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、开展全市农村集体资产摸排和主城区农村集体资产清产核资工作。一是下发通知摸排全市</w:t>
      </w:r>
      <w:r>
        <w:rPr>
          <w:rFonts w:ascii="仿宋" w:eastAsia="仿宋" w:hAnsi="仿宋" w:cs="仿宋"/>
        </w:rPr>
        <w:t>12</w:t>
      </w:r>
      <w:r>
        <w:rPr>
          <w:rFonts w:ascii="仿宋" w:eastAsia="仿宋" w:hAnsi="仿宋" w:cs="仿宋"/>
        </w:rPr>
        <w:t>个区农村集体资产，并召开主城区清产核资布置会。二是按照主城区清产核资步骤要求编撰清产核资政策汇编，指导农村集体经济组织逐</w:t>
      </w:r>
      <w:r>
        <w:rPr>
          <w:rFonts w:ascii="仿宋" w:eastAsia="仿宋" w:hAnsi="仿宋" w:cs="仿宋"/>
        </w:rPr>
        <w:t>级填报。</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、继续开展不规范合同清理和往来款清理工作。继续督促八区定期上报《</w:t>
      </w:r>
      <w:r>
        <w:rPr>
          <w:rFonts w:ascii="仿宋" w:eastAsia="仿宋" w:hAnsi="仿宋" w:cs="仿宋"/>
        </w:rPr>
        <w:t>2024</w:t>
      </w:r>
      <w:r>
        <w:rPr>
          <w:rFonts w:ascii="仿宋" w:eastAsia="仿宋" w:hAnsi="仿宋" w:cs="仿宋"/>
        </w:rPr>
        <w:t>年农村集体经济组织不规范合同清理整治进度表》、《</w:t>
      </w:r>
      <w:r>
        <w:rPr>
          <w:rFonts w:ascii="仿宋" w:eastAsia="仿宋" w:hAnsi="仿宋" w:cs="仿宋"/>
        </w:rPr>
        <w:t>2024</w:t>
      </w:r>
      <w:r>
        <w:rPr>
          <w:rFonts w:ascii="仿宋" w:eastAsia="仿宋" w:hAnsi="仿宋" w:cs="仿宋"/>
        </w:rPr>
        <w:t>年农村集体经济组织债权清理进度表》和《</w:t>
      </w:r>
      <w:r>
        <w:rPr>
          <w:rFonts w:ascii="仿宋" w:eastAsia="仿宋" w:hAnsi="仿宋" w:cs="仿宋"/>
        </w:rPr>
        <w:t>2024</w:t>
      </w:r>
      <w:r>
        <w:rPr>
          <w:rFonts w:ascii="仿宋" w:eastAsia="仿宋" w:hAnsi="仿宋" w:cs="仿宋"/>
        </w:rPr>
        <w:t>年农村集体经济组织债务清理进度表》。清理整治问题合同完成率</w:t>
      </w:r>
      <w:r>
        <w:rPr>
          <w:rFonts w:ascii="仿宋" w:eastAsia="仿宋" w:hAnsi="仿宋" w:cs="仿宋"/>
        </w:rPr>
        <w:t>91%</w:t>
      </w:r>
      <w:r>
        <w:rPr>
          <w:rFonts w:ascii="仿宋" w:eastAsia="仿宋" w:hAnsi="仿宋" w:cs="仿宋"/>
        </w:rPr>
        <w:t>，清理往来款项完成率</w:t>
      </w:r>
      <w:r>
        <w:rPr>
          <w:rFonts w:ascii="仿宋" w:eastAsia="仿宋" w:hAnsi="仿宋" w:cs="仿宋"/>
        </w:rPr>
        <w:t>95%</w:t>
      </w:r>
      <w:r>
        <w:rPr>
          <w:rFonts w:ascii="仿宋" w:eastAsia="仿宋" w:hAnsi="仿宋" w:cs="仿宋"/>
        </w:rPr>
        <w:t>。</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、指导八区做好省</w:t>
      </w:r>
      <w:r>
        <w:rPr>
          <w:rFonts w:ascii="仿宋" w:eastAsia="仿宋" w:hAnsi="仿宋" w:cs="仿宋"/>
        </w:rPr>
        <w:t>“</w:t>
      </w:r>
      <w:r>
        <w:rPr>
          <w:rFonts w:ascii="仿宋" w:eastAsia="仿宋" w:hAnsi="仿宋" w:cs="仿宋"/>
        </w:rPr>
        <w:t>苏智农经</w:t>
      </w:r>
      <w:r>
        <w:rPr>
          <w:rFonts w:ascii="仿宋" w:eastAsia="仿宋" w:hAnsi="仿宋" w:cs="仿宋"/>
        </w:rPr>
        <w:t>”</w:t>
      </w:r>
      <w:r>
        <w:rPr>
          <w:rFonts w:ascii="仿宋" w:eastAsia="仿宋" w:hAnsi="仿宋" w:cs="仿宋"/>
        </w:rPr>
        <w:t>平台使用工作。一是督促各区进行资产合同管理常规工作。定期对各区固定资产与资产资源合同录入等工作进行核查。二是指导八区做好日常账务处理。三是督促八区定期检查财务报表的逻辑性和准确性等。</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（二）监督审计工作</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、持续追踪</w:t>
      </w:r>
      <w:r>
        <w:rPr>
          <w:rFonts w:ascii="仿宋" w:eastAsia="仿宋" w:hAnsi="仿宋" w:cs="仿宋"/>
        </w:rPr>
        <w:t>2023</w:t>
      </w:r>
      <w:r>
        <w:rPr>
          <w:rFonts w:ascii="仿宋" w:eastAsia="仿宋" w:hAnsi="仿宋" w:cs="仿宋"/>
        </w:rPr>
        <w:t>年度审计问题整改</w:t>
      </w:r>
      <w:r>
        <w:rPr>
          <w:rFonts w:ascii="仿宋" w:eastAsia="仿宋" w:hAnsi="仿宋" w:cs="仿宋"/>
        </w:rPr>
        <w:t>“</w:t>
      </w:r>
      <w:r>
        <w:rPr>
          <w:rFonts w:ascii="仿宋" w:eastAsia="仿宋" w:hAnsi="仿宋" w:cs="仿宋"/>
        </w:rPr>
        <w:t>回头看</w:t>
      </w:r>
      <w:r>
        <w:rPr>
          <w:rFonts w:ascii="仿宋" w:eastAsia="仿宋" w:hAnsi="仿宋" w:cs="仿宋"/>
        </w:rPr>
        <w:t>”</w:t>
      </w:r>
      <w:r>
        <w:rPr>
          <w:rFonts w:ascii="仿宋" w:eastAsia="仿宋" w:hAnsi="仿宋" w:cs="仿宋"/>
        </w:rPr>
        <w:t>剩余问题整改。</w:t>
      </w:r>
      <w:r>
        <w:rPr>
          <w:rFonts w:ascii="仿宋" w:eastAsia="仿宋" w:hAnsi="仿宋" w:cs="仿宋"/>
        </w:rPr>
        <w:t>45</w:t>
      </w:r>
      <w:r>
        <w:rPr>
          <w:rFonts w:ascii="仿宋" w:eastAsia="仿宋" w:hAnsi="仿宋" w:cs="仿宋"/>
        </w:rPr>
        <w:t>个被审计村（社区）原审查发现问题整改率</w:t>
      </w:r>
      <w:r>
        <w:rPr>
          <w:rFonts w:ascii="仿宋" w:eastAsia="仿宋" w:hAnsi="仿宋" w:cs="仿宋"/>
        </w:rPr>
        <w:t>92.3%</w:t>
      </w:r>
      <w:r>
        <w:rPr>
          <w:rFonts w:ascii="仿宋" w:eastAsia="仿宋" w:hAnsi="仿宋" w:cs="仿宋"/>
        </w:rPr>
        <w:t>。</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、做好</w:t>
      </w:r>
      <w:r>
        <w:rPr>
          <w:rFonts w:ascii="仿宋" w:eastAsia="仿宋" w:hAnsi="仿宋" w:cs="仿宋"/>
        </w:rPr>
        <w:t>2024</w:t>
      </w:r>
      <w:r>
        <w:rPr>
          <w:rFonts w:ascii="仿宋" w:eastAsia="仿宋" w:hAnsi="仿宋" w:cs="仿宋"/>
        </w:rPr>
        <w:t>年度市级抽审项目工作。针对村经营性收入变动较大、资产负债率较高、不规范合同整治等确定</w:t>
      </w:r>
      <w:r>
        <w:rPr>
          <w:rFonts w:ascii="仿宋" w:eastAsia="仿宋" w:hAnsi="仿宋" w:cs="仿宋"/>
        </w:rPr>
        <w:t>8</w:t>
      </w:r>
      <w:r>
        <w:rPr>
          <w:rFonts w:ascii="仿宋" w:eastAsia="仿宋" w:hAnsi="仿宋" w:cs="仿宋"/>
        </w:rPr>
        <w:t>个村（社）审计，</w:t>
      </w:r>
      <w:r>
        <w:rPr>
          <w:rFonts w:ascii="仿宋" w:eastAsia="仿宋" w:hAnsi="仿宋" w:cs="仿宋"/>
        </w:rPr>
        <w:t>84%</w:t>
      </w:r>
      <w:r>
        <w:rPr>
          <w:rFonts w:ascii="仿宋" w:eastAsia="仿宋" w:hAnsi="仿宋" w:cs="仿宋"/>
        </w:rPr>
        <w:t>的农村集体经济合同问题已整改或整改中，</w:t>
      </w:r>
      <w:r>
        <w:rPr>
          <w:rFonts w:ascii="仿宋" w:eastAsia="仿宋" w:hAnsi="仿宋" w:cs="仿宋"/>
        </w:rPr>
        <w:t>92%</w:t>
      </w:r>
      <w:r>
        <w:rPr>
          <w:rFonts w:ascii="仿宋" w:eastAsia="仿宋" w:hAnsi="仿宋" w:cs="仿宋"/>
        </w:rPr>
        <w:t>的长期挂账问题已整改或整改中。</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、举办全市农村集体资产财务管理业务技能竞赛。在八个涉农区初赛选拔的基础上，共有</w:t>
      </w:r>
      <w:r>
        <w:rPr>
          <w:rFonts w:ascii="仿宋" w:eastAsia="仿宋" w:hAnsi="仿宋" w:cs="仿宋"/>
        </w:rPr>
        <w:t>152</w:t>
      </w:r>
      <w:r>
        <w:rPr>
          <w:rFonts w:ascii="仿宋" w:eastAsia="仿宋" w:hAnsi="仿宋" w:cs="仿宋"/>
        </w:rPr>
        <w:t>位在岗农经人员进入复赛，其中</w:t>
      </w:r>
      <w:r>
        <w:rPr>
          <w:rFonts w:ascii="仿宋" w:eastAsia="仿宋" w:hAnsi="仿宋" w:cs="仿宋"/>
        </w:rPr>
        <w:t>50</w:t>
      </w:r>
      <w:r>
        <w:rPr>
          <w:rFonts w:ascii="仿宋" w:eastAsia="仿宋" w:hAnsi="仿宋" w:cs="仿宋"/>
        </w:rPr>
        <w:t>位选手通过进一步比拼成功进入决赛，最终决出前</w:t>
      </w:r>
      <w:r>
        <w:rPr>
          <w:rFonts w:ascii="仿宋" w:eastAsia="仿宋" w:hAnsi="仿宋" w:cs="仿宋"/>
        </w:rPr>
        <w:t>15</w:t>
      </w:r>
      <w:r>
        <w:rPr>
          <w:rFonts w:ascii="仿宋" w:eastAsia="仿宋" w:hAnsi="仿宋" w:cs="仿宋"/>
        </w:rPr>
        <w:t>名。</w:t>
      </w:r>
    </w:p>
    <w:p w:rsidR="00FB34CB" w:rsidRDefault="002A71F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规范村级民主理财财务公开工作。前期采取实地调研、座谈会等方式了解我市目前民主理财财务公开工作开展情况，草拟《关于进一步规范南京市村级组织财务公开工作的意见（初稿）》，已征求各级部门意见。</w:t>
      </w:r>
    </w:p>
    <w:p w:rsidR="00FB34CB" w:rsidRDefault="00FB34CB">
      <w:pPr>
        <w:pStyle w:val="a4"/>
        <w:spacing w:line="235" w:lineRule="auto"/>
        <w:ind w:leftChars="300" w:left="669" w:right="2414" w:hanging="9"/>
        <w:jc w:val="both"/>
        <w:rPr>
          <w:rFonts w:ascii="仿宋" w:eastAsia="仿宋" w:hAnsi="仿宋" w:cs="仿宋"/>
          <w:lang w:val="en-US"/>
        </w:rPr>
        <w:sectPr w:rsidR="00FB34CB">
          <w:footerReference w:type="default" r:id="rId11"/>
          <w:pgSz w:w="11906" w:h="16838"/>
          <w:pgMar w:top="1580" w:right="700" w:bottom="770" w:left="1020" w:header="283" w:footer="280" w:gutter="0"/>
          <w:pgNumType w:fmt="numberInDash"/>
          <w:cols w:space="720"/>
          <w:formProt w:val="0"/>
          <w:docGrid w:linePitch="100"/>
        </w:sectPr>
      </w:pPr>
    </w:p>
    <w:p w:rsidR="00FB34CB" w:rsidRDefault="00FB34CB">
      <w:pPr>
        <w:pStyle w:val="a4"/>
        <w:spacing w:line="360" w:lineRule="auto"/>
        <w:ind w:leftChars="200" w:left="440" w:rightChars="229" w:right="504" w:firstLine="658"/>
        <w:jc w:val="both"/>
        <w:rPr>
          <w:rFonts w:ascii="仿宋" w:eastAsia="仿宋" w:hAnsi="仿宋" w:cs="仿宋"/>
          <w:lang w:val="en-US"/>
        </w:rPr>
      </w:pPr>
    </w:p>
    <w:p w:rsidR="00FB34CB" w:rsidRDefault="00FB34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B34CB" w:rsidRDefault="00FB34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B34CB" w:rsidRDefault="00FB34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B34CB" w:rsidRDefault="00FB34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B34CB" w:rsidRDefault="00FB34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B34CB" w:rsidRDefault="00FB34CB">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FB34CB" w:rsidRDefault="002A71F1">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FB34CB" w:rsidRDefault="002A71F1">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南京市农村合作经济经营管理站</w:t>
      </w:r>
    </w:p>
    <w:p w:rsidR="00FB34CB" w:rsidRDefault="002A71F1">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FB34CB">
        <w:trPr>
          <w:trHeight w:val="544"/>
          <w:jc w:val="center"/>
        </w:trPr>
        <w:tc>
          <w:tcPr>
            <w:tcW w:w="10447" w:type="dxa"/>
            <w:gridSpan w:val="5"/>
          </w:tcPr>
          <w:p w:rsidR="00FB34CB" w:rsidRDefault="002A71F1">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FB34CB">
        <w:trPr>
          <w:trHeight w:val="348"/>
          <w:jc w:val="center"/>
        </w:trPr>
        <w:tc>
          <w:tcPr>
            <w:tcW w:w="3468" w:type="dxa"/>
          </w:tcPr>
          <w:p w:rsidR="00FB34CB" w:rsidRDefault="00FB34CB">
            <w:pPr>
              <w:rPr>
                <w:rFonts w:ascii="仿宋" w:eastAsia="仿宋" w:hAnsi="仿宋" w:cs="仿宋"/>
                <w:color w:val="000000"/>
                <w:sz w:val="20"/>
              </w:rPr>
            </w:pPr>
          </w:p>
        </w:tc>
        <w:tc>
          <w:tcPr>
            <w:tcW w:w="1777" w:type="dxa"/>
          </w:tcPr>
          <w:p w:rsidR="00FB34CB" w:rsidRDefault="00FB34CB">
            <w:pPr>
              <w:rPr>
                <w:rFonts w:ascii="仿宋" w:eastAsia="仿宋" w:hAnsi="仿宋" w:cs="仿宋"/>
                <w:color w:val="000000"/>
                <w:sz w:val="20"/>
              </w:rPr>
            </w:pPr>
          </w:p>
        </w:tc>
        <w:tc>
          <w:tcPr>
            <w:tcW w:w="5202" w:type="dxa"/>
            <w:gridSpan w:val="3"/>
          </w:tcPr>
          <w:p w:rsidR="00FB34CB" w:rsidRDefault="002A71F1">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FB34CB">
        <w:trPr>
          <w:trHeight w:val="333"/>
          <w:jc w:val="center"/>
        </w:trPr>
        <w:tc>
          <w:tcPr>
            <w:tcW w:w="7280" w:type="dxa"/>
            <w:gridSpan w:val="3"/>
            <w:tcBorders>
              <w:bottom w:val="single" w:sz="4" w:space="0" w:color="000000"/>
            </w:tcBorders>
            <w:vAlign w:val="center"/>
          </w:tcPr>
          <w:p w:rsidR="00FB34CB" w:rsidRDefault="002A71F1">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南京市农村合作经济经营管理站</w:t>
            </w:r>
          </w:p>
        </w:tc>
        <w:tc>
          <w:tcPr>
            <w:tcW w:w="3167" w:type="dxa"/>
            <w:gridSpan w:val="2"/>
            <w:tcBorders>
              <w:bottom w:val="single" w:sz="4" w:space="0" w:color="000000"/>
            </w:tcBorders>
            <w:vAlign w:val="center"/>
          </w:tcPr>
          <w:p w:rsidR="00FB34CB" w:rsidRDefault="002A71F1">
            <w:pPr>
              <w:jc w:val="right"/>
              <w:rPr>
                <w:rFonts w:ascii="仿宋" w:eastAsia="仿宋" w:hAnsi="仿宋" w:cs="仿宋"/>
                <w:color w:val="000000"/>
              </w:rPr>
            </w:pPr>
            <w:r>
              <w:rPr>
                <w:rFonts w:ascii="仿宋" w:eastAsia="仿宋" w:hAnsi="仿宋" w:cs="仿宋" w:hint="eastAsia"/>
                <w:color w:val="000000"/>
              </w:rPr>
              <w:t>金额单位：万元</w:t>
            </w:r>
          </w:p>
        </w:tc>
      </w:tr>
      <w:tr w:rsidR="00FB34CB">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color w:val="000000"/>
              </w:rPr>
            </w:pPr>
            <w:r>
              <w:rPr>
                <w:rFonts w:ascii="仿宋" w:eastAsia="仿宋" w:hAnsi="仿宋" w:cs="仿宋" w:hint="eastAsia"/>
                <w:color w:val="000000"/>
                <w:lang w:eastAsia="ar-SA"/>
              </w:rPr>
              <w:t>支出</w:t>
            </w:r>
          </w:p>
        </w:tc>
      </w:tr>
      <w:tr w:rsidR="00FB34CB">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color w:val="000000"/>
              </w:rPr>
            </w:pPr>
            <w:r>
              <w:rPr>
                <w:rFonts w:ascii="仿宋" w:eastAsia="仿宋" w:hAnsi="仿宋" w:cs="仿宋" w:hint="eastAsia"/>
                <w:color w:val="000000"/>
                <w:lang w:eastAsia="ar-SA"/>
              </w:rPr>
              <w:t>决算数</w:t>
            </w: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467.42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18.98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5.78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65.49</w:t>
            </w: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18.98</w:t>
            </w: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251.00</w:t>
            </w: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155.92</w:t>
            </w: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FB34CB">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FB34CB">
            <w:pPr>
              <w:keepNext/>
              <w:keepLines/>
              <w:jc w:val="right"/>
              <w:rPr>
                <w:rFonts w:ascii="仿宋" w:eastAsia="仿宋" w:hAnsi="仿宋" w:cs="仿宋"/>
                <w:color w:val="000000"/>
                <w:lang w:eastAsia="ar-SA"/>
              </w:rPr>
            </w:pPr>
          </w:p>
        </w:tc>
      </w:tr>
      <w:tr w:rsidR="00FB34CB">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color w:val="000000"/>
              </w:rPr>
            </w:pPr>
            <w:r>
              <w:rPr>
                <w:rFonts w:ascii="仿宋" w:eastAsia="仿宋" w:hAnsi="仿宋" w:cs="仿宋" w:hint="eastAsia"/>
                <w:color w:val="000000"/>
                <w:lang w:eastAsia="ar-SA"/>
              </w:rPr>
              <w:t>492.17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color w:val="000000"/>
              </w:rPr>
            </w:pPr>
            <w:r>
              <w:rPr>
                <w:rFonts w:ascii="仿宋" w:eastAsia="仿宋" w:hAnsi="仿宋" w:cs="仿宋" w:hint="eastAsia"/>
                <w:color w:val="000000"/>
                <w:lang w:eastAsia="ar-SA"/>
              </w:rPr>
              <w:t>491.39</w:t>
            </w:r>
          </w:p>
        </w:tc>
      </w:tr>
      <w:tr w:rsidR="00FB34CB">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color w:val="000000"/>
              </w:rPr>
            </w:pPr>
            <w:r>
              <w:rPr>
                <w:rFonts w:ascii="仿宋" w:eastAsia="仿宋" w:hAnsi="仿宋" w:cs="仿宋" w:hint="eastAsia"/>
                <w:color w:val="000000"/>
                <w:lang w:eastAsia="ar-SA"/>
              </w:rPr>
              <w:t>0.04</w:t>
            </w:r>
          </w:p>
        </w:tc>
      </w:tr>
      <w:tr w:rsidR="00FB34CB">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color w:val="000000"/>
                <w:lang w:eastAsia="ar-SA"/>
              </w:rPr>
            </w:pPr>
            <w:r>
              <w:rPr>
                <w:rFonts w:ascii="仿宋" w:eastAsia="仿宋" w:hAnsi="仿宋" w:cs="仿宋" w:hint="eastAsia"/>
                <w:color w:val="000000"/>
                <w:lang w:eastAsia="ar-SA"/>
              </w:rPr>
              <w:t>2.41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color w:val="000000"/>
              </w:rPr>
            </w:pPr>
            <w:r>
              <w:rPr>
                <w:rFonts w:ascii="仿宋" w:eastAsia="仿宋" w:hAnsi="仿宋" w:cs="仿宋" w:hint="eastAsia"/>
                <w:color w:val="000000"/>
                <w:lang w:eastAsia="ar-SA"/>
              </w:rPr>
              <w:t>3.15</w:t>
            </w:r>
          </w:p>
        </w:tc>
      </w:tr>
      <w:tr w:rsidR="00FB34CB">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FB34CB" w:rsidRDefault="00FB34CB">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FB34CB" w:rsidRDefault="00FB34CB">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FB34CB" w:rsidRDefault="00FB34CB">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FB34CB" w:rsidRDefault="00FB34CB">
            <w:pPr>
              <w:rPr>
                <w:rFonts w:ascii="仿宋" w:eastAsia="仿宋" w:hAnsi="仿宋" w:cs="仿宋"/>
                <w:color w:val="000000"/>
              </w:rPr>
            </w:pPr>
          </w:p>
        </w:tc>
      </w:tr>
      <w:tr w:rsidR="00FB34CB">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color w:val="000000"/>
              </w:rPr>
            </w:pPr>
            <w:r>
              <w:rPr>
                <w:rFonts w:ascii="仿宋" w:eastAsia="仿宋" w:hAnsi="仿宋" w:cs="仿宋" w:hint="eastAsia"/>
                <w:color w:val="000000"/>
                <w:lang w:eastAsia="ar-SA"/>
              </w:rPr>
              <w:t>494.58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color w:val="000000"/>
              </w:rPr>
            </w:pPr>
            <w:r>
              <w:rPr>
                <w:rFonts w:ascii="仿宋" w:eastAsia="仿宋" w:hAnsi="仿宋" w:cs="仿宋" w:hint="eastAsia"/>
                <w:color w:val="000000"/>
                <w:lang w:eastAsia="ar-SA"/>
              </w:rPr>
              <w:t>494.58</w:t>
            </w:r>
          </w:p>
        </w:tc>
      </w:tr>
    </w:tbl>
    <w:p w:rsidR="00FB34CB" w:rsidRDefault="002A71F1">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FB34CB" w:rsidRDefault="00FB34CB">
      <w:pPr>
        <w:spacing w:before="66"/>
        <w:jc w:val="both"/>
        <w:rPr>
          <w:rFonts w:ascii="仿宋" w:eastAsia="仿宋" w:hAnsi="仿宋" w:cs="仿宋"/>
          <w:color w:val="000000"/>
          <w:lang w:val="en-US"/>
        </w:rPr>
        <w:sectPr w:rsidR="00FB34CB">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FB34CB">
        <w:trPr>
          <w:trHeight w:val="403"/>
          <w:jc w:val="center"/>
        </w:trPr>
        <w:tc>
          <w:tcPr>
            <w:tcW w:w="16660" w:type="dxa"/>
            <w:gridSpan w:val="10"/>
            <w:vAlign w:val="center"/>
          </w:tcPr>
          <w:p w:rsidR="00FB34CB" w:rsidRDefault="002A71F1">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FB34CB">
        <w:trPr>
          <w:trHeight w:val="247"/>
          <w:jc w:val="center"/>
        </w:trPr>
        <w:tc>
          <w:tcPr>
            <w:tcW w:w="4357" w:type="dxa"/>
            <w:gridSpan w:val="2"/>
            <w:vAlign w:val="center"/>
          </w:tcPr>
          <w:p w:rsidR="00FB34CB" w:rsidRDefault="00FB34CB">
            <w:pPr>
              <w:pStyle w:val="TableParagraph"/>
              <w:jc w:val="center"/>
              <w:rPr>
                <w:rFonts w:ascii="仿宋" w:eastAsia="仿宋" w:hAnsi="仿宋" w:cs="仿宋"/>
              </w:rPr>
            </w:pPr>
          </w:p>
        </w:tc>
        <w:tc>
          <w:tcPr>
            <w:tcW w:w="1716" w:type="dxa"/>
            <w:vAlign w:val="center"/>
          </w:tcPr>
          <w:p w:rsidR="00FB34CB" w:rsidRDefault="00FB34CB">
            <w:pPr>
              <w:pStyle w:val="TableParagraph"/>
              <w:jc w:val="center"/>
              <w:rPr>
                <w:rFonts w:ascii="仿宋" w:eastAsia="仿宋" w:hAnsi="仿宋" w:cs="仿宋"/>
              </w:rPr>
            </w:pPr>
          </w:p>
        </w:tc>
        <w:tc>
          <w:tcPr>
            <w:tcW w:w="1728" w:type="dxa"/>
            <w:vAlign w:val="center"/>
          </w:tcPr>
          <w:p w:rsidR="00FB34CB" w:rsidRDefault="00FB34CB">
            <w:pPr>
              <w:pStyle w:val="TableParagraph"/>
              <w:jc w:val="center"/>
              <w:rPr>
                <w:rFonts w:ascii="仿宋" w:eastAsia="仿宋" w:hAnsi="仿宋" w:cs="仿宋"/>
              </w:rPr>
            </w:pPr>
          </w:p>
        </w:tc>
        <w:tc>
          <w:tcPr>
            <w:tcW w:w="1686" w:type="dxa"/>
            <w:vAlign w:val="center"/>
          </w:tcPr>
          <w:p w:rsidR="00FB34CB" w:rsidRDefault="00FB34CB">
            <w:pPr>
              <w:pStyle w:val="TableParagraph"/>
              <w:jc w:val="center"/>
              <w:rPr>
                <w:rFonts w:ascii="仿宋" w:eastAsia="仿宋" w:hAnsi="仿宋" w:cs="仿宋"/>
              </w:rPr>
            </w:pPr>
          </w:p>
        </w:tc>
        <w:tc>
          <w:tcPr>
            <w:tcW w:w="3207" w:type="dxa"/>
            <w:gridSpan w:val="2"/>
            <w:vAlign w:val="center"/>
          </w:tcPr>
          <w:p w:rsidR="00FB34CB" w:rsidRDefault="00FB34CB">
            <w:pPr>
              <w:pStyle w:val="TableParagraph"/>
              <w:jc w:val="center"/>
              <w:rPr>
                <w:rFonts w:ascii="仿宋" w:eastAsia="仿宋" w:hAnsi="仿宋" w:cs="仿宋"/>
              </w:rPr>
            </w:pPr>
          </w:p>
        </w:tc>
        <w:tc>
          <w:tcPr>
            <w:tcW w:w="1263" w:type="dxa"/>
            <w:vAlign w:val="center"/>
          </w:tcPr>
          <w:p w:rsidR="00FB34CB" w:rsidRDefault="00FB34CB">
            <w:pPr>
              <w:pStyle w:val="TableParagraph"/>
              <w:jc w:val="center"/>
              <w:rPr>
                <w:rFonts w:ascii="仿宋" w:eastAsia="仿宋" w:hAnsi="仿宋" w:cs="仿宋"/>
              </w:rPr>
            </w:pPr>
          </w:p>
        </w:tc>
        <w:tc>
          <w:tcPr>
            <w:tcW w:w="2703" w:type="dxa"/>
            <w:gridSpan w:val="2"/>
            <w:vAlign w:val="center"/>
          </w:tcPr>
          <w:p w:rsidR="00FB34CB" w:rsidRDefault="002A71F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FB34CB">
        <w:trPr>
          <w:trHeight w:val="247"/>
          <w:jc w:val="center"/>
        </w:trPr>
        <w:tc>
          <w:tcPr>
            <w:tcW w:w="13957" w:type="dxa"/>
            <w:gridSpan w:val="8"/>
            <w:vAlign w:val="center"/>
          </w:tcPr>
          <w:p w:rsidR="00FB34CB" w:rsidRDefault="002A71F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2703" w:type="dxa"/>
            <w:gridSpan w:val="2"/>
            <w:vAlign w:val="center"/>
          </w:tcPr>
          <w:p w:rsidR="00FB34CB" w:rsidRDefault="002A71F1">
            <w:pPr>
              <w:pStyle w:val="TableParagraph"/>
              <w:jc w:val="right"/>
              <w:rPr>
                <w:rFonts w:ascii="仿宋" w:eastAsia="仿宋" w:hAnsi="仿宋" w:cs="仿宋"/>
              </w:rPr>
            </w:pPr>
            <w:r>
              <w:rPr>
                <w:rFonts w:ascii="仿宋" w:eastAsia="仿宋" w:hAnsi="仿宋" w:cs="仿宋" w:hint="eastAsia"/>
              </w:rPr>
              <w:t>金额单位：万元</w:t>
            </w:r>
          </w:p>
        </w:tc>
      </w:tr>
      <w:tr w:rsidR="00FB34CB">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其他收入</w:t>
            </w:r>
          </w:p>
        </w:tc>
      </w:tr>
      <w:tr w:rsidR="00FB34CB">
        <w:trPr>
          <w:cantSplit/>
          <w:trHeight w:val="502"/>
          <w:jc w:val="center"/>
        </w:trPr>
        <w:tc>
          <w:tcPr>
            <w:tcW w:w="1201"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功能分类</w:t>
            </w:r>
          </w:p>
          <w:p w:rsidR="00FB34CB" w:rsidRDefault="002A71F1">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FB34CB" w:rsidRDefault="00FB34CB">
            <w:pPr>
              <w:rPr>
                <w:rFonts w:ascii="仿宋" w:eastAsia="仿宋" w:hAnsi="仿宋" w:cs="仿宋"/>
              </w:rPr>
            </w:pPr>
          </w:p>
        </w:tc>
        <w:tc>
          <w:tcPr>
            <w:tcW w:w="1728" w:type="dxa"/>
            <w:vMerge/>
            <w:tcBorders>
              <w:left w:val="single" w:sz="4" w:space="0" w:color="000000"/>
              <w:bottom w:val="single" w:sz="4" w:space="0" w:color="000000"/>
            </w:tcBorders>
          </w:tcPr>
          <w:p w:rsidR="00FB34CB" w:rsidRDefault="00FB34CB">
            <w:pPr>
              <w:rPr>
                <w:rFonts w:ascii="仿宋" w:eastAsia="仿宋" w:hAnsi="仿宋" w:cs="仿宋"/>
              </w:rPr>
            </w:pPr>
          </w:p>
        </w:tc>
        <w:tc>
          <w:tcPr>
            <w:tcW w:w="1686" w:type="dxa"/>
            <w:vMerge/>
            <w:tcBorders>
              <w:left w:val="single" w:sz="4" w:space="0" w:color="000000"/>
              <w:bottom w:val="single" w:sz="4" w:space="0" w:color="000000"/>
            </w:tcBorders>
          </w:tcPr>
          <w:p w:rsidR="00FB34CB" w:rsidRDefault="00FB34CB">
            <w:pPr>
              <w:rPr>
                <w:rFonts w:ascii="仿宋" w:eastAsia="仿宋" w:hAnsi="仿宋" w:cs="仿宋"/>
              </w:rPr>
            </w:pPr>
          </w:p>
        </w:tc>
        <w:tc>
          <w:tcPr>
            <w:tcW w:w="1503" w:type="dxa"/>
            <w:vMerge/>
            <w:tcBorders>
              <w:left w:val="single" w:sz="4" w:space="0" w:color="000000"/>
              <w:bottom w:val="single" w:sz="4" w:space="0" w:color="000000"/>
            </w:tcBorders>
            <w:vAlign w:val="center"/>
          </w:tcPr>
          <w:p w:rsidR="00FB34CB" w:rsidRDefault="00FB34CB">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FB34CB" w:rsidRDefault="00FB34CB">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FB34CB" w:rsidRDefault="00FB34CB">
            <w:pPr>
              <w:rPr>
                <w:rFonts w:ascii="仿宋" w:eastAsia="仿宋" w:hAnsi="仿宋" w:cs="仿宋"/>
              </w:rPr>
            </w:pPr>
          </w:p>
        </w:tc>
        <w:tc>
          <w:tcPr>
            <w:tcW w:w="1375" w:type="dxa"/>
            <w:vMerge/>
            <w:tcBorders>
              <w:left w:val="single" w:sz="4" w:space="0" w:color="000000"/>
              <w:bottom w:val="single" w:sz="4" w:space="0" w:color="000000"/>
            </w:tcBorders>
          </w:tcPr>
          <w:p w:rsidR="00FB34CB" w:rsidRDefault="00FB34CB">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rPr>
            </w:pPr>
          </w:p>
        </w:tc>
      </w:tr>
      <w:tr w:rsidR="00FB34CB">
        <w:trPr>
          <w:cantSplit/>
          <w:trHeight w:hRule="exact" w:val="267"/>
          <w:jc w:val="center"/>
        </w:trPr>
        <w:tc>
          <w:tcPr>
            <w:tcW w:w="4357"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FB34CB" w:rsidRDefault="002A71F1">
            <w:pPr>
              <w:jc w:val="right"/>
              <w:rPr>
                <w:rFonts w:ascii="仿宋" w:eastAsia="仿宋" w:hAnsi="仿宋" w:cs="仿宋"/>
                <w:sz w:val="20"/>
                <w:szCs w:val="20"/>
              </w:rPr>
            </w:pPr>
            <w:r>
              <w:rPr>
                <w:rFonts w:ascii="仿宋" w:eastAsia="仿宋" w:hAnsi="仿宋" w:cs="仿宋" w:hint="eastAsia"/>
                <w:sz w:val="20"/>
                <w:szCs w:val="20"/>
              </w:rPr>
              <w:t>492.17</w:t>
            </w:r>
          </w:p>
        </w:tc>
        <w:tc>
          <w:tcPr>
            <w:tcW w:w="1728" w:type="dxa"/>
            <w:tcBorders>
              <w:left w:val="single" w:sz="4" w:space="0" w:color="000000"/>
              <w:bottom w:val="single" w:sz="4" w:space="0" w:color="000000"/>
            </w:tcBorders>
            <w:vAlign w:val="center"/>
          </w:tcPr>
          <w:p w:rsidR="00FB34CB" w:rsidRDefault="002A71F1">
            <w:pPr>
              <w:jc w:val="right"/>
              <w:rPr>
                <w:rFonts w:ascii="仿宋" w:eastAsia="仿宋" w:hAnsi="仿宋" w:cs="仿宋"/>
                <w:sz w:val="20"/>
                <w:szCs w:val="20"/>
              </w:rPr>
            </w:pPr>
            <w:r>
              <w:rPr>
                <w:rFonts w:ascii="仿宋" w:eastAsia="仿宋" w:hAnsi="仿宋" w:cs="仿宋" w:hint="eastAsia"/>
                <w:sz w:val="20"/>
                <w:szCs w:val="20"/>
              </w:rPr>
              <w:t>486.39</w:t>
            </w:r>
          </w:p>
        </w:tc>
        <w:tc>
          <w:tcPr>
            <w:tcW w:w="1686" w:type="dxa"/>
            <w:tcBorders>
              <w:left w:val="single" w:sz="4" w:space="0" w:color="000000"/>
              <w:bottom w:val="single" w:sz="4" w:space="0" w:color="000000"/>
            </w:tcBorders>
            <w:vAlign w:val="center"/>
          </w:tcPr>
          <w:p w:rsidR="00FB34CB" w:rsidRDefault="00FB34CB">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FB34CB" w:rsidRDefault="00FB34CB">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FB34CB" w:rsidRDefault="00FB34CB">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FB34CB" w:rsidRDefault="00FB34CB">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FB34CB" w:rsidRDefault="00FB34CB">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sz w:val="20"/>
                <w:szCs w:val="20"/>
              </w:rPr>
            </w:pPr>
            <w:r>
              <w:rPr>
                <w:rFonts w:ascii="仿宋" w:eastAsia="仿宋" w:hAnsi="仿宋" w:cs="仿宋" w:hint="eastAsia"/>
                <w:sz w:val="20"/>
                <w:szCs w:val="20"/>
              </w:rPr>
              <w:t>5.78</w:t>
            </w: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65.49</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65.49</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65.49</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65.49</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24.54</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24.54</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27.30</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27.30</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13.65</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13.65</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212</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城乡社区支出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18.98</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18.98</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21208</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18.98</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18.98</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2120816</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18.98</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18.98</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251.78</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246.00</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5.78</w:t>
            </w: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251.78</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246.00</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5.78</w:t>
            </w: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245.48</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239.70</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5.78</w:t>
            </w: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2130112</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6.30</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6.30</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155.92</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155.92</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155.92</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155.92</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32.53</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32.53</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r w:rsidR="00FB34CB">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123.39</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20"/>
                <w:szCs w:val="20"/>
              </w:rPr>
            </w:pPr>
            <w:r>
              <w:rPr>
                <w:rFonts w:ascii="仿宋" w:eastAsia="仿宋" w:hAnsi="仿宋" w:cs="仿宋" w:hint="eastAsia"/>
                <w:sz w:val="20"/>
                <w:szCs w:val="20"/>
              </w:rPr>
              <w:t>123.39</w:t>
            </w:r>
          </w:p>
        </w:tc>
        <w:tc>
          <w:tcPr>
            <w:tcW w:w="168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sz w:val="20"/>
                <w:szCs w:val="20"/>
              </w:rPr>
            </w:pPr>
          </w:p>
        </w:tc>
      </w:tr>
    </w:tbl>
    <w:p w:rsidR="00FB34CB" w:rsidRDefault="002A71F1">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FB34CB" w:rsidRDefault="00FB34CB">
      <w:pPr>
        <w:spacing w:before="66"/>
        <w:ind w:left="57" w:firstLineChars="100" w:firstLine="220"/>
        <w:jc w:val="both"/>
        <w:rPr>
          <w:rFonts w:ascii="仿宋" w:eastAsia="仿宋" w:hAnsi="仿宋" w:cs="仿宋"/>
        </w:rPr>
        <w:sectPr w:rsidR="00FB34CB">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FB34CB">
        <w:trPr>
          <w:trHeight w:val="532"/>
        </w:trPr>
        <w:tc>
          <w:tcPr>
            <w:tcW w:w="15689" w:type="dxa"/>
            <w:gridSpan w:val="8"/>
            <w:vAlign w:val="center"/>
          </w:tcPr>
          <w:p w:rsidR="00FB34CB" w:rsidRDefault="002A71F1">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FB34CB">
        <w:trPr>
          <w:trHeight w:val="227"/>
        </w:trPr>
        <w:tc>
          <w:tcPr>
            <w:tcW w:w="5115" w:type="dxa"/>
            <w:gridSpan w:val="2"/>
            <w:vAlign w:val="center"/>
          </w:tcPr>
          <w:p w:rsidR="00FB34CB" w:rsidRDefault="00FB34CB">
            <w:pPr>
              <w:pStyle w:val="TableParagraph"/>
              <w:jc w:val="center"/>
              <w:rPr>
                <w:rFonts w:ascii="仿宋" w:eastAsia="仿宋" w:hAnsi="仿宋" w:cs="仿宋"/>
              </w:rPr>
            </w:pPr>
          </w:p>
        </w:tc>
        <w:tc>
          <w:tcPr>
            <w:tcW w:w="2164" w:type="dxa"/>
            <w:vAlign w:val="center"/>
          </w:tcPr>
          <w:p w:rsidR="00FB34CB" w:rsidRDefault="00FB34CB">
            <w:pPr>
              <w:pStyle w:val="TableParagraph"/>
              <w:jc w:val="center"/>
              <w:rPr>
                <w:rFonts w:ascii="仿宋" w:eastAsia="仿宋" w:hAnsi="仿宋" w:cs="仿宋"/>
                <w:sz w:val="20"/>
              </w:rPr>
            </w:pPr>
          </w:p>
        </w:tc>
        <w:tc>
          <w:tcPr>
            <w:tcW w:w="1897" w:type="dxa"/>
            <w:vAlign w:val="center"/>
          </w:tcPr>
          <w:p w:rsidR="00FB34CB" w:rsidRDefault="00FB34CB">
            <w:pPr>
              <w:pStyle w:val="TableParagraph"/>
              <w:jc w:val="center"/>
              <w:rPr>
                <w:rFonts w:ascii="仿宋" w:eastAsia="仿宋" w:hAnsi="仿宋" w:cs="仿宋"/>
                <w:sz w:val="20"/>
              </w:rPr>
            </w:pPr>
          </w:p>
        </w:tc>
        <w:tc>
          <w:tcPr>
            <w:tcW w:w="1739" w:type="dxa"/>
            <w:vAlign w:val="center"/>
          </w:tcPr>
          <w:p w:rsidR="00FB34CB" w:rsidRDefault="00FB34CB">
            <w:pPr>
              <w:pStyle w:val="TableParagraph"/>
              <w:jc w:val="center"/>
              <w:rPr>
                <w:rFonts w:ascii="仿宋" w:eastAsia="仿宋" w:hAnsi="仿宋" w:cs="仿宋"/>
                <w:sz w:val="20"/>
              </w:rPr>
            </w:pPr>
          </w:p>
        </w:tc>
        <w:tc>
          <w:tcPr>
            <w:tcW w:w="1715" w:type="dxa"/>
            <w:vAlign w:val="center"/>
          </w:tcPr>
          <w:p w:rsidR="00FB34CB" w:rsidRDefault="00FB34CB">
            <w:pPr>
              <w:pStyle w:val="TableParagraph"/>
              <w:jc w:val="center"/>
              <w:rPr>
                <w:rFonts w:ascii="仿宋" w:eastAsia="仿宋" w:hAnsi="仿宋" w:cs="仿宋"/>
                <w:sz w:val="20"/>
              </w:rPr>
            </w:pPr>
          </w:p>
        </w:tc>
        <w:tc>
          <w:tcPr>
            <w:tcW w:w="3059" w:type="dxa"/>
            <w:gridSpan w:val="2"/>
            <w:vAlign w:val="center"/>
          </w:tcPr>
          <w:p w:rsidR="00FB34CB" w:rsidRDefault="002A71F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FB34CB">
        <w:trPr>
          <w:trHeight w:val="90"/>
        </w:trPr>
        <w:tc>
          <w:tcPr>
            <w:tcW w:w="12630" w:type="dxa"/>
            <w:gridSpan w:val="6"/>
            <w:vAlign w:val="center"/>
          </w:tcPr>
          <w:p w:rsidR="00FB34CB" w:rsidRDefault="002A71F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059" w:type="dxa"/>
            <w:gridSpan w:val="2"/>
            <w:vAlign w:val="center"/>
          </w:tcPr>
          <w:p w:rsidR="00FB34CB" w:rsidRDefault="002A71F1">
            <w:pPr>
              <w:pStyle w:val="TableParagraph"/>
              <w:jc w:val="right"/>
              <w:rPr>
                <w:rFonts w:ascii="仿宋" w:eastAsia="仿宋" w:hAnsi="仿宋" w:cs="仿宋"/>
              </w:rPr>
            </w:pPr>
            <w:r>
              <w:rPr>
                <w:rFonts w:ascii="仿宋" w:eastAsia="仿宋" w:hAnsi="仿宋" w:cs="仿宋" w:hint="eastAsia"/>
              </w:rPr>
              <w:t>金额单位：万元</w:t>
            </w:r>
          </w:p>
        </w:tc>
      </w:tr>
      <w:tr w:rsidR="00FB34CB">
        <w:trPr>
          <w:trHeight w:val="90"/>
        </w:trPr>
        <w:tc>
          <w:tcPr>
            <w:tcW w:w="5115" w:type="dxa"/>
            <w:gridSpan w:val="2"/>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对附属单位补助支出</w:t>
            </w:r>
          </w:p>
        </w:tc>
      </w:tr>
      <w:tr w:rsidR="00FB34CB">
        <w:trPr>
          <w:trHeight w:val="176"/>
        </w:trPr>
        <w:tc>
          <w:tcPr>
            <w:tcW w:w="1188"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功能分类</w:t>
            </w:r>
          </w:p>
          <w:p w:rsidR="00FB34CB" w:rsidRDefault="002A71F1">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FB34CB" w:rsidRDefault="00FB34CB">
            <w:pPr>
              <w:rPr>
                <w:rFonts w:ascii="仿宋" w:eastAsia="仿宋" w:hAnsi="仿宋" w:cs="仿宋"/>
              </w:rPr>
            </w:pPr>
          </w:p>
        </w:tc>
        <w:tc>
          <w:tcPr>
            <w:tcW w:w="1897" w:type="dxa"/>
            <w:vMerge/>
            <w:tcBorders>
              <w:left w:val="single" w:sz="4" w:space="0" w:color="000000"/>
              <w:bottom w:val="single" w:sz="4" w:space="0" w:color="000000"/>
            </w:tcBorders>
          </w:tcPr>
          <w:p w:rsidR="00FB34CB" w:rsidRDefault="00FB34CB">
            <w:pPr>
              <w:rPr>
                <w:rFonts w:ascii="仿宋" w:eastAsia="仿宋" w:hAnsi="仿宋" w:cs="仿宋"/>
              </w:rPr>
            </w:pPr>
          </w:p>
        </w:tc>
        <w:tc>
          <w:tcPr>
            <w:tcW w:w="1739" w:type="dxa"/>
            <w:vMerge/>
            <w:tcBorders>
              <w:left w:val="single" w:sz="4" w:space="0" w:color="000000"/>
              <w:bottom w:val="single" w:sz="4" w:space="0" w:color="000000"/>
            </w:tcBorders>
          </w:tcPr>
          <w:p w:rsidR="00FB34CB" w:rsidRDefault="00FB34CB">
            <w:pPr>
              <w:rPr>
                <w:rFonts w:ascii="仿宋" w:eastAsia="仿宋" w:hAnsi="仿宋" w:cs="仿宋"/>
              </w:rPr>
            </w:pPr>
          </w:p>
        </w:tc>
        <w:tc>
          <w:tcPr>
            <w:tcW w:w="1715" w:type="dxa"/>
            <w:vMerge/>
            <w:tcBorders>
              <w:left w:val="single" w:sz="4" w:space="0" w:color="000000"/>
              <w:bottom w:val="single" w:sz="4" w:space="0" w:color="000000"/>
            </w:tcBorders>
          </w:tcPr>
          <w:p w:rsidR="00FB34CB" w:rsidRDefault="00FB34CB">
            <w:pPr>
              <w:rPr>
                <w:rFonts w:ascii="仿宋" w:eastAsia="仿宋" w:hAnsi="仿宋" w:cs="仿宋"/>
              </w:rPr>
            </w:pPr>
          </w:p>
        </w:tc>
        <w:tc>
          <w:tcPr>
            <w:tcW w:w="1633" w:type="dxa"/>
            <w:vMerge/>
            <w:tcBorders>
              <w:left w:val="single" w:sz="4" w:space="0" w:color="000000"/>
              <w:bottom w:val="single" w:sz="4" w:space="0" w:color="000000"/>
            </w:tcBorders>
          </w:tcPr>
          <w:p w:rsidR="00FB34CB" w:rsidRDefault="00FB34CB">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rPr>
            </w:pPr>
          </w:p>
        </w:tc>
      </w:tr>
      <w:tr w:rsidR="00FB34CB">
        <w:trPr>
          <w:trHeight w:hRule="exact" w:val="382"/>
        </w:trPr>
        <w:tc>
          <w:tcPr>
            <w:tcW w:w="5115"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491.39</w:t>
            </w:r>
          </w:p>
        </w:tc>
        <w:tc>
          <w:tcPr>
            <w:tcW w:w="1897" w:type="dxa"/>
            <w:tcBorders>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466.11</w:t>
            </w:r>
          </w:p>
        </w:tc>
        <w:tc>
          <w:tcPr>
            <w:tcW w:w="1739" w:type="dxa"/>
            <w:tcBorders>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25.28</w:t>
            </w:r>
          </w:p>
        </w:tc>
        <w:tc>
          <w:tcPr>
            <w:tcW w:w="1715" w:type="dxa"/>
            <w:tcBorders>
              <w:left w:val="single" w:sz="4" w:space="0" w:color="000000"/>
              <w:bottom w:val="single" w:sz="4" w:space="0" w:color="000000"/>
            </w:tcBorders>
            <w:vAlign w:val="center"/>
          </w:tcPr>
          <w:p w:rsidR="00FB34CB" w:rsidRDefault="00FB34CB">
            <w:pPr>
              <w:jc w:val="right"/>
              <w:rPr>
                <w:rFonts w:ascii="仿宋" w:eastAsia="仿宋" w:hAnsi="仿宋" w:cs="仿宋"/>
              </w:rPr>
            </w:pPr>
          </w:p>
        </w:tc>
        <w:tc>
          <w:tcPr>
            <w:tcW w:w="1633" w:type="dxa"/>
            <w:tcBorders>
              <w:left w:val="single" w:sz="4" w:space="0" w:color="000000"/>
              <w:bottom w:val="single" w:sz="4" w:space="0" w:color="000000"/>
            </w:tcBorders>
            <w:vAlign w:val="center"/>
          </w:tcPr>
          <w:p w:rsidR="00FB34CB" w:rsidRDefault="00FB34CB">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65.49</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65.49</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65.49</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65.49</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24.54</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24.54</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27.30</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27.30</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13.65</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13.65</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212</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城乡社区支出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18.98</w:t>
            </w:r>
          </w:p>
        </w:tc>
        <w:tc>
          <w:tcPr>
            <w:tcW w:w="1897"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18.98</w:t>
            </w: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21208</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18.98</w:t>
            </w:r>
          </w:p>
        </w:tc>
        <w:tc>
          <w:tcPr>
            <w:tcW w:w="1897"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18.98</w:t>
            </w: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2120816</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18.98</w:t>
            </w:r>
          </w:p>
        </w:tc>
        <w:tc>
          <w:tcPr>
            <w:tcW w:w="1897"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18.98</w:t>
            </w: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251.00</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244.70</w:t>
            </w:r>
          </w:p>
        </w:tc>
        <w:tc>
          <w:tcPr>
            <w:tcW w:w="1739"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6.30</w:t>
            </w: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251.00</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244.70</w:t>
            </w:r>
          </w:p>
        </w:tc>
        <w:tc>
          <w:tcPr>
            <w:tcW w:w="1739"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6.30</w:t>
            </w: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244.70</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244.70</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2130112</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6.30</w:t>
            </w:r>
          </w:p>
        </w:tc>
        <w:tc>
          <w:tcPr>
            <w:tcW w:w="1897"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6.30</w:t>
            </w: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155.92</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155.92</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155.92</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155.92</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lastRenderedPageBreak/>
              <w:t>2210201</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32.53</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32.53</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r w:rsidR="00FB34CB">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123.39</w:t>
            </w:r>
          </w:p>
        </w:tc>
        <w:tc>
          <w:tcPr>
            <w:tcW w:w="1897" w:type="dxa"/>
            <w:tcBorders>
              <w:top w:val="single" w:sz="4" w:space="0" w:color="000000"/>
              <w:left w:val="single" w:sz="4" w:space="0" w:color="000000"/>
              <w:bottom w:val="single" w:sz="4" w:space="0" w:color="000000"/>
              <w:right w:val="single" w:sz="4" w:space="0" w:color="000000"/>
            </w:tcBorders>
          </w:tcPr>
          <w:p w:rsidR="00FB34CB" w:rsidRDefault="002A71F1">
            <w:pPr>
              <w:pStyle w:val="TableParagraph"/>
              <w:spacing w:before="30"/>
              <w:ind w:left="107"/>
              <w:jc w:val="right"/>
              <w:rPr>
                <w:rFonts w:ascii="仿宋" w:eastAsia="仿宋" w:hAnsi="仿宋" w:cs="仿宋"/>
              </w:rPr>
            </w:pPr>
            <w:r>
              <w:rPr>
                <w:rFonts w:ascii="仿宋" w:eastAsia="仿宋" w:hAnsi="仿宋" w:cs="仿宋" w:hint="eastAsia"/>
              </w:rPr>
              <w:t>123.39</w:t>
            </w:r>
          </w:p>
        </w:tc>
        <w:tc>
          <w:tcPr>
            <w:tcW w:w="1739"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FB34CB" w:rsidRDefault="00FB34CB">
            <w:pPr>
              <w:pStyle w:val="TableParagraph"/>
              <w:spacing w:before="30"/>
              <w:ind w:left="107"/>
              <w:jc w:val="right"/>
              <w:rPr>
                <w:rFonts w:ascii="仿宋" w:eastAsia="仿宋" w:hAnsi="仿宋" w:cs="仿宋"/>
              </w:rPr>
            </w:pPr>
          </w:p>
        </w:tc>
      </w:tr>
    </w:tbl>
    <w:p w:rsidR="00FB34CB" w:rsidRDefault="002A71F1">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FB34CB" w:rsidRDefault="00FB34CB">
      <w:pPr>
        <w:spacing w:before="59"/>
        <w:ind w:left="57"/>
        <w:rPr>
          <w:rFonts w:ascii="仿宋" w:eastAsia="仿宋" w:hAnsi="仿宋" w:cs="仿宋"/>
        </w:rPr>
        <w:sectPr w:rsidR="00FB34CB">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FB34CB">
        <w:trPr>
          <w:trHeight w:val="319"/>
        </w:trPr>
        <w:tc>
          <w:tcPr>
            <w:tcW w:w="15372" w:type="dxa"/>
            <w:gridSpan w:val="10"/>
          </w:tcPr>
          <w:p w:rsidR="00FB34CB" w:rsidRDefault="002A71F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FB34CB">
        <w:trPr>
          <w:trHeight w:val="319"/>
        </w:trPr>
        <w:tc>
          <w:tcPr>
            <w:tcW w:w="5562" w:type="dxa"/>
            <w:gridSpan w:val="2"/>
          </w:tcPr>
          <w:p w:rsidR="00FB34CB" w:rsidRDefault="00FB34CB">
            <w:pPr>
              <w:pStyle w:val="TableParagraph"/>
              <w:rPr>
                <w:rFonts w:ascii="仿宋" w:eastAsia="仿宋" w:hAnsi="仿宋" w:cs="仿宋"/>
                <w:sz w:val="20"/>
              </w:rPr>
            </w:pPr>
          </w:p>
        </w:tc>
        <w:tc>
          <w:tcPr>
            <w:tcW w:w="847" w:type="dxa"/>
          </w:tcPr>
          <w:p w:rsidR="00FB34CB" w:rsidRDefault="00FB34CB">
            <w:pPr>
              <w:pStyle w:val="TableParagraph"/>
              <w:rPr>
                <w:rFonts w:ascii="仿宋" w:eastAsia="仿宋" w:hAnsi="仿宋" w:cs="仿宋"/>
                <w:sz w:val="20"/>
              </w:rPr>
            </w:pPr>
          </w:p>
        </w:tc>
        <w:tc>
          <w:tcPr>
            <w:tcW w:w="1913" w:type="dxa"/>
          </w:tcPr>
          <w:p w:rsidR="00FB34CB" w:rsidRDefault="00FB34CB">
            <w:pPr>
              <w:pStyle w:val="TableParagraph"/>
              <w:rPr>
                <w:rFonts w:ascii="仿宋" w:eastAsia="仿宋" w:hAnsi="仿宋" w:cs="仿宋"/>
                <w:sz w:val="20"/>
              </w:rPr>
            </w:pPr>
          </w:p>
        </w:tc>
        <w:tc>
          <w:tcPr>
            <w:tcW w:w="2635" w:type="dxa"/>
            <w:gridSpan w:val="2"/>
          </w:tcPr>
          <w:p w:rsidR="00FB34CB" w:rsidRDefault="00FB34CB">
            <w:pPr>
              <w:pStyle w:val="TableParagraph"/>
              <w:rPr>
                <w:rFonts w:ascii="仿宋" w:eastAsia="仿宋" w:hAnsi="仿宋" w:cs="仿宋"/>
                <w:sz w:val="20"/>
              </w:rPr>
            </w:pPr>
          </w:p>
        </w:tc>
        <w:tc>
          <w:tcPr>
            <w:tcW w:w="1194" w:type="dxa"/>
          </w:tcPr>
          <w:p w:rsidR="00FB34CB" w:rsidRDefault="00FB34CB">
            <w:pPr>
              <w:pStyle w:val="TableParagraph"/>
              <w:rPr>
                <w:rFonts w:ascii="仿宋" w:eastAsia="仿宋" w:hAnsi="仿宋" w:cs="仿宋"/>
                <w:sz w:val="20"/>
              </w:rPr>
            </w:pPr>
          </w:p>
        </w:tc>
        <w:tc>
          <w:tcPr>
            <w:tcW w:w="3221" w:type="dxa"/>
            <w:gridSpan w:val="3"/>
            <w:vAlign w:val="center"/>
          </w:tcPr>
          <w:p w:rsidR="00FB34CB" w:rsidRDefault="002A71F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FB34CB">
        <w:trPr>
          <w:trHeight w:val="319"/>
        </w:trPr>
        <w:tc>
          <w:tcPr>
            <w:tcW w:w="12151" w:type="dxa"/>
            <w:gridSpan w:val="7"/>
          </w:tcPr>
          <w:p w:rsidR="00FB34CB" w:rsidRDefault="002A71F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221" w:type="dxa"/>
            <w:gridSpan w:val="3"/>
            <w:vAlign w:val="center"/>
          </w:tcPr>
          <w:p w:rsidR="00FB34CB" w:rsidRDefault="002A71F1">
            <w:pPr>
              <w:pStyle w:val="TableParagraph"/>
              <w:jc w:val="right"/>
              <w:rPr>
                <w:rFonts w:ascii="仿宋" w:eastAsia="仿宋" w:hAnsi="仿宋" w:cs="仿宋"/>
              </w:rPr>
            </w:pPr>
            <w:r>
              <w:rPr>
                <w:rFonts w:ascii="仿宋" w:eastAsia="仿宋" w:hAnsi="仿宋" w:cs="仿宋" w:hint="eastAsia"/>
              </w:rPr>
              <w:t>金额单位：万元</w:t>
            </w:r>
          </w:p>
        </w:tc>
      </w:tr>
      <w:tr w:rsidR="00FB34CB">
        <w:trPr>
          <w:trHeight w:val="162"/>
        </w:trPr>
        <w:tc>
          <w:tcPr>
            <w:tcW w:w="5562" w:type="dxa"/>
            <w:gridSpan w:val="2"/>
            <w:tcBorders>
              <w:top w:val="single" w:sz="4" w:space="0" w:color="000000"/>
              <w:left w:val="single" w:sz="4" w:space="0" w:color="000000"/>
              <w:bottom w:val="single" w:sz="4" w:space="0" w:color="000000"/>
            </w:tcBorders>
          </w:tcPr>
          <w:p w:rsidR="00FB34CB" w:rsidRDefault="002A71F1">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FB34CB" w:rsidRDefault="002A71F1">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FB34CB">
        <w:trPr>
          <w:trHeight w:val="199"/>
        </w:trPr>
        <w:tc>
          <w:tcPr>
            <w:tcW w:w="3725" w:type="dxa"/>
            <w:vMerge w:val="restart"/>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FB34CB" w:rsidRDefault="002A71F1">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FB34CB" w:rsidRDefault="002A71F1">
            <w:pPr>
              <w:jc w:val="center"/>
              <w:rPr>
                <w:rFonts w:ascii="仿宋" w:eastAsia="仿宋" w:hAnsi="仿宋" w:cs="仿宋"/>
              </w:rPr>
            </w:pPr>
            <w:r>
              <w:rPr>
                <w:rFonts w:ascii="仿宋" w:eastAsia="仿宋" w:hAnsi="仿宋" w:cs="仿宋" w:hint="eastAsia"/>
              </w:rPr>
              <w:t>决算数</w:t>
            </w:r>
          </w:p>
        </w:tc>
      </w:tr>
      <w:tr w:rsidR="00FB34CB">
        <w:trPr>
          <w:trHeight w:val="578"/>
        </w:trPr>
        <w:tc>
          <w:tcPr>
            <w:tcW w:w="3725" w:type="dxa"/>
            <w:vMerge/>
            <w:tcBorders>
              <w:left w:val="single" w:sz="4" w:space="0" w:color="000000"/>
              <w:bottom w:val="single" w:sz="4" w:space="0" w:color="000000"/>
            </w:tcBorders>
          </w:tcPr>
          <w:p w:rsidR="00FB34CB" w:rsidRDefault="00FB34CB">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FB34CB" w:rsidRDefault="00FB34CB">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FB34CB" w:rsidRDefault="00FB34C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国有资本经营预算财政拨款</w:t>
            </w: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467.42</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245.26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245.26</w:t>
            </w: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hRule="exact" w:val="359"/>
        </w:trPr>
        <w:tc>
          <w:tcPr>
            <w:tcW w:w="3725" w:type="dxa"/>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486.39</w:t>
            </w:r>
          </w:p>
        </w:tc>
        <w:tc>
          <w:tcPr>
            <w:tcW w:w="3667" w:type="dxa"/>
            <w:gridSpan w:val="3"/>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485.65</w:t>
            </w:r>
          </w:p>
        </w:tc>
        <w:tc>
          <w:tcPr>
            <w:tcW w:w="1415" w:type="dxa"/>
            <w:gridSpan w:val="2"/>
            <w:tcBorders>
              <w:top w:val="single" w:sz="4" w:space="0" w:color="000000"/>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466.67</w:t>
            </w:r>
          </w:p>
        </w:tc>
        <w:tc>
          <w:tcPr>
            <w:tcW w:w="1500" w:type="dxa"/>
            <w:tcBorders>
              <w:top w:val="single" w:sz="4" w:space="0" w:color="000000"/>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18.98</w:t>
            </w:r>
          </w:p>
        </w:tc>
        <w:tc>
          <w:tcPr>
            <w:tcW w:w="1500"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trHeight w:val="242"/>
        </w:trPr>
        <w:tc>
          <w:tcPr>
            <w:tcW w:w="3725"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2.41</w:t>
            </w:r>
          </w:p>
        </w:tc>
        <w:tc>
          <w:tcPr>
            <w:tcW w:w="3667" w:type="dxa"/>
            <w:gridSpan w:val="3"/>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3.15</w:t>
            </w:r>
          </w:p>
        </w:tc>
        <w:tc>
          <w:tcPr>
            <w:tcW w:w="1415" w:type="dxa"/>
            <w:gridSpan w:val="2"/>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3.15</w:t>
            </w:r>
          </w:p>
        </w:tc>
        <w:tc>
          <w:tcPr>
            <w:tcW w:w="1500"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42"/>
        </w:trPr>
        <w:tc>
          <w:tcPr>
            <w:tcW w:w="3725"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2.41</w:t>
            </w:r>
          </w:p>
        </w:tc>
        <w:tc>
          <w:tcPr>
            <w:tcW w:w="3667" w:type="dxa"/>
            <w:gridSpan w:val="3"/>
            <w:tcBorders>
              <w:left w:val="single" w:sz="4" w:space="0" w:color="000000"/>
              <w:bottom w:val="single" w:sz="4" w:space="0" w:color="000000"/>
            </w:tcBorders>
            <w:vAlign w:val="center"/>
          </w:tcPr>
          <w:p w:rsidR="00FB34CB" w:rsidRDefault="00FB34C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42"/>
        </w:trPr>
        <w:tc>
          <w:tcPr>
            <w:tcW w:w="3725"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FB34CB" w:rsidRDefault="00FB34C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trHeight w:val="242"/>
        </w:trPr>
        <w:tc>
          <w:tcPr>
            <w:tcW w:w="3725"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FB34CB" w:rsidRDefault="00FB34CB">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hRule="exact" w:val="322"/>
        </w:trPr>
        <w:tc>
          <w:tcPr>
            <w:tcW w:w="3725"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488.80</w:t>
            </w:r>
          </w:p>
        </w:tc>
        <w:tc>
          <w:tcPr>
            <w:tcW w:w="3667" w:type="dxa"/>
            <w:gridSpan w:val="3"/>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488.80</w:t>
            </w:r>
          </w:p>
        </w:tc>
        <w:tc>
          <w:tcPr>
            <w:tcW w:w="1415" w:type="dxa"/>
            <w:gridSpan w:val="2"/>
            <w:tcBorders>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469.83</w:t>
            </w:r>
          </w:p>
        </w:tc>
        <w:tc>
          <w:tcPr>
            <w:tcW w:w="1500" w:type="dxa"/>
            <w:tcBorders>
              <w:left w:val="single" w:sz="4" w:space="0" w:color="000000"/>
              <w:bottom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18.98</w:t>
            </w:r>
          </w:p>
        </w:tc>
        <w:tc>
          <w:tcPr>
            <w:tcW w:w="1500" w:type="dxa"/>
            <w:tcBorders>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bl>
    <w:p w:rsidR="00FB34CB" w:rsidRDefault="002A71F1">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FB34CB" w:rsidRDefault="00FB34CB">
      <w:pPr>
        <w:jc w:val="both"/>
        <w:rPr>
          <w:rFonts w:ascii="仿宋" w:eastAsia="仿宋" w:hAnsi="仿宋" w:cs="仿宋"/>
        </w:rPr>
        <w:sectPr w:rsidR="00FB34CB">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FB34CB">
        <w:trPr>
          <w:trHeight w:val="321"/>
        </w:trPr>
        <w:tc>
          <w:tcPr>
            <w:tcW w:w="15417" w:type="dxa"/>
            <w:gridSpan w:val="5"/>
            <w:vAlign w:val="center"/>
          </w:tcPr>
          <w:p w:rsidR="00FB34CB" w:rsidRDefault="002A71F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FB34CB">
        <w:trPr>
          <w:trHeight w:val="321"/>
        </w:trPr>
        <w:tc>
          <w:tcPr>
            <w:tcW w:w="6300" w:type="dxa"/>
            <w:gridSpan w:val="2"/>
          </w:tcPr>
          <w:p w:rsidR="00FB34CB" w:rsidRDefault="00FB34CB">
            <w:pPr>
              <w:pStyle w:val="TableParagraph"/>
              <w:rPr>
                <w:rFonts w:ascii="仿宋" w:eastAsia="仿宋" w:hAnsi="仿宋" w:cs="仿宋"/>
                <w:sz w:val="20"/>
              </w:rPr>
            </w:pPr>
          </w:p>
        </w:tc>
        <w:tc>
          <w:tcPr>
            <w:tcW w:w="3184" w:type="dxa"/>
          </w:tcPr>
          <w:p w:rsidR="00FB34CB" w:rsidRDefault="00FB34CB">
            <w:pPr>
              <w:pStyle w:val="TableParagraph"/>
              <w:rPr>
                <w:rFonts w:ascii="仿宋" w:eastAsia="仿宋" w:hAnsi="仿宋" w:cs="仿宋"/>
                <w:sz w:val="27"/>
              </w:rPr>
            </w:pPr>
          </w:p>
        </w:tc>
        <w:tc>
          <w:tcPr>
            <w:tcW w:w="5933" w:type="dxa"/>
            <w:gridSpan w:val="2"/>
            <w:vAlign w:val="center"/>
          </w:tcPr>
          <w:p w:rsidR="00FB34CB" w:rsidRDefault="002A71F1">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FB34CB">
        <w:trPr>
          <w:trHeight w:val="288"/>
        </w:trPr>
        <w:tc>
          <w:tcPr>
            <w:tcW w:w="6300" w:type="dxa"/>
            <w:gridSpan w:val="2"/>
          </w:tcPr>
          <w:p w:rsidR="00FB34CB" w:rsidRDefault="002A71F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184" w:type="dxa"/>
          </w:tcPr>
          <w:p w:rsidR="00FB34CB" w:rsidRDefault="00FB34CB">
            <w:pPr>
              <w:pStyle w:val="TableParagraph"/>
              <w:rPr>
                <w:rFonts w:ascii="仿宋" w:eastAsia="仿宋" w:hAnsi="仿宋" w:cs="仿宋"/>
                <w:sz w:val="27"/>
              </w:rPr>
            </w:pPr>
          </w:p>
        </w:tc>
        <w:tc>
          <w:tcPr>
            <w:tcW w:w="2778" w:type="dxa"/>
            <w:vAlign w:val="center"/>
          </w:tcPr>
          <w:p w:rsidR="00FB34CB" w:rsidRDefault="00FB34CB">
            <w:pPr>
              <w:pStyle w:val="TableParagraph"/>
              <w:jc w:val="right"/>
              <w:rPr>
                <w:rFonts w:ascii="仿宋" w:eastAsia="仿宋" w:hAnsi="仿宋" w:cs="仿宋"/>
                <w:sz w:val="27"/>
              </w:rPr>
            </w:pPr>
          </w:p>
        </w:tc>
        <w:tc>
          <w:tcPr>
            <w:tcW w:w="3155" w:type="dxa"/>
            <w:vAlign w:val="center"/>
          </w:tcPr>
          <w:p w:rsidR="00FB34CB" w:rsidRDefault="002A71F1">
            <w:pPr>
              <w:pStyle w:val="TableParagraph"/>
              <w:jc w:val="right"/>
              <w:rPr>
                <w:rFonts w:ascii="仿宋" w:eastAsia="仿宋" w:hAnsi="仿宋" w:cs="仿宋"/>
                <w:sz w:val="27"/>
              </w:rPr>
            </w:pPr>
            <w:r>
              <w:rPr>
                <w:rFonts w:ascii="仿宋" w:eastAsia="仿宋" w:hAnsi="仿宋" w:cs="仿宋" w:hint="eastAsia"/>
              </w:rPr>
              <w:t>金额单位：万元</w:t>
            </w:r>
          </w:p>
        </w:tc>
      </w:tr>
      <w:tr w:rsidR="00FB34CB">
        <w:trPr>
          <w:trHeight w:val="319"/>
        </w:trPr>
        <w:tc>
          <w:tcPr>
            <w:tcW w:w="6300" w:type="dxa"/>
            <w:gridSpan w:val="2"/>
            <w:tcBorders>
              <w:top w:val="single" w:sz="6" w:space="0" w:color="000000"/>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项目支出</w:t>
            </w:r>
          </w:p>
        </w:tc>
      </w:tr>
      <w:tr w:rsidR="00FB34CB">
        <w:trPr>
          <w:trHeight w:val="341"/>
        </w:trPr>
        <w:tc>
          <w:tcPr>
            <w:tcW w:w="1278" w:type="dxa"/>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功能分类</w:t>
            </w:r>
          </w:p>
          <w:p w:rsidR="00FB34CB" w:rsidRDefault="002A71F1">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FB34CB" w:rsidRDefault="00FB34CB">
            <w:pPr>
              <w:rPr>
                <w:rFonts w:ascii="仿宋" w:eastAsia="仿宋" w:hAnsi="仿宋" w:cs="仿宋"/>
              </w:rPr>
            </w:pPr>
          </w:p>
        </w:tc>
        <w:tc>
          <w:tcPr>
            <w:tcW w:w="2778" w:type="dxa"/>
            <w:vMerge/>
            <w:tcBorders>
              <w:left w:val="single" w:sz="6" w:space="0" w:color="000000"/>
              <w:bottom w:val="single" w:sz="6" w:space="0" w:color="000000"/>
            </w:tcBorders>
          </w:tcPr>
          <w:p w:rsidR="00FB34CB" w:rsidRDefault="00FB34CB">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FB34CB" w:rsidRDefault="00FB34CB">
            <w:pPr>
              <w:rPr>
                <w:rFonts w:ascii="仿宋" w:eastAsia="仿宋" w:hAnsi="仿宋" w:cs="仿宋"/>
              </w:rPr>
            </w:pPr>
          </w:p>
        </w:tc>
      </w:tr>
      <w:tr w:rsidR="00FB34CB">
        <w:trPr>
          <w:trHeight w:val="275"/>
        </w:trPr>
        <w:tc>
          <w:tcPr>
            <w:tcW w:w="6300" w:type="dxa"/>
            <w:gridSpan w:val="2"/>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3</w:t>
            </w:r>
          </w:p>
        </w:tc>
      </w:tr>
      <w:tr w:rsidR="00FB34CB">
        <w:trPr>
          <w:trHeight w:hRule="exact" w:val="374"/>
        </w:trPr>
        <w:tc>
          <w:tcPr>
            <w:tcW w:w="6300" w:type="dxa"/>
            <w:gridSpan w:val="2"/>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FB34CB" w:rsidRDefault="002A71F1">
            <w:pPr>
              <w:pStyle w:val="TableParagraph"/>
              <w:jc w:val="right"/>
              <w:rPr>
                <w:rFonts w:ascii="仿宋" w:eastAsia="仿宋" w:hAnsi="仿宋" w:cs="仿宋"/>
              </w:rPr>
            </w:pPr>
            <w:r>
              <w:rPr>
                <w:rFonts w:ascii="仿宋" w:eastAsia="仿宋" w:hAnsi="仿宋" w:cs="仿宋" w:hint="eastAsia"/>
              </w:rPr>
              <w:t>485.65</w:t>
            </w:r>
          </w:p>
        </w:tc>
        <w:tc>
          <w:tcPr>
            <w:tcW w:w="2778" w:type="dxa"/>
            <w:tcBorders>
              <w:left w:val="single" w:sz="6" w:space="0" w:color="000000"/>
              <w:bottom w:val="single" w:sz="6" w:space="0" w:color="000000"/>
            </w:tcBorders>
          </w:tcPr>
          <w:p w:rsidR="00FB34CB" w:rsidRDefault="002A71F1">
            <w:pPr>
              <w:pStyle w:val="TableParagraph"/>
              <w:jc w:val="right"/>
              <w:rPr>
                <w:rFonts w:ascii="仿宋" w:eastAsia="仿宋" w:hAnsi="仿宋" w:cs="仿宋"/>
              </w:rPr>
            </w:pPr>
            <w:r>
              <w:rPr>
                <w:rFonts w:ascii="仿宋" w:eastAsia="仿宋" w:hAnsi="仿宋" w:cs="仿宋" w:hint="eastAsia"/>
              </w:rPr>
              <w:t>460.37</w:t>
            </w:r>
          </w:p>
        </w:tc>
        <w:tc>
          <w:tcPr>
            <w:tcW w:w="3155" w:type="dxa"/>
            <w:tcBorders>
              <w:left w:val="single" w:sz="6" w:space="0" w:color="000000"/>
              <w:bottom w:val="single" w:sz="6" w:space="0" w:color="000000"/>
              <w:right w:val="single" w:sz="6" w:space="0" w:color="000000"/>
            </w:tcBorders>
          </w:tcPr>
          <w:p w:rsidR="00FB34CB" w:rsidRDefault="002A71F1">
            <w:pPr>
              <w:pStyle w:val="TableParagraph"/>
              <w:jc w:val="right"/>
              <w:rPr>
                <w:rFonts w:ascii="仿宋" w:eastAsia="仿宋" w:hAnsi="仿宋" w:cs="仿宋"/>
              </w:rPr>
            </w:pPr>
            <w:r>
              <w:rPr>
                <w:rFonts w:ascii="仿宋" w:eastAsia="仿宋" w:hAnsi="仿宋" w:cs="仿宋" w:hint="eastAsia"/>
              </w:rPr>
              <w:t>25.28</w:t>
            </w: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24.54</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24.54</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27.30</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27.30</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13.65</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13.65</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212</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城乡社区支出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21208</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2120816</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245.26</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238.96</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6.30</w:t>
            </w: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245.26</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238.96</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6.30</w:t>
            </w: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238.96</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238.96</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2130112</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6.30</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6.30</w:t>
            </w: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32.53</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32.53</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123.39</w:t>
            </w:r>
          </w:p>
        </w:tc>
        <w:tc>
          <w:tcPr>
            <w:tcW w:w="2778" w:type="dxa"/>
            <w:tcBorders>
              <w:top w:val="single" w:sz="6" w:space="0" w:color="000000"/>
              <w:left w:val="single" w:sz="4" w:space="0" w:color="000000"/>
              <w:bottom w:val="single" w:sz="6"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123.39</w:t>
            </w:r>
          </w:p>
        </w:tc>
        <w:tc>
          <w:tcPr>
            <w:tcW w:w="3155" w:type="dxa"/>
            <w:tcBorders>
              <w:top w:val="single" w:sz="6" w:space="0" w:color="000000"/>
              <w:left w:val="single" w:sz="4"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bl>
    <w:p w:rsidR="00FB34CB" w:rsidRDefault="002A71F1">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FB34CB" w:rsidRDefault="00FB34CB">
      <w:pPr>
        <w:tabs>
          <w:tab w:val="left" w:pos="55"/>
        </w:tabs>
        <w:jc w:val="both"/>
        <w:rPr>
          <w:rFonts w:ascii="仿宋" w:eastAsia="仿宋" w:hAnsi="仿宋" w:cs="仿宋"/>
        </w:rPr>
        <w:sectPr w:rsidR="00FB34CB">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FB34CB">
        <w:trPr>
          <w:trHeight w:val="319"/>
        </w:trPr>
        <w:tc>
          <w:tcPr>
            <w:tcW w:w="10515" w:type="dxa"/>
            <w:gridSpan w:val="5"/>
            <w:vAlign w:val="center"/>
          </w:tcPr>
          <w:p w:rsidR="00FB34CB" w:rsidRDefault="002A71F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FB34CB">
        <w:trPr>
          <w:trHeight w:val="319"/>
        </w:trPr>
        <w:tc>
          <w:tcPr>
            <w:tcW w:w="4532" w:type="dxa"/>
            <w:gridSpan w:val="2"/>
          </w:tcPr>
          <w:p w:rsidR="00FB34CB" w:rsidRDefault="00FB34CB">
            <w:pPr>
              <w:pStyle w:val="TableParagraph"/>
              <w:rPr>
                <w:rFonts w:ascii="仿宋" w:eastAsia="仿宋" w:hAnsi="仿宋" w:cs="仿宋"/>
                <w:sz w:val="20"/>
              </w:rPr>
            </w:pPr>
          </w:p>
        </w:tc>
        <w:tc>
          <w:tcPr>
            <w:tcW w:w="2047" w:type="dxa"/>
          </w:tcPr>
          <w:p w:rsidR="00FB34CB" w:rsidRDefault="00FB34CB">
            <w:pPr>
              <w:pStyle w:val="TableParagraph"/>
              <w:rPr>
                <w:rFonts w:ascii="仿宋" w:eastAsia="仿宋" w:hAnsi="仿宋" w:cs="仿宋"/>
                <w:sz w:val="20"/>
              </w:rPr>
            </w:pPr>
          </w:p>
        </w:tc>
        <w:tc>
          <w:tcPr>
            <w:tcW w:w="2040" w:type="dxa"/>
          </w:tcPr>
          <w:p w:rsidR="00FB34CB" w:rsidRDefault="00FB34CB">
            <w:pPr>
              <w:pStyle w:val="TableParagraph"/>
              <w:rPr>
                <w:rFonts w:ascii="仿宋" w:eastAsia="仿宋" w:hAnsi="仿宋" w:cs="仿宋"/>
                <w:sz w:val="20"/>
              </w:rPr>
            </w:pPr>
          </w:p>
        </w:tc>
        <w:tc>
          <w:tcPr>
            <w:tcW w:w="1896" w:type="dxa"/>
            <w:vAlign w:val="center"/>
          </w:tcPr>
          <w:p w:rsidR="00FB34CB" w:rsidRDefault="002A71F1">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FB34CB">
        <w:trPr>
          <w:trHeight w:val="319"/>
        </w:trPr>
        <w:tc>
          <w:tcPr>
            <w:tcW w:w="8619" w:type="dxa"/>
            <w:gridSpan w:val="4"/>
          </w:tcPr>
          <w:p w:rsidR="00FB34CB" w:rsidRDefault="002A71F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1896" w:type="dxa"/>
            <w:vAlign w:val="center"/>
          </w:tcPr>
          <w:p w:rsidR="00FB34CB" w:rsidRDefault="002A71F1">
            <w:pPr>
              <w:pStyle w:val="TableParagraph"/>
              <w:jc w:val="right"/>
              <w:rPr>
                <w:rFonts w:ascii="仿宋" w:eastAsia="仿宋" w:hAnsi="仿宋" w:cs="仿宋"/>
                <w:sz w:val="20"/>
              </w:rPr>
            </w:pPr>
            <w:r>
              <w:rPr>
                <w:rFonts w:ascii="仿宋" w:eastAsia="仿宋" w:hAnsi="仿宋" w:cs="仿宋" w:hint="eastAsia"/>
              </w:rPr>
              <w:t>金额单位：万元</w:t>
            </w:r>
          </w:p>
        </w:tc>
      </w:tr>
      <w:tr w:rsidR="00FB34CB">
        <w:trPr>
          <w:trHeight w:val="243"/>
        </w:trPr>
        <w:tc>
          <w:tcPr>
            <w:tcW w:w="4532" w:type="dxa"/>
            <w:gridSpan w:val="2"/>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sz w:val="20"/>
              </w:rPr>
            </w:pPr>
            <w:r>
              <w:rPr>
                <w:rFonts w:ascii="仿宋" w:eastAsia="仿宋" w:hAnsi="仿宋" w:cs="仿宋" w:hint="eastAsia"/>
              </w:rPr>
              <w:t>财政拨款基本支出</w:t>
            </w:r>
          </w:p>
        </w:tc>
      </w:tr>
      <w:tr w:rsidR="00FB34CB">
        <w:trPr>
          <w:trHeight w:val="483"/>
        </w:trPr>
        <w:tc>
          <w:tcPr>
            <w:tcW w:w="990"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公用经费</w:t>
            </w:r>
          </w:p>
        </w:tc>
      </w:tr>
      <w:tr w:rsidR="00FB34CB">
        <w:trPr>
          <w:trHeight w:hRule="exact" w:val="409"/>
        </w:trPr>
        <w:tc>
          <w:tcPr>
            <w:tcW w:w="4532"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460.37</w:t>
            </w:r>
          </w:p>
        </w:tc>
        <w:tc>
          <w:tcPr>
            <w:tcW w:w="2040"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426.51</w:t>
            </w:r>
          </w:p>
        </w:tc>
        <w:tc>
          <w:tcPr>
            <w:tcW w:w="1896"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33.86</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343.93</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343.93</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52.86</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52.86</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125.46</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125.46</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5.67</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5.67</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21.33</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21.33</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40.95</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40.95</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20.48</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20.48</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13.19</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13.19</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58.38</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58.38</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4.45</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4.45</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1.15</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1.15</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33.86</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33.86</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3.06</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3.06</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0.23</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0.23</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0.13</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2.12</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2.12</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1.96</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1.96</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10.71</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10.71</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0.16</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0.16</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0.01</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4.50</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4.50</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1.82</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1.82</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2.24</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2.24</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1.16</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1.16</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5.77</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5.77</w:t>
            </w: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82.59</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82.59</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82.35</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82.35</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0.24</w:t>
            </w: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0.24</w:t>
            </w: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bl>
    <w:p w:rsidR="00FB34CB" w:rsidRDefault="002A71F1">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FB34CB" w:rsidRDefault="00FB34CB">
      <w:pPr>
        <w:spacing w:line="255" w:lineRule="exact"/>
        <w:jc w:val="both"/>
        <w:rPr>
          <w:rFonts w:ascii="仿宋" w:eastAsia="仿宋" w:hAnsi="仿宋" w:cs="仿宋"/>
        </w:rPr>
        <w:sectPr w:rsidR="00FB34CB">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FB34CB">
        <w:trPr>
          <w:trHeight w:val="560"/>
        </w:trPr>
        <w:tc>
          <w:tcPr>
            <w:tcW w:w="10446" w:type="dxa"/>
            <w:gridSpan w:val="5"/>
            <w:vAlign w:val="center"/>
          </w:tcPr>
          <w:p w:rsidR="00FB34CB" w:rsidRDefault="002A71F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FB34CB">
        <w:trPr>
          <w:trHeight w:val="147"/>
        </w:trPr>
        <w:tc>
          <w:tcPr>
            <w:tcW w:w="5466" w:type="dxa"/>
            <w:gridSpan w:val="2"/>
          </w:tcPr>
          <w:p w:rsidR="00FB34CB" w:rsidRDefault="00FB34CB">
            <w:pPr>
              <w:pStyle w:val="TableParagraph"/>
              <w:rPr>
                <w:rFonts w:ascii="仿宋" w:eastAsia="仿宋" w:hAnsi="仿宋" w:cs="仿宋"/>
                <w:sz w:val="20"/>
              </w:rPr>
            </w:pPr>
          </w:p>
        </w:tc>
        <w:tc>
          <w:tcPr>
            <w:tcW w:w="1969" w:type="dxa"/>
          </w:tcPr>
          <w:p w:rsidR="00FB34CB" w:rsidRDefault="00FB34CB">
            <w:pPr>
              <w:pStyle w:val="TableParagraph"/>
              <w:rPr>
                <w:rFonts w:ascii="仿宋" w:eastAsia="仿宋" w:hAnsi="仿宋" w:cs="仿宋"/>
                <w:sz w:val="20"/>
              </w:rPr>
            </w:pPr>
          </w:p>
        </w:tc>
        <w:tc>
          <w:tcPr>
            <w:tcW w:w="1499" w:type="dxa"/>
          </w:tcPr>
          <w:p w:rsidR="00FB34CB" w:rsidRDefault="00FB34CB">
            <w:pPr>
              <w:pStyle w:val="TableParagraph"/>
              <w:rPr>
                <w:rFonts w:ascii="仿宋" w:eastAsia="仿宋" w:hAnsi="仿宋" w:cs="仿宋"/>
                <w:sz w:val="20"/>
              </w:rPr>
            </w:pPr>
          </w:p>
        </w:tc>
        <w:tc>
          <w:tcPr>
            <w:tcW w:w="1512" w:type="dxa"/>
            <w:vAlign w:val="center"/>
          </w:tcPr>
          <w:p w:rsidR="00FB34CB" w:rsidRDefault="002A71F1">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FB34CB">
        <w:trPr>
          <w:trHeight w:val="303"/>
        </w:trPr>
        <w:tc>
          <w:tcPr>
            <w:tcW w:w="7435" w:type="dxa"/>
            <w:gridSpan w:val="3"/>
          </w:tcPr>
          <w:p w:rsidR="00FB34CB" w:rsidRDefault="002A71F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011" w:type="dxa"/>
            <w:gridSpan w:val="2"/>
          </w:tcPr>
          <w:p w:rsidR="00FB34CB" w:rsidRDefault="002A71F1">
            <w:pPr>
              <w:pStyle w:val="TableParagraph"/>
              <w:jc w:val="right"/>
              <w:rPr>
                <w:rFonts w:ascii="仿宋" w:eastAsia="仿宋" w:hAnsi="仿宋" w:cs="仿宋"/>
              </w:rPr>
            </w:pPr>
            <w:r>
              <w:rPr>
                <w:rFonts w:ascii="仿宋" w:eastAsia="仿宋" w:hAnsi="仿宋" w:cs="仿宋" w:hint="eastAsia"/>
              </w:rPr>
              <w:t>金额单位：万元</w:t>
            </w:r>
          </w:p>
        </w:tc>
      </w:tr>
      <w:tr w:rsidR="00FB34CB">
        <w:trPr>
          <w:trHeight w:val="158"/>
        </w:trPr>
        <w:tc>
          <w:tcPr>
            <w:tcW w:w="5466" w:type="dxa"/>
            <w:gridSpan w:val="2"/>
            <w:tcBorders>
              <w:top w:val="single" w:sz="6" w:space="0" w:color="000000"/>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项目支出</w:t>
            </w:r>
          </w:p>
        </w:tc>
      </w:tr>
      <w:tr w:rsidR="00FB34CB">
        <w:trPr>
          <w:trHeight w:val="561"/>
        </w:trPr>
        <w:tc>
          <w:tcPr>
            <w:tcW w:w="1134" w:type="dxa"/>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FB34CB" w:rsidRDefault="00FB34CB">
            <w:pPr>
              <w:rPr>
                <w:rFonts w:ascii="仿宋" w:eastAsia="仿宋" w:hAnsi="仿宋" w:cs="仿宋"/>
                <w:sz w:val="2"/>
                <w:szCs w:val="2"/>
              </w:rPr>
            </w:pPr>
          </w:p>
        </w:tc>
        <w:tc>
          <w:tcPr>
            <w:tcW w:w="1499" w:type="dxa"/>
            <w:vMerge/>
            <w:tcBorders>
              <w:left w:val="single" w:sz="6" w:space="0" w:color="000000"/>
              <w:bottom w:val="single" w:sz="6" w:space="0" w:color="000000"/>
            </w:tcBorders>
          </w:tcPr>
          <w:p w:rsidR="00FB34CB" w:rsidRDefault="00FB34CB">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FB34CB" w:rsidRDefault="00FB34CB">
            <w:pPr>
              <w:rPr>
                <w:rFonts w:ascii="仿宋" w:eastAsia="仿宋" w:hAnsi="仿宋" w:cs="仿宋"/>
                <w:sz w:val="2"/>
                <w:szCs w:val="2"/>
              </w:rPr>
            </w:pPr>
          </w:p>
        </w:tc>
      </w:tr>
      <w:tr w:rsidR="00FB34CB">
        <w:trPr>
          <w:trHeight w:val="152"/>
        </w:trPr>
        <w:tc>
          <w:tcPr>
            <w:tcW w:w="5466" w:type="dxa"/>
            <w:gridSpan w:val="2"/>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3</w:t>
            </w:r>
          </w:p>
        </w:tc>
      </w:tr>
      <w:tr w:rsidR="00FB34CB">
        <w:trPr>
          <w:trHeight w:hRule="exact" w:val="298"/>
        </w:trPr>
        <w:tc>
          <w:tcPr>
            <w:tcW w:w="5466" w:type="dxa"/>
            <w:gridSpan w:val="2"/>
            <w:tcBorders>
              <w:left w:val="single" w:sz="6" w:space="0" w:color="000000"/>
              <w:bottom w:val="single" w:sz="6" w:space="0" w:color="000000"/>
            </w:tcBorders>
            <w:vAlign w:val="center"/>
          </w:tcPr>
          <w:p w:rsidR="00FB34CB" w:rsidRDefault="002A71F1">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466.67</w:t>
            </w:r>
          </w:p>
        </w:tc>
        <w:tc>
          <w:tcPr>
            <w:tcW w:w="1499" w:type="dxa"/>
            <w:tcBorders>
              <w:left w:val="single" w:sz="6" w:space="0" w:color="000000"/>
              <w:bottom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460.37</w:t>
            </w:r>
          </w:p>
        </w:tc>
        <w:tc>
          <w:tcPr>
            <w:tcW w:w="1512" w:type="dxa"/>
            <w:tcBorders>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6.30</w:t>
            </w: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65.49</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24.54</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24.54</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27.30</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27.30</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13.65</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13.65</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245.26</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238.96</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6.30</w:t>
            </w: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245.26</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238.96</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6.30</w:t>
            </w: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238.96</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238.96</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2130112</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行业业务管理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6.30</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6.30</w:t>
            </w: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155.92</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32.53</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32.53</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123.39</w:t>
            </w:r>
          </w:p>
        </w:tc>
        <w:tc>
          <w:tcPr>
            <w:tcW w:w="1499" w:type="dxa"/>
            <w:tcBorders>
              <w:top w:val="single" w:sz="6" w:space="0" w:color="000000"/>
              <w:left w:val="single" w:sz="6" w:space="0" w:color="000000"/>
              <w:bottom w:val="single" w:sz="6" w:space="0" w:color="000000"/>
              <w:right w:val="single" w:sz="6"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123.39</w:t>
            </w:r>
          </w:p>
        </w:tc>
        <w:tc>
          <w:tcPr>
            <w:tcW w:w="1512" w:type="dxa"/>
            <w:tcBorders>
              <w:top w:val="single" w:sz="6" w:space="0" w:color="000000"/>
              <w:left w:val="single" w:sz="6" w:space="0" w:color="000000"/>
              <w:bottom w:val="single" w:sz="6" w:space="0" w:color="000000"/>
              <w:right w:val="single" w:sz="6" w:space="0" w:color="000000"/>
            </w:tcBorders>
            <w:vAlign w:val="center"/>
          </w:tcPr>
          <w:p w:rsidR="00FB34CB" w:rsidRDefault="00FB34CB">
            <w:pPr>
              <w:pStyle w:val="TableParagraph"/>
              <w:jc w:val="right"/>
              <w:rPr>
                <w:rFonts w:ascii="仿宋" w:eastAsia="仿宋" w:hAnsi="仿宋" w:cs="仿宋"/>
              </w:rPr>
            </w:pPr>
          </w:p>
        </w:tc>
      </w:tr>
    </w:tbl>
    <w:p w:rsidR="00FB34CB" w:rsidRDefault="002A71F1">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FB34CB" w:rsidRDefault="00FB34CB">
      <w:pPr>
        <w:spacing w:before="25"/>
        <w:jc w:val="both"/>
        <w:rPr>
          <w:rFonts w:ascii="仿宋" w:eastAsia="仿宋" w:hAnsi="仿宋" w:cs="仿宋"/>
        </w:rPr>
        <w:sectPr w:rsidR="00FB34CB">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FB34CB">
        <w:trPr>
          <w:trHeight w:val="319"/>
        </w:trPr>
        <w:tc>
          <w:tcPr>
            <w:tcW w:w="10473" w:type="dxa"/>
            <w:gridSpan w:val="5"/>
          </w:tcPr>
          <w:p w:rsidR="00FB34CB" w:rsidRDefault="002A71F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FB34CB">
        <w:trPr>
          <w:trHeight w:val="199"/>
        </w:trPr>
        <w:tc>
          <w:tcPr>
            <w:tcW w:w="8595" w:type="dxa"/>
            <w:gridSpan w:val="4"/>
            <w:vAlign w:val="center"/>
          </w:tcPr>
          <w:p w:rsidR="00FB34CB" w:rsidRDefault="00FB34CB">
            <w:pPr>
              <w:pStyle w:val="TableParagraph"/>
              <w:jc w:val="right"/>
              <w:rPr>
                <w:rFonts w:ascii="仿宋" w:eastAsia="仿宋" w:hAnsi="仿宋" w:cs="仿宋"/>
                <w:color w:val="000000"/>
              </w:rPr>
            </w:pPr>
          </w:p>
        </w:tc>
        <w:tc>
          <w:tcPr>
            <w:tcW w:w="1878" w:type="dxa"/>
            <w:vAlign w:val="center"/>
          </w:tcPr>
          <w:p w:rsidR="00FB34CB" w:rsidRDefault="002A71F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FB34CB">
        <w:trPr>
          <w:trHeight w:val="320"/>
        </w:trPr>
        <w:tc>
          <w:tcPr>
            <w:tcW w:w="8595" w:type="dxa"/>
            <w:gridSpan w:val="4"/>
            <w:vAlign w:val="center"/>
          </w:tcPr>
          <w:p w:rsidR="00FB34CB" w:rsidRDefault="002A71F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1878" w:type="dxa"/>
            <w:vAlign w:val="center"/>
          </w:tcPr>
          <w:p w:rsidR="00FB34CB" w:rsidRDefault="002A71F1">
            <w:pPr>
              <w:pStyle w:val="TableParagraph"/>
              <w:jc w:val="right"/>
              <w:rPr>
                <w:rFonts w:ascii="仿宋" w:eastAsia="仿宋" w:hAnsi="仿宋" w:cs="仿宋"/>
                <w:sz w:val="20"/>
              </w:rPr>
            </w:pPr>
            <w:r>
              <w:rPr>
                <w:rFonts w:ascii="仿宋" w:eastAsia="仿宋" w:hAnsi="仿宋" w:cs="仿宋" w:hint="eastAsia"/>
              </w:rPr>
              <w:t>金额单位：万元</w:t>
            </w:r>
          </w:p>
        </w:tc>
      </w:tr>
      <w:tr w:rsidR="00FB34CB">
        <w:trPr>
          <w:trHeight w:val="180"/>
        </w:trPr>
        <w:tc>
          <w:tcPr>
            <w:tcW w:w="4687" w:type="dxa"/>
            <w:gridSpan w:val="2"/>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FB34CB">
        <w:trPr>
          <w:trHeight w:val="474"/>
        </w:trPr>
        <w:tc>
          <w:tcPr>
            <w:tcW w:w="1121"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公用经费</w:t>
            </w:r>
          </w:p>
        </w:tc>
      </w:tr>
      <w:tr w:rsidR="00FB34CB">
        <w:trPr>
          <w:trHeight w:hRule="exact" w:val="394"/>
        </w:trPr>
        <w:tc>
          <w:tcPr>
            <w:tcW w:w="4687"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460.37</w:t>
            </w:r>
          </w:p>
        </w:tc>
        <w:tc>
          <w:tcPr>
            <w:tcW w:w="1708"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426.51</w:t>
            </w:r>
          </w:p>
        </w:tc>
        <w:tc>
          <w:tcPr>
            <w:tcW w:w="1878"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33.86</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343.93</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343.93</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52.86</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52.86</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125.46</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125.46</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5.67</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5.67</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21.33</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21.33</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40.95</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40.95</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20.48</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20.48</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13.19</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13.19</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58.38</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58.38</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4.45</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4.45</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1.15</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1.15</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33.86</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33.86</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3.06</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3.06</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0.23</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0.23</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0.13</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2.12</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2.12</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1.96</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1.96</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10.71</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10.71</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0.16</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0.16</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0.01</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4.50</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4.50</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1.82</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1.82</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2.24</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2.24</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1.16</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1.16</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5.77</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5.77</w:t>
            </w: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82.59</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82.59</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82.35</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82.35</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0.24</w:t>
            </w: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0.24</w:t>
            </w: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bl>
    <w:p w:rsidR="00FB34CB" w:rsidRDefault="002A71F1">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FB34CB" w:rsidRDefault="00FB34CB">
      <w:pPr>
        <w:spacing w:before="25"/>
        <w:jc w:val="both"/>
        <w:rPr>
          <w:rFonts w:ascii="仿宋" w:eastAsia="仿宋" w:hAnsi="仿宋" w:cs="仿宋"/>
        </w:rPr>
        <w:sectPr w:rsidR="00FB34CB">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FB34CB">
        <w:trPr>
          <w:trHeight w:val="321"/>
        </w:trPr>
        <w:tc>
          <w:tcPr>
            <w:tcW w:w="16486" w:type="dxa"/>
            <w:gridSpan w:val="16"/>
          </w:tcPr>
          <w:p w:rsidR="00FB34CB" w:rsidRDefault="002A71F1">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FB34CB">
        <w:trPr>
          <w:trHeight w:val="207"/>
        </w:trPr>
        <w:tc>
          <w:tcPr>
            <w:tcW w:w="16486" w:type="dxa"/>
            <w:gridSpan w:val="16"/>
          </w:tcPr>
          <w:p w:rsidR="00FB34CB" w:rsidRDefault="002A71F1">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FB34CB">
        <w:trPr>
          <w:trHeight w:val="103"/>
        </w:trPr>
        <w:tc>
          <w:tcPr>
            <w:tcW w:w="8212" w:type="dxa"/>
            <w:gridSpan w:val="8"/>
            <w:tcBorders>
              <w:bottom w:val="single" w:sz="4" w:space="0" w:color="auto"/>
            </w:tcBorders>
          </w:tcPr>
          <w:p w:rsidR="00FB34CB" w:rsidRDefault="002A71F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8274" w:type="dxa"/>
            <w:gridSpan w:val="8"/>
            <w:tcBorders>
              <w:bottom w:val="single" w:sz="4" w:space="0" w:color="auto"/>
            </w:tcBorders>
          </w:tcPr>
          <w:p w:rsidR="00FB34CB" w:rsidRDefault="002A71F1">
            <w:pPr>
              <w:pStyle w:val="TableParagraph"/>
              <w:jc w:val="right"/>
              <w:rPr>
                <w:rFonts w:ascii="仿宋" w:eastAsia="仿宋" w:hAnsi="仿宋" w:cs="仿宋"/>
              </w:rPr>
            </w:pPr>
            <w:r>
              <w:rPr>
                <w:rFonts w:ascii="仿宋" w:eastAsia="仿宋" w:hAnsi="仿宋" w:cs="仿宋" w:hint="eastAsia"/>
              </w:rPr>
              <w:t>金额单位：万元</w:t>
            </w:r>
          </w:p>
        </w:tc>
      </w:tr>
      <w:tr w:rsidR="00FB34CB">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FB34CB" w:rsidRDefault="002A71F1">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FB34CB" w:rsidRDefault="002A71F1">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FB34CB">
        <w:trPr>
          <w:trHeight w:val="179"/>
        </w:trPr>
        <w:tc>
          <w:tcPr>
            <w:tcW w:w="6159" w:type="dxa"/>
            <w:gridSpan w:val="6"/>
            <w:tcBorders>
              <w:top w:val="single" w:sz="4" w:space="0" w:color="auto"/>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培训费</w:t>
            </w:r>
          </w:p>
        </w:tc>
      </w:tr>
      <w:tr w:rsidR="00FB34CB">
        <w:trPr>
          <w:trHeight w:val="297"/>
        </w:trPr>
        <w:tc>
          <w:tcPr>
            <w:tcW w:w="1044" w:type="dxa"/>
            <w:vMerge w:val="restart"/>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公务</w:t>
            </w:r>
          </w:p>
          <w:p w:rsidR="00FB34CB" w:rsidRDefault="002A71F1">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FB34CB" w:rsidRDefault="00FB34CB">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FB34CB" w:rsidRDefault="00FB34CB">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FB34CB" w:rsidRDefault="002A71F1">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FB34CB" w:rsidRDefault="002A71F1">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公务</w:t>
            </w:r>
          </w:p>
          <w:p w:rsidR="00FB34CB" w:rsidRDefault="002A71F1">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FB34CB" w:rsidRDefault="00FB34CB">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FB34CB" w:rsidRDefault="00FB34CB">
            <w:pPr>
              <w:jc w:val="center"/>
              <w:rPr>
                <w:rFonts w:ascii="仿宋" w:eastAsia="仿宋" w:hAnsi="仿宋" w:cs="仿宋"/>
                <w:sz w:val="20"/>
              </w:rPr>
            </w:pPr>
          </w:p>
        </w:tc>
      </w:tr>
      <w:tr w:rsidR="00FB34CB">
        <w:trPr>
          <w:trHeight w:hRule="exact" w:val="621"/>
        </w:trPr>
        <w:tc>
          <w:tcPr>
            <w:tcW w:w="1044" w:type="dxa"/>
            <w:vMerge/>
            <w:tcBorders>
              <w:left w:val="single" w:sz="4" w:space="0" w:color="000000"/>
              <w:bottom w:val="single" w:sz="4" w:space="0" w:color="000000"/>
            </w:tcBorders>
          </w:tcPr>
          <w:p w:rsidR="00FB34CB" w:rsidRDefault="00FB34CB">
            <w:pPr>
              <w:rPr>
                <w:rFonts w:ascii="仿宋" w:eastAsia="仿宋" w:hAnsi="仿宋" w:cs="仿宋"/>
                <w:sz w:val="2"/>
                <w:szCs w:val="2"/>
              </w:rPr>
            </w:pPr>
          </w:p>
        </w:tc>
        <w:tc>
          <w:tcPr>
            <w:tcW w:w="1042" w:type="dxa"/>
            <w:vMerge/>
            <w:tcBorders>
              <w:left w:val="single" w:sz="4" w:space="0" w:color="000000"/>
              <w:bottom w:val="single" w:sz="4" w:space="0" w:color="000000"/>
            </w:tcBorders>
          </w:tcPr>
          <w:p w:rsidR="00FB34CB" w:rsidRDefault="00FB34CB">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FB34CB" w:rsidRDefault="00FB34CB">
            <w:pPr>
              <w:rPr>
                <w:rFonts w:ascii="仿宋" w:eastAsia="仿宋" w:hAnsi="仿宋" w:cs="仿宋"/>
                <w:sz w:val="2"/>
                <w:szCs w:val="2"/>
              </w:rPr>
            </w:pPr>
          </w:p>
        </w:tc>
        <w:tc>
          <w:tcPr>
            <w:tcW w:w="1043" w:type="dxa"/>
            <w:vMerge/>
            <w:tcBorders>
              <w:left w:val="single" w:sz="4" w:space="0" w:color="000000"/>
              <w:bottom w:val="single" w:sz="4" w:space="0" w:color="000000"/>
            </w:tcBorders>
          </w:tcPr>
          <w:p w:rsidR="00FB34CB" w:rsidRDefault="00FB34CB">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sz w:val="2"/>
                <w:szCs w:val="2"/>
              </w:rPr>
            </w:pPr>
          </w:p>
        </w:tc>
      </w:tr>
      <w:tr w:rsidR="00FB34CB">
        <w:trPr>
          <w:cantSplit/>
          <w:trHeight w:val="380"/>
        </w:trPr>
        <w:tc>
          <w:tcPr>
            <w:tcW w:w="1044"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2.74</w:t>
            </w:r>
          </w:p>
        </w:tc>
        <w:tc>
          <w:tcPr>
            <w:tcW w:w="1042"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9"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6"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43"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0.50</w:t>
            </w:r>
          </w:p>
        </w:tc>
        <w:tc>
          <w:tcPr>
            <w:tcW w:w="1010"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8"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2.25</w:t>
            </w:r>
          </w:p>
        </w:tc>
        <w:tc>
          <w:tcPr>
            <w:tcW w:w="1010"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89"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43"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0.01</w:t>
            </w:r>
          </w:p>
        </w:tc>
        <w:tc>
          <w:tcPr>
            <w:tcW w:w="1057"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0.16</w:t>
            </w:r>
          </w:p>
        </w:tc>
        <w:tc>
          <w:tcPr>
            <w:tcW w:w="1027"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sz w:val="18"/>
                <w:szCs w:val="18"/>
              </w:rPr>
            </w:pPr>
            <w:r>
              <w:rPr>
                <w:rFonts w:ascii="仿宋" w:eastAsia="仿宋" w:hAnsi="仿宋" w:cs="仿宋" w:hint="eastAsia"/>
                <w:sz w:val="18"/>
                <w:szCs w:val="18"/>
              </w:rPr>
              <w:t>0.00</w:t>
            </w:r>
          </w:p>
        </w:tc>
      </w:tr>
    </w:tbl>
    <w:p w:rsidR="00FB34CB" w:rsidRDefault="002A71F1">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FB34CB">
        <w:trPr>
          <w:cantSplit/>
          <w:trHeight w:val="214"/>
        </w:trPr>
        <w:tc>
          <w:tcPr>
            <w:tcW w:w="4028" w:type="dxa"/>
            <w:tcBorders>
              <w:top w:val="single" w:sz="4" w:space="0" w:color="auto"/>
              <w:left w:val="single" w:sz="4" w:space="0" w:color="auto"/>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统计数</w:t>
            </w:r>
          </w:p>
        </w:tc>
      </w:tr>
      <w:tr w:rsidR="00FB34CB">
        <w:trPr>
          <w:cantSplit/>
          <w:trHeight w:val="190"/>
        </w:trPr>
        <w:tc>
          <w:tcPr>
            <w:tcW w:w="4028" w:type="dxa"/>
            <w:tcBorders>
              <w:top w:val="single" w:sz="4" w:space="0" w:color="auto"/>
              <w:left w:val="single" w:sz="4" w:space="0" w:color="auto"/>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0.00</w:t>
            </w:r>
          </w:p>
        </w:tc>
      </w:tr>
      <w:tr w:rsidR="00FB34CB">
        <w:trPr>
          <w:cantSplit/>
          <w:trHeight w:val="190"/>
        </w:trPr>
        <w:tc>
          <w:tcPr>
            <w:tcW w:w="4028" w:type="dxa"/>
            <w:tcBorders>
              <w:top w:val="single" w:sz="4" w:space="0" w:color="auto"/>
              <w:left w:val="single" w:sz="4" w:space="0" w:color="auto"/>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1.00</w:t>
            </w:r>
          </w:p>
        </w:tc>
      </w:tr>
      <w:tr w:rsidR="00FB34CB">
        <w:trPr>
          <w:cantSplit/>
          <w:trHeight w:val="190"/>
        </w:trPr>
        <w:tc>
          <w:tcPr>
            <w:tcW w:w="4028" w:type="dxa"/>
            <w:tcBorders>
              <w:top w:val="single" w:sz="4" w:space="0" w:color="auto"/>
              <w:left w:val="single" w:sz="4" w:space="0" w:color="auto"/>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2.00</w:t>
            </w:r>
          </w:p>
        </w:tc>
        <w:tc>
          <w:tcPr>
            <w:tcW w:w="3908"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4.00</w:t>
            </w:r>
          </w:p>
        </w:tc>
      </w:tr>
      <w:tr w:rsidR="00FB34CB">
        <w:trPr>
          <w:cantSplit/>
          <w:trHeight w:val="190"/>
        </w:trPr>
        <w:tc>
          <w:tcPr>
            <w:tcW w:w="4028" w:type="dxa"/>
            <w:tcBorders>
              <w:top w:val="single" w:sz="4" w:space="0" w:color="auto"/>
              <w:left w:val="single" w:sz="4" w:space="0" w:color="auto"/>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0.00</w:t>
            </w:r>
          </w:p>
        </w:tc>
      </w:tr>
      <w:tr w:rsidR="00FB34CB">
        <w:trPr>
          <w:cantSplit/>
          <w:trHeight w:val="190"/>
        </w:trPr>
        <w:tc>
          <w:tcPr>
            <w:tcW w:w="4028" w:type="dxa"/>
            <w:tcBorders>
              <w:top w:val="single" w:sz="4" w:space="0" w:color="auto"/>
              <w:left w:val="single" w:sz="4" w:space="0" w:color="auto"/>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12.00</w:t>
            </w:r>
          </w:p>
        </w:tc>
        <w:tc>
          <w:tcPr>
            <w:tcW w:w="3908"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102.00</w:t>
            </w:r>
          </w:p>
        </w:tc>
      </w:tr>
      <w:tr w:rsidR="00FB34CB">
        <w:trPr>
          <w:cantSplit/>
          <w:trHeight w:val="190"/>
        </w:trPr>
        <w:tc>
          <w:tcPr>
            <w:tcW w:w="4028" w:type="dxa"/>
            <w:tcBorders>
              <w:top w:val="single" w:sz="4" w:space="0" w:color="auto"/>
              <w:left w:val="single" w:sz="4" w:space="0" w:color="auto"/>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0.00</w:t>
            </w:r>
          </w:p>
        </w:tc>
      </w:tr>
    </w:tbl>
    <w:p w:rsidR="00FB34CB" w:rsidRDefault="002A71F1">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FB34CB" w:rsidRDefault="00FB34CB">
      <w:pPr>
        <w:ind w:left="227" w:firstLineChars="100" w:firstLine="220"/>
        <w:jc w:val="both"/>
        <w:rPr>
          <w:rFonts w:ascii="仿宋" w:eastAsia="仿宋" w:hAnsi="仿宋" w:cs="仿宋"/>
        </w:rPr>
        <w:sectPr w:rsidR="00FB34CB">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FB34CB">
        <w:trPr>
          <w:trHeight w:val="395"/>
        </w:trPr>
        <w:tc>
          <w:tcPr>
            <w:tcW w:w="15400" w:type="dxa"/>
            <w:gridSpan w:val="5"/>
            <w:vAlign w:val="center"/>
          </w:tcPr>
          <w:p w:rsidR="00FB34CB" w:rsidRDefault="002A71F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FB34CB">
        <w:trPr>
          <w:trHeight w:val="323"/>
        </w:trPr>
        <w:tc>
          <w:tcPr>
            <w:tcW w:w="8426" w:type="dxa"/>
            <w:gridSpan w:val="2"/>
          </w:tcPr>
          <w:p w:rsidR="00FB34CB" w:rsidRDefault="00FB34CB">
            <w:pPr>
              <w:pStyle w:val="TableParagraph"/>
              <w:rPr>
                <w:rFonts w:ascii="仿宋" w:eastAsia="仿宋" w:hAnsi="仿宋" w:cs="仿宋"/>
                <w:sz w:val="20"/>
              </w:rPr>
            </w:pPr>
          </w:p>
        </w:tc>
        <w:tc>
          <w:tcPr>
            <w:tcW w:w="2684" w:type="dxa"/>
          </w:tcPr>
          <w:p w:rsidR="00FB34CB" w:rsidRDefault="00FB34CB">
            <w:pPr>
              <w:pStyle w:val="TableParagraph"/>
              <w:rPr>
                <w:rFonts w:ascii="仿宋" w:eastAsia="仿宋" w:hAnsi="仿宋" w:cs="仿宋"/>
                <w:sz w:val="27"/>
              </w:rPr>
            </w:pPr>
          </w:p>
        </w:tc>
        <w:tc>
          <w:tcPr>
            <w:tcW w:w="2432" w:type="dxa"/>
          </w:tcPr>
          <w:p w:rsidR="00FB34CB" w:rsidRDefault="00FB34CB">
            <w:pPr>
              <w:pStyle w:val="TableParagraph"/>
              <w:rPr>
                <w:rFonts w:ascii="仿宋" w:eastAsia="仿宋" w:hAnsi="仿宋" w:cs="仿宋"/>
                <w:sz w:val="20"/>
              </w:rPr>
            </w:pPr>
          </w:p>
        </w:tc>
        <w:tc>
          <w:tcPr>
            <w:tcW w:w="1858" w:type="dxa"/>
            <w:vAlign w:val="center"/>
          </w:tcPr>
          <w:p w:rsidR="00FB34CB" w:rsidRDefault="002A71F1">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FB34CB">
        <w:trPr>
          <w:trHeight w:val="152"/>
        </w:trPr>
        <w:tc>
          <w:tcPr>
            <w:tcW w:w="13542" w:type="dxa"/>
            <w:gridSpan w:val="4"/>
            <w:vAlign w:val="center"/>
          </w:tcPr>
          <w:p w:rsidR="00FB34CB" w:rsidRDefault="002A71F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1858" w:type="dxa"/>
            <w:vAlign w:val="center"/>
          </w:tcPr>
          <w:p w:rsidR="00FB34CB" w:rsidRDefault="002A71F1">
            <w:pPr>
              <w:pStyle w:val="TableParagraph"/>
              <w:jc w:val="right"/>
              <w:rPr>
                <w:rFonts w:ascii="仿宋" w:eastAsia="仿宋" w:hAnsi="仿宋" w:cs="仿宋"/>
                <w:sz w:val="27"/>
              </w:rPr>
            </w:pPr>
            <w:r>
              <w:rPr>
                <w:rFonts w:ascii="仿宋" w:eastAsia="仿宋" w:hAnsi="仿宋" w:cs="仿宋" w:hint="eastAsia"/>
              </w:rPr>
              <w:t>金额单位：万元</w:t>
            </w:r>
          </w:p>
        </w:tc>
      </w:tr>
      <w:tr w:rsidR="00FB34CB">
        <w:trPr>
          <w:trHeight w:val="267"/>
        </w:trPr>
        <w:tc>
          <w:tcPr>
            <w:tcW w:w="8426" w:type="dxa"/>
            <w:gridSpan w:val="2"/>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项目支出</w:t>
            </w:r>
          </w:p>
        </w:tc>
      </w:tr>
      <w:tr w:rsidR="00FB34CB">
        <w:trPr>
          <w:trHeight w:val="427"/>
        </w:trPr>
        <w:tc>
          <w:tcPr>
            <w:tcW w:w="1431"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功能分类</w:t>
            </w:r>
          </w:p>
          <w:p w:rsidR="00FB34CB" w:rsidRDefault="002A71F1">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FB34CB" w:rsidRDefault="00FB34CB">
            <w:pPr>
              <w:rPr>
                <w:rFonts w:ascii="仿宋" w:eastAsia="仿宋" w:hAnsi="仿宋" w:cs="仿宋"/>
              </w:rPr>
            </w:pPr>
          </w:p>
        </w:tc>
        <w:tc>
          <w:tcPr>
            <w:tcW w:w="2432" w:type="dxa"/>
            <w:vMerge/>
            <w:tcBorders>
              <w:left w:val="single" w:sz="4" w:space="0" w:color="000000"/>
              <w:bottom w:val="single" w:sz="4" w:space="0" w:color="000000"/>
            </w:tcBorders>
            <w:vAlign w:val="center"/>
          </w:tcPr>
          <w:p w:rsidR="00FB34CB" w:rsidRDefault="00FB34CB">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rPr>
            </w:pPr>
          </w:p>
        </w:tc>
      </w:tr>
      <w:tr w:rsidR="00FB34CB">
        <w:trPr>
          <w:trHeight w:val="275"/>
        </w:trPr>
        <w:tc>
          <w:tcPr>
            <w:tcW w:w="8426"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lang w:val="en-US"/>
              </w:rPr>
            </w:pPr>
            <w:r>
              <w:rPr>
                <w:rFonts w:ascii="仿宋" w:eastAsia="仿宋" w:hAnsi="仿宋" w:cs="仿宋" w:hint="eastAsia"/>
                <w:lang w:val="en-US"/>
              </w:rPr>
              <w:t>3</w:t>
            </w:r>
          </w:p>
        </w:tc>
      </w:tr>
      <w:tr w:rsidR="00FB34CB">
        <w:trPr>
          <w:trHeight w:hRule="exact" w:val="389"/>
        </w:trPr>
        <w:tc>
          <w:tcPr>
            <w:tcW w:w="8426"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c>
          <w:tcPr>
            <w:tcW w:w="2432"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18.98</w:t>
            </w:r>
          </w:p>
        </w:tc>
      </w:tr>
      <w:tr w:rsidR="00FB34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212</w:t>
            </w:r>
          </w:p>
        </w:tc>
        <w:tc>
          <w:tcPr>
            <w:tcW w:w="6995"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城乡社区支出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18.98</w:t>
            </w:r>
          </w:p>
        </w:tc>
        <w:tc>
          <w:tcPr>
            <w:tcW w:w="2432"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18.98</w:t>
            </w:r>
          </w:p>
        </w:tc>
      </w:tr>
      <w:tr w:rsidR="00FB34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21208</w:t>
            </w:r>
          </w:p>
        </w:tc>
        <w:tc>
          <w:tcPr>
            <w:tcW w:w="6995"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国有土地使用权出让收入安排的支出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18.98</w:t>
            </w:r>
          </w:p>
        </w:tc>
        <w:tc>
          <w:tcPr>
            <w:tcW w:w="2432"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18.98</w:t>
            </w:r>
          </w:p>
        </w:tc>
      </w:tr>
      <w:tr w:rsidR="00FB34CB">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2120816</w:t>
            </w:r>
          </w:p>
        </w:tc>
        <w:tc>
          <w:tcPr>
            <w:tcW w:w="6995"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农业农村生态环境支出</w:t>
            </w:r>
          </w:p>
        </w:tc>
        <w:tc>
          <w:tcPr>
            <w:tcW w:w="2684"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18.98</w:t>
            </w:r>
          </w:p>
        </w:tc>
        <w:tc>
          <w:tcPr>
            <w:tcW w:w="2432"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FB34CB" w:rsidRDefault="002A71F1">
            <w:pPr>
              <w:jc w:val="right"/>
              <w:rPr>
                <w:rFonts w:ascii="仿宋" w:eastAsia="仿宋" w:hAnsi="仿宋" w:cs="仿宋"/>
              </w:rPr>
            </w:pPr>
            <w:r>
              <w:rPr>
                <w:rFonts w:ascii="仿宋" w:eastAsia="仿宋" w:hAnsi="仿宋" w:cs="仿宋" w:hint="eastAsia"/>
              </w:rPr>
              <w:t>18.98</w:t>
            </w:r>
          </w:p>
        </w:tc>
      </w:tr>
    </w:tbl>
    <w:p w:rsidR="00FB34CB" w:rsidRDefault="002A71F1">
      <w:pPr>
        <w:spacing w:before="25"/>
        <w:jc w:val="both"/>
        <w:rPr>
          <w:rFonts w:ascii="仿宋" w:eastAsia="仿宋" w:hAnsi="仿宋" w:cs="仿宋"/>
        </w:rPr>
      </w:pPr>
      <w:r>
        <w:rPr>
          <w:rFonts w:ascii="仿宋" w:eastAsia="仿宋" w:hAnsi="仿宋" w:cs="仿宋" w:hint="eastAsia"/>
        </w:rPr>
        <w:t>注：本表反映本年度政府性基金预算财政拨款支出情况。本表金额单位转换时可能存在尾数误差。</w:t>
      </w:r>
    </w:p>
    <w:p w:rsidR="00FB34CB" w:rsidRDefault="00FB34CB">
      <w:pPr>
        <w:spacing w:before="25"/>
        <w:jc w:val="both"/>
        <w:rPr>
          <w:rFonts w:ascii="仿宋" w:eastAsia="仿宋" w:hAnsi="仿宋" w:cs="仿宋"/>
          <w:lang w:val="en-US"/>
        </w:rPr>
        <w:sectPr w:rsidR="00FB34CB">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FB34CB">
        <w:trPr>
          <w:trHeight w:val="395"/>
        </w:trPr>
        <w:tc>
          <w:tcPr>
            <w:tcW w:w="15400" w:type="dxa"/>
            <w:gridSpan w:val="5"/>
            <w:vAlign w:val="center"/>
          </w:tcPr>
          <w:p w:rsidR="00FB34CB" w:rsidRDefault="002A71F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FB34CB">
        <w:trPr>
          <w:trHeight w:val="323"/>
        </w:trPr>
        <w:tc>
          <w:tcPr>
            <w:tcW w:w="8520" w:type="dxa"/>
            <w:gridSpan w:val="2"/>
          </w:tcPr>
          <w:p w:rsidR="00FB34CB" w:rsidRDefault="00FB34CB">
            <w:pPr>
              <w:pStyle w:val="TableParagraph"/>
              <w:rPr>
                <w:rFonts w:ascii="仿宋" w:eastAsia="仿宋" w:hAnsi="仿宋" w:cs="仿宋"/>
                <w:sz w:val="20"/>
              </w:rPr>
            </w:pPr>
          </w:p>
        </w:tc>
        <w:tc>
          <w:tcPr>
            <w:tcW w:w="2510" w:type="dxa"/>
          </w:tcPr>
          <w:p w:rsidR="00FB34CB" w:rsidRDefault="00FB34CB">
            <w:pPr>
              <w:pStyle w:val="TableParagraph"/>
              <w:rPr>
                <w:rFonts w:ascii="仿宋" w:eastAsia="仿宋" w:hAnsi="仿宋" w:cs="仿宋"/>
                <w:sz w:val="27"/>
              </w:rPr>
            </w:pPr>
          </w:p>
        </w:tc>
        <w:tc>
          <w:tcPr>
            <w:tcW w:w="2309" w:type="dxa"/>
          </w:tcPr>
          <w:p w:rsidR="00FB34CB" w:rsidRDefault="00FB34CB">
            <w:pPr>
              <w:pStyle w:val="TableParagraph"/>
              <w:rPr>
                <w:rFonts w:ascii="仿宋" w:eastAsia="仿宋" w:hAnsi="仿宋" w:cs="仿宋"/>
                <w:sz w:val="20"/>
              </w:rPr>
            </w:pPr>
          </w:p>
        </w:tc>
        <w:tc>
          <w:tcPr>
            <w:tcW w:w="2061" w:type="dxa"/>
            <w:vAlign w:val="center"/>
          </w:tcPr>
          <w:p w:rsidR="00FB34CB" w:rsidRDefault="002A71F1">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FB34CB">
        <w:trPr>
          <w:trHeight w:val="152"/>
        </w:trPr>
        <w:tc>
          <w:tcPr>
            <w:tcW w:w="13339" w:type="dxa"/>
            <w:gridSpan w:val="4"/>
            <w:vAlign w:val="center"/>
          </w:tcPr>
          <w:p w:rsidR="00FB34CB" w:rsidRDefault="002A71F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2061" w:type="dxa"/>
            <w:vAlign w:val="center"/>
          </w:tcPr>
          <w:p w:rsidR="00FB34CB" w:rsidRDefault="002A71F1">
            <w:pPr>
              <w:pStyle w:val="TableParagraph"/>
              <w:jc w:val="right"/>
              <w:rPr>
                <w:rFonts w:ascii="仿宋" w:eastAsia="仿宋" w:hAnsi="仿宋" w:cs="仿宋"/>
                <w:sz w:val="27"/>
              </w:rPr>
            </w:pPr>
            <w:r>
              <w:rPr>
                <w:rFonts w:ascii="仿宋" w:eastAsia="仿宋" w:hAnsi="仿宋" w:cs="仿宋" w:hint="eastAsia"/>
              </w:rPr>
              <w:t>金额单位：万元</w:t>
            </w:r>
          </w:p>
        </w:tc>
      </w:tr>
      <w:tr w:rsidR="00FB34CB">
        <w:trPr>
          <w:trHeight w:val="267"/>
        </w:trPr>
        <w:tc>
          <w:tcPr>
            <w:tcW w:w="8520" w:type="dxa"/>
            <w:gridSpan w:val="2"/>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项目支出</w:t>
            </w:r>
          </w:p>
        </w:tc>
      </w:tr>
      <w:tr w:rsidR="00FB34CB">
        <w:trPr>
          <w:trHeight w:val="427"/>
        </w:trPr>
        <w:tc>
          <w:tcPr>
            <w:tcW w:w="1462"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功能分类</w:t>
            </w:r>
          </w:p>
          <w:p w:rsidR="00FB34CB" w:rsidRDefault="002A71F1">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FB34CB" w:rsidRDefault="00FB34CB">
            <w:pPr>
              <w:rPr>
                <w:rFonts w:ascii="仿宋" w:eastAsia="仿宋" w:hAnsi="仿宋" w:cs="仿宋"/>
              </w:rPr>
            </w:pPr>
          </w:p>
        </w:tc>
        <w:tc>
          <w:tcPr>
            <w:tcW w:w="2309" w:type="dxa"/>
            <w:vMerge/>
            <w:tcBorders>
              <w:left w:val="single" w:sz="4" w:space="0" w:color="000000"/>
              <w:bottom w:val="single" w:sz="4" w:space="0" w:color="000000"/>
            </w:tcBorders>
            <w:vAlign w:val="center"/>
          </w:tcPr>
          <w:p w:rsidR="00FB34CB" w:rsidRDefault="00FB34CB">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rPr>
            </w:pPr>
          </w:p>
        </w:tc>
      </w:tr>
      <w:tr w:rsidR="00FB34CB">
        <w:trPr>
          <w:trHeight w:val="275"/>
        </w:trPr>
        <w:tc>
          <w:tcPr>
            <w:tcW w:w="8520"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lang w:val="en-US"/>
              </w:rPr>
            </w:pPr>
            <w:r>
              <w:rPr>
                <w:rFonts w:ascii="仿宋" w:eastAsia="仿宋" w:hAnsi="仿宋" w:cs="仿宋" w:hint="eastAsia"/>
                <w:lang w:val="en-US"/>
              </w:rPr>
              <w:t>3</w:t>
            </w:r>
          </w:p>
        </w:tc>
      </w:tr>
      <w:tr w:rsidR="00FB34CB">
        <w:trPr>
          <w:trHeight w:hRule="exact" w:val="389"/>
        </w:trPr>
        <w:tc>
          <w:tcPr>
            <w:tcW w:w="8520"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FB34CB" w:rsidRDefault="00FB34CB">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FB34CB" w:rsidRDefault="00FB34CB">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bl>
    <w:p w:rsidR="00FB34CB" w:rsidRDefault="002A71F1">
      <w:pPr>
        <w:jc w:val="both"/>
        <w:rPr>
          <w:rFonts w:ascii="仿宋" w:eastAsia="仿宋" w:hAnsi="仿宋" w:cs="仿宋"/>
        </w:rPr>
      </w:pPr>
      <w:r>
        <w:rPr>
          <w:rFonts w:ascii="仿宋" w:eastAsia="仿宋" w:hAnsi="仿宋" w:cs="仿宋" w:hint="eastAsia"/>
        </w:rPr>
        <w:t>注：本表反映本年度国有资本经营预算财政拨款支出情况。</w:t>
      </w:r>
    </w:p>
    <w:p w:rsidR="00FB34CB" w:rsidRDefault="002A71F1">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FB34CB" w:rsidRDefault="00FB34CB">
      <w:pPr>
        <w:spacing w:before="25"/>
        <w:ind w:leftChars="-100" w:left="-220"/>
        <w:jc w:val="both"/>
        <w:rPr>
          <w:rFonts w:ascii="仿宋" w:eastAsia="仿宋" w:hAnsi="仿宋" w:cs="仿宋"/>
          <w:lang w:val="en-US"/>
        </w:rPr>
        <w:sectPr w:rsidR="00FB34CB">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FB34CB">
        <w:trPr>
          <w:trHeight w:val="319"/>
        </w:trPr>
        <w:tc>
          <w:tcPr>
            <w:tcW w:w="10466" w:type="dxa"/>
            <w:gridSpan w:val="3"/>
          </w:tcPr>
          <w:p w:rsidR="00FB34CB" w:rsidRDefault="002A71F1">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FB34CB">
        <w:trPr>
          <w:trHeight w:val="90"/>
        </w:trPr>
        <w:tc>
          <w:tcPr>
            <w:tcW w:w="6632" w:type="dxa"/>
            <w:gridSpan w:val="2"/>
          </w:tcPr>
          <w:p w:rsidR="00FB34CB" w:rsidRDefault="00FB34CB">
            <w:pPr>
              <w:pStyle w:val="TableParagraph"/>
              <w:rPr>
                <w:rFonts w:ascii="仿宋" w:eastAsia="仿宋" w:hAnsi="仿宋" w:cs="仿宋"/>
                <w:sz w:val="20"/>
              </w:rPr>
            </w:pPr>
          </w:p>
        </w:tc>
        <w:tc>
          <w:tcPr>
            <w:tcW w:w="3834" w:type="dxa"/>
            <w:vAlign w:val="center"/>
          </w:tcPr>
          <w:p w:rsidR="00FB34CB" w:rsidRDefault="002A71F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FB34CB">
        <w:trPr>
          <w:trHeight w:val="90"/>
        </w:trPr>
        <w:tc>
          <w:tcPr>
            <w:tcW w:w="6632" w:type="dxa"/>
            <w:gridSpan w:val="2"/>
            <w:vAlign w:val="center"/>
          </w:tcPr>
          <w:p w:rsidR="00FB34CB" w:rsidRDefault="002A71F1">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834" w:type="dxa"/>
            <w:vAlign w:val="center"/>
          </w:tcPr>
          <w:p w:rsidR="00FB34CB" w:rsidRDefault="002A71F1">
            <w:pPr>
              <w:pStyle w:val="TableParagraph"/>
              <w:jc w:val="right"/>
              <w:rPr>
                <w:rFonts w:ascii="仿宋" w:eastAsia="仿宋" w:hAnsi="仿宋" w:cs="仿宋"/>
                <w:sz w:val="27"/>
              </w:rPr>
            </w:pPr>
            <w:r>
              <w:rPr>
                <w:rFonts w:ascii="仿宋" w:eastAsia="仿宋" w:hAnsi="仿宋" w:cs="仿宋" w:hint="eastAsia"/>
              </w:rPr>
              <w:t>金额单位：万元</w:t>
            </w:r>
          </w:p>
        </w:tc>
      </w:tr>
      <w:tr w:rsidR="00FB34CB">
        <w:trPr>
          <w:trHeight w:val="319"/>
        </w:trPr>
        <w:tc>
          <w:tcPr>
            <w:tcW w:w="6632" w:type="dxa"/>
            <w:gridSpan w:val="2"/>
            <w:tcBorders>
              <w:top w:val="single" w:sz="4" w:space="0" w:color="000000"/>
              <w:left w:val="single" w:sz="4" w:space="0" w:color="000000"/>
              <w:bottom w:val="single" w:sz="4" w:space="0" w:color="000000"/>
            </w:tcBorders>
          </w:tcPr>
          <w:p w:rsidR="00FB34CB" w:rsidRDefault="002A71F1">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机关运行经费支出决算</w:t>
            </w:r>
          </w:p>
        </w:tc>
      </w:tr>
      <w:tr w:rsidR="00FB34CB">
        <w:trPr>
          <w:trHeight w:val="363"/>
        </w:trPr>
        <w:tc>
          <w:tcPr>
            <w:tcW w:w="1642"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FB34CB" w:rsidRDefault="00FB34CB">
            <w:pPr>
              <w:rPr>
                <w:rFonts w:ascii="仿宋" w:eastAsia="仿宋" w:hAnsi="仿宋" w:cs="仿宋"/>
              </w:rPr>
            </w:pPr>
          </w:p>
        </w:tc>
      </w:tr>
      <w:tr w:rsidR="00FB34CB">
        <w:trPr>
          <w:trHeight w:val="229"/>
        </w:trPr>
        <w:tc>
          <w:tcPr>
            <w:tcW w:w="6632" w:type="dxa"/>
            <w:gridSpan w:val="2"/>
            <w:tcBorders>
              <w:left w:val="single" w:sz="4" w:space="0" w:color="000000"/>
              <w:bottom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r w:rsidR="00FB34CB">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FB34CB" w:rsidRDefault="00FB34CB">
            <w:pPr>
              <w:jc w:val="right"/>
              <w:rPr>
                <w:rFonts w:ascii="仿宋" w:eastAsia="仿宋" w:hAnsi="仿宋" w:cs="仿宋"/>
              </w:rPr>
            </w:pPr>
          </w:p>
        </w:tc>
      </w:tr>
    </w:tbl>
    <w:p w:rsidR="00FB34CB" w:rsidRDefault="002A71F1">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FB34CB" w:rsidRDefault="002A71F1">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FB34CB" w:rsidRDefault="00FB34CB">
      <w:pPr>
        <w:tabs>
          <w:tab w:val="left" w:pos="440"/>
        </w:tabs>
        <w:spacing w:before="25"/>
        <w:ind w:leftChars="200" w:left="440"/>
        <w:jc w:val="both"/>
        <w:rPr>
          <w:rFonts w:ascii="仿宋" w:eastAsia="仿宋" w:hAnsi="仿宋" w:cs="仿宋"/>
          <w:lang w:val="en-US"/>
        </w:rPr>
        <w:sectPr w:rsidR="00FB34CB">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FB34CB">
        <w:trPr>
          <w:trHeight w:val="333"/>
        </w:trPr>
        <w:tc>
          <w:tcPr>
            <w:tcW w:w="10459" w:type="dxa"/>
            <w:gridSpan w:val="4"/>
            <w:vAlign w:val="center"/>
          </w:tcPr>
          <w:p w:rsidR="00FB34CB" w:rsidRDefault="002A71F1">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FB34CB">
        <w:trPr>
          <w:trHeight w:val="333"/>
        </w:trPr>
        <w:tc>
          <w:tcPr>
            <w:tcW w:w="4472" w:type="dxa"/>
          </w:tcPr>
          <w:p w:rsidR="00FB34CB" w:rsidRDefault="00FB34CB">
            <w:pPr>
              <w:pStyle w:val="TableParagraph"/>
              <w:rPr>
                <w:rFonts w:ascii="仿宋" w:eastAsia="仿宋" w:hAnsi="仿宋" w:cs="仿宋"/>
              </w:rPr>
            </w:pPr>
          </w:p>
        </w:tc>
        <w:tc>
          <w:tcPr>
            <w:tcW w:w="722" w:type="dxa"/>
          </w:tcPr>
          <w:p w:rsidR="00FB34CB" w:rsidRDefault="00FB34CB">
            <w:pPr>
              <w:pStyle w:val="TableParagraph"/>
              <w:rPr>
                <w:rFonts w:ascii="仿宋" w:eastAsia="仿宋" w:hAnsi="仿宋" w:cs="仿宋"/>
              </w:rPr>
            </w:pPr>
          </w:p>
        </w:tc>
        <w:tc>
          <w:tcPr>
            <w:tcW w:w="1992" w:type="dxa"/>
          </w:tcPr>
          <w:p w:rsidR="00FB34CB" w:rsidRDefault="00FB34CB">
            <w:pPr>
              <w:pStyle w:val="TableParagraph"/>
              <w:rPr>
                <w:rFonts w:ascii="仿宋" w:eastAsia="仿宋" w:hAnsi="仿宋" w:cs="仿宋"/>
              </w:rPr>
            </w:pPr>
          </w:p>
        </w:tc>
        <w:tc>
          <w:tcPr>
            <w:tcW w:w="3273" w:type="dxa"/>
            <w:vAlign w:val="center"/>
          </w:tcPr>
          <w:p w:rsidR="00FB34CB" w:rsidRDefault="002A71F1">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FB34CB">
        <w:trPr>
          <w:trHeight w:val="90"/>
        </w:trPr>
        <w:tc>
          <w:tcPr>
            <w:tcW w:w="7186" w:type="dxa"/>
            <w:gridSpan w:val="3"/>
          </w:tcPr>
          <w:p w:rsidR="00FB34CB" w:rsidRDefault="002A71F1">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南京市农村合作经济经营管理站</w:t>
            </w:r>
          </w:p>
        </w:tc>
        <w:tc>
          <w:tcPr>
            <w:tcW w:w="3273" w:type="dxa"/>
            <w:vAlign w:val="center"/>
          </w:tcPr>
          <w:p w:rsidR="00FB34CB" w:rsidRDefault="002A71F1">
            <w:pPr>
              <w:pStyle w:val="TableParagraph"/>
              <w:jc w:val="right"/>
              <w:rPr>
                <w:rFonts w:ascii="仿宋" w:eastAsia="仿宋" w:hAnsi="仿宋" w:cs="仿宋"/>
              </w:rPr>
            </w:pPr>
            <w:r>
              <w:rPr>
                <w:rFonts w:ascii="仿宋" w:eastAsia="仿宋" w:hAnsi="仿宋" w:cs="仿宋" w:hint="eastAsia"/>
              </w:rPr>
              <w:t>单位：万元</w:t>
            </w:r>
          </w:p>
        </w:tc>
      </w:tr>
      <w:tr w:rsidR="00FB34CB">
        <w:trPr>
          <w:trHeight w:val="244"/>
        </w:trPr>
        <w:tc>
          <w:tcPr>
            <w:tcW w:w="4472" w:type="dxa"/>
            <w:tcBorders>
              <w:top w:val="single" w:sz="4" w:space="0" w:color="000000"/>
              <w:left w:val="single" w:sz="4" w:space="0" w:color="000000"/>
              <w:bottom w:val="single" w:sz="4" w:space="0" w:color="000000"/>
            </w:tcBorders>
            <w:vAlign w:val="center"/>
          </w:tcPr>
          <w:p w:rsidR="00FB34CB" w:rsidRDefault="002A71F1">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FB34CB" w:rsidRDefault="002A71F1">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FB34CB">
        <w:trPr>
          <w:cantSplit/>
          <w:trHeight w:val="277"/>
        </w:trPr>
        <w:tc>
          <w:tcPr>
            <w:tcW w:w="4472"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6.53</w:t>
            </w:r>
          </w:p>
        </w:tc>
      </w:tr>
      <w:tr w:rsidR="00FB34CB">
        <w:trPr>
          <w:cantSplit/>
          <w:trHeight w:val="277"/>
        </w:trPr>
        <w:tc>
          <w:tcPr>
            <w:tcW w:w="4472"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FB34CB" w:rsidRDefault="002A71F1">
            <w:pPr>
              <w:pStyle w:val="TableParagraph"/>
              <w:jc w:val="right"/>
              <w:rPr>
                <w:rFonts w:ascii="仿宋" w:eastAsia="仿宋" w:hAnsi="仿宋" w:cs="仿宋"/>
              </w:rPr>
            </w:pPr>
            <w:r>
              <w:rPr>
                <w:rFonts w:ascii="仿宋" w:eastAsia="仿宋" w:hAnsi="仿宋" w:cs="仿宋" w:hint="eastAsia"/>
              </w:rPr>
              <w:t>6.53</w:t>
            </w:r>
          </w:p>
        </w:tc>
      </w:tr>
      <w:tr w:rsidR="00FB34CB">
        <w:trPr>
          <w:cantSplit/>
          <w:trHeight w:val="277"/>
        </w:trPr>
        <w:tc>
          <w:tcPr>
            <w:tcW w:w="4472"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7"/>
        </w:trPr>
        <w:tc>
          <w:tcPr>
            <w:tcW w:w="4472"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7"/>
        </w:trPr>
        <w:tc>
          <w:tcPr>
            <w:tcW w:w="4472"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r w:rsidR="00FB34CB">
        <w:trPr>
          <w:cantSplit/>
          <w:trHeight w:val="277"/>
        </w:trPr>
        <w:tc>
          <w:tcPr>
            <w:tcW w:w="4472" w:type="dxa"/>
            <w:tcBorders>
              <w:left w:val="single" w:sz="4" w:space="0" w:color="000000"/>
              <w:bottom w:val="single" w:sz="4" w:space="0" w:color="000000"/>
            </w:tcBorders>
            <w:vAlign w:val="center"/>
          </w:tcPr>
          <w:p w:rsidR="00FB34CB" w:rsidRDefault="002A71F1">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FB34CB" w:rsidRDefault="00FB34CB">
            <w:pPr>
              <w:pStyle w:val="TableParagraph"/>
              <w:jc w:val="right"/>
              <w:rPr>
                <w:rFonts w:ascii="仿宋" w:eastAsia="仿宋" w:hAnsi="仿宋" w:cs="仿宋"/>
              </w:rPr>
            </w:pPr>
          </w:p>
        </w:tc>
      </w:tr>
    </w:tbl>
    <w:p w:rsidR="00FB34CB" w:rsidRDefault="002A71F1">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FB34CB" w:rsidRDefault="00FB34CB">
      <w:pPr>
        <w:ind w:leftChars="200" w:left="440"/>
        <w:jc w:val="both"/>
        <w:rPr>
          <w:rFonts w:ascii="仿宋" w:eastAsia="仿宋" w:hAnsi="仿宋" w:cs="仿宋"/>
          <w:lang w:val="en-US"/>
        </w:rPr>
        <w:sectPr w:rsidR="00FB34CB">
          <w:pgSz w:w="11906" w:h="16838"/>
          <w:pgMar w:top="720" w:right="720" w:bottom="720" w:left="720" w:header="170" w:footer="280" w:gutter="0"/>
          <w:pgNumType w:fmt="numberInDash"/>
          <w:cols w:space="720"/>
          <w:formProt w:val="0"/>
          <w:docGrid w:linePitch="100"/>
        </w:sectPr>
      </w:pPr>
    </w:p>
    <w:p w:rsidR="00FB34CB" w:rsidRDefault="002A71F1">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FB34CB" w:rsidRDefault="00FB34CB">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494.58</w:t>
      </w:r>
      <w:r>
        <w:rPr>
          <w:rFonts w:ascii="仿宋" w:eastAsia="仿宋" w:hAnsi="仿宋" w:cs="仿宋"/>
        </w:rPr>
        <w:t>万元。与上年相比，收、支总计各减少</w:t>
      </w:r>
      <w:r>
        <w:rPr>
          <w:rFonts w:ascii="仿宋" w:eastAsia="仿宋" w:hAnsi="仿宋" w:cs="仿宋"/>
        </w:rPr>
        <w:t>73.73</w:t>
      </w:r>
      <w:r>
        <w:rPr>
          <w:rFonts w:ascii="仿宋" w:eastAsia="仿宋" w:hAnsi="仿宋" w:cs="仿宋"/>
        </w:rPr>
        <w:t>万元，减少</w:t>
      </w:r>
      <w:r>
        <w:rPr>
          <w:rFonts w:ascii="仿宋" w:eastAsia="仿宋" w:hAnsi="仿宋" w:cs="仿宋"/>
        </w:rPr>
        <w:t>12.97%</w:t>
      </w:r>
      <w:r>
        <w:rPr>
          <w:rFonts w:ascii="仿宋" w:eastAsia="仿宋" w:hAnsi="仿宋" w:cs="仿宋"/>
        </w:rPr>
        <w:t>。其中：</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494.58</w:t>
      </w:r>
      <w:r>
        <w:rPr>
          <w:rFonts w:ascii="仿宋" w:eastAsia="仿宋" w:hAnsi="仿宋" w:cs="仿宋"/>
          <w:b/>
        </w:rPr>
        <w:t>万元。包括：</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492.17</w:t>
      </w:r>
      <w:r>
        <w:rPr>
          <w:rFonts w:ascii="仿宋" w:eastAsia="仿宋" w:hAnsi="仿宋" w:cs="仿宋"/>
        </w:rPr>
        <w:t>万元。与上年相比，减少</w:t>
      </w:r>
      <w:r>
        <w:rPr>
          <w:rFonts w:ascii="仿宋" w:eastAsia="仿宋" w:hAnsi="仿宋" w:cs="仿宋"/>
        </w:rPr>
        <w:t>74.75</w:t>
      </w:r>
      <w:r>
        <w:rPr>
          <w:rFonts w:ascii="仿宋" w:eastAsia="仿宋" w:hAnsi="仿宋" w:cs="仿宋"/>
        </w:rPr>
        <w:t>万元，减少</w:t>
      </w:r>
      <w:r>
        <w:rPr>
          <w:rFonts w:ascii="仿宋" w:eastAsia="仿宋" w:hAnsi="仿宋" w:cs="仿宋"/>
        </w:rPr>
        <w:t>13.19%</w:t>
      </w:r>
      <w:r>
        <w:rPr>
          <w:rFonts w:ascii="仿宋" w:eastAsia="仿宋" w:hAnsi="仿宋" w:cs="仿宋"/>
        </w:rPr>
        <w:t>，变动原因：</w:t>
      </w:r>
      <w:r>
        <w:rPr>
          <w:rFonts w:ascii="仿宋" w:eastAsia="仿宋" w:hAnsi="仿宋" w:cs="仿宋"/>
        </w:rPr>
        <w:t>2023</w:t>
      </w:r>
      <w:r>
        <w:rPr>
          <w:rFonts w:ascii="仿宋" w:eastAsia="仿宋" w:hAnsi="仿宋" w:cs="仿宋"/>
        </w:rPr>
        <w:t>年年中四名在职在编人员退休，</w:t>
      </w:r>
      <w:r>
        <w:rPr>
          <w:rFonts w:ascii="仿宋" w:eastAsia="仿宋" w:hAnsi="仿宋" w:cs="仿宋"/>
        </w:rPr>
        <w:t>2024</w:t>
      </w:r>
      <w:r>
        <w:rPr>
          <w:rFonts w:ascii="仿宋" w:eastAsia="仿宋" w:hAnsi="仿宋" w:cs="仿宋"/>
        </w:rPr>
        <w:t>年度人员经费减少；并且</w:t>
      </w:r>
      <w:r>
        <w:rPr>
          <w:rFonts w:ascii="仿宋" w:eastAsia="仿宋" w:hAnsi="仿宋" w:cs="仿宋"/>
        </w:rPr>
        <w:t>2024</w:t>
      </w:r>
      <w:r>
        <w:rPr>
          <w:rFonts w:ascii="仿宋" w:eastAsia="仿宋" w:hAnsi="仿宋" w:cs="仿宋"/>
        </w:rPr>
        <w:t>年项目支出减少。</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2.41</w:t>
      </w:r>
      <w:r>
        <w:rPr>
          <w:rFonts w:ascii="仿宋" w:eastAsia="仿宋" w:hAnsi="仿宋" w:cs="仿宋"/>
        </w:rPr>
        <w:t>万元。与上年相比，增加</w:t>
      </w:r>
      <w:r>
        <w:rPr>
          <w:rFonts w:ascii="仿宋" w:eastAsia="仿宋" w:hAnsi="仿宋" w:cs="仿宋"/>
        </w:rPr>
        <w:t>1.02</w:t>
      </w:r>
      <w:r>
        <w:rPr>
          <w:rFonts w:ascii="仿宋" w:eastAsia="仿宋" w:hAnsi="仿宋" w:cs="仿宋"/>
        </w:rPr>
        <w:t>万元，增长</w:t>
      </w:r>
      <w:r>
        <w:rPr>
          <w:rFonts w:ascii="仿宋" w:eastAsia="仿宋" w:hAnsi="仿宋" w:cs="仿宋"/>
        </w:rPr>
        <w:t>73.38%</w:t>
      </w:r>
      <w:r>
        <w:rPr>
          <w:rFonts w:ascii="仿宋" w:eastAsia="仿宋" w:hAnsi="仿宋" w:cs="仿宋"/>
        </w:rPr>
        <w:t>，变动原因：</w:t>
      </w:r>
      <w:r>
        <w:rPr>
          <w:rFonts w:ascii="仿宋" w:eastAsia="仿宋" w:hAnsi="仿宋" w:cs="仿宋"/>
        </w:rPr>
        <w:t>2022</w:t>
      </w:r>
      <w:r>
        <w:rPr>
          <w:rFonts w:ascii="仿宋" w:eastAsia="仿宋" w:hAnsi="仿宋" w:cs="仿宋"/>
        </w:rPr>
        <w:t>年补缴养老保险和职业年金个人部分未扣，先从单位代扣账户代缴，</w:t>
      </w:r>
      <w:r>
        <w:rPr>
          <w:rFonts w:ascii="仿宋" w:eastAsia="仿宋" w:hAnsi="仿宋" w:cs="仿宋"/>
        </w:rPr>
        <w:t>23</w:t>
      </w:r>
      <w:r>
        <w:rPr>
          <w:rFonts w:ascii="仿宋" w:eastAsia="仿宋" w:hAnsi="仿宋" w:cs="仿宋"/>
        </w:rPr>
        <w:t>年</w:t>
      </w:r>
      <w:r>
        <w:rPr>
          <w:rFonts w:ascii="仿宋" w:eastAsia="仿宋" w:hAnsi="仿宋" w:cs="仿宋"/>
        </w:rPr>
        <w:t>1</w:t>
      </w:r>
      <w:r>
        <w:rPr>
          <w:rFonts w:ascii="仿宋" w:eastAsia="仿宋" w:hAnsi="仿宋" w:cs="仿宋"/>
        </w:rPr>
        <w:t>月补扣个人部分，因此</w:t>
      </w:r>
      <w:r>
        <w:rPr>
          <w:rFonts w:ascii="仿宋" w:eastAsia="仿宋" w:hAnsi="仿宋" w:cs="仿宋"/>
        </w:rPr>
        <w:t>2024</w:t>
      </w:r>
      <w:r>
        <w:rPr>
          <w:rFonts w:ascii="仿宋" w:eastAsia="仿宋" w:hAnsi="仿宋" w:cs="仿宋"/>
        </w:rPr>
        <w:t>年度年初结转和结余增加。</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494.58</w:t>
      </w:r>
      <w:r>
        <w:rPr>
          <w:rFonts w:ascii="仿宋" w:eastAsia="仿宋" w:hAnsi="仿宋" w:cs="仿宋"/>
          <w:b/>
        </w:rPr>
        <w:t>万元。包</w:t>
      </w:r>
      <w:r>
        <w:rPr>
          <w:rFonts w:ascii="仿宋" w:eastAsia="仿宋" w:hAnsi="仿宋" w:cs="仿宋"/>
          <w:b/>
        </w:rPr>
        <w:t>括：</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491.39</w:t>
      </w:r>
      <w:r>
        <w:rPr>
          <w:rFonts w:ascii="仿宋" w:eastAsia="仿宋" w:hAnsi="仿宋" w:cs="仿宋"/>
        </w:rPr>
        <w:t>万元。与上年相比，减少</w:t>
      </w:r>
      <w:r>
        <w:rPr>
          <w:rFonts w:ascii="仿宋" w:eastAsia="仿宋" w:hAnsi="仿宋" w:cs="仿宋"/>
        </w:rPr>
        <w:t>74.46</w:t>
      </w:r>
      <w:r>
        <w:rPr>
          <w:rFonts w:ascii="仿宋" w:eastAsia="仿宋" w:hAnsi="仿宋" w:cs="仿宋"/>
        </w:rPr>
        <w:t>万元，减少</w:t>
      </w:r>
      <w:r>
        <w:rPr>
          <w:rFonts w:ascii="仿宋" w:eastAsia="仿宋" w:hAnsi="仿宋" w:cs="仿宋"/>
        </w:rPr>
        <w:t>13.16%</w:t>
      </w:r>
      <w:r>
        <w:rPr>
          <w:rFonts w:ascii="仿宋" w:eastAsia="仿宋" w:hAnsi="仿宋" w:cs="仿宋"/>
        </w:rPr>
        <w:t>，变动原因：</w:t>
      </w:r>
      <w:r>
        <w:rPr>
          <w:rFonts w:ascii="仿宋" w:eastAsia="仿宋" w:hAnsi="仿宋" w:cs="仿宋"/>
        </w:rPr>
        <w:t>2023</w:t>
      </w:r>
      <w:r>
        <w:rPr>
          <w:rFonts w:ascii="仿宋" w:eastAsia="仿宋" w:hAnsi="仿宋" w:cs="仿宋"/>
        </w:rPr>
        <w:t>年年中四名在职在编人员退休，</w:t>
      </w:r>
      <w:r>
        <w:rPr>
          <w:rFonts w:ascii="仿宋" w:eastAsia="仿宋" w:hAnsi="仿宋" w:cs="仿宋"/>
        </w:rPr>
        <w:t>2024</w:t>
      </w:r>
      <w:r>
        <w:rPr>
          <w:rFonts w:ascii="仿宋" w:eastAsia="仿宋" w:hAnsi="仿宋" w:cs="仿宋"/>
        </w:rPr>
        <w:t>年度人员经费减少；并且</w:t>
      </w:r>
      <w:r>
        <w:rPr>
          <w:rFonts w:ascii="仿宋" w:eastAsia="仿宋" w:hAnsi="仿宋" w:cs="仿宋"/>
        </w:rPr>
        <w:t>2024</w:t>
      </w:r>
      <w:r>
        <w:rPr>
          <w:rFonts w:ascii="仿宋" w:eastAsia="仿宋" w:hAnsi="仿宋" w:cs="仿宋"/>
        </w:rPr>
        <w:t>年项目支出减少。</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0.04</w:t>
      </w:r>
      <w:r>
        <w:rPr>
          <w:rFonts w:ascii="仿宋" w:eastAsia="仿宋" w:hAnsi="仿宋" w:cs="仿宋"/>
        </w:rPr>
        <w:t>万元。结余分配事项：</w:t>
      </w:r>
      <w:r>
        <w:rPr>
          <w:rFonts w:ascii="仿宋" w:eastAsia="仿宋" w:hAnsi="仿宋" w:cs="仿宋"/>
        </w:rPr>
        <w:t>2024</w:t>
      </w:r>
      <w:r>
        <w:rPr>
          <w:rFonts w:ascii="仿宋" w:eastAsia="仿宋" w:hAnsi="仿宋" w:cs="仿宋"/>
        </w:rPr>
        <w:t>年</w:t>
      </w:r>
      <w:r>
        <w:rPr>
          <w:rFonts w:ascii="仿宋" w:eastAsia="仿宋" w:hAnsi="仿宋" w:cs="仿宋"/>
        </w:rPr>
        <w:t>393.19</w:t>
      </w:r>
      <w:r>
        <w:rPr>
          <w:rFonts w:ascii="仿宋" w:eastAsia="仿宋" w:hAnsi="仿宋" w:cs="仿宋"/>
        </w:rPr>
        <w:t>元</w:t>
      </w:r>
      <w:r>
        <w:rPr>
          <w:rFonts w:ascii="仿宋" w:eastAsia="仿宋" w:hAnsi="仿宋" w:cs="仿宋"/>
        </w:rPr>
        <w:lastRenderedPageBreak/>
        <w:t>利息收入转入非财政拨款结余。与上年相比，减少</w:t>
      </w:r>
      <w:r>
        <w:rPr>
          <w:rFonts w:ascii="仿宋" w:eastAsia="仿宋" w:hAnsi="仿宋" w:cs="仿宋"/>
        </w:rPr>
        <w:t>0.01</w:t>
      </w:r>
      <w:r>
        <w:rPr>
          <w:rFonts w:ascii="仿宋" w:eastAsia="仿宋" w:hAnsi="仿宋" w:cs="仿宋"/>
        </w:rPr>
        <w:t>万元，减少</w:t>
      </w:r>
      <w:r>
        <w:rPr>
          <w:rFonts w:ascii="仿宋" w:eastAsia="仿宋" w:hAnsi="仿宋" w:cs="仿宋"/>
        </w:rPr>
        <w:t>20%</w:t>
      </w:r>
      <w:r>
        <w:rPr>
          <w:rFonts w:ascii="仿宋" w:eastAsia="仿宋" w:hAnsi="仿宋" w:cs="仿宋"/>
        </w:rPr>
        <w:t>，变动原因：</w:t>
      </w:r>
      <w:r>
        <w:rPr>
          <w:rFonts w:ascii="仿宋" w:eastAsia="仿宋" w:hAnsi="仿宋" w:cs="仿宋"/>
        </w:rPr>
        <w:t>2024</w:t>
      </w:r>
      <w:r>
        <w:rPr>
          <w:rFonts w:ascii="仿宋" w:eastAsia="仿宋" w:hAnsi="仿宋" w:cs="仿宋"/>
        </w:rPr>
        <w:t>年度托收户银行利息减少。</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3.15</w:t>
      </w:r>
      <w:r>
        <w:rPr>
          <w:rFonts w:ascii="仿宋" w:eastAsia="仿宋" w:hAnsi="仿宋" w:cs="仿宋"/>
        </w:rPr>
        <w:t>万元。结转和结余事项：基本支出结转</w:t>
      </w:r>
      <w:r>
        <w:rPr>
          <w:rFonts w:ascii="仿宋" w:eastAsia="仿宋" w:hAnsi="仿宋" w:cs="仿宋"/>
        </w:rPr>
        <w:t>2.18</w:t>
      </w:r>
      <w:r>
        <w:rPr>
          <w:rFonts w:ascii="仿宋" w:eastAsia="仿宋" w:hAnsi="仿宋" w:cs="仿宋"/>
        </w:rPr>
        <w:t>万元，项目支出结转</w:t>
      </w:r>
      <w:r>
        <w:rPr>
          <w:rFonts w:ascii="仿宋" w:eastAsia="仿宋" w:hAnsi="仿宋" w:cs="仿宋"/>
        </w:rPr>
        <w:t>0.97</w:t>
      </w:r>
      <w:r>
        <w:rPr>
          <w:rFonts w:ascii="仿宋" w:eastAsia="仿宋" w:hAnsi="仿宋" w:cs="仿宋"/>
        </w:rPr>
        <w:t>万元。与上年相比，增加</w:t>
      </w:r>
      <w:r>
        <w:rPr>
          <w:rFonts w:ascii="仿宋" w:eastAsia="仿宋" w:hAnsi="仿宋" w:cs="仿宋"/>
        </w:rPr>
        <w:t>0.74</w:t>
      </w:r>
      <w:r>
        <w:rPr>
          <w:rFonts w:ascii="仿宋" w:eastAsia="仿宋" w:hAnsi="仿宋" w:cs="仿宋"/>
        </w:rPr>
        <w:t>万元，增长</w:t>
      </w:r>
      <w:r>
        <w:rPr>
          <w:rFonts w:ascii="仿宋" w:eastAsia="仿宋" w:hAnsi="仿宋" w:cs="仿宋"/>
        </w:rPr>
        <w:t>30</w:t>
      </w:r>
      <w:r>
        <w:rPr>
          <w:rFonts w:ascii="仿宋" w:eastAsia="仿宋" w:hAnsi="仿宋" w:cs="仿宋"/>
        </w:rPr>
        <w:t>.71%</w:t>
      </w:r>
      <w:r>
        <w:rPr>
          <w:rFonts w:ascii="仿宋" w:eastAsia="仿宋" w:hAnsi="仿宋" w:cs="仿宋"/>
        </w:rPr>
        <w:t>，变动原因：朱怡静生育津贴下发到单位托收户，用于抵扣社保单位部分。</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492.17</w:t>
      </w:r>
      <w:r>
        <w:rPr>
          <w:rFonts w:ascii="仿宋" w:eastAsia="仿宋" w:hAnsi="仿宋" w:cs="仿宋"/>
        </w:rPr>
        <w:t>万元，其中：财政拨款收入</w:t>
      </w:r>
      <w:r>
        <w:rPr>
          <w:rFonts w:ascii="仿宋" w:eastAsia="仿宋" w:hAnsi="仿宋" w:cs="仿宋"/>
        </w:rPr>
        <w:t>486.39</w:t>
      </w:r>
      <w:r>
        <w:rPr>
          <w:rFonts w:ascii="仿宋" w:eastAsia="仿宋" w:hAnsi="仿宋" w:cs="仿宋"/>
        </w:rPr>
        <w:t>万元，占</w:t>
      </w:r>
      <w:r>
        <w:rPr>
          <w:rFonts w:ascii="仿宋" w:eastAsia="仿宋" w:hAnsi="仿宋" w:cs="仿宋"/>
        </w:rPr>
        <w:t>98.83%</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5.78</w:t>
      </w:r>
      <w:r>
        <w:rPr>
          <w:rFonts w:ascii="仿宋" w:eastAsia="仿宋" w:hAnsi="仿宋" w:cs="仿宋"/>
        </w:rPr>
        <w:t>万元，占</w:t>
      </w:r>
      <w:r>
        <w:rPr>
          <w:rFonts w:ascii="仿宋" w:eastAsia="仿宋" w:hAnsi="仿宋" w:cs="仿宋"/>
        </w:rPr>
        <w:t>1.17%</w:t>
      </w:r>
      <w:r>
        <w:rPr>
          <w:rFonts w:ascii="仿宋" w:eastAsia="仿宋" w:hAnsi="仿宋" w:cs="仿宋"/>
        </w:rPr>
        <w:t>。</w:t>
      </w:r>
    </w:p>
    <w:p w:rsidR="00FB34CB" w:rsidRDefault="002A71F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三、支出决算情况说明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491.39</w:t>
      </w:r>
      <w:r>
        <w:rPr>
          <w:rFonts w:ascii="仿宋" w:eastAsia="仿宋" w:hAnsi="仿宋" w:cs="仿宋"/>
        </w:rPr>
        <w:t>万元，其中：基本支出</w:t>
      </w:r>
      <w:r>
        <w:rPr>
          <w:rFonts w:ascii="仿宋" w:eastAsia="仿宋" w:hAnsi="仿宋" w:cs="仿宋"/>
        </w:rPr>
        <w:t>466.11</w:t>
      </w:r>
      <w:r>
        <w:rPr>
          <w:rFonts w:ascii="仿宋" w:eastAsia="仿宋" w:hAnsi="仿宋" w:cs="仿宋"/>
        </w:rPr>
        <w:t>万元，占</w:t>
      </w:r>
      <w:r>
        <w:rPr>
          <w:rFonts w:ascii="仿宋" w:eastAsia="仿宋" w:hAnsi="仿宋" w:cs="仿宋"/>
        </w:rPr>
        <w:t>94</w:t>
      </w:r>
      <w:r>
        <w:rPr>
          <w:rFonts w:ascii="仿宋" w:eastAsia="仿宋" w:hAnsi="仿宋" w:cs="仿宋"/>
        </w:rPr>
        <w:t>.86%</w:t>
      </w:r>
      <w:r>
        <w:rPr>
          <w:rFonts w:ascii="仿宋" w:eastAsia="仿宋" w:hAnsi="仿宋" w:cs="仿宋"/>
        </w:rPr>
        <w:t>；项目支出</w:t>
      </w:r>
      <w:r>
        <w:rPr>
          <w:rFonts w:ascii="仿宋" w:eastAsia="仿宋" w:hAnsi="仿宋" w:cs="仿宋"/>
        </w:rPr>
        <w:t>25.28</w:t>
      </w:r>
      <w:r>
        <w:rPr>
          <w:rFonts w:ascii="仿宋" w:eastAsia="仿宋" w:hAnsi="仿宋" w:cs="仿宋"/>
        </w:rPr>
        <w:t>万元，占</w:t>
      </w:r>
      <w:r>
        <w:rPr>
          <w:rFonts w:ascii="仿宋" w:eastAsia="仿宋" w:hAnsi="仿宋" w:cs="仿宋"/>
        </w:rPr>
        <w:t>5.14%</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FB34CB" w:rsidRDefault="002A71F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488.8</w:t>
      </w:r>
      <w:r>
        <w:rPr>
          <w:rFonts w:ascii="仿宋" w:eastAsia="仿宋" w:hAnsi="仿宋" w:cs="仿宋"/>
        </w:rPr>
        <w:t>万元。与上年相比，收、支总计各减少</w:t>
      </w:r>
      <w:r>
        <w:rPr>
          <w:rFonts w:ascii="仿宋" w:eastAsia="仿宋" w:hAnsi="仿宋" w:cs="仿宋"/>
        </w:rPr>
        <w:t>79.46</w:t>
      </w:r>
      <w:r>
        <w:rPr>
          <w:rFonts w:ascii="仿宋" w:eastAsia="仿宋" w:hAnsi="仿宋" w:cs="仿宋"/>
        </w:rPr>
        <w:t>万元，减少</w:t>
      </w:r>
      <w:r>
        <w:rPr>
          <w:rFonts w:ascii="仿宋" w:eastAsia="仿宋" w:hAnsi="仿宋" w:cs="仿宋"/>
        </w:rPr>
        <w:t>13.98%</w:t>
      </w:r>
      <w:r>
        <w:rPr>
          <w:rFonts w:ascii="仿宋" w:eastAsia="仿宋" w:hAnsi="仿宋" w:cs="仿宋"/>
        </w:rPr>
        <w:t>，变动原因：</w:t>
      </w:r>
      <w:r>
        <w:rPr>
          <w:rFonts w:ascii="仿宋" w:eastAsia="仿宋" w:hAnsi="仿宋" w:cs="仿宋"/>
        </w:rPr>
        <w:t>2023</w:t>
      </w:r>
      <w:r>
        <w:rPr>
          <w:rFonts w:ascii="仿宋" w:eastAsia="仿宋" w:hAnsi="仿宋" w:cs="仿宋"/>
        </w:rPr>
        <w:t>年年中四名在职在编人员退休，</w:t>
      </w:r>
      <w:r>
        <w:rPr>
          <w:rFonts w:ascii="仿宋" w:eastAsia="仿宋" w:hAnsi="仿宋" w:cs="仿宋"/>
        </w:rPr>
        <w:t>2024</w:t>
      </w:r>
      <w:r>
        <w:rPr>
          <w:rFonts w:ascii="仿宋" w:eastAsia="仿宋" w:hAnsi="仿宋" w:cs="仿宋"/>
        </w:rPr>
        <w:t>年度人员经费减少；并且</w:t>
      </w:r>
      <w:r>
        <w:rPr>
          <w:rFonts w:ascii="仿宋" w:eastAsia="仿宋" w:hAnsi="仿宋" w:cs="仿宋"/>
        </w:rPr>
        <w:t>2024</w:t>
      </w:r>
      <w:r>
        <w:rPr>
          <w:rFonts w:ascii="仿宋" w:eastAsia="仿宋" w:hAnsi="仿宋" w:cs="仿宋"/>
        </w:rPr>
        <w:t>年项目支出减少。</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w:t>
      </w:r>
      <w:r>
        <w:rPr>
          <w:rFonts w:ascii="仿宋" w:eastAsia="仿宋" w:hAnsi="仿宋" w:cs="仿宋"/>
        </w:rPr>
        <w:lastRenderedPageBreak/>
        <w:t>本年从本级财政取得的财政拨款发生的支出，也包括使用上年度财政拨款结转资金发生的支出。</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485.65</w:t>
      </w:r>
      <w:r>
        <w:rPr>
          <w:rFonts w:ascii="仿宋" w:eastAsia="仿宋" w:hAnsi="仿宋" w:cs="仿宋"/>
        </w:rPr>
        <w:t>万元，占本年支出合计的</w:t>
      </w:r>
      <w:r>
        <w:rPr>
          <w:rFonts w:ascii="仿宋" w:eastAsia="仿宋" w:hAnsi="仿宋" w:cs="仿宋"/>
        </w:rPr>
        <w:t>98.83%</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456.61</w:t>
      </w:r>
      <w:r>
        <w:rPr>
          <w:rFonts w:ascii="仿宋" w:eastAsia="仿宋" w:hAnsi="仿宋" w:cs="仿宋"/>
        </w:rPr>
        <w:t>万元相比，完成年初预算的</w:t>
      </w:r>
      <w:r>
        <w:rPr>
          <w:rFonts w:ascii="仿宋" w:eastAsia="仿宋" w:hAnsi="仿宋" w:cs="仿宋"/>
        </w:rPr>
        <w:t>106.36%</w:t>
      </w:r>
      <w:r>
        <w:rPr>
          <w:rFonts w:ascii="仿宋" w:eastAsia="仿宋" w:hAnsi="仿宋" w:cs="仿宋"/>
        </w:rPr>
        <w:t>。其中：</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24.55</w:t>
      </w:r>
      <w:r>
        <w:rPr>
          <w:rFonts w:ascii="仿宋" w:eastAsia="仿宋" w:hAnsi="仿宋" w:cs="仿宋"/>
        </w:rPr>
        <w:t>万元，支出决算</w:t>
      </w:r>
      <w:r>
        <w:rPr>
          <w:rFonts w:ascii="仿宋" w:eastAsia="仿宋" w:hAnsi="仿宋" w:cs="仿宋"/>
        </w:rPr>
        <w:t>24.54</w:t>
      </w:r>
      <w:r>
        <w:rPr>
          <w:rFonts w:ascii="仿宋" w:eastAsia="仿宋" w:hAnsi="仿宋" w:cs="仿宋"/>
        </w:rPr>
        <w:t>万元，完成年初预算的</w:t>
      </w:r>
      <w:r>
        <w:rPr>
          <w:rFonts w:ascii="仿宋" w:eastAsia="仿宋" w:hAnsi="仿宋" w:cs="仿宋"/>
        </w:rPr>
        <w:t>99.</w:t>
      </w:r>
      <w:r>
        <w:rPr>
          <w:rFonts w:ascii="仿宋" w:eastAsia="仿宋" w:hAnsi="仿宋" w:cs="仿宋"/>
        </w:rPr>
        <w:t>96%</w:t>
      </w:r>
      <w:r>
        <w:rPr>
          <w:rFonts w:ascii="仿宋" w:eastAsia="仿宋" w:hAnsi="仿宋" w:cs="仿宋"/>
        </w:rPr>
        <w:t>。决算数与年初预算数的差异原因：存在四舍五入小数差异。</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25.42</w:t>
      </w:r>
      <w:r>
        <w:rPr>
          <w:rFonts w:ascii="仿宋" w:eastAsia="仿宋" w:hAnsi="仿宋" w:cs="仿宋"/>
        </w:rPr>
        <w:t>万元，支出决算</w:t>
      </w:r>
      <w:r>
        <w:rPr>
          <w:rFonts w:ascii="仿宋" w:eastAsia="仿宋" w:hAnsi="仿宋" w:cs="仿宋"/>
        </w:rPr>
        <w:t>27.3</w:t>
      </w:r>
      <w:r>
        <w:rPr>
          <w:rFonts w:ascii="仿宋" w:eastAsia="仿宋" w:hAnsi="仿宋" w:cs="仿宋"/>
        </w:rPr>
        <w:t>万元，完成年初预算的</w:t>
      </w:r>
      <w:r>
        <w:rPr>
          <w:rFonts w:ascii="仿宋" w:eastAsia="仿宋" w:hAnsi="仿宋" w:cs="仿宋"/>
        </w:rPr>
        <w:t>107.4%</w:t>
      </w:r>
      <w:r>
        <w:rPr>
          <w:rFonts w:ascii="仿宋" w:eastAsia="仿宋" w:hAnsi="仿宋" w:cs="仿宋"/>
        </w:rPr>
        <w:t>。决算数与年初预算数的差异原因：社保基数上调，养老保险支出增加。</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12.65</w:t>
      </w:r>
      <w:r>
        <w:rPr>
          <w:rFonts w:ascii="仿宋" w:eastAsia="仿宋" w:hAnsi="仿宋" w:cs="仿宋"/>
        </w:rPr>
        <w:t>万元，支出决算</w:t>
      </w:r>
      <w:r>
        <w:rPr>
          <w:rFonts w:ascii="仿宋" w:eastAsia="仿宋" w:hAnsi="仿宋" w:cs="仿宋"/>
        </w:rPr>
        <w:t>13.65</w:t>
      </w:r>
      <w:r>
        <w:rPr>
          <w:rFonts w:ascii="仿宋" w:eastAsia="仿宋" w:hAnsi="仿宋" w:cs="仿宋"/>
        </w:rPr>
        <w:t>万元，完成年初预算的</w:t>
      </w:r>
      <w:r>
        <w:rPr>
          <w:rFonts w:ascii="仿宋" w:eastAsia="仿宋" w:hAnsi="仿宋" w:cs="仿宋"/>
        </w:rPr>
        <w:t>107.91%</w:t>
      </w:r>
      <w:r>
        <w:rPr>
          <w:rFonts w:ascii="仿宋" w:eastAsia="仿宋" w:hAnsi="仿宋" w:cs="仿宋"/>
        </w:rPr>
        <w:t>。决算数与年初预算数的差异原因：社保基数上调，职业年金支出增加。</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（二）城乡社区支出（类）</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国有土地</w:t>
      </w:r>
      <w:r>
        <w:rPr>
          <w:rFonts w:ascii="仿宋" w:eastAsia="仿宋" w:hAnsi="仿宋" w:cs="仿宋"/>
        </w:rPr>
        <w:t>使用权出让收入安排的支出（款）农业农村生态环境支出（项）。年初预算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18.98</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w:t>
      </w:r>
      <w:r>
        <w:rPr>
          <w:rFonts w:ascii="仿宋" w:eastAsia="仿宋" w:hAnsi="仿宋" w:cs="仿宋"/>
        </w:rPr>
        <w:lastRenderedPageBreak/>
        <w:t>算数的差异原因：市级专项未纳入年初预算。</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244.97</w:t>
      </w:r>
      <w:r>
        <w:rPr>
          <w:rFonts w:ascii="仿宋" w:eastAsia="仿宋" w:hAnsi="仿宋" w:cs="仿宋"/>
        </w:rPr>
        <w:t>万元，支出决算</w:t>
      </w:r>
      <w:r>
        <w:rPr>
          <w:rFonts w:ascii="仿宋" w:eastAsia="仿宋" w:hAnsi="仿宋" w:cs="仿宋"/>
        </w:rPr>
        <w:t>238.96</w:t>
      </w:r>
      <w:r>
        <w:rPr>
          <w:rFonts w:ascii="仿宋" w:eastAsia="仿宋" w:hAnsi="仿宋" w:cs="仿宋"/>
        </w:rPr>
        <w:t>万元，完成年初预算的</w:t>
      </w:r>
      <w:r>
        <w:rPr>
          <w:rFonts w:ascii="仿宋" w:eastAsia="仿宋" w:hAnsi="仿宋" w:cs="仿宋"/>
        </w:rPr>
        <w:t>97.55%</w:t>
      </w:r>
      <w:r>
        <w:rPr>
          <w:rFonts w:ascii="仿宋" w:eastAsia="仿宋" w:hAnsi="仿宋" w:cs="仿宋"/>
        </w:rPr>
        <w:t>。决算数与年初预算数的差异原因：按财政要求节约经费。</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农业农村（款）行业业务管理（项）。年初预算</w:t>
      </w:r>
      <w:r>
        <w:rPr>
          <w:rFonts w:ascii="仿宋" w:eastAsia="仿宋" w:hAnsi="仿宋" w:cs="仿宋"/>
        </w:rPr>
        <w:t>8.39</w:t>
      </w:r>
      <w:r>
        <w:rPr>
          <w:rFonts w:ascii="仿宋" w:eastAsia="仿宋" w:hAnsi="仿宋" w:cs="仿宋"/>
        </w:rPr>
        <w:t>万元，支出决算</w:t>
      </w:r>
      <w:r>
        <w:rPr>
          <w:rFonts w:ascii="仿宋" w:eastAsia="仿宋" w:hAnsi="仿宋" w:cs="仿宋"/>
        </w:rPr>
        <w:t>6.3</w:t>
      </w:r>
      <w:r>
        <w:rPr>
          <w:rFonts w:ascii="仿宋" w:eastAsia="仿宋" w:hAnsi="仿宋" w:cs="仿宋"/>
        </w:rPr>
        <w:t>万元，完成年初预算的</w:t>
      </w:r>
      <w:r>
        <w:rPr>
          <w:rFonts w:ascii="仿宋" w:eastAsia="仿宋" w:hAnsi="仿宋" w:cs="仿宋"/>
        </w:rPr>
        <w:t>75.09%</w:t>
      </w:r>
      <w:r>
        <w:rPr>
          <w:rFonts w:ascii="仿宋" w:eastAsia="仿宋" w:hAnsi="仿宋" w:cs="仿宋"/>
        </w:rPr>
        <w:t>。决算数与年初预算数的差异原因：财政要求缩减经费。</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（四）住房保障支出（类）</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25.59</w:t>
      </w:r>
      <w:r>
        <w:rPr>
          <w:rFonts w:ascii="仿宋" w:eastAsia="仿宋" w:hAnsi="仿宋" w:cs="仿宋"/>
        </w:rPr>
        <w:t>万元，支出决算</w:t>
      </w:r>
      <w:r>
        <w:rPr>
          <w:rFonts w:ascii="仿宋" w:eastAsia="仿宋" w:hAnsi="仿宋" w:cs="仿宋"/>
        </w:rPr>
        <w:t>32.53</w:t>
      </w:r>
      <w:r>
        <w:rPr>
          <w:rFonts w:ascii="仿宋" w:eastAsia="仿宋" w:hAnsi="仿宋" w:cs="仿宋"/>
        </w:rPr>
        <w:t>万元，完成年初预算的</w:t>
      </w:r>
      <w:r>
        <w:rPr>
          <w:rFonts w:ascii="仿宋" w:eastAsia="仿宋" w:hAnsi="仿宋" w:cs="仿宋"/>
        </w:rPr>
        <w:t>127.12%</w:t>
      </w:r>
      <w:r>
        <w:rPr>
          <w:rFonts w:ascii="仿宋" w:eastAsia="仿宋" w:hAnsi="仿宋" w:cs="仿宋"/>
        </w:rPr>
        <w:t>。决算数与年初预算数的差异原因：公积金基数上调，公积金支出增加。</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115.04</w:t>
      </w:r>
      <w:r>
        <w:rPr>
          <w:rFonts w:ascii="仿宋" w:eastAsia="仿宋" w:hAnsi="仿宋" w:cs="仿宋"/>
        </w:rPr>
        <w:t>万元，支出决算</w:t>
      </w:r>
      <w:r>
        <w:rPr>
          <w:rFonts w:ascii="仿宋" w:eastAsia="仿宋" w:hAnsi="仿宋" w:cs="仿宋"/>
        </w:rPr>
        <w:t>123.39</w:t>
      </w:r>
      <w:r>
        <w:rPr>
          <w:rFonts w:ascii="仿宋" w:eastAsia="仿宋" w:hAnsi="仿宋" w:cs="仿宋"/>
        </w:rPr>
        <w:t>万元，完成年初预算的</w:t>
      </w:r>
      <w:r>
        <w:rPr>
          <w:rFonts w:ascii="仿宋" w:eastAsia="仿宋" w:hAnsi="仿宋" w:cs="仿宋"/>
        </w:rPr>
        <w:t>107.26%</w:t>
      </w:r>
      <w:r>
        <w:rPr>
          <w:rFonts w:ascii="仿宋" w:eastAsia="仿宋" w:hAnsi="仿宋" w:cs="仿宋"/>
        </w:rPr>
        <w:t>。决算数与年初预算数的差异原</w:t>
      </w:r>
      <w:r>
        <w:rPr>
          <w:rFonts w:ascii="仿宋" w:eastAsia="仿宋" w:hAnsi="仿宋" w:cs="仿宋"/>
        </w:rPr>
        <w:t>因：提租补贴基数上调，提租补贴支出增加。</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460.37</w:t>
      </w:r>
      <w:r>
        <w:rPr>
          <w:rFonts w:ascii="仿宋" w:eastAsia="仿宋" w:hAnsi="仿宋" w:cs="仿宋"/>
        </w:rPr>
        <w:t>万元，其中：</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426.51</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主要包括：基本工资、津贴补贴、奖金、绩效工资、机关事业单位基本养老保险缴费、职业年金缴费、职工基本医疗保险缴费、住房公积金、医疗费、</w:t>
      </w:r>
      <w:r>
        <w:rPr>
          <w:rFonts w:ascii="仿宋" w:eastAsia="仿宋" w:hAnsi="仿宋" w:cs="仿宋"/>
        </w:rPr>
        <w:lastRenderedPageBreak/>
        <w:t>其他工资福利支出、生活补助、奖励金。</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33.86</w:t>
      </w:r>
      <w:r>
        <w:rPr>
          <w:rFonts w:ascii="楷体" w:eastAsia="楷体" w:hAnsi="楷体" w:cs="楷体"/>
        </w:rPr>
        <w:t>万元。</w:t>
      </w:r>
      <w:r>
        <w:rPr>
          <w:rFonts w:ascii="仿宋" w:eastAsia="仿宋" w:hAnsi="仿宋" w:cs="仿宋"/>
        </w:rPr>
        <w:t>主要包括：办公费、印刷费、水费、电费、邮电费、差旅费、会议费、公务接待费、工会经费、福利费、公务用车运行维护费、其他交通费用、其他商品和服务支出。</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466.67</w:t>
      </w:r>
      <w:r>
        <w:rPr>
          <w:rFonts w:ascii="仿宋" w:eastAsia="仿宋" w:hAnsi="仿宋" w:cs="仿宋"/>
        </w:rPr>
        <w:t>万元。与上年相比，减少</w:t>
      </w:r>
      <w:r>
        <w:rPr>
          <w:rFonts w:ascii="仿宋" w:eastAsia="仿宋" w:hAnsi="仿宋" w:cs="仿宋"/>
        </w:rPr>
        <w:t>99.18</w:t>
      </w:r>
      <w:r>
        <w:rPr>
          <w:rFonts w:ascii="仿宋" w:eastAsia="仿宋" w:hAnsi="仿宋" w:cs="仿宋"/>
        </w:rPr>
        <w:t>万元，减少</w:t>
      </w:r>
      <w:r>
        <w:rPr>
          <w:rFonts w:ascii="仿宋" w:eastAsia="仿宋" w:hAnsi="仿宋" w:cs="仿宋"/>
        </w:rPr>
        <w:t>17.53%</w:t>
      </w:r>
      <w:r>
        <w:rPr>
          <w:rFonts w:ascii="仿宋" w:eastAsia="仿宋" w:hAnsi="仿宋" w:cs="仿宋"/>
        </w:rPr>
        <w:t>，变动原因：</w:t>
      </w:r>
      <w:r>
        <w:rPr>
          <w:rFonts w:ascii="仿宋" w:eastAsia="仿宋" w:hAnsi="仿宋" w:cs="仿宋"/>
        </w:rPr>
        <w:t>2023</w:t>
      </w:r>
      <w:r>
        <w:rPr>
          <w:rFonts w:ascii="仿宋" w:eastAsia="仿宋" w:hAnsi="仿宋" w:cs="仿宋"/>
        </w:rPr>
        <w:t>年年中四名在职在编人员退休，</w:t>
      </w:r>
      <w:r>
        <w:rPr>
          <w:rFonts w:ascii="仿宋" w:eastAsia="仿宋" w:hAnsi="仿宋" w:cs="仿宋"/>
        </w:rPr>
        <w:t>2024</w:t>
      </w:r>
      <w:r>
        <w:rPr>
          <w:rFonts w:ascii="仿宋" w:eastAsia="仿宋" w:hAnsi="仿宋" w:cs="仿宋"/>
        </w:rPr>
        <w:t>年度人员经费减少。</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460.37</w:t>
      </w:r>
      <w:r>
        <w:rPr>
          <w:rFonts w:ascii="仿宋" w:eastAsia="仿宋" w:hAnsi="仿宋" w:cs="仿宋"/>
        </w:rPr>
        <w:t>万元，其中：</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426.51</w:t>
      </w:r>
      <w:r>
        <w:rPr>
          <w:rFonts w:ascii="楷体" w:eastAsia="楷体" w:hAnsi="楷体" w:cs="楷体"/>
        </w:rPr>
        <w:t>万元。</w:t>
      </w:r>
      <w:r>
        <w:rPr>
          <w:rFonts w:ascii="仿宋" w:eastAsia="仿宋" w:hAnsi="仿宋" w:cs="仿宋"/>
        </w:rPr>
        <w:t>主要包括：基本工资、津贴补贴、奖金、绩效工资、机关事业单位基本养老保险缴费、职业年金缴费、职工基本医疗保险缴费、住房公积金、医疗费、其他工资福利支出、生活</w:t>
      </w:r>
      <w:r>
        <w:rPr>
          <w:rFonts w:ascii="仿宋" w:eastAsia="仿宋" w:hAnsi="仿宋" w:cs="仿宋"/>
        </w:rPr>
        <w:t>补助、奖励金。</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33.86</w:t>
      </w:r>
      <w:r>
        <w:rPr>
          <w:rFonts w:ascii="楷体" w:eastAsia="楷体" w:hAnsi="楷体" w:cs="楷体"/>
        </w:rPr>
        <w:t>万元。</w:t>
      </w:r>
      <w:r>
        <w:rPr>
          <w:rFonts w:ascii="仿宋" w:eastAsia="仿宋" w:hAnsi="仿宋" w:cs="仿宋"/>
        </w:rPr>
        <w:t>主要包括：办公费、印刷费、水费、电费、邮电费、差旅费、会议费、公务接待费、工会经费、福利费、公务用车运行维护费、其他交通费用、其他商品和服务支出。</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2.25</w:t>
      </w:r>
      <w:r>
        <w:rPr>
          <w:rFonts w:ascii="仿宋" w:eastAsia="仿宋" w:hAnsi="仿宋" w:cs="仿宋"/>
        </w:rPr>
        <w:t>万元（其中：一般公共预算支出</w:t>
      </w:r>
      <w:r>
        <w:rPr>
          <w:rFonts w:ascii="仿宋" w:eastAsia="仿宋" w:hAnsi="仿宋" w:cs="仿宋"/>
        </w:rPr>
        <w:t>2.25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0.04</w:t>
      </w:r>
      <w:r>
        <w:rPr>
          <w:rFonts w:ascii="仿宋" w:eastAsia="仿宋" w:hAnsi="仿宋" w:cs="仿宋"/>
        </w:rPr>
        <w:t>万元，变动原因：下乡调研次数增加，公车加油费提高，公车运行维护费增加。其中，因公出国（境）费支出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2.24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99.56%</w:t>
      </w:r>
      <w:r>
        <w:rPr>
          <w:rFonts w:ascii="仿宋" w:eastAsia="仿宋" w:hAnsi="仿宋" w:cs="仿宋"/>
        </w:rPr>
        <w:t>；公务接待费支出</w:t>
      </w:r>
      <w:r>
        <w:rPr>
          <w:rFonts w:ascii="仿宋" w:eastAsia="仿宋" w:hAnsi="仿宋" w:cs="仿宋"/>
        </w:rPr>
        <w:t>0.01</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0.44%</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2.74</w:t>
      </w:r>
      <w:r>
        <w:rPr>
          <w:rFonts w:ascii="仿宋" w:eastAsia="仿宋" w:hAnsi="仿宋" w:cs="仿宋"/>
        </w:rPr>
        <w:t>万元（其中：一般公共预算支出</w:t>
      </w:r>
      <w:r>
        <w:rPr>
          <w:rFonts w:ascii="仿宋" w:eastAsia="仿宋" w:hAnsi="仿宋" w:cs="仿宋"/>
        </w:rPr>
        <w:t>2.74</w:t>
      </w:r>
      <w:r>
        <w:rPr>
          <w:rFonts w:ascii="仿宋" w:eastAsia="仿宋" w:hAnsi="仿宋" w:cs="仿宋"/>
        </w:rPr>
        <w:t>万元</w:t>
      </w:r>
      <w:r>
        <w:rPr>
          <w:rFonts w:ascii="仿宋" w:eastAsia="仿宋" w:hAnsi="仿宋" w:cs="仿宋"/>
        </w:rPr>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万元）。决算数与预算数的差异原因：按财政要求节约经费。</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w:t>
      </w:r>
      <w:r>
        <w:rPr>
          <w:rFonts w:ascii="仿宋" w:eastAsia="仿宋" w:hAnsi="仿宋" w:cs="仿宋"/>
        </w:rPr>
        <w:t>算</w:t>
      </w:r>
      <w:r>
        <w:rPr>
          <w:rFonts w:ascii="仿宋" w:eastAsia="仿宋" w:hAnsi="仿宋" w:cs="仿宋"/>
        </w:rPr>
        <w:t>2.24</w:t>
      </w:r>
      <w:r>
        <w:rPr>
          <w:rFonts w:ascii="仿宋" w:eastAsia="仿宋" w:hAnsi="仿宋" w:cs="仿宋"/>
        </w:rPr>
        <w:t>万元（其中：一般公共预算支出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2.24</w:t>
      </w:r>
      <w:r>
        <w:rPr>
          <w:rFonts w:ascii="仿宋" w:eastAsia="仿宋" w:hAnsi="仿宋" w:cs="仿宋"/>
        </w:rPr>
        <w:t>万元（其</w:t>
      </w:r>
      <w:r>
        <w:rPr>
          <w:rFonts w:ascii="仿宋" w:eastAsia="仿宋" w:hAnsi="仿宋" w:cs="仿宋"/>
        </w:rPr>
        <w:lastRenderedPageBreak/>
        <w:t>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2.24</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0.01</w:t>
      </w:r>
      <w:r>
        <w:rPr>
          <w:rFonts w:ascii="仿宋" w:eastAsia="仿宋" w:hAnsi="仿宋" w:cs="仿宋"/>
        </w:rPr>
        <w:t>万元（其中：一般公共预算支出</w:t>
      </w:r>
      <w:r>
        <w:rPr>
          <w:rFonts w:ascii="仿宋" w:eastAsia="仿宋" w:hAnsi="仿宋" w:cs="仿宋"/>
        </w:rPr>
        <w:t>0.01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2%</w:t>
      </w:r>
      <w:r>
        <w:rPr>
          <w:rFonts w:ascii="仿宋" w:eastAsia="仿宋" w:hAnsi="仿宋" w:cs="仿宋"/>
        </w:rPr>
        <w:t>，决算数与预算数的差异原因：节约开支，公务接待次数减少。其中：国内公务接待支出</w:t>
      </w:r>
      <w:r>
        <w:rPr>
          <w:rFonts w:ascii="仿宋" w:eastAsia="仿宋" w:hAnsi="仿宋" w:cs="仿宋"/>
        </w:rPr>
        <w:t>0.01</w:t>
      </w:r>
      <w:r>
        <w:rPr>
          <w:rFonts w:ascii="仿宋" w:eastAsia="仿宋" w:hAnsi="仿宋" w:cs="仿宋"/>
        </w:rPr>
        <w:t>万元，接待</w:t>
      </w:r>
      <w:r>
        <w:rPr>
          <w:rFonts w:ascii="仿宋" w:eastAsia="仿宋" w:hAnsi="仿宋" w:cs="仿宋"/>
        </w:rPr>
        <w:t>2</w:t>
      </w:r>
      <w:r>
        <w:rPr>
          <w:rFonts w:ascii="仿宋" w:eastAsia="仿宋" w:hAnsi="仿宋" w:cs="仿宋"/>
        </w:rPr>
        <w:t>批次，</w:t>
      </w:r>
      <w:r>
        <w:rPr>
          <w:rFonts w:ascii="仿宋" w:eastAsia="仿宋" w:hAnsi="仿宋" w:cs="仿宋"/>
        </w:rPr>
        <w:t>4</w:t>
      </w:r>
      <w:r>
        <w:rPr>
          <w:rFonts w:ascii="仿宋" w:eastAsia="仿宋" w:hAnsi="仿宋" w:cs="仿宋"/>
        </w:rPr>
        <w:t>人次，开支内容：局里来人工作餐费；国（境）外公务接待支出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w:t>
      </w:r>
      <w:r>
        <w:rPr>
          <w:rFonts w:ascii="仿宋" w:eastAsia="仿宋" w:hAnsi="仿宋" w:cs="仿宋"/>
          <w:b/>
        </w:rPr>
        <w:t>财政拨款会议费支出决算情况说明。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0.5</w:t>
      </w:r>
      <w:r>
        <w:rPr>
          <w:rFonts w:ascii="仿宋" w:eastAsia="仿宋" w:hAnsi="仿宋" w:cs="仿宋"/>
        </w:rPr>
        <w:t>万元（其中：一般公共预算支出</w:t>
      </w:r>
      <w:r>
        <w:rPr>
          <w:rFonts w:ascii="仿宋" w:eastAsia="仿宋" w:hAnsi="仿宋" w:cs="仿宋"/>
        </w:rPr>
        <w:t>0.5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0.16</w:t>
      </w:r>
      <w:r>
        <w:rPr>
          <w:rFonts w:ascii="仿宋" w:eastAsia="仿宋" w:hAnsi="仿宋" w:cs="仿宋"/>
        </w:rPr>
        <w:t>万元（其中：一般公共预算支出</w:t>
      </w:r>
      <w:r>
        <w:rPr>
          <w:rFonts w:ascii="仿宋" w:eastAsia="仿宋" w:hAnsi="仿宋" w:cs="仿宋"/>
        </w:rPr>
        <w:t>0.16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w:t>
      </w:r>
      <w:r>
        <w:rPr>
          <w:rFonts w:ascii="仿宋" w:eastAsia="仿宋" w:hAnsi="仿宋" w:cs="仿宋"/>
        </w:rPr>
        <w:lastRenderedPageBreak/>
        <w:t>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32%</w:t>
      </w:r>
      <w:r>
        <w:rPr>
          <w:rFonts w:ascii="仿宋" w:eastAsia="仿宋" w:hAnsi="仿宋" w:cs="仿宋"/>
        </w:rPr>
        <w:t>，决算数与预算数的差异原因：单位会议室建成，会议场地费减少。</w:t>
      </w:r>
      <w:r>
        <w:rPr>
          <w:rFonts w:ascii="仿宋" w:eastAsia="仿宋" w:hAnsi="仿宋" w:cs="仿宋"/>
        </w:rPr>
        <w:t>2024</w:t>
      </w:r>
      <w:r>
        <w:rPr>
          <w:rFonts w:ascii="仿宋" w:eastAsia="仿宋" w:hAnsi="仿宋" w:cs="仿宋"/>
        </w:rPr>
        <w:t>年度全年召开会议</w:t>
      </w:r>
      <w:r>
        <w:rPr>
          <w:rFonts w:ascii="仿宋" w:eastAsia="仿宋" w:hAnsi="仿宋" w:cs="仿宋"/>
        </w:rPr>
        <w:t>12</w:t>
      </w:r>
      <w:r>
        <w:rPr>
          <w:rFonts w:ascii="仿宋" w:eastAsia="仿宋" w:hAnsi="仿宋" w:cs="仿宋"/>
        </w:rPr>
        <w:t>个，参加会议</w:t>
      </w:r>
      <w:r>
        <w:rPr>
          <w:rFonts w:ascii="仿宋" w:eastAsia="仿宋" w:hAnsi="仿宋" w:cs="仿宋"/>
        </w:rPr>
        <w:t>102</w:t>
      </w:r>
      <w:r>
        <w:rPr>
          <w:rFonts w:ascii="仿宋" w:eastAsia="仿宋" w:hAnsi="仿宋" w:cs="仿宋"/>
        </w:rPr>
        <w:t>人次，开支内容：工会换届选举会、年度党建考核会等会议场地费。</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0</w:t>
      </w:r>
      <w:r>
        <w:rPr>
          <w:rFonts w:ascii="仿宋" w:eastAsia="仿宋" w:hAnsi="仿宋" w:cs="仿宋"/>
        </w:rPr>
        <w:t>个，组织培训</w:t>
      </w:r>
      <w:r>
        <w:rPr>
          <w:rFonts w:ascii="仿宋" w:eastAsia="仿宋" w:hAnsi="仿宋" w:cs="仿宋"/>
        </w:rPr>
        <w:t>0</w:t>
      </w:r>
      <w:r>
        <w:rPr>
          <w:rFonts w:ascii="仿宋" w:eastAsia="仿宋" w:hAnsi="仿宋" w:cs="仿宋"/>
        </w:rPr>
        <w:t>人次。</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18.98</w:t>
      </w:r>
      <w:r>
        <w:rPr>
          <w:rFonts w:ascii="仿宋" w:eastAsia="仿宋" w:hAnsi="仿宋" w:cs="仿宋"/>
        </w:rPr>
        <w:t>万元。与上年相比，增加</w:t>
      </w:r>
      <w:r>
        <w:rPr>
          <w:rFonts w:ascii="仿宋" w:eastAsia="仿宋" w:hAnsi="仿宋" w:cs="仿宋"/>
        </w:rPr>
        <w:t>18.98</w:t>
      </w:r>
      <w:r>
        <w:rPr>
          <w:rFonts w:ascii="仿宋" w:eastAsia="仿宋" w:hAnsi="仿宋" w:cs="仿宋"/>
        </w:rPr>
        <w:t>万元（上年决算数为</w:t>
      </w:r>
      <w:r>
        <w:rPr>
          <w:rFonts w:ascii="仿宋" w:eastAsia="仿宋" w:hAnsi="仿宋" w:cs="仿宋"/>
        </w:rPr>
        <w:t>0</w:t>
      </w:r>
      <w:r>
        <w:rPr>
          <w:rFonts w:ascii="仿宋" w:eastAsia="仿宋" w:hAnsi="仿宋" w:cs="仿宋"/>
        </w:rPr>
        <w:t>万元，无法计算增减比率），变动原因：市</w:t>
      </w:r>
      <w:r>
        <w:rPr>
          <w:rFonts w:ascii="仿宋" w:eastAsia="仿宋" w:hAnsi="仿宋" w:cs="仿宋"/>
        </w:rPr>
        <w:t>级专项</w:t>
      </w:r>
      <w:r>
        <w:rPr>
          <w:rFonts w:ascii="仿宋" w:eastAsia="仿宋" w:hAnsi="仿宋" w:cs="仿宋"/>
        </w:rPr>
        <w:t>2023</w:t>
      </w:r>
      <w:r>
        <w:rPr>
          <w:rFonts w:ascii="仿宋" w:eastAsia="仿宋" w:hAnsi="仿宋" w:cs="仿宋"/>
        </w:rPr>
        <w:t>年度从一般公共预算开支，</w:t>
      </w:r>
      <w:r>
        <w:rPr>
          <w:rFonts w:ascii="仿宋" w:eastAsia="仿宋" w:hAnsi="仿宋" w:cs="仿宋"/>
        </w:rPr>
        <w:t>2024</w:t>
      </w:r>
      <w:r>
        <w:rPr>
          <w:rFonts w:ascii="仿宋" w:eastAsia="仿宋" w:hAnsi="仿宋" w:cs="仿宋"/>
        </w:rPr>
        <w:t>年度从政府性基金预算开支。</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w:t>
      </w:r>
      <w:r>
        <w:rPr>
          <w:rFonts w:ascii="仿宋" w:eastAsia="仿宋" w:hAnsi="仿宋" w:cs="仿宋"/>
        </w:rPr>
        <w:lastRenderedPageBreak/>
        <w:t>预算支出</w:t>
      </w:r>
      <w:r>
        <w:rPr>
          <w:rFonts w:ascii="仿宋" w:eastAsia="仿宋" w:hAnsi="仿宋" w:cs="仿宋"/>
        </w:rPr>
        <w:t>0</w:t>
      </w:r>
      <w:r>
        <w:rPr>
          <w:rFonts w:ascii="仿宋" w:eastAsia="仿宋" w:hAnsi="仿宋" w:cs="仿宋"/>
        </w:rPr>
        <w:t>万元）。与上年决算数相同。</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6.53</w:t>
      </w:r>
      <w:r>
        <w:rPr>
          <w:rFonts w:ascii="仿宋" w:eastAsia="仿宋" w:hAnsi="仿宋" w:cs="仿宋"/>
        </w:rPr>
        <w:t>万元，其中：政府采购货物支出</w:t>
      </w:r>
      <w:r>
        <w:rPr>
          <w:rFonts w:ascii="仿宋" w:eastAsia="仿宋" w:hAnsi="仿宋" w:cs="仿宋"/>
        </w:rPr>
        <w:t>6.53</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FB34CB" w:rsidRDefault="002A71F1" w:rsidP="00D62155">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FB34CB" w:rsidRDefault="002A71F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1</w:t>
      </w:r>
      <w:r>
        <w:rPr>
          <w:rFonts w:ascii="仿宋" w:eastAsia="仿宋" w:hAnsi="仿宋" w:cs="仿宋"/>
        </w:rPr>
        <w:t>个项目开展了绩效自评价，涉及财政性资金合计</w:t>
      </w:r>
      <w:r>
        <w:rPr>
          <w:rFonts w:ascii="仿宋" w:eastAsia="仿宋" w:hAnsi="仿宋" w:cs="仿宋"/>
        </w:rPr>
        <w:t>6.3</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491.39</w:t>
      </w:r>
      <w:r>
        <w:rPr>
          <w:rFonts w:ascii="仿宋" w:eastAsia="仿宋" w:hAnsi="仿宋" w:cs="仿宋"/>
        </w:rPr>
        <w:t>万元。</w:t>
      </w:r>
    </w:p>
    <w:p w:rsidR="00FB34CB" w:rsidRDefault="002A71F1">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FB34CB" w:rsidRDefault="00FB34CB">
      <w:pPr>
        <w:pStyle w:val="a4"/>
        <w:tabs>
          <w:tab w:val="left" w:pos="3864"/>
          <w:tab w:val="left" w:pos="6248"/>
          <w:tab w:val="left" w:pos="7386"/>
        </w:tabs>
        <w:ind w:leftChars="200" w:left="440" w:firstLineChars="206" w:firstLine="659"/>
        <w:jc w:val="both"/>
        <w:rPr>
          <w:rFonts w:ascii="仿宋" w:eastAsia="仿宋" w:hAnsi="仿宋" w:cs="仿宋"/>
        </w:rPr>
      </w:pP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w:t>
      </w:r>
      <w:r>
        <w:rPr>
          <w:rFonts w:ascii="仿宋" w:eastAsia="仿宋" w:hAnsi="仿宋" w:cs="仿宋" w:hint="eastAsia"/>
        </w:rPr>
        <w:lastRenderedPageBreak/>
        <w:t>款、国有资本经营预算财政拨款。</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w:t>
      </w:r>
      <w:r>
        <w:rPr>
          <w:rFonts w:ascii="仿宋" w:eastAsia="仿宋" w:hAnsi="仿宋" w:cs="仿宋" w:hint="eastAsia"/>
        </w:rPr>
        <w:t>位取得的非财政补助收入。</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sidR="00D62155">
        <w:rPr>
          <w:rFonts w:ascii="仿宋" w:eastAsia="仿宋" w:hAnsi="仿宋" w:cs="仿宋" w:hint="eastAsia"/>
        </w:rPr>
        <w:t>“上级补助收入”“事业收入”“经营收入”</w:t>
      </w:r>
      <w:bookmarkStart w:id="0" w:name="_GoBack"/>
      <w:bookmarkEnd w:id="0"/>
      <w:r>
        <w:rPr>
          <w:rFonts w:ascii="仿宋" w:eastAsia="仿宋" w:hAnsi="仿宋" w:cs="仿宋" w:hint="eastAsia"/>
        </w:rPr>
        <w:t>“附属单位上缴收入”</w:t>
      </w:r>
      <w:r>
        <w:rPr>
          <w:rFonts w:ascii="仿宋" w:eastAsia="仿宋" w:hAnsi="仿宋" w:cs="仿宋" w:hint="eastAsia"/>
        </w:rPr>
        <w:t>等以外的各项收入。</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lastRenderedPageBreak/>
        <w:t>包括办公及印刷费、邮电费、差旅费、会议费、福利费、日常维修费、专用材料及一般设备购置费、办公用房水电费、办公用房取暖费、办公用房物业管理费、公务用车运行维护费及其他费用。</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二十二、城乡社区支出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国有土地使用权出让收入安排的支出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农业农村生态环境支出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反映土地出让收入用于农村人居环境整治、与农业农村直接相关的山水林田湖草生态保护修复等方面的支出。</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行业业务管理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反映用于农业农村政</w:t>
      </w:r>
      <w:r>
        <w:rPr>
          <w:rFonts w:ascii="仿宋" w:eastAsia="仿宋" w:hAnsi="仿宋" w:cs="仿宋" w:hint="eastAsia"/>
        </w:rPr>
        <w:t>策研究、规划编制、评审评估、绩效评价、</w:t>
      </w:r>
      <w:r>
        <w:rPr>
          <w:rFonts w:ascii="仿宋" w:eastAsia="仿宋" w:hAnsi="仿宋" w:cs="仿宋" w:hint="eastAsia"/>
        </w:rPr>
        <w:lastRenderedPageBreak/>
        <w:t>监督检查等基本业务管理工作的支出。</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FB34CB" w:rsidRDefault="002A71F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FB34CB">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1F1" w:rsidRDefault="002A71F1">
      <w:r>
        <w:separator/>
      </w:r>
    </w:p>
  </w:endnote>
  <w:endnote w:type="continuationSeparator" w:id="0">
    <w:p w:rsidR="002A71F1" w:rsidRDefault="002A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1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D62155">
                            <w:rPr>
                              <w:rFonts w:ascii="黑体" w:eastAsia="黑体" w:hAnsi="黑体" w:cs="黑体"/>
                              <w:noProof/>
                            </w:rPr>
                            <w:t>- 1 -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B0+F+kuAEAAE4DAAAOAAAAAAAAAAAAAAAAAC4CAABkcnMvZTJvRG9jLnht&#10;bFBLAQItABQABgAIAAAAIQAMSvDu1gAAAAUBAAAPAAAAAAAAAAAAAAAAABIEAABkcnMvZG93bnJl&#10;di54bWxQSwUGAAAAAAQABADzAAAAFQUAAAAA&#10;" filled="f" stroked="f">
              <v:textbox style="mso-fit-shape-to-text:t" inset="0,0,0,0">
                <w:txbxContent>
                  <w:p w:rsidR="00FB34CB" w:rsidRDefault="002A71F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D62155">
                      <w:rPr>
                        <w:rFonts w:ascii="黑体" w:eastAsia="黑体" w:hAnsi="黑体" w:cs="黑体"/>
                        <w:noProof/>
                      </w:rPr>
                      <w:t>- 1 -</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tLOLm6AQAAVgMAAA4AAAAAAAAAAAAAAAAALgIAAGRycy9lMm9Eb2Mu&#10;eG1sUEsBAi0AFAAGAAgAAAAhAAxK8O7WAAAABQEAAA8AAAAAAAAAAAAAAAAAFAQAAGRycy9kb3du&#10;cmV2LnhtbFBLBQYAAAAABAAEAPMAAAAXBQ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- 18 -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61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- 19 -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SkUnRrkBAABXAwAADgAAAAAAAAAAAAAAAAAuAgAAZHJzL2Uyb0RvYy54&#10;bWxQSwECLQAUAAYACAAAACEADErw7tYAAAAFAQAADwAAAAAAAAAAAAAAAAATBAAAZHJzL2Rvd25y&#10;ZXYueG1sUEsFBgAAAAAEAAQA8wAAABYFA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- 19 -</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- 21 -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Hr0fDm6AQAAVwMAAA4AAAAAAAAAAAAAAAAALgIAAGRycy9lMm9Eb2Mu&#10;eG1sUEsBAi0AFAAGAAgAAAAhAAxK8O7WAAAABQEAAA8AAAAAAAAAAAAAAAAAFAQAAGRycy9kb3du&#10;cmV2LnhtbFBLBQYAAAAABAAEAPMAAAAXBQ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- 21 -</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- 35 -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M0jDq66AQAAVwMAAA4AAAAAAAAAAAAAAAAALgIAAGRycy9lMm9Eb2Mu&#10;eG1sUEsBAi0AFAAGAAgAAAAhAAxK8O7WAAAABQEAAA8AAAAAAAAAAAAAAAAAFAQAAGRycy9kb3du&#10;cmV2LnhtbFBLBQYAAAAABAAEAPMAAAAXBQ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- 35 -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rPr>
        <w:rFonts w:ascii="黑体" w:eastAsia="黑体" w:hAnsi="黑体" w:cs="黑体"/>
      </w:rPr>
    </w:pPr>
    <w:r>
      <w:rPr>
        <w:rFonts w:ascii="黑体" w:eastAsia="黑体" w:hAnsi="黑体" w:cs="黑体" w:hint="eastAsia"/>
        <w:noProof/>
        <w:lang w:val="en-US" w:bidi="ar-SA"/>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D62155">
                            <w:rPr>
                              <w:rFonts w:ascii="黑体" w:eastAsia="黑体" w:hAnsi="黑体" w:cs="黑体"/>
                              <w:noProof/>
                            </w:rPr>
                            <w:t>- 3 -</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hO2/TbkBAABVAwAADgAAAAAAAAAAAAAAAAAuAgAAZHJzL2Uyb0RvYy54&#10;bWxQSwECLQAUAAYACAAAACEADErw7tYAAAAFAQAADwAAAAAAAAAAAAAAAAATBAAAZHJzL2Rvd25y&#10;ZXYueG1sUEsFBgAAAAAEAAQA8wAAABYFAAAAAA==&#10;" filled="f" stroked="f">
              <v:textbox style="mso-fit-shape-to-text:t" inset="0,0,0,0">
                <w:txbxContent>
                  <w:p w:rsidR="00FB34CB" w:rsidRDefault="002A71F1">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D62155">
                      <w:rPr>
                        <w:rFonts w:ascii="黑体" w:eastAsia="黑体" w:hAnsi="黑体" w:cs="黑体"/>
                        <w:noProof/>
                      </w:rPr>
                      <w:t>- 3 -</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53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B9pggmuwEAAFUDAAAOAAAAAAAAAAAAAAAAAC4CAABkcnMvZTJvRG9j&#10;LnhtbFBLAQItABQABgAIAAAAIQAMSvDu1gAAAAUBAAAPAAAAAAAAAAAAAAAAABUEAABkcnMvZG93&#10;bnJldi54bWxQSwUGAAAAAAQABADzAAAAGAU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- 5 -</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54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- 6 -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A9HAha6AQAAVQMAAA4AAAAAAAAAAAAAAAAALgIAAGRycy9lMm9Eb2Mu&#10;eG1sUEsBAi0AFAAGAAgAAAAhAAxK8O7WAAAABQEAAA8AAAAAAAAAAAAAAAAAFAQAAGRycy9kb3du&#10;cmV2LnhtbFBLBQYAAAAABAAEAPMAAAAXBQ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- 6 -</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55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- 8 -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CW1cNDuwEAAFUDAAAOAAAAAAAAAAAAAAAAAC4CAABkcnMvZTJvRG9j&#10;LnhtbFBLAQItABQABgAIAAAAIQAMSvDu1gAAAAUBAAAPAAAAAAAAAAAAAAAAABUEAABkcnMvZG93&#10;bnJldi54bWxQSwUGAAAAAAQABADzAAAAGAU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- 8 -</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- 10 -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P4fs4+6AQAAVQMAAA4AAAAAAAAAAAAAAAAALgIAAGRycy9lMm9Eb2Mu&#10;eG1sUEsBAi0AFAAGAAgAAAAhAAxK8O7WAAAABQEAAA8AAAAAAAAAAAAAAAAAFAQAAGRycy9kb3du&#10;cmV2LnhtbFBLBQYAAAAABAAEAPMAAAAXBQ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- 10 -</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- 11 -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G6ZaeK6AQAAVQMAAA4AAAAAAAAAAAAAAAAALgIAAGRycy9lMm9Eb2Mu&#10;eG1sUEsBAi0AFAAGAAgAAAAhAAxK8O7WAAAABQEAAA8AAAAAAAAAAAAAAAAAFAQAAGRycy9kb3du&#10;cmV2LnhtbFBLBQYAAAAABAAEAPMAAAAXBQ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- 11 -</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- 14 -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DJuga66AQAAVQMAAA4AAAAAAAAAAAAAAAAALgIAAGRycy9lMm9Eb2Mu&#10;eG1sUEsBAi0AFAAGAAgAAAAhAAxK8O7WAAAABQEAAA8AAAAAAAAAAAAAAAAAFAQAAGRycy9kb3du&#10;cmV2LnhtbFBLBQYAAAAABAAEAPMAAAAXBQ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- 14 -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5"/>
      <w:jc w:val="center"/>
    </w:pPr>
    <w:r>
      <w:rPr>
        <w:rFonts w:hint="eastAsia"/>
        <w:noProof/>
        <w:lang w:val="en-US" w:bidi="ar-SA"/>
      </w:rPr>
      <mc:AlternateContent>
        <mc:Choice Requires="wps">
          <w:drawing>
            <wp:anchor distT="0" distB="0" distL="114300" distR="114300" simplePos="0" relativeHeight="251659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- 15 -</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" filled="f" stroked="f">
              <v:textbox style="mso-fit-shape-to-text:t" inset="0,0,0,0">
                <w:txbxContent>
                  <w:p w:rsidR="00FB34CB" w:rsidRDefault="002A71F1">
                    <w:pPr>
                      <w:pStyle w:val="a5"/>
                    </w:pPr>
                    <w:r>
                      <w:rPr>
                        <w:rFonts w:hint="eastAsia"/>
                      </w:rPr>
                      <w:fldChar w:fldCharType="begin"/>
                    </w:r>
                    <w:r>
                      <w:rPr>
                        <w:rFonts w:hint="eastAsia"/>
                      </w:rPr>
                      <w:instrText xml:space="preserve"> PAGE  \* MERGEFORMAT </w:instrText>
                    </w:r>
                    <w:r>
                      <w:rPr>
                        <w:rFonts w:hint="eastAsia"/>
                      </w:rPr>
                      <w:fldChar w:fldCharType="separate"/>
                    </w:r>
                    <w:r w:rsidR="00D62155">
                      <w:rPr>
                        <w:noProof/>
                      </w:rPr>
                      <w:t>- 15 -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1F1" w:rsidRDefault="002A71F1">
      <w:r>
        <w:separator/>
      </w:r>
    </w:p>
  </w:footnote>
  <w:footnote w:type="continuationSeparator" w:id="0">
    <w:p w:rsidR="002A71F1" w:rsidRDefault="002A7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2A71F1">
    <w:pPr>
      <w:pStyle w:val="a6"/>
      <w:pBdr>
        <w:bottom w:val="single" w:sz="4" w:space="1" w:color="000000"/>
      </w:pBdr>
      <w:jc w:val="both"/>
      <w:rPr>
        <w:lang w:val="en-US"/>
      </w:rPr>
    </w:pPr>
    <w:r>
      <w:rPr>
        <w:rFonts w:hint="eastAsia"/>
        <w:lang w:val="en-US"/>
      </w:rPr>
      <w:t>南京市农村合作经济经营管理站</w:t>
    </w:r>
    <w:r>
      <w:rPr>
        <w:rFonts w:hint="eastAsia"/>
        <w:lang w:val="en-US"/>
      </w:rPr>
      <w:t>2024</w:t>
    </w:r>
    <w:r>
      <w:rPr>
        <w:rFonts w:hint="eastAsia"/>
        <w:lang w:val="en-US"/>
      </w:rPr>
      <w:t>年度</w:t>
    </w:r>
    <w:r>
      <w:t>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CB" w:rsidRDefault="00FB34CB">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A71F1"/>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D62155"/>
    <w:rsid w:val="00FA3233"/>
    <w:rsid w:val="00FB34CB"/>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39</Pages>
  <Words>2866</Words>
  <Characters>16341</Characters>
  <Application>Microsoft Office Word</Application>
  <DocSecurity>0</DocSecurity>
  <Lines>136</Lines>
  <Paragraphs>38</Paragraphs>
  <ScaleCrop>false</ScaleCrop>
  <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Windows 用户</cp:lastModifiedBy>
  <cp:revision>178</cp:revision>
  <dcterms:created xsi:type="dcterms:W3CDTF">2021-04-16T03:22:00Z</dcterms:created>
  <dcterms:modified xsi:type="dcterms:W3CDTF">2025-10-17T01:37:00Z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