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B23" w:rsidRDefault="00481B23">
      <w:pPr>
        <w:spacing w:line="360" w:lineRule="auto"/>
        <w:jc w:val="center"/>
        <w:rPr>
          <w:rFonts w:eastAsia="仿宋"/>
          <w:b/>
          <w:bCs/>
          <w:kern w:val="0"/>
          <w:sz w:val="48"/>
          <w:szCs w:val="48"/>
        </w:rPr>
      </w:pPr>
      <w:bookmarkStart w:id="0" w:name="_Toc200"/>
      <w:bookmarkStart w:id="1" w:name="_Toc108174026"/>
      <w:bookmarkStart w:id="2" w:name="_Toc26703"/>
      <w:bookmarkStart w:id="3" w:name="_Toc14736"/>
      <w:bookmarkStart w:id="4" w:name="_GoBack"/>
    </w:p>
    <w:p w:rsidR="00481B23" w:rsidRDefault="00481B23">
      <w:pPr>
        <w:spacing w:afterLines="50" w:after="156" w:line="360" w:lineRule="auto"/>
        <w:jc w:val="center"/>
        <w:rPr>
          <w:rFonts w:eastAsia="仿宋"/>
          <w:b/>
          <w:sz w:val="52"/>
          <w:szCs w:val="52"/>
        </w:rPr>
      </w:pPr>
    </w:p>
    <w:p w:rsidR="00481B23" w:rsidRDefault="001215A6">
      <w:pPr>
        <w:spacing w:afterLines="50" w:after="156" w:line="500" w:lineRule="exact"/>
        <w:jc w:val="center"/>
        <w:outlineLvl w:val="0"/>
        <w:rPr>
          <w:rFonts w:eastAsia="仿宋"/>
          <w:b/>
          <w:spacing w:val="-20"/>
          <w:sz w:val="44"/>
          <w:szCs w:val="44"/>
        </w:rPr>
      </w:pPr>
      <w:bookmarkStart w:id="5" w:name="_Toc16024"/>
      <w:bookmarkStart w:id="6" w:name="_Toc30375"/>
      <w:bookmarkStart w:id="7" w:name="_Toc1275"/>
      <w:bookmarkStart w:id="8" w:name="_Toc25975"/>
      <w:bookmarkStart w:id="9" w:name="_Toc26507"/>
      <w:bookmarkStart w:id="10" w:name="_Toc27505"/>
      <w:bookmarkStart w:id="11" w:name="_Toc17454"/>
      <w:bookmarkStart w:id="12" w:name="_Toc15415"/>
      <w:bookmarkStart w:id="13" w:name="_Toc17451"/>
      <w:bookmarkStart w:id="14" w:name="_Toc17827"/>
      <w:bookmarkStart w:id="15" w:name="_Toc19264"/>
      <w:bookmarkStart w:id="16" w:name="_Toc7589"/>
      <w:bookmarkStart w:id="17" w:name="_Toc11916"/>
      <w:bookmarkStart w:id="18" w:name="_Toc9460"/>
      <w:bookmarkStart w:id="19" w:name="_Toc11425"/>
      <w:r>
        <w:rPr>
          <w:rFonts w:eastAsia="仿宋"/>
          <w:b/>
          <w:spacing w:val="-20"/>
          <w:sz w:val="44"/>
          <w:szCs w:val="44"/>
        </w:rPr>
        <w:t>2024</w:t>
      </w:r>
      <w:r>
        <w:rPr>
          <w:rFonts w:eastAsia="仿宋"/>
          <w:b/>
          <w:spacing w:val="-20"/>
          <w:sz w:val="44"/>
          <w:szCs w:val="44"/>
        </w:rPr>
        <w:t>年度南京市农业农村局</w:t>
      </w:r>
      <w:bookmarkEnd w:id="5"/>
      <w:bookmarkEnd w:id="6"/>
    </w:p>
    <w:p w:rsidR="00481B23" w:rsidRDefault="001215A6">
      <w:pPr>
        <w:spacing w:afterLines="50" w:after="156" w:line="500" w:lineRule="exact"/>
        <w:jc w:val="center"/>
        <w:outlineLvl w:val="0"/>
        <w:rPr>
          <w:rFonts w:eastAsia="仿宋"/>
          <w:b/>
          <w:spacing w:val="-20"/>
          <w:sz w:val="44"/>
          <w:szCs w:val="44"/>
        </w:rPr>
      </w:pPr>
      <w:bookmarkStart w:id="20" w:name="_Toc13123"/>
      <w:bookmarkStart w:id="21" w:name="_Toc6759"/>
      <w:r>
        <w:rPr>
          <w:rFonts w:eastAsia="仿宋"/>
          <w:b/>
          <w:spacing w:val="-20"/>
          <w:sz w:val="44"/>
          <w:szCs w:val="44"/>
        </w:rPr>
        <w:t>沿江</w:t>
      </w:r>
      <w:r>
        <w:rPr>
          <w:rFonts w:eastAsia="仿宋"/>
          <w:b/>
          <w:spacing w:val="-20"/>
          <w:sz w:val="44"/>
          <w:szCs w:val="44"/>
        </w:rPr>
        <w:t>5</w:t>
      </w:r>
      <w:r>
        <w:rPr>
          <w:rFonts w:eastAsia="仿宋"/>
          <w:b/>
          <w:spacing w:val="-20"/>
          <w:sz w:val="44"/>
          <w:szCs w:val="44"/>
        </w:rPr>
        <w:t>公里商品有机肥与配方</w:t>
      </w:r>
      <w:proofErr w:type="gramStart"/>
      <w:r>
        <w:rPr>
          <w:rFonts w:eastAsia="仿宋"/>
          <w:b/>
          <w:spacing w:val="-20"/>
          <w:sz w:val="44"/>
          <w:szCs w:val="44"/>
        </w:rPr>
        <w:t>肥推广</w:t>
      </w:r>
      <w:proofErr w:type="gramEnd"/>
      <w:r>
        <w:rPr>
          <w:rFonts w:eastAsia="仿宋"/>
          <w:b/>
          <w:spacing w:val="-20"/>
          <w:sz w:val="44"/>
          <w:szCs w:val="44"/>
        </w:rPr>
        <w:t>补贴</w:t>
      </w:r>
      <w:bookmarkStart w:id="22" w:name="_Toc27913"/>
      <w:bookmarkStart w:id="23" w:name="_Toc31877"/>
      <w:bookmarkStart w:id="24" w:name="_Toc23108"/>
      <w:bookmarkStart w:id="25" w:name="_Toc18896"/>
      <w:bookmarkStart w:id="26" w:name="_Toc20862"/>
      <w:bookmarkStart w:id="27" w:name="_Toc21498"/>
      <w:bookmarkStart w:id="28" w:name="_Toc4707"/>
      <w:bookmarkStart w:id="29" w:name="_Toc6826"/>
      <w:bookmarkStart w:id="30" w:name="_Toc2470"/>
      <w:bookmarkStart w:id="31" w:name="_Toc7159"/>
      <w:bookmarkStart w:id="32" w:name="_Toc29453"/>
      <w:bookmarkStart w:id="33" w:name="_Toc18824"/>
      <w:bookmarkEnd w:id="7"/>
      <w:bookmarkEnd w:id="20"/>
      <w:bookmarkEnd w:id="21"/>
    </w:p>
    <w:p w:rsidR="00481B23" w:rsidRDefault="001215A6">
      <w:pPr>
        <w:spacing w:afterLines="50" w:after="156" w:line="500" w:lineRule="exact"/>
        <w:jc w:val="center"/>
        <w:outlineLvl w:val="0"/>
        <w:rPr>
          <w:rFonts w:eastAsia="仿宋"/>
          <w:b/>
          <w:spacing w:val="-20"/>
          <w:sz w:val="44"/>
          <w:szCs w:val="44"/>
        </w:rPr>
      </w:pPr>
      <w:bookmarkStart w:id="34" w:name="_Toc8603"/>
      <w:bookmarkStart w:id="35" w:name="_Toc20010"/>
      <w:r>
        <w:rPr>
          <w:rFonts w:eastAsia="仿宋"/>
          <w:b/>
          <w:spacing w:val="-20"/>
          <w:sz w:val="44"/>
          <w:szCs w:val="44"/>
        </w:rPr>
        <w:t>绩效评价报告</w:t>
      </w:r>
      <w:bookmarkEnd w:id="8"/>
      <w:bookmarkEnd w:id="9"/>
      <w:bookmarkEnd w:id="10"/>
      <w:bookmarkEnd w:id="11"/>
      <w:bookmarkEnd w:id="12"/>
      <w:bookmarkEnd w:id="13"/>
      <w:bookmarkEnd w:id="14"/>
      <w:bookmarkEnd w:id="15"/>
      <w:bookmarkEnd w:id="16"/>
      <w:bookmarkEnd w:id="17"/>
      <w:bookmarkEnd w:id="18"/>
      <w:bookmarkEnd w:id="19"/>
      <w:bookmarkEnd w:id="22"/>
      <w:bookmarkEnd w:id="23"/>
      <w:bookmarkEnd w:id="24"/>
      <w:bookmarkEnd w:id="25"/>
      <w:bookmarkEnd w:id="26"/>
      <w:bookmarkEnd w:id="27"/>
      <w:bookmarkEnd w:id="28"/>
      <w:bookmarkEnd w:id="29"/>
      <w:bookmarkEnd w:id="30"/>
      <w:bookmarkEnd w:id="31"/>
      <w:bookmarkEnd w:id="32"/>
      <w:bookmarkEnd w:id="33"/>
      <w:bookmarkEnd w:id="34"/>
      <w:bookmarkEnd w:id="35"/>
    </w:p>
    <w:bookmarkEnd w:id="4"/>
    <w:p w:rsidR="00481B23" w:rsidRDefault="00481B23">
      <w:pPr>
        <w:spacing w:afterLines="50" w:after="156" w:line="500" w:lineRule="exact"/>
        <w:jc w:val="center"/>
        <w:outlineLvl w:val="0"/>
        <w:rPr>
          <w:rFonts w:eastAsia="仿宋"/>
          <w:b/>
          <w:spacing w:val="-20"/>
          <w:sz w:val="44"/>
          <w:szCs w:val="44"/>
        </w:rPr>
      </w:pPr>
    </w:p>
    <w:p w:rsidR="00481B23" w:rsidRDefault="00481B23">
      <w:pPr>
        <w:widowControl/>
        <w:spacing w:line="360" w:lineRule="auto"/>
        <w:ind w:leftChars="304" w:left="2244" w:hangingChars="500" w:hanging="1606"/>
        <w:rPr>
          <w:rFonts w:eastAsia="仿宋"/>
          <w:b/>
          <w:bCs/>
          <w:kern w:val="0"/>
          <w:sz w:val="32"/>
          <w:szCs w:val="32"/>
        </w:rPr>
      </w:pPr>
      <w:bookmarkStart w:id="36" w:name="_Toc29600"/>
      <w:bookmarkStart w:id="37" w:name="_Toc12060"/>
    </w:p>
    <w:p w:rsidR="00481B23" w:rsidRDefault="00481B23">
      <w:pPr>
        <w:widowControl/>
        <w:spacing w:line="360" w:lineRule="auto"/>
        <w:ind w:leftChars="304" w:left="2244" w:hangingChars="500" w:hanging="1606"/>
        <w:rPr>
          <w:rFonts w:eastAsia="仿宋"/>
          <w:b/>
          <w:bCs/>
          <w:kern w:val="0"/>
          <w:sz w:val="32"/>
          <w:szCs w:val="32"/>
        </w:rPr>
      </w:pPr>
    </w:p>
    <w:p w:rsidR="00481B23" w:rsidRDefault="00481B23">
      <w:pPr>
        <w:widowControl/>
        <w:spacing w:line="360" w:lineRule="auto"/>
        <w:ind w:leftChars="304" w:left="2244" w:hangingChars="500" w:hanging="1606"/>
        <w:rPr>
          <w:rFonts w:eastAsia="仿宋"/>
          <w:b/>
          <w:bCs/>
          <w:kern w:val="0"/>
          <w:sz w:val="32"/>
          <w:szCs w:val="32"/>
        </w:rPr>
      </w:pPr>
    </w:p>
    <w:p w:rsidR="00481B23" w:rsidRDefault="00481B23">
      <w:pPr>
        <w:widowControl/>
        <w:spacing w:line="360" w:lineRule="auto"/>
        <w:ind w:leftChars="304" w:left="2244" w:hangingChars="500" w:hanging="1606"/>
        <w:rPr>
          <w:rFonts w:eastAsia="仿宋"/>
          <w:b/>
          <w:bCs/>
          <w:kern w:val="0"/>
          <w:sz w:val="32"/>
          <w:szCs w:val="32"/>
        </w:rPr>
      </w:pPr>
    </w:p>
    <w:p w:rsidR="00481B23" w:rsidRDefault="00481B23">
      <w:pPr>
        <w:widowControl/>
        <w:spacing w:line="360" w:lineRule="auto"/>
        <w:ind w:leftChars="304" w:left="2244" w:hangingChars="500" w:hanging="1606"/>
        <w:rPr>
          <w:rFonts w:eastAsia="仿宋"/>
          <w:b/>
          <w:bCs/>
          <w:kern w:val="0"/>
          <w:sz w:val="32"/>
          <w:szCs w:val="32"/>
        </w:rPr>
      </w:pPr>
    </w:p>
    <w:p w:rsidR="00481B23" w:rsidRDefault="00481B23">
      <w:pPr>
        <w:widowControl/>
        <w:spacing w:line="360" w:lineRule="auto"/>
        <w:ind w:leftChars="304" w:left="2244" w:hangingChars="500" w:hanging="1606"/>
        <w:rPr>
          <w:rFonts w:eastAsia="仿宋"/>
          <w:b/>
          <w:bCs/>
          <w:kern w:val="0"/>
          <w:sz w:val="32"/>
          <w:szCs w:val="32"/>
        </w:rPr>
      </w:pPr>
    </w:p>
    <w:p w:rsidR="00481B23" w:rsidRDefault="00481B23">
      <w:pPr>
        <w:widowControl/>
        <w:spacing w:line="360" w:lineRule="auto"/>
        <w:ind w:leftChars="304" w:left="2244" w:hangingChars="500" w:hanging="1606"/>
        <w:rPr>
          <w:rFonts w:eastAsia="仿宋"/>
          <w:b/>
          <w:bCs/>
          <w:kern w:val="0"/>
          <w:sz w:val="32"/>
          <w:szCs w:val="32"/>
        </w:rPr>
      </w:pPr>
    </w:p>
    <w:p w:rsidR="00481B23" w:rsidRDefault="001215A6">
      <w:pPr>
        <w:widowControl/>
        <w:spacing w:line="360" w:lineRule="auto"/>
        <w:ind w:leftChars="304" w:left="2244" w:hangingChars="500" w:hanging="1606"/>
        <w:rPr>
          <w:rFonts w:eastAsia="仿宋"/>
          <w:b/>
          <w:bCs/>
          <w:kern w:val="0"/>
          <w:sz w:val="32"/>
          <w:szCs w:val="32"/>
        </w:rPr>
      </w:pPr>
      <w:r>
        <w:rPr>
          <w:rFonts w:eastAsia="仿宋"/>
          <w:b/>
          <w:bCs/>
          <w:kern w:val="0"/>
          <w:sz w:val="32"/>
          <w:szCs w:val="32"/>
        </w:rPr>
        <w:t>项目名称：</w:t>
      </w:r>
      <w:bookmarkStart w:id="38" w:name="_Toc484460244"/>
      <w:bookmarkStart w:id="39" w:name="_Toc19456"/>
      <w:bookmarkStart w:id="40" w:name="_Toc13129"/>
      <w:bookmarkEnd w:id="36"/>
      <w:bookmarkEnd w:id="37"/>
      <w:r>
        <w:rPr>
          <w:rFonts w:eastAsia="仿宋"/>
          <w:b/>
          <w:bCs/>
          <w:kern w:val="0"/>
          <w:sz w:val="32"/>
          <w:szCs w:val="32"/>
        </w:rPr>
        <w:t>2024</w:t>
      </w:r>
      <w:r>
        <w:rPr>
          <w:rFonts w:eastAsia="仿宋"/>
          <w:b/>
          <w:bCs/>
          <w:kern w:val="0"/>
          <w:sz w:val="32"/>
          <w:szCs w:val="32"/>
        </w:rPr>
        <w:t>年度南京市农业农村局沿江</w:t>
      </w:r>
      <w:r>
        <w:rPr>
          <w:rFonts w:eastAsia="仿宋"/>
          <w:b/>
          <w:bCs/>
          <w:kern w:val="0"/>
          <w:sz w:val="32"/>
          <w:szCs w:val="32"/>
        </w:rPr>
        <w:t>5</w:t>
      </w:r>
      <w:r>
        <w:rPr>
          <w:rFonts w:eastAsia="仿宋"/>
          <w:b/>
          <w:bCs/>
          <w:kern w:val="0"/>
          <w:sz w:val="32"/>
          <w:szCs w:val="32"/>
        </w:rPr>
        <w:t>公里商品有机肥与配方</w:t>
      </w:r>
      <w:proofErr w:type="gramStart"/>
      <w:r>
        <w:rPr>
          <w:rFonts w:eastAsia="仿宋"/>
          <w:b/>
          <w:bCs/>
          <w:kern w:val="0"/>
          <w:sz w:val="32"/>
          <w:szCs w:val="32"/>
        </w:rPr>
        <w:t>肥推广</w:t>
      </w:r>
      <w:proofErr w:type="gramEnd"/>
      <w:r>
        <w:rPr>
          <w:rFonts w:eastAsia="仿宋"/>
          <w:b/>
          <w:bCs/>
          <w:kern w:val="0"/>
          <w:sz w:val="32"/>
          <w:szCs w:val="32"/>
        </w:rPr>
        <w:t>补贴绩效评价报告</w:t>
      </w:r>
    </w:p>
    <w:p w:rsidR="00481B23" w:rsidRDefault="001215A6">
      <w:pPr>
        <w:widowControl/>
        <w:spacing w:line="360" w:lineRule="auto"/>
        <w:ind w:firstLineChars="200" w:firstLine="643"/>
        <w:rPr>
          <w:rFonts w:eastAsia="仿宋"/>
          <w:b/>
          <w:bCs/>
          <w:kern w:val="0"/>
          <w:sz w:val="32"/>
          <w:szCs w:val="32"/>
          <w:lang w:eastAsia="zh-Hans"/>
        </w:rPr>
      </w:pPr>
      <w:r>
        <w:rPr>
          <w:rFonts w:eastAsia="仿宋"/>
          <w:b/>
          <w:bCs/>
          <w:kern w:val="0"/>
          <w:sz w:val="32"/>
          <w:szCs w:val="32"/>
        </w:rPr>
        <w:t>委托单位：</w:t>
      </w:r>
      <w:bookmarkStart w:id="41" w:name="_Toc484460245"/>
      <w:bookmarkEnd w:id="38"/>
      <w:r>
        <w:rPr>
          <w:rFonts w:eastAsia="仿宋"/>
          <w:b/>
          <w:bCs/>
          <w:kern w:val="0"/>
          <w:sz w:val="32"/>
          <w:szCs w:val="32"/>
        </w:rPr>
        <w:t>南京市</w:t>
      </w:r>
      <w:bookmarkStart w:id="42" w:name="_Toc7209"/>
      <w:bookmarkStart w:id="43" w:name="_Toc21764"/>
      <w:bookmarkEnd w:id="39"/>
      <w:bookmarkEnd w:id="40"/>
      <w:r>
        <w:rPr>
          <w:rFonts w:eastAsia="仿宋"/>
          <w:b/>
          <w:bCs/>
          <w:kern w:val="0"/>
          <w:sz w:val="32"/>
          <w:szCs w:val="32"/>
          <w:lang w:eastAsia="zh-Hans"/>
        </w:rPr>
        <w:t>农业农村局</w:t>
      </w:r>
    </w:p>
    <w:p w:rsidR="00481B23" w:rsidRDefault="001215A6">
      <w:pPr>
        <w:widowControl/>
        <w:spacing w:line="360" w:lineRule="auto"/>
        <w:ind w:firstLineChars="200" w:firstLine="643"/>
        <w:outlineLvl w:val="0"/>
        <w:rPr>
          <w:rFonts w:eastAsia="仿宋"/>
          <w:b/>
          <w:bCs/>
          <w:kern w:val="0"/>
          <w:sz w:val="32"/>
          <w:szCs w:val="32"/>
        </w:rPr>
      </w:pPr>
      <w:bookmarkStart w:id="44" w:name="_Toc8716"/>
      <w:bookmarkStart w:id="45" w:name="_Toc21666"/>
      <w:bookmarkStart w:id="46" w:name="_Toc21318"/>
      <w:bookmarkStart w:id="47" w:name="_Toc21652"/>
      <w:bookmarkStart w:id="48" w:name="_Toc17550"/>
      <w:bookmarkStart w:id="49" w:name="_Toc11557"/>
      <w:bookmarkStart w:id="50" w:name="_Toc30945"/>
      <w:bookmarkStart w:id="51" w:name="_Toc17183"/>
      <w:bookmarkStart w:id="52" w:name="_Toc17014"/>
      <w:bookmarkStart w:id="53" w:name="_Toc25412"/>
      <w:bookmarkStart w:id="54" w:name="_Toc3990"/>
      <w:bookmarkStart w:id="55" w:name="_Toc24473"/>
      <w:bookmarkStart w:id="56" w:name="_Toc27404"/>
      <w:bookmarkStart w:id="57" w:name="_Toc22933"/>
      <w:bookmarkStart w:id="58" w:name="_Toc562"/>
      <w:bookmarkStart w:id="59" w:name="_Toc30463"/>
      <w:bookmarkStart w:id="60" w:name="_Toc23085"/>
      <w:bookmarkStart w:id="61" w:name="_Toc26268"/>
      <w:bookmarkStart w:id="62" w:name="_Toc21711"/>
      <w:bookmarkStart w:id="63" w:name="_Toc16586"/>
      <w:bookmarkStart w:id="64" w:name="_Toc6248"/>
      <w:bookmarkStart w:id="65" w:name="_Toc19993"/>
      <w:bookmarkStart w:id="66" w:name="_Toc13990"/>
      <w:bookmarkStart w:id="67" w:name="_Toc31638"/>
      <w:bookmarkStart w:id="68" w:name="_Toc7726"/>
      <w:r>
        <w:rPr>
          <w:rFonts w:eastAsia="仿宋"/>
          <w:b/>
          <w:bCs/>
          <w:kern w:val="0"/>
          <w:sz w:val="32"/>
          <w:szCs w:val="32"/>
        </w:rPr>
        <w:t>评价单位：</w:t>
      </w:r>
      <w:bookmarkEnd w:id="41"/>
      <w:proofErr w:type="gramStart"/>
      <w:r>
        <w:rPr>
          <w:rFonts w:eastAsia="仿宋"/>
          <w:b/>
          <w:bCs/>
          <w:kern w:val="0"/>
          <w:sz w:val="32"/>
          <w:szCs w:val="32"/>
        </w:rPr>
        <w:t>江苏益诚会计师</w:t>
      </w:r>
      <w:proofErr w:type="gramEnd"/>
      <w:r>
        <w:rPr>
          <w:rFonts w:eastAsia="仿宋"/>
          <w:b/>
          <w:bCs/>
          <w:kern w:val="0"/>
          <w:sz w:val="32"/>
          <w:szCs w:val="32"/>
        </w:rPr>
        <w:t>事务所（普通合伙）</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481B23" w:rsidRDefault="00481B23">
      <w:pPr>
        <w:spacing w:line="360" w:lineRule="auto"/>
        <w:rPr>
          <w:rFonts w:eastAsia="仿宋"/>
          <w:b/>
          <w:bCs/>
          <w:kern w:val="0"/>
          <w:sz w:val="44"/>
          <w:szCs w:val="44"/>
        </w:rPr>
      </w:pPr>
    </w:p>
    <w:p w:rsidR="00481B23" w:rsidRDefault="00481B23">
      <w:pPr>
        <w:pStyle w:val="a4"/>
        <w:rPr>
          <w:rFonts w:eastAsia="仿宋"/>
          <w:b/>
          <w:bCs/>
          <w:kern w:val="0"/>
          <w:sz w:val="44"/>
          <w:szCs w:val="44"/>
        </w:rPr>
      </w:pPr>
    </w:p>
    <w:p w:rsidR="00481B23" w:rsidRDefault="00481B23">
      <w:pPr>
        <w:rPr>
          <w:rFonts w:eastAsia="仿宋"/>
        </w:rPr>
      </w:pPr>
    </w:p>
    <w:p w:rsidR="00481B23" w:rsidRDefault="00481B23">
      <w:pPr>
        <w:rPr>
          <w:rFonts w:eastAsia="仿宋"/>
        </w:rPr>
      </w:pPr>
    </w:p>
    <w:p w:rsidR="00481B23" w:rsidRDefault="001215A6">
      <w:pPr>
        <w:spacing w:line="520" w:lineRule="exact"/>
        <w:jc w:val="center"/>
        <w:rPr>
          <w:rFonts w:eastAsia="仿宋"/>
          <w:b/>
          <w:bCs/>
          <w:sz w:val="28"/>
          <w:szCs w:val="28"/>
        </w:rPr>
      </w:pPr>
      <w:r>
        <w:rPr>
          <w:rFonts w:eastAsia="仿宋"/>
          <w:b/>
          <w:bCs/>
          <w:sz w:val="32"/>
          <w:szCs w:val="32"/>
        </w:rPr>
        <w:t>二〇二</w:t>
      </w:r>
      <w:r>
        <w:rPr>
          <w:rFonts w:eastAsia="仿宋" w:hint="eastAsia"/>
          <w:b/>
          <w:bCs/>
          <w:sz w:val="32"/>
          <w:szCs w:val="32"/>
        </w:rPr>
        <w:t>五</w:t>
      </w:r>
      <w:r>
        <w:rPr>
          <w:rFonts w:eastAsia="仿宋"/>
          <w:b/>
          <w:bCs/>
          <w:sz w:val="32"/>
          <w:szCs w:val="32"/>
        </w:rPr>
        <w:t>年</w:t>
      </w:r>
      <w:r>
        <w:rPr>
          <w:rFonts w:eastAsia="仿宋" w:hint="eastAsia"/>
          <w:b/>
          <w:bCs/>
          <w:sz w:val="32"/>
          <w:szCs w:val="32"/>
        </w:rPr>
        <w:t>六</w:t>
      </w:r>
      <w:r>
        <w:rPr>
          <w:rFonts w:eastAsia="仿宋"/>
          <w:b/>
          <w:bCs/>
          <w:sz w:val="32"/>
          <w:szCs w:val="32"/>
        </w:rPr>
        <w:t>月</w:t>
      </w:r>
    </w:p>
    <w:p w:rsidR="00481B23" w:rsidRDefault="00481B23">
      <w:pPr>
        <w:spacing w:line="520" w:lineRule="exact"/>
        <w:jc w:val="center"/>
        <w:rPr>
          <w:rFonts w:eastAsia="仿宋"/>
          <w:b/>
          <w:bCs/>
          <w:sz w:val="28"/>
          <w:szCs w:val="28"/>
        </w:rPr>
        <w:sectPr w:rsidR="00481B23">
          <w:pgSz w:w="11906" w:h="16838"/>
          <w:pgMar w:top="1440" w:right="1800" w:bottom="1440" w:left="1800" w:header="851" w:footer="992" w:gutter="0"/>
          <w:pgNumType w:start="1"/>
          <w:cols w:space="425"/>
          <w:docGrid w:type="lines" w:linePitch="312"/>
        </w:sectPr>
      </w:pPr>
    </w:p>
    <w:bookmarkStart w:id="69" w:name="_Toc108173902" w:displacedByCustomXml="next"/>
    <w:bookmarkStart w:id="70" w:name="_Toc15944" w:displacedByCustomXml="next"/>
    <w:bookmarkStart w:id="71" w:name="_Toc18691" w:displacedByCustomXml="next"/>
    <w:bookmarkStart w:id="72" w:name="_Toc19779" w:displacedByCustomXml="next"/>
    <w:sdt>
      <w:sdtPr>
        <w:rPr>
          <w:rFonts w:ascii="宋体" w:hAnsi="宋体"/>
          <w:b/>
          <w:bCs/>
        </w:rPr>
        <w:id w:val="147483112"/>
        <w:docPartObj>
          <w:docPartGallery w:val="Table of Contents"/>
          <w:docPartUnique/>
        </w:docPartObj>
      </w:sdtPr>
      <w:sdtEndPr>
        <w:rPr>
          <w:rFonts w:ascii="Times New Roman" w:eastAsia="仿宋" w:hAnsi="Times New Roman"/>
          <w:sz w:val="28"/>
          <w:szCs w:val="28"/>
        </w:rPr>
      </w:sdtEndPr>
      <w:sdtContent>
        <w:p w:rsidR="00481B23" w:rsidRDefault="001215A6">
          <w:pPr>
            <w:spacing w:line="240" w:lineRule="atLeast"/>
            <w:jc w:val="center"/>
            <w:rPr>
              <w:rFonts w:ascii="仿宋" w:eastAsia="仿宋" w:hAnsi="仿宋" w:cs="仿宋"/>
              <w:b/>
              <w:bCs/>
              <w:sz w:val="28"/>
              <w:szCs w:val="28"/>
            </w:rPr>
          </w:pPr>
          <w:r>
            <w:rPr>
              <w:rFonts w:ascii="仿宋" w:eastAsia="仿宋" w:hAnsi="仿宋" w:cs="仿宋" w:hint="eastAsia"/>
              <w:b/>
              <w:bCs/>
              <w:sz w:val="28"/>
              <w:szCs w:val="28"/>
            </w:rPr>
            <w:t>目录</w:t>
          </w:r>
        </w:p>
        <w:p w:rsidR="00481B23" w:rsidRDefault="001215A6">
          <w:pPr>
            <w:pStyle w:val="10"/>
            <w:tabs>
              <w:tab w:val="right" w:leader="dot" w:pos="8306"/>
            </w:tabs>
            <w:rPr>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TOC \o "1-2" \h \u </w:instrText>
          </w:r>
          <w:r>
            <w:rPr>
              <w:rFonts w:ascii="仿宋" w:eastAsia="仿宋" w:hAnsi="仿宋" w:cs="仿宋" w:hint="eastAsia"/>
              <w:sz w:val="28"/>
              <w:szCs w:val="28"/>
            </w:rPr>
            <w:fldChar w:fldCharType="separate"/>
          </w:r>
        </w:p>
        <w:p w:rsidR="00481B23" w:rsidRDefault="00B36E22">
          <w:pPr>
            <w:pStyle w:val="10"/>
            <w:tabs>
              <w:tab w:val="right" w:leader="dot" w:pos="8306"/>
            </w:tabs>
            <w:rPr>
              <w:sz w:val="24"/>
            </w:rPr>
          </w:pPr>
          <w:hyperlink w:anchor="_Toc9748" w:history="1">
            <w:r w:rsidR="001215A6">
              <w:rPr>
                <w:sz w:val="24"/>
              </w:rPr>
              <w:t>一、项目概况</w:t>
            </w:r>
            <w:r w:rsidR="001215A6">
              <w:rPr>
                <w:sz w:val="24"/>
              </w:rPr>
              <w:tab/>
            </w:r>
            <w:r w:rsidR="001215A6">
              <w:rPr>
                <w:sz w:val="24"/>
              </w:rPr>
              <w:fldChar w:fldCharType="begin"/>
            </w:r>
            <w:r w:rsidR="001215A6">
              <w:rPr>
                <w:sz w:val="24"/>
              </w:rPr>
              <w:instrText xml:space="preserve"> PAGEREF _Toc9748 \h </w:instrText>
            </w:r>
            <w:r w:rsidR="001215A6">
              <w:rPr>
                <w:sz w:val="24"/>
              </w:rPr>
            </w:r>
            <w:r w:rsidR="001215A6">
              <w:rPr>
                <w:sz w:val="24"/>
              </w:rPr>
              <w:fldChar w:fldCharType="separate"/>
            </w:r>
            <w:r w:rsidR="001215A6">
              <w:rPr>
                <w:sz w:val="24"/>
              </w:rPr>
              <w:t>1</w:t>
            </w:r>
            <w:r w:rsidR="001215A6">
              <w:rPr>
                <w:sz w:val="24"/>
              </w:rPr>
              <w:fldChar w:fldCharType="end"/>
            </w:r>
          </w:hyperlink>
        </w:p>
        <w:p w:rsidR="00481B23" w:rsidRDefault="00B36E22">
          <w:pPr>
            <w:pStyle w:val="20"/>
            <w:tabs>
              <w:tab w:val="right" w:leader="dot" w:pos="8306"/>
            </w:tabs>
            <w:rPr>
              <w:sz w:val="24"/>
            </w:rPr>
          </w:pPr>
          <w:hyperlink w:anchor="_Toc18169" w:history="1">
            <w:r w:rsidR="001215A6">
              <w:rPr>
                <w:sz w:val="24"/>
              </w:rPr>
              <w:t>（一）项目基本情况</w:t>
            </w:r>
            <w:r w:rsidR="001215A6">
              <w:rPr>
                <w:sz w:val="24"/>
              </w:rPr>
              <w:tab/>
            </w:r>
            <w:r w:rsidR="001215A6">
              <w:rPr>
                <w:sz w:val="24"/>
              </w:rPr>
              <w:fldChar w:fldCharType="begin"/>
            </w:r>
            <w:r w:rsidR="001215A6">
              <w:rPr>
                <w:sz w:val="24"/>
              </w:rPr>
              <w:instrText xml:space="preserve"> PAGEREF _Toc18169 \h </w:instrText>
            </w:r>
            <w:r w:rsidR="001215A6">
              <w:rPr>
                <w:sz w:val="24"/>
              </w:rPr>
            </w:r>
            <w:r w:rsidR="001215A6">
              <w:rPr>
                <w:sz w:val="24"/>
              </w:rPr>
              <w:fldChar w:fldCharType="separate"/>
            </w:r>
            <w:r w:rsidR="001215A6">
              <w:rPr>
                <w:sz w:val="24"/>
              </w:rPr>
              <w:t>1</w:t>
            </w:r>
            <w:r w:rsidR="001215A6">
              <w:rPr>
                <w:sz w:val="24"/>
              </w:rPr>
              <w:fldChar w:fldCharType="end"/>
            </w:r>
          </w:hyperlink>
        </w:p>
        <w:p w:rsidR="00481B23" w:rsidRDefault="00B36E22">
          <w:pPr>
            <w:pStyle w:val="10"/>
            <w:tabs>
              <w:tab w:val="right" w:leader="dot" w:pos="8306"/>
            </w:tabs>
            <w:rPr>
              <w:sz w:val="24"/>
            </w:rPr>
          </w:pPr>
          <w:hyperlink w:anchor="_Toc22846" w:history="1">
            <w:r w:rsidR="001215A6">
              <w:rPr>
                <w:sz w:val="24"/>
              </w:rPr>
              <w:t>（二）项目资金情况</w:t>
            </w:r>
            <w:r w:rsidR="001215A6">
              <w:rPr>
                <w:sz w:val="24"/>
              </w:rPr>
              <w:tab/>
            </w:r>
            <w:r w:rsidR="001215A6">
              <w:rPr>
                <w:sz w:val="24"/>
              </w:rPr>
              <w:fldChar w:fldCharType="begin"/>
            </w:r>
            <w:r w:rsidR="001215A6">
              <w:rPr>
                <w:sz w:val="24"/>
              </w:rPr>
              <w:instrText xml:space="preserve"> PAGEREF _Toc22846 \h </w:instrText>
            </w:r>
            <w:r w:rsidR="001215A6">
              <w:rPr>
                <w:sz w:val="24"/>
              </w:rPr>
            </w:r>
            <w:r w:rsidR="001215A6">
              <w:rPr>
                <w:sz w:val="24"/>
              </w:rPr>
              <w:fldChar w:fldCharType="separate"/>
            </w:r>
            <w:r w:rsidR="001215A6">
              <w:rPr>
                <w:sz w:val="24"/>
              </w:rPr>
              <w:t>3</w:t>
            </w:r>
            <w:r w:rsidR="001215A6">
              <w:rPr>
                <w:sz w:val="24"/>
              </w:rPr>
              <w:fldChar w:fldCharType="end"/>
            </w:r>
          </w:hyperlink>
        </w:p>
        <w:p w:rsidR="00481B23" w:rsidRDefault="00B36E22">
          <w:pPr>
            <w:pStyle w:val="20"/>
            <w:tabs>
              <w:tab w:val="right" w:leader="dot" w:pos="8306"/>
            </w:tabs>
            <w:rPr>
              <w:sz w:val="24"/>
            </w:rPr>
          </w:pPr>
          <w:hyperlink w:anchor="_Toc17086" w:history="1">
            <w:r w:rsidR="001215A6">
              <w:rPr>
                <w:rFonts w:eastAsia="仿宋" w:hint="eastAsia"/>
                <w:sz w:val="24"/>
                <w:lang w:bidi="zh-TW"/>
              </w:rPr>
              <w:t>（</w:t>
            </w:r>
            <w:r w:rsidR="001215A6">
              <w:rPr>
                <w:rFonts w:eastAsia="仿宋" w:hint="eastAsia"/>
                <w:sz w:val="24"/>
                <w:lang w:bidi="zh-TW"/>
              </w:rPr>
              <w:t>1</w:t>
            </w:r>
            <w:r w:rsidR="001215A6">
              <w:rPr>
                <w:rFonts w:eastAsia="仿宋" w:hint="eastAsia"/>
                <w:sz w:val="24"/>
                <w:lang w:bidi="zh-TW"/>
              </w:rPr>
              <w:t>）市级补贴政策与财政补贴资金安排情况</w:t>
            </w:r>
            <w:r w:rsidR="001215A6">
              <w:rPr>
                <w:sz w:val="24"/>
              </w:rPr>
              <w:tab/>
            </w:r>
            <w:r w:rsidR="001215A6">
              <w:rPr>
                <w:sz w:val="24"/>
              </w:rPr>
              <w:fldChar w:fldCharType="begin"/>
            </w:r>
            <w:r w:rsidR="001215A6">
              <w:rPr>
                <w:sz w:val="24"/>
              </w:rPr>
              <w:instrText xml:space="preserve"> PAGEREF _Toc17086 \h </w:instrText>
            </w:r>
            <w:r w:rsidR="001215A6">
              <w:rPr>
                <w:sz w:val="24"/>
              </w:rPr>
            </w:r>
            <w:r w:rsidR="001215A6">
              <w:rPr>
                <w:sz w:val="24"/>
              </w:rPr>
              <w:fldChar w:fldCharType="separate"/>
            </w:r>
            <w:r w:rsidR="001215A6">
              <w:rPr>
                <w:sz w:val="24"/>
              </w:rPr>
              <w:t>3</w:t>
            </w:r>
            <w:r w:rsidR="001215A6">
              <w:rPr>
                <w:sz w:val="24"/>
              </w:rPr>
              <w:fldChar w:fldCharType="end"/>
            </w:r>
          </w:hyperlink>
        </w:p>
        <w:p w:rsidR="00481B23" w:rsidRDefault="00B36E22">
          <w:pPr>
            <w:pStyle w:val="20"/>
            <w:tabs>
              <w:tab w:val="right" w:leader="dot" w:pos="8306"/>
            </w:tabs>
            <w:rPr>
              <w:sz w:val="24"/>
            </w:rPr>
          </w:pPr>
          <w:hyperlink w:anchor="_Toc26565" w:history="1">
            <w:r w:rsidR="001215A6">
              <w:rPr>
                <w:rFonts w:eastAsia="仿宋" w:hint="eastAsia"/>
                <w:sz w:val="24"/>
                <w:lang w:bidi="zh-TW"/>
              </w:rPr>
              <w:t>（</w:t>
            </w:r>
            <w:r w:rsidR="001215A6">
              <w:rPr>
                <w:rFonts w:eastAsia="仿宋" w:hint="eastAsia"/>
                <w:sz w:val="24"/>
                <w:lang w:bidi="zh-TW"/>
              </w:rPr>
              <w:t>2</w:t>
            </w:r>
            <w:r w:rsidR="001215A6">
              <w:rPr>
                <w:rFonts w:eastAsia="仿宋" w:hint="eastAsia"/>
                <w:sz w:val="24"/>
                <w:lang w:bidi="zh-TW"/>
              </w:rPr>
              <w:t>）区级补贴政策与政策执行情况</w:t>
            </w:r>
            <w:r w:rsidR="001215A6">
              <w:rPr>
                <w:sz w:val="24"/>
              </w:rPr>
              <w:tab/>
            </w:r>
            <w:r w:rsidR="001215A6">
              <w:rPr>
                <w:sz w:val="24"/>
              </w:rPr>
              <w:fldChar w:fldCharType="begin"/>
            </w:r>
            <w:r w:rsidR="001215A6">
              <w:rPr>
                <w:sz w:val="24"/>
              </w:rPr>
              <w:instrText xml:space="preserve"> PAGEREF _Toc26565 \h </w:instrText>
            </w:r>
            <w:r w:rsidR="001215A6">
              <w:rPr>
                <w:sz w:val="24"/>
              </w:rPr>
            </w:r>
            <w:r w:rsidR="001215A6">
              <w:rPr>
                <w:sz w:val="24"/>
              </w:rPr>
              <w:fldChar w:fldCharType="separate"/>
            </w:r>
            <w:r w:rsidR="001215A6">
              <w:rPr>
                <w:sz w:val="24"/>
              </w:rPr>
              <w:t>4</w:t>
            </w:r>
            <w:r w:rsidR="001215A6">
              <w:rPr>
                <w:sz w:val="24"/>
              </w:rPr>
              <w:fldChar w:fldCharType="end"/>
            </w:r>
          </w:hyperlink>
        </w:p>
        <w:p w:rsidR="00481B23" w:rsidRDefault="00B36E22">
          <w:pPr>
            <w:pStyle w:val="20"/>
            <w:tabs>
              <w:tab w:val="right" w:leader="dot" w:pos="8306"/>
            </w:tabs>
            <w:rPr>
              <w:sz w:val="24"/>
            </w:rPr>
          </w:pPr>
          <w:hyperlink w:anchor="_Toc19662" w:history="1">
            <w:r w:rsidR="001215A6">
              <w:rPr>
                <w:rFonts w:eastAsia="仿宋" w:hint="eastAsia"/>
                <w:sz w:val="24"/>
                <w:lang w:bidi="zh-TW"/>
              </w:rPr>
              <w:t>（</w:t>
            </w:r>
            <w:r w:rsidR="001215A6">
              <w:rPr>
                <w:rFonts w:eastAsia="仿宋" w:hint="eastAsia"/>
                <w:sz w:val="24"/>
                <w:lang w:bidi="zh-TW"/>
              </w:rPr>
              <w:t>3</w:t>
            </w:r>
            <w:r w:rsidR="001215A6">
              <w:rPr>
                <w:rFonts w:eastAsia="仿宋" w:hint="eastAsia"/>
                <w:sz w:val="24"/>
                <w:lang w:bidi="zh-TW"/>
              </w:rPr>
              <w:t>）街道补贴政策与政策执行情况</w:t>
            </w:r>
            <w:r w:rsidR="001215A6">
              <w:rPr>
                <w:sz w:val="24"/>
              </w:rPr>
              <w:tab/>
            </w:r>
            <w:r w:rsidR="001215A6">
              <w:rPr>
                <w:sz w:val="24"/>
              </w:rPr>
              <w:fldChar w:fldCharType="begin"/>
            </w:r>
            <w:r w:rsidR="001215A6">
              <w:rPr>
                <w:sz w:val="24"/>
              </w:rPr>
              <w:instrText xml:space="preserve"> PAGEREF _Toc19662 \h </w:instrText>
            </w:r>
            <w:r w:rsidR="001215A6">
              <w:rPr>
                <w:sz w:val="24"/>
              </w:rPr>
            </w:r>
            <w:r w:rsidR="001215A6">
              <w:rPr>
                <w:sz w:val="24"/>
              </w:rPr>
              <w:fldChar w:fldCharType="separate"/>
            </w:r>
            <w:r w:rsidR="001215A6">
              <w:rPr>
                <w:sz w:val="24"/>
              </w:rPr>
              <w:t>7</w:t>
            </w:r>
            <w:r w:rsidR="001215A6">
              <w:rPr>
                <w:sz w:val="24"/>
              </w:rPr>
              <w:fldChar w:fldCharType="end"/>
            </w:r>
          </w:hyperlink>
        </w:p>
        <w:p w:rsidR="00481B23" w:rsidRDefault="00B36E22">
          <w:pPr>
            <w:pStyle w:val="10"/>
            <w:tabs>
              <w:tab w:val="right" w:leader="dot" w:pos="8306"/>
            </w:tabs>
            <w:rPr>
              <w:sz w:val="24"/>
            </w:rPr>
          </w:pPr>
          <w:hyperlink w:anchor="_Toc30540" w:history="1">
            <w:r w:rsidR="001215A6">
              <w:rPr>
                <w:sz w:val="24"/>
              </w:rPr>
              <w:t>（三）绩效目标</w:t>
            </w:r>
            <w:r w:rsidR="001215A6">
              <w:rPr>
                <w:sz w:val="24"/>
              </w:rPr>
              <w:tab/>
            </w:r>
            <w:r w:rsidR="001215A6">
              <w:rPr>
                <w:sz w:val="24"/>
              </w:rPr>
              <w:fldChar w:fldCharType="begin"/>
            </w:r>
            <w:r w:rsidR="001215A6">
              <w:rPr>
                <w:sz w:val="24"/>
              </w:rPr>
              <w:instrText xml:space="preserve"> PAGEREF _Toc30540 \h </w:instrText>
            </w:r>
            <w:r w:rsidR="001215A6">
              <w:rPr>
                <w:sz w:val="24"/>
              </w:rPr>
            </w:r>
            <w:r w:rsidR="001215A6">
              <w:rPr>
                <w:sz w:val="24"/>
              </w:rPr>
              <w:fldChar w:fldCharType="separate"/>
            </w:r>
            <w:r w:rsidR="001215A6">
              <w:rPr>
                <w:sz w:val="24"/>
              </w:rPr>
              <w:t>10</w:t>
            </w:r>
            <w:r w:rsidR="001215A6">
              <w:rPr>
                <w:sz w:val="24"/>
              </w:rPr>
              <w:fldChar w:fldCharType="end"/>
            </w:r>
          </w:hyperlink>
        </w:p>
        <w:p w:rsidR="00481B23" w:rsidRDefault="00B36E22">
          <w:pPr>
            <w:pStyle w:val="10"/>
            <w:tabs>
              <w:tab w:val="right" w:leader="dot" w:pos="8306"/>
            </w:tabs>
            <w:rPr>
              <w:sz w:val="24"/>
            </w:rPr>
          </w:pPr>
          <w:hyperlink w:anchor="_Toc10548" w:history="1">
            <w:r w:rsidR="001215A6">
              <w:rPr>
                <w:sz w:val="24"/>
              </w:rPr>
              <w:t>二、评价结论</w:t>
            </w:r>
            <w:r w:rsidR="001215A6">
              <w:rPr>
                <w:sz w:val="24"/>
              </w:rPr>
              <w:tab/>
            </w:r>
            <w:r w:rsidR="001215A6">
              <w:rPr>
                <w:sz w:val="24"/>
              </w:rPr>
              <w:fldChar w:fldCharType="begin"/>
            </w:r>
            <w:r w:rsidR="001215A6">
              <w:rPr>
                <w:sz w:val="24"/>
              </w:rPr>
              <w:instrText xml:space="preserve"> PAGEREF _Toc10548 \h </w:instrText>
            </w:r>
            <w:r w:rsidR="001215A6">
              <w:rPr>
                <w:sz w:val="24"/>
              </w:rPr>
            </w:r>
            <w:r w:rsidR="001215A6">
              <w:rPr>
                <w:sz w:val="24"/>
              </w:rPr>
              <w:fldChar w:fldCharType="separate"/>
            </w:r>
            <w:r w:rsidR="001215A6">
              <w:rPr>
                <w:sz w:val="24"/>
              </w:rPr>
              <w:t>11</w:t>
            </w:r>
            <w:r w:rsidR="001215A6">
              <w:rPr>
                <w:sz w:val="24"/>
              </w:rPr>
              <w:fldChar w:fldCharType="end"/>
            </w:r>
          </w:hyperlink>
        </w:p>
        <w:p w:rsidR="00481B23" w:rsidRDefault="00B36E22">
          <w:pPr>
            <w:pStyle w:val="20"/>
            <w:tabs>
              <w:tab w:val="right" w:leader="dot" w:pos="8306"/>
            </w:tabs>
            <w:rPr>
              <w:sz w:val="24"/>
            </w:rPr>
          </w:pPr>
          <w:hyperlink w:anchor="_Toc1221" w:history="1">
            <w:r w:rsidR="001215A6">
              <w:rPr>
                <w:sz w:val="24"/>
              </w:rPr>
              <w:t>（一）评价对象及范围</w:t>
            </w:r>
            <w:r w:rsidR="001215A6">
              <w:rPr>
                <w:sz w:val="24"/>
              </w:rPr>
              <w:tab/>
            </w:r>
            <w:r w:rsidR="001215A6">
              <w:rPr>
                <w:sz w:val="24"/>
              </w:rPr>
              <w:fldChar w:fldCharType="begin"/>
            </w:r>
            <w:r w:rsidR="001215A6">
              <w:rPr>
                <w:sz w:val="24"/>
              </w:rPr>
              <w:instrText xml:space="preserve"> PAGEREF _Toc1221 \h </w:instrText>
            </w:r>
            <w:r w:rsidR="001215A6">
              <w:rPr>
                <w:sz w:val="24"/>
              </w:rPr>
            </w:r>
            <w:r w:rsidR="001215A6">
              <w:rPr>
                <w:sz w:val="24"/>
              </w:rPr>
              <w:fldChar w:fldCharType="separate"/>
            </w:r>
            <w:r w:rsidR="001215A6">
              <w:rPr>
                <w:sz w:val="24"/>
              </w:rPr>
              <w:t>11</w:t>
            </w:r>
            <w:r w:rsidR="001215A6">
              <w:rPr>
                <w:sz w:val="24"/>
              </w:rPr>
              <w:fldChar w:fldCharType="end"/>
            </w:r>
          </w:hyperlink>
        </w:p>
        <w:p w:rsidR="00481B23" w:rsidRDefault="00B36E22">
          <w:pPr>
            <w:pStyle w:val="20"/>
            <w:tabs>
              <w:tab w:val="right" w:leader="dot" w:pos="8306"/>
            </w:tabs>
            <w:rPr>
              <w:sz w:val="24"/>
            </w:rPr>
          </w:pPr>
          <w:hyperlink w:anchor="_Toc19944" w:history="1">
            <w:r w:rsidR="001215A6">
              <w:rPr>
                <w:sz w:val="24"/>
              </w:rPr>
              <w:t>（二）评价结论</w:t>
            </w:r>
            <w:r w:rsidR="001215A6">
              <w:rPr>
                <w:sz w:val="24"/>
              </w:rPr>
              <w:tab/>
            </w:r>
            <w:r w:rsidR="001215A6">
              <w:rPr>
                <w:sz w:val="24"/>
              </w:rPr>
              <w:fldChar w:fldCharType="begin"/>
            </w:r>
            <w:r w:rsidR="001215A6">
              <w:rPr>
                <w:sz w:val="24"/>
              </w:rPr>
              <w:instrText xml:space="preserve"> PAGEREF _Toc19944 \h </w:instrText>
            </w:r>
            <w:r w:rsidR="001215A6">
              <w:rPr>
                <w:sz w:val="24"/>
              </w:rPr>
            </w:r>
            <w:r w:rsidR="001215A6">
              <w:rPr>
                <w:sz w:val="24"/>
              </w:rPr>
              <w:fldChar w:fldCharType="separate"/>
            </w:r>
            <w:r w:rsidR="001215A6">
              <w:rPr>
                <w:sz w:val="24"/>
              </w:rPr>
              <w:t>11</w:t>
            </w:r>
            <w:r w:rsidR="001215A6">
              <w:rPr>
                <w:sz w:val="24"/>
              </w:rPr>
              <w:fldChar w:fldCharType="end"/>
            </w:r>
          </w:hyperlink>
        </w:p>
        <w:p w:rsidR="00481B23" w:rsidRDefault="00B36E22">
          <w:pPr>
            <w:pStyle w:val="20"/>
            <w:tabs>
              <w:tab w:val="right" w:leader="dot" w:pos="8306"/>
            </w:tabs>
            <w:rPr>
              <w:sz w:val="24"/>
            </w:rPr>
          </w:pPr>
          <w:hyperlink w:anchor="_Toc4074" w:history="1">
            <w:r w:rsidR="001215A6">
              <w:rPr>
                <w:sz w:val="24"/>
              </w:rPr>
              <w:t>（三）评价结果</w:t>
            </w:r>
            <w:r w:rsidR="001215A6">
              <w:rPr>
                <w:sz w:val="24"/>
              </w:rPr>
              <w:tab/>
            </w:r>
            <w:r w:rsidR="001215A6">
              <w:rPr>
                <w:sz w:val="24"/>
              </w:rPr>
              <w:fldChar w:fldCharType="begin"/>
            </w:r>
            <w:r w:rsidR="001215A6">
              <w:rPr>
                <w:sz w:val="24"/>
              </w:rPr>
              <w:instrText xml:space="preserve"> PAGEREF _Toc4074 \h </w:instrText>
            </w:r>
            <w:r w:rsidR="001215A6">
              <w:rPr>
                <w:sz w:val="24"/>
              </w:rPr>
            </w:r>
            <w:r w:rsidR="001215A6">
              <w:rPr>
                <w:sz w:val="24"/>
              </w:rPr>
              <w:fldChar w:fldCharType="separate"/>
            </w:r>
            <w:r w:rsidR="001215A6">
              <w:rPr>
                <w:sz w:val="24"/>
              </w:rPr>
              <w:t>12</w:t>
            </w:r>
            <w:r w:rsidR="001215A6">
              <w:rPr>
                <w:sz w:val="24"/>
              </w:rPr>
              <w:fldChar w:fldCharType="end"/>
            </w:r>
          </w:hyperlink>
        </w:p>
        <w:p w:rsidR="00481B23" w:rsidRDefault="00B36E22">
          <w:pPr>
            <w:pStyle w:val="10"/>
            <w:tabs>
              <w:tab w:val="right" w:leader="dot" w:pos="8306"/>
            </w:tabs>
            <w:rPr>
              <w:sz w:val="24"/>
            </w:rPr>
          </w:pPr>
          <w:hyperlink w:anchor="_Toc7894" w:history="1">
            <w:r w:rsidR="001215A6">
              <w:rPr>
                <w:sz w:val="24"/>
              </w:rPr>
              <w:t>三、项目成效</w:t>
            </w:r>
            <w:r w:rsidR="001215A6">
              <w:rPr>
                <w:sz w:val="24"/>
              </w:rPr>
              <w:tab/>
            </w:r>
            <w:r w:rsidR="001215A6">
              <w:rPr>
                <w:sz w:val="24"/>
              </w:rPr>
              <w:fldChar w:fldCharType="begin"/>
            </w:r>
            <w:r w:rsidR="001215A6">
              <w:rPr>
                <w:sz w:val="24"/>
              </w:rPr>
              <w:instrText xml:space="preserve"> PAGEREF _Toc7894 \h </w:instrText>
            </w:r>
            <w:r w:rsidR="001215A6">
              <w:rPr>
                <w:sz w:val="24"/>
              </w:rPr>
            </w:r>
            <w:r w:rsidR="001215A6">
              <w:rPr>
                <w:sz w:val="24"/>
              </w:rPr>
              <w:fldChar w:fldCharType="separate"/>
            </w:r>
            <w:r w:rsidR="001215A6">
              <w:rPr>
                <w:sz w:val="24"/>
              </w:rPr>
              <w:t>23</w:t>
            </w:r>
            <w:r w:rsidR="001215A6">
              <w:rPr>
                <w:sz w:val="24"/>
              </w:rPr>
              <w:fldChar w:fldCharType="end"/>
            </w:r>
          </w:hyperlink>
        </w:p>
        <w:p w:rsidR="00481B23" w:rsidRDefault="00B36E22">
          <w:pPr>
            <w:pStyle w:val="20"/>
            <w:tabs>
              <w:tab w:val="right" w:leader="dot" w:pos="8306"/>
            </w:tabs>
            <w:rPr>
              <w:sz w:val="24"/>
            </w:rPr>
          </w:pPr>
          <w:hyperlink w:anchor="_Toc11177" w:history="1">
            <w:r w:rsidR="001215A6">
              <w:rPr>
                <w:sz w:val="24"/>
              </w:rPr>
              <w:t>（一）项目总体成效</w:t>
            </w:r>
            <w:r w:rsidR="001215A6">
              <w:rPr>
                <w:sz w:val="24"/>
              </w:rPr>
              <w:tab/>
            </w:r>
            <w:r w:rsidR="001215A6">
              <w:rPr>
                <w:sz w:val="24"/>
              </w:rPr>
              <w:fldChar w:fldCharType="begin"/>
            </w:r>
            <w:r w:rsidR="001215A6">
              <w:rPr>
                <w:sz w:val="24"/>
              </w:rPr>
              <w:instrText xml:space="preserve"> PAGEREF _Toc11177 \h </w:instrText>
            </w:r>
            <w:r w:rsidR="001215A6">
              <w:rPr>
                <w:sz w:val="24"/>
              </w:rPr>
            </w:r>
            <w:r w:rsidR="001215A6">
              <w:rPr>
                <w:sz w:val="24"/>
              </w:rPr>
              <w:fldChar w:fldCharType="separate"/>
            </w:r>
            <w:r w:rsidR="001215A6">
              <w:rPr>
                <w:sz w:val="24"/>
              </w:rPr>
              <w:t>23</w:t>
            </w:r>
            <w:r w:rsidR="001215A6">
              <w:rPr>
                <w:sz w:val="24"/>
              </w:rPr>
              <w:fldChar w:fldCharType="end"/>
            </w:r>
          </w:hyperlink>
        </w:p>
        <w:p w:rsidR="00481B23" w:rsidRDefault="00B36E22">
          <w:pPr>
            <w:pStyle w:val="20"/>
            <w:tabs>
              <w:tab w:val="right" w:leader="dot" w:pos="8306"/>
            </w:tabs>
            <w:rPr>
              <w:sz w:val="24"/>
            </w:rPr>
          </w:pPr>
          <w:hyperlink w:anchor="_Toc28446" w:history="1">
            <w:r w:rsidR="001215A6">
              <w:rPr>
                <w:sz w:val="24"/>
              </w:rPr>
              <w:t>（二）项目成效分析</w:t>
            </w:r>
            <w:r w:rsidR="001215A6">
              <w:rPr>
                <w:sz w:val="24"/>
              </w:rPr>
              <w:tab/>
            </w:r>
            <w:r w:rsidR="001215A6">
              <w:rPr>
                <w:sz w:val="24"/>
              </w:rPr>
              <w:fldChar w:fldCharType="begin"/>
            </w:r>
            <w:r w:rsidR="001215A6">
              <w:rPr>
                <w:sz w:val="24"/>
              </w:rPr>
              <w:instrText xml:space="preserve"> PAGEREF _Toc28446 \h </w:instrText>
            </w:r>
            <w:r w:rsidR="001215A6">
              <w:rPr>
                <w:sz w:val="24"/>
              </w:rPr>
            </w:r>
            <w:r w:rsidR="001215A6">
              <w:rPr>
                <w:sz w:val="24"/>
              </w:rPr>
              <w:fldChar w:fldCharType="separate"/>
            </w:r>
            <w:r w:rsidR="001215A6">
              <w:rPr>
                <w:sz w:val="24"/>
              </w:rPr>
              <w:t>24</w:t>
            </w:r>
            <w:r w:rsidR="001215A6">
              <w:rPr>
                <w:sz w:val="24"/>
              </w:rPr>
              <w:fldChar w:fldCharType="end"/>
            </w:r>
          </w:hyperlink>
        </w:p>
        <w:p w:rsidR="00481B23" w:rsidRDefault="00B36E22">
          <w:pPr>
            <w:pStyle w:val="10"/>
            <w:tabs>
              <w:tab w:val="right" w:leader="dot" w:pos="8306"/>
            </w:tabs>
            <w:rPr>
              <w:sz w:val="24"/>
            </w:rPr>
          </w:pPr>
          <w:hyperlink w:anchor="_Toc25314" w:history="1">
            <w:r w:rsidR="001215A6">
              <w:rPr>
                <w:sz w:val="24"/>
              </w:rPr>
              <w:t>四、存在问题及原因分析</w:t>
            </w:r>
            <w:r w:rsidR="001215A6">
              <w:rPr>
                <w:sz w:val="24"/>
              </w:rPr>
              <w:tab/>
            </w:r>
            <w:r w:rsidR="001215A6">
              <w:rPr>
                <w:sz w:val="24"/>
              </w:rPr>
              <w:fldChar w:fldCharType="begin"/>
            </w:r>
            <w:r w:rsidR="001215A6">
              <w:rPr>
                <w:sz w:val="24"/>
              </w:rPr>
              <w:instrText xml:space="preserve"> PAGEREF _Toc25314 \h </w:instrText>
            </w:r>
            <w:r w:rsidR="001215A6">
              <w:rPr>
                <w:sz w:val="24"/>
              </w:rPr>
            </w:r>
            <w:r w:rsidR="001215A6">
              <w:rPr>
                <w:sz w:val="24"/>
              </w:rPr>
              <w:fldChar w:fldCharType="separate"/>
            </w:r>
            <w:r w:rsidR="001215A6">
              <w:rPr>
                <w:sz w:val="24"/>
              </w:rPr>
              <w:t>27</w:t>
            </w:r>
            <w:r w:rsidR="001215A6">
              <w:rPr>
                <w:sz w:val="24"/>
              </w:rPr>
              <w:fldChar w:fldCharType="end"/>
            </w:r>
          </w:hyperlink>
        </w:p>
        <w:p w:rsidR="00481B23" w:rsidRDefault="00B36E22">
          <w:pPr>
            <w:pStyle w:val="20"/>
            <w:tabs>
              <w:tab w:val="right" w:leader="dot" w:pos="8306"/>
            </w:tabs>
            <w:rPr>
              <w:sz w:val="24"/>
            </w:rPr>
          </w:pPr>
          <w:hyperlink w:anchor="_Toc6487" w:history="1">
            <w:r w:rsidR="001215A6">
              <w:rPr>
                <w:sz w:val="24"/>
              </w:rPr>
              <w:t>（一）部分项目未实施、未验收</w:t>
            </w:r>
            <w:r w:rsidR="001215A6">
              <w:rPr>
                <w:sz w:val="24"/>
              </w:rPr>
              <w:tab/>
            </w:r>
            <w:r w:rsidR="001215A6">
              <w:rPr>
                <w:sz w:val="24"/>
              </w:rPr>
              <w:fldChar w:fldCharType="begin"/>
            </w:r>
            <w:r w:rsidR="001215A6">
              <w:rPr>
                <w:sz w:val="24"/>
              </w:rPr>
              <w:instrText xml:space="preserve"> PAGEREF _Toc6487 \h </w:instrText>
            </w:r>
            <w:r w:rsidR="001215A6">
              <w:rPr>
                <w:sz w:val="24"/>
              </w:rPr>
            </w:r>
            <w:r w:rsidR="001215A6">
              <w:rPr>
                <w:sz w:val="24"/>
              </w:rPr>
              <w:fldChar w:fldCharType="separate"/>
            </w:r>
            <w:r w:rsidR="001215A6">
              <w:rPr>
                <w:sz w:val="24"/>
              </w:rPr>
              <w:t>27</w:t>
            </w:r>
            <w:r w:rsidR="001215A6">
              <w:rPr>
                <w:sz w:val="24"/>
              </w:rPr>
              <w:fldChar w:fldCharType="end"/>
            </w:r>
          </w:hyperlink>
        </w:p>
        <w:p w:rsidR="00481B23" w:rsidRDefault="00B36E22">
          <w:pPr>
            <w:pStyle w:val="20"/>
            <w:tabs>
              <w:tab w:val="right" w:leader="dot" w:pos="8306"/>
            </w:tabs>
            <w:rPr>
              <w:sz w:val="24"/>
            </w:rPr>
          </w:pPr>
          <w:hyperlink w:anchor="_Toc20180" w:history="1">
            <w:r w:rsidR="001215A6">
              <w:rPr>
                <w:rFonts w:eastAsia="仿宋" w:hint="eastAsia"/>
                <w:bCs/>
                <w:sz w:val="24"/>
              </w:rPr>
              <w:t>（二）部分街道未在约定时间内完成肥料推广计划</w:t>
            </w:r>
            <w:r w:rsidR="001215A6">
              <w:rPr>
                <w:sz w:val="24"/>
              </w:rPr>
              <w:tab/>
            </w:r>
            <w:r w:rsidR="001215A6">
              <w:rPr>
                <w:sz w:val="24"/>
              </w:rPr>
              <w:fldChar w:fldCharType="begin"/>
            </w:r>
            <w:r w:rsidR="001215A6">
              <w:rPr>
                <w:sz w:val="24"/>
              </w:rPr>
              <w:instrText xml:space="preserve"> PAGEREF _Toc20180 \h </w:instrText>
            </w:r>
            <w:r w:rsidR="001215A6">
              <w:rPr>
                <w:sz w:val="24"/>
              </w:rPr>
            </w:r>
            <w:r w:rsidR="001215A6">
              <w:rPr>
                <w:sz w:val="24"/>
              </w:rPr>
              <w:fldChar w:fldCharType="separate"/>
            </w:r>
            <w:r w:rsidR="001215A6">
              <w:rPr>
                <w:sz w:val="24"/>
              </w:rPr>
              <w:t>27</w:t>
            </w:r>
            <w:r w:rsidR="001215A6">
              <w:rPr>
                <w:sz w:val="24"/>
              </w:rPr>
              <w:fldChar w:fldCharType="end"/>
            </w:r>
          </w:hyperlink>
        </w:p>
        <w:p w:rsidR="00481B23" w:rsidRDefault="00B36E22">
          <w:pPr>
            <w:pStyle w:val="20"/>
            <w:tabs>
              <w:tab w:val="right" w:leader="dot" w:pos="8306"/>
            </w:tabs>
            <w:rPr>
              <w:sz w:val="24"/>
            </w:rPr>
          </w:pPr>
          <w:hyperlink w:anchor="_Toc15456" w:history="1">
            <w:r w:rsidR="001215A6">
              <w:rPr>
                <w:rFonts w:eastAsia="仿宋" w:hint="eastAsia"/>
                <w:bCs/>
                <w:sz w:val="24"/>
              </w:rPr>
              <w:t>（三）资金未完成支付</w:t>
            </w:r>
            <w:r w:rsidR="001215A6">
              <w:rPr>
                <w:sz w:val="24"/>
              </w:rPr>
              <w:tab/>
            </w:r>
            <w:r w:rsidR="001215A6">
              <w:rPr>
                <w:sz w:val="24"/>
              </w:rPr>
              <w:fldChar w:fldCharType="begin"/>
            </w:r>
            <w:r w:rsidR="001215A6">
              <w:rPr>
                <w:sz w:val="24"/>
              </w:rPr>
              <w:instrText xml:space="preserve"> PAGEREF _Toc15456 \h </w:instrText>
            </w:r>
            <w:r w:rsidR="001215A6">
              <w:rPr>
                <w:sz w:val="24"/>
              </w:rPr>
            </w:r>
            <w:r w:rsidR="001215A6">
              <w:rPr>
                <w:sz w:val="24"/>
              </w:rPr>
              <w:fldChar w:fldCharType="separate"/>
            </w:r>
            <w:r w:rsidR="001215A6">
              <w:rPr>
                <w:sz w:val="24"/>
              </w:rPr>
              <w:t>27</w:t>
            </w:r>
            <w:r w:rsidR="001215A6">
              <w:rPr>
                <w:sz w:val="24"/>
              </w:rPr>
              <w:fldChar w:fldCharType="end"/>
            </w:r>
          </w:hyperlink>
        </w:p>
        <w:p w:rsidR="00481B23" w:rsidRDefault="00B36E22">
          <w:pPr>
            <w:pStyle w:val="20"/>
            <w:tabs>
              <w:tab w:val="right" w:leader="dot" w:pos="8306"/>
            </w:tabs>
            <w:rPr>
              <w:sz w:val="24"/>
            </w:rPr>
          </w:pPr>
          <w:hyperlink w:anchor="_Toc32325" w:history="1">
            <w:r w:rsidR="001215A6">
              <w:rPr>
                <w:rFonts w:eastAsia="仿宋" w:hint="eastAsia"/>
                <w:bCs/>
                <w:sz w:val="24"/>
              </w:rPr>
              <w:t>（四）受益群众满意度待提高</w:t>
            </w:r>
            <w:r w:rsidR="001215A6">
              <w:rPr>
                <w:sz w:val="24"/>
              </w:rPr>
              <w:tab/>
            </w:r>
            <w:r w:rsidR="001215A6">
              <w:rPr>
                <w:sz w:val="24"/>
              </w:rPr>
              <w:fldChar w:fldCharType="begin"/>
            </w:r>
            <w:r w:rsidR="001215A6">
              <w:rPr>
                <w:sz w:val="24"/>
              </w:rPr>
              <w:instrText xml:space="preserve"> PAGEREF _Toc32325 \h </w:instrText>
            </w:r>
            <w:r w:rsidR="001215A6">
              <w:rPr>
                <w:sz w:val="24"/>
              </w:rPr>
            </w:r>
            <w:r w:rsidR="001215A6">
              <w:rPr>
                <w:sz w:val="24"/>
              </w:rPr>
              <w:fldChar w:fldCharType="separate"/>
            </w:r>
            <w:r w:rsidR="001215A6">
              <w:rPr>
                <w:sz w:val="24"/>
              </w:rPr>
              <w:t>28</w:t>
            </w:r>
            <w:r w:rsidR="001215A6">
              <w:rPr>
                <w:sz w:val="24"/>
              </w:rPr>
              <w:fldChar w:fldCharType="end"/>
            </w:r>
          </w:hyperlink>
        </w:p>
        <w:p w:rsidR="00481B23" w:rsidRDefault="00B36E22">
          <w:pPr>
            <w:pStyle w:val="10"/>
            <w:tabs>
              <w:tab w:val="right" w:leader="dot" w:pos="8306"/>
            </w:tabs>
            <w:rPr>
              <w:sz w:val="24"/>
            </w:rPr>
          </w:pPr>
          <w:hyperlink w:anchor="_Toc1899" w:history="1">
            <w:r w:rsidR="001215A6">
              <w:rPr>
                <w:sz w:val="24"/>
              </w:rPr>
              <w:t>五、有关建议</w:t>
            </w:r>
            <w:r w:rsidR="001215A6">
              <w:rPr>
                <w:sz w:val="24"/>
              </w:rPr>
              <w:tab/>
            </w:r>
            <w:r w:rsidR="001215A6">
              <w:rPr>
                <w:sz w:val="24"/>
              </w:rPr>
              <w:fldChar w:fldCharType="begin"/>
            </w:r>
            <w:r w:rsidR="001215A6">
              <w:rPr>
                <w:sz w:val="24"/>
              </w:rPr>
              <w:instrText xml:space="preserve"> PAGEREF _Toc1899 \h </w:instrText>
            </w:r>
            <w:r w:rsidR="001215A6">
              <w:rPr>
                <w:sz w:val="24"/>
              </w:rPr>
            </w:r>
            <w:r w:rsidR="001215A6">
              <w:rPr>
                <w:sz w:val="24"/>
              </w:rPr>
              <w:fldChar w:fldCharType="separate"/>
            </w:r>
            <w:r w:rsidR="001215A6">
              <w:rPr>
                <w:sz w:val="24"/>
              </w:rPr>
              <w:t>28</w:t>
            </w:r>
            <w:r w:rsidR="001215A6">
              <w:rPr>
                <w:sz w:val="24"/>
              </w:rPr>
              <w:fldChar w:fldCharType="end"/>
            </w:r>
          </w:hyperlink>
        </w:p>
        <w:p w:rsidR="00481B23" w:rsidRDefault="00B36E22">
          <w:pPr>
            <w:pStyle w:val="20"/>
            <w:tabs>
              <w:tab w:val="right" w:leader="dot" w:pos="8306"/>
            </w:tabs>
            <w:rPr>
              <w:sz w:val="24"/>
            </w:rPr>
          </w:pPr>
          <w:hyperlink w:anchor="_Toc29736" w:history="1">
            <w:r w:rsidR="001215A6">
              <w:rPr>
                <w:rFonts w:eastAsia="仿宋" w:hint="eastAsia"/>
                <w:bCs/>
                <w:sz w:val="24"/>
              </w:rPr>
              <w:t>（一）及时做好项目批复工作</w:t>
            </w:r>
            <w:r w:rsidR="001215A6">
              <w:rPr>
                <w:sz w:val="24"/>
              </w:rPr>
              <w:tab/>
            </w:r>
            <w:r w:rsidR="001215A6">
              <w:rPr>
                <w:sz w:val="24"/>
              </w:rPr>
              <w:fldChar w:fldCharType="begin"/>
            </w:r>
            <w:r w:rsidR="001215A6">
              <w:rPr>
                <w:sz w:val="24"/>
              </w:rPr>
              <w:instrText xml:space="preserve"> PAGEREF _Toc29736 \h </w:instrText>
            </w:r>
            <w:r w:rsidR="001215A6">
              <w:rPr>
                <w:sz w:val="24"/>
              </w:rPr>
            </w:r>
            <w:r w:rsidR="001215A6">
              <w:rPr>
                <w:sz w:val="24"/>
              </w:rPr>
              <w:fldChar w:fldCharType="separate"/>
            </w:r>
            <w:r w:rsidR="001215A6">
              <w:rPr>
                <w:sz w:val="24"/>
              </w:rPr>
              <w:t>28</w:t>
            </w:r>
            <w:r w:rsidR="001215A6">
              <w:rPr>
                <w:sz w:val="24"/>
              </w:rPr>
              <w:fldChar w:fldCharType="end"/>
            </w:r>
          </w:hyperlink>
        </w:p>
        <w:p w:rsidR="00481B23" w:rsidRDefault="00B36E22">
          <w:pPr>
            <w:pStyle w:val="20"/>
            <w:tabs>
              <w:tab w:val="right" w:leader="dot" w:pos="8306"/>
            </w:tabs>
            <w:rPr>
              <w:sz w:val="24"/>
            </w:rPr>
          </w:pPr>
          <w:hyperlink w:anchor="_Toc30547" w:history="1">
            <w:r w:rsidR="001215A6">
              <w:rPr>
                <w:rFonts w:eastAsia="仿宋" w:hint="eastAsia"/>
                <w:bCs/>
                <w:sz w:val="24"/>
              </w:rPr>
              <w:t>（二）在规定窗口期内完成推广计划</w:t>
            </w:r>
            <w:r w:rsidR="001215A6">
              <w:rPr>
                <w:sz w:val="24"/>
              </w:rPr>
              <w:tab/>
            </w:r>
            <w:r w:rsidR="001215A6">
              <w:rPr>
                <w:sz w:val="24"/>
              </w:rPr>
              <w:fldChar w:fldCharType="begin"/>
            </w:r>
            <w:r w:rsidR="001215A6">
              <w:rPr>
                <w:sz w:val="24"/>
              </w:rPr>
              <w:instrText xml:space="preserve"> PAGEREF _Toc30547 \h </w:instrText>
            </w:r>
            <w:r w:rsidR="001215A6">
              <w:rPr>
                <w:sz w:val="24"/>
              </w:rPr>
            </w:r>
            <w:r w:rsidR="001215A6">
              <w:rPr>
                <w:sz w:val="24"/>
              </w:rPr>
              <w:fldChar w:fldCharType="separate"/>
            </w:r>
            <w:r w:rsidR="001215A6">
              <w:rPr>
                <w:sz w:val="24"/>
              </w:rPr>
              <w:t>28</w:t>
            </w:r>
            <w:r w:rsidR="001215A6">
              <w:rPr>
                <w:sz w:val="24"/>
              </w:rPr>
              <w:fldChar w:fldCharType="end"/>
            </w:r>
          </w:hyperlink>
        </w:p>
        <w:p w:rsidR="00481B23" w:rsidRDefault="00B36E22">
          <w:pPr>
            <w:pStyle w:val="20"/>
            <w:tabs>
              <w:tab w:val="right" w:leader="dot" w:pos="8306"/>
            </w:tabs>
            <w:rPr>
              <w:sz w:val="24"/>
            </w:rPr>
          </w:pPr>
          <w:hyperlink w:anchor="_Toc11230" w:history="1">
            <w:r w:rsidR="001215A6">
              <w:rPr>
                <w:rFonts w:eastAsia="仿宋" w:hint="eastAsia"/>
                <w:bCs/>
                <w:sz w:val="24"/>
              </w:rPr>
              <w:t>（三）及时拨付项目资金</w:t>
            </w:r>
            <w:r w:rsidR="001215A6">
              <w:rPr>
                <w:sz w:val="24"/>
              </w:rPr>
              <w:tab/>
            </w:r>
            <w:r w:rsidR="001215A6">
              <w:rPr>
                <w:sz w:val="24"/>
              </w:rPr>
              <w:fldChar w:fldCharType="begin"/>
            </w:r>
            <w:r w:rsidR="001215A6">
              <w:rPr>
                <w:sz w:val="24"/>
              </w:rPr>
              <w:instrText xml:space="preserve"> PAGEREF _Toc11230 \h </w:instrText>
            </w:r>
            <w:r w:rsidR="001215A6">
              <w:rPr>
                <w:sz w:val="24"/>
              </w:rPr>
            </w:r>
            <w:r w:rsidR="001215A6">
              <w:rPr>
                <w:sz w:val="24"/>
              </w:rPr>
              <w:fldChar w:fldCharType="separate"/>
            </w:r>
            <w:r w:rsidR="001215A6">
              <w:rPr>
                <w:sz w:val="24"/>
              </w:rPr>
              <w:t>29</w:t>
            </w:r>
            <w:r w:rsidR="001215A6">
              <w:rPr>
                <w:sz w:val="24"/>
              </w:rPr>
              <w:fldChar w:fldCharType="end"/>
            </w:r>
          </w:hyperlink>
        </w:p>
        <w:p w:rsidR="00481B23" w:rsidRDefault="00B36E22">
          <w:pPr>
            <w:pStyle w:val="20"/>
            <w:tabs>
              <w:tab w:val="right" w:leader="dot" w:pos="8306"/>
            </w:tabs>
            <w:rPr>
              <w:sz w:val="24"/>
            </w:rPr>
          </w:pPr>
          <w:hyperlink w:anchor="_Toc17797" w:history="1">
            <w:r w:rsidR="001215A6">
              <w:rPr>
                <w:rFonts w:eastAsia="仿宋" w:hint="eastAsia"/>
                <w:bCs/>
                <w:sz w:val="24"/>
              </w:rPr>
              <w:t>（四）做好宣传督促，提高受益群众满意度</w:t>
            </w:r>
            <w:r w:rsidR="001215A6">
              <w:rPr>
                <w:sz w:val="24"/>
              </w:rPr>
              <w:tab/>
            </w:r>
            <w:r w:rsidR="001215A6">
              <w:rPr>
                <w:sz w:val="24"/>
              </w:rPr>
              <w:fldChar w:fldCharType="begin"/>
            </w:r>
            <w:r w:rsidR="001215A6">
              <w:rPr>
                <w:sz w:val="24"/>
              </w:rPr>
              <w:instrText xml:space="preserve"> PAGEREF _Toc17797 \h </w:instrText>
            </w:r>
            <w:r w:rsidR="001215A6">
              <w:rPr>
                <w:sz w:val="24"/>
              </w:rPr>
            </w:r>
            <w:r w:rsidR="001215A6">
              <w:rPr>
                <w:sz w:val="24"/>
              </w:rPr>
              <w:fldChar w:fldCharType="separate"/>
            </w:r>
            <w:r w:rsidR="001215A6">
              <w:rPr>
                <w:sz w:val="24"/>
              </w:rPr>
              <w:t>29</w:t>
            </w:r>
            <w:r w:rsidR="001215A6">
              <w:rPr>
                <w:sz w:val="24"/>
              </w:rPr>
              <w:fldChar w:fldCharType="end"/>
            </w:r>
          </w:hyperlink>
        </w:p>
        <w:p w:rsidR="00481B23" w:rsidRDefault="00B36E22">
          <w:pPr>
            <w:pStyle w:val="10"/>
            <w:tabs>
              <w:tab w:val="right" w:leader="dot" w:pos="8306"/>
            </w:tabs>
            <w:rPr>
              <w:sz w:val="24"/>
            </w:rPr>
          </w:pPr>
          <w:hyperlink w:anchor="_Toc15980" w:history="1">
            <w:r w:rsidR="001215A6">
              <w:rPr>
                <w:sz w:val="24"/>
              </w:rPr>
              <w:t>六、评价工作开展情况及其他需说明的情况</w:t>
            </w:r>
            <w:r w:rsidR="001215A6">
              <w:rPr>
                <w:sz w:val="24"/>
              </w:rPr>
              <w:tab/>
            </w:r>
            <w:r w:rsidR="001215A6">
              <w:rPr>
                <w:sz w:val="24"/>
              </w:rPr>
              <w:fldChar w:fldCharType="begin"/>
            </w:r>
            <w:r w:rsidR="001215A6">
              <w:rPr>
                <w:sz w:val="24"/>
              </w:rPr>
              <w:instrText xml:space="preserve"> PAGEREF _Toc15980 \h </w:instrText>
            </w:r>
            <w:r w:rsidR="001215A6">
              <w:rPr>
                <w:sz w:val="24"/>
              </w:rPr>
            </w:r>
            <w:r w:rsidR="001215A6">
              <w:rPr>
                <w:sz w:val="24"/>
              </w:rPr>
              <w:fldChar w:fldCharType="separate"/>
            </w:r>
            <w:r w:rsidR="001215A6">
              <w:rPr>
                <w:sz w:val="24"/>
              </w:rPr>
              <w:t>29</w:t>
            </w:r>
            <w:r w:rsidR="001215A6">
              <w:rPr>
                <w:sz w:val="24"/>
              </w:rPr>
              <w:fldChar w:fldCharType="end"/>
            </w:r>
          </w:hyperlink>
        </w:p>
        <w:p w:rsidR="00481B23" w:rsidRDefault="001215A6">
          <w:pPr>
            <w:widowControl/>
            <w:numPr>
              <w:ilvl w:val="255"/>
              <w:numId w:val="0"/>
            </w:numPr>
            <w:spacing w:line="240" w:lineRule="atLeast"/>
            <w:ind w:firstLineChars="200" w:firstLine="560"/>
            <w:rPr>
              <w:rFonts w:eastAsia="仿宋"/>
              <w:sz w:val="28"/>
              <w:szCs w:val="28"/>
            </w:rPr>
          </w:pPr>
          <w:r>
            <w:rPr>
              <w:rFonts w:ascii="仿宋" w:eastAsia="仿宋" w:hAnsi="仿宋" w:cs="仿宋" w:hint="eastAsia"/>
              <w:sz w:val="28"/>
              <w:szCs w:val="28"/>
            </w:rPr>
            <w:fldChar w:fldCharType="end"/>
          </w:r>
        </w:p>
      </w:sdtContent>
    </w:sdt>
    <w:p w:rsidR="00481B23" w:rsidRDefault="00481B23">
      <w:pPr>
        <w:widowControl/>
        <w:numPr>
          <w:ilvl w:val="255"/>
          <w:numId w:val="0"/>
        </w:numPr>
        <w:spacing w:line="300" w:lineRule="auto"/>
        <w:ind w:firstLineChars="200" w:firstLine="560"/>
        <w:rPr>
          <w:rFonts w:eastAsia="仿宋"/>
          <w:sz w:val="28"/>
          <w:szCs w:val="28"/>
        </w:rPr>
        <w:sectPr w:rsidR="00481B23">
          <w:footerReference w:type="default" r:id="rId8"/>
          <w:pgSz w:w="11906" w:h="16838"/>
          <w:pgMar w:top="1440" w:right="1800" w:bottom="1440" w:left="1800" w:header="851" w:footer="992" w:gutter="0"/>
          <w:pgNumType w:start="1"/>
          <w:cols w:space="425"/>
          <w:docGrid w:type="lines" w:linePitch="312"/>
        </w:sectPr>
      </w:pPr>
    </w:p>
    <w:p w:rsidR="00481B23" w:rsidRDefault="001215A6">
      <w:pPr>
        <w:widowControl/>
        <w:numPr>
          <w:ilvl w:val="255"/>
          <w:numId w:val="0"/>
        </w:numPr>
        <w:spacing w:line="300" w:lineRule="auto"/>
        <w:ind w:firstLineChars="200" w:firstLine="560"/>
        <w:rPr>
          <w:rFonts w:eastAsia="黑体"/>
          <w:sz w:val="28"/>
          <w:szCs w:val="28"/>
        </w:rPr>
      </w:pPr>
      <w:r>
        <w:rPr>
          <w:rFonts w:eastAsia="仿宋"/>
          <w:sz w:val="28"/>
          <w:szCs w:val="28"/>
        </w:rPr>
        <w:lastRenderedPageBreak/>
        <w:t>为深入贯彻落</w:t>
      </w:r>
      <w:proofErr w:type="gramStart"/>
      <w:r>
        <w:rPr>
          <w:rFonts w:eastAsia="仿宋"/>
          <w:sz w:val="28"/>
          <w:szCs w:val="28"/>
        </w:rPr>
        <w:t>实习近</w:t>
      </w:r>
      <w:proofErr w:type="gramEnd"/>
      <w:r>
        <w:rPr>
          <w:rFonts w:eastAsia="仿宋"/>
          <w:sz w:val="28"/>
          <w:szCs w:val="28"/>
        </w:rPr>
        <w:t>平新时代中国特色社会主义思想，完善公共财政体系，推进财政预算科学化、精细化，提高财政支出资金安排的科学性和合理性，提高</w:t>
      </w:r>
      <w:r>
        <w:rPr>
          <w:rFonts w:eastAsia="仿宋" w:hint="eastAsia"/>
          <w:sz w:val="28"/>
          <w:szCs w:val="28"/>
        </w:rPr>
        <w:t>财政资金使用</w:t>
      </w:r>
      <w:r>
        <w:rPr>
          <w:rFonts w:eastAsia="仿宋"/>
          <w:sz w:val="28"/>
          <w:szCs w:val="28"/>
        </w:rPr>
        <w:t>绩效和部门管理水平，根据《</w:t>
      </w:r>
      <w:r>
        <w:rPr>
          <w:rFonts w:eastAsia="仿宋" w:hint="eastAsia"/>
          <w:sz w:val="28"/>
          <w:szCs w:val="28"/>
        </w:rPr>
        <w:t>中共中央、国务院</w:t>
      </w:r>
      <w:r>
        <w:rPr>
          <w:rFonts w:eastAsia="仿宋"/>
          <w:sz w:val="28"/>
          <w:szCs w:val="28"/>
        </w:rPr>
        <w:t>关于全面实施预算绩效管理的意见》（中发〔</w:t>
      </w:r>
      <w:r>
        <w:rPr>
          <w:rFonts w:eastAsia="仿宋"/>
          <w:sz w:val="28"/>
          <w:szCs w:val="28"/>
        </w:rPr>
        <w:t>2018</w:t>
      </w:r>
      <w:r>
        <w:rPr>
          <w:rFonts w:eastAsia="仿宋"/>
          <w:sz w:val="28"/>
          <w:szCs w:val="28"/>
        </w:rPr>
        <w:t>〕</w:t>
      </w:r>
      <w:r>
        <w:rPr>
          <w:rFonts w:eastAsia="仿宋"/>
          <w:sz w:val="28"/>
          <w:szCs w:val="28"/>
        </w:rPr>
        <w:t>34</w:t>
      </w:r>
      <w:r>
        <w:rPr>
          <w:rFonts w:eastAsia="仿宋"/>
          <w:sz w:val="28"/>
          <w:szCs w:val="28"/>
        </w:rPr>
        <w:t>号）、《财政部关于印发〈项目支</w:t>
      </w:r>
      <w:r>
        <w:rPr>
          <w:rFonts w:eastAsia="仿宋" w:hint="eastAsia"/>
          <w:sz w:val="28"/>
          <w:szCs w:val="28"/>
        </w:rPr>
        <w:t>出</w:t>
      </w:r>
      <w:r>
        <w:rPr>
          <w:rFonts w:eastAsia="仿宋"/>
          <w:sz w:val="28"/>
          <w:szCs w:val="28"/>
        </w:rPr>
        <w:t>绩效评价管理办法〉的通知》（财预〔</w:t>
      </w:r>
      <w:r>
        <w:rPr>
          <w:rFonts w:eastAsia="仿宋"/>
          <w:sz w:val="28"/>
          <w:szCs w:val="28"/>
        </w:rPr>
        <w:t>2020</w:t>
      </w:r>
      <w:r>
        <w:rPr>
          <w:rFonts w:eastAsia="仿宋"/>
          <w:sz w:val="28"/>
          <w:szCs w:val="28"/>
        </w:rPr>
        <w:t>〕</w:t>
      </w:r>
      <w:r>
        <w:rPr>
          <w:rFonts w:eastAsia="仿宋"/>
          <w:sz w:val="28"/>
          <w:szCs w:val="28"/>
        </w:rPr>
        <w:t>10</w:t>
      </w:r>
      <w:r>
        <w:rPr>
          <w:rFonts w:eastAsia="仿宋"/>
          <w:sz w:val="28"/>
          <w:szCs w:val="28"/>
        </w:rPr>
        <w:t>号）</w:t>
      </w:r>
      <w:r>
        <w:rPr>
          <w:rFonts w:eastAsia="仿宋" w:hint="eastAsia"/>
          <w:sz w:val="28"/>
          <w:szCs w:val="28"/>
        </w:rPr>
        <w:t>、</w:t>
      </w:r>
      <w:r>
        <w:rPr>
          <w:rFonts w:eastAsia="仿宋"/>
          <w:sz w:val="28"/>
          <w:szCs w:val="28"/>
        </w:rPr>
        <w:t>《中共江苏省委江苏省人民政府关于全面实施预算绩效管理的实施意见》（苏发〔</w:t>
      </w:r>
      <w:r>
        <w:rPr>
          <w:rFonts w:eastAsia="仿宋"/>
          <w:sz w:val="28"/>
          <w:szCs w:val="28"/>
        </w:rPr>
        <w:t>2019</w:t>
      </w:r>
      <w:r>
        <w:rPr>
          <w:rFonts w:eastAsia="仿宋"/>
          <w:sz w:val="28"/>
          <w:szCs w:val="28"/>
        </w:rPr>
        <w:t>〕</w:t>
      </w:r>
      <w:r>
        <w:rPr>
          <w:rFonts w:eastAsia="仿宋"/>
          <w:sz w:val="28"/>
          <w:szCs w:val="28"/>
        </w:rPr>
        <w:t>6</w:t>
      </w:r>
      <w:r>
        <w:rPr>
          <w:rFonts w:eastAsia="仿宋"/>
          <w:sz w:val="28"/>
          <w:szCs w:val="28"/>
        </w:rPr>
        <w:t>号）</w:t>
      </w:r>
      <w:r>
        <w:rPr>
          <w:rFonts w:eastAsia="仿宋" w:hint="eastAsia"/>
          <w:sz w:val="28"/>
          <w:szCs w:val="28"/>
        </w:rPr>
        <w:t>、《</w:t>
      </w:r>
      <w:r>
        <w:rPr>
          <w:rFonts w:eastAsia="仿宋" w:hint="eastAsia"/>
          <w:sz w:val="28"/>
          <w:szCs w:val="28"/>
        </w:rPr>
        <w:t>2021</w:t>
      </w:r>
      <w:r>
        <w:rPr>
          <w:rFonts w:eastAsia="仿宋" w:hint="eastAsia"/>
          <w:sz w:val="28"/>
          <w:szCs w:val="28"/>
        </w:rPr>
        <w:t>年度南京市市级预算绩效管理工作计划》（</w:t>
      </w:r>
      <w:proofErr w:type="gramStart"/>
      <w:r>
        <w:rPr>
          <w:rFonts w:eastAsia="仿宋" w:hint="eastAsia"/>
          <w:sz w:val="28"/>
          <w:szCs w:val="28"/>
        </w:rPr>
        <w:t>宁财绩</w:t>
      </w:r>
      <w:proofErr w:type="gramEnd"/>
      <w:r>
        <w:rPr>
          <w:rFonts w:eastAsia="仿宋" w:hint="eastAsia"/>
          <w:sz w:val="28"/>
          <w:szCs w:val="28"/>
        </w:rPr>
        <w:t>〔</w:t>
      </w:r>
      <w:r>
        <w:rPr>
          <w:rFonts w:eastAsia="仿宋" w:hint="eastAsia"/>
          <w:sz w:val="28"/>
          <w:szCs w:val="28"/>
        </w:rPr>
        <w:t>2021</w:t>
      </w:r>
      <w:r>
        <w:rPr>
          <w:rFonts w:eastAsia="仿宋" w:hint="eastAsia"/>
          <w:sz w:val="28"/>
          <w:szCs w:val="28"/>
        </w:rPr>
        <w:t>〕</w:t>
      </w:r>
      <w:r>
        <w:rPr>
          <w:rFonts w:eastAsia="仿宋" w:hint="eastAsia"/>
          <w:sz w:val="28"/>
          <w:szCs w:val="28"/>
        </w:rPr>
        <w:t>65</w:t>
      </w:r>
      <w:r>
        <w:rPr>
          <w:rFonts w:eastAsia="仿宋" w:hint="eastAsia"/>
          <w:sz w:val="28"/>
          <w:szCs w:val="28"/>
        </w:rPr>
        <w:t>号）</w:t>
      </w:r>
      <w:r>
        <w:rPr>
          <w:rFonts w:eastAsia="仿宋"/>
          <w:sz w:val="28"/>
          <w:szCs w:val="28"/>
        </w:rPr>
        <w:t>等文件的总体要求，南京市农业农村局委托</w:t>
      </w:r>
      <w:proofErr w:type="gramStart"/>
      <w:r>
        <w:rPr>
          <w:rFonts w:eastAsia="仿宋"/>
          <w:sz w:val="28"/>
          <w:szCs w:val="28"/>
        </w:rPr>
        <w:t>江苏益诚会计师</w:t>
      </w:r>
      <w:proofErr w:type="gramEnd"/>
      <w:r>
        <w:rPr>
          <w:rFonts w:eastAsia="仿宋"/>
          <w:sz w:val="28"/>
          <w:szCs w:val="28"/>
        </w:rPr>
        <w:t>事务所（普通合伙）对</w:t>
      </w:r>
      <w:r>
        <w:rPr>
          <w:rFonts w:eastAsia="仿宋"/>
          <w:sz w:val="28"/>
          <w:szCs w:val="28"/>
        </w:rPr>
        <w:t>2024</w:t>
      </w:r>
      <w:r>
        <w:rPr>
          <w:rFonts w:eastAsia="仿宋"/>
          <w:sz w:val="28"/>
          <w:szCs w:val="28"/>
        </w:rPr>
        <w:t>年度南京市农业农村局沿江</w:t>
      </w:r>
      <w:r>
        <w:rPr>
          <w:rFonts w:eastAsia="仿宋"/>
          <w:sz w:val="28"/>
          <w:szCs w:val="28"/>
        </w:rPr>
        <w:t>5</w:t>
      </w:r>
      <w:r>
        <w:rPr>
          <w:rFonts w:eastAsia="仿宋"/>
          <w:sz w:val="28"/>
          <w:szCs w:val="28"/>
        </w:rPr>
        <w:t>公里商品有机肥与配方</w:t>
      </w:r>
      <w:proofErr w:type="gramStart"/>
      <w:r>
        <w:rPr>
          <w:rFonts w:eastAsia="仿宋"/>
          <w:sz w:val="28"/>
          <w:szCs w:val="28"/>
        </w:rPr>
        <w:t>肥推广</w:t>
      </w:r>
      <w:proofErr w:type="gramEnd"/>
      <w:r>
        <w:rPr>
          <w:rFonts w:eastAsia="仿宋"/>
          <w:sz w:val="28"/>
          <w:szCs w:val="28"/>
        </w:rPr>
        <w:t>补贴项目实施绩效评价，现将评价情况及结果报告如下：</w:t>
      </w:r>
    </w:p>
    <w:p w:rsidR="00481B23" w:rsidRDefault="001215A6">
      <w:pPr>
        <w:pStyle w:val="12"/>
        <w:rPr>
          <w:rFonts w:ascii="Times New Roman" w:hAnsi="Times New Roman" w:cs="Times New Roman" w:hint="default"/>
          <w:color w:val="000000" w:themeColor="text1"/>
        </w:rPr>
      </w:pPr>
      <w:bookmarkStart w:id="73" w:name="_Toc9748"/>
      <w:r>
        <w:rPr>
          <w:rFonts w:ascii="Times New Roman" w:hAnsi="Times New Roman" w:cs="Times New Roman"/>
          <w:color w:val="000000" w:themeColor="text1"/>
        </w:rPr>
        <w:t>一、项目概况</w:t>
      </w:r>
      <w:bookmarkStart w:id="74" w:name="_Toc108173903"/>
      <w:bookmarkStart w:id="75" w:name="_Toc17553"/>
      <w:bookmarkStart w:id="76" w:name="_Toc2022"/>
      <w:bookmarkStart w:id="77" w:name="_Toc14436"/>
      <w:bookmarkEnd w:id="73"/>
      <w:bookmarkEnd w:id="72"/>
      <w:bookmarkEnd w:id="71"/>
      <w:bookmarkEnd w:id="70"/>
      <w:bookmarkEnd w:id="69"/>
    </w:p>
    <w:p w:rsidR="00481B23" w:rsidRDefault="001215A6">
      <w:pPr>
        <w:pStyle w:val="12"/>
        <w:ind w:firstLineChars="249" w:firstLine="700"/>
        <w:outlineLvl w:val="1"/>
        <w:rPr>
          <w:rFonts w:ascii="Times New Roman" w:hAnsi="Times New Roman" w:cs="Times New Roman" w:hint="default"/>
          <w:color w:val="000000" w:themeColor="text1"/>
        </w:rPr>
      </w:pPr>
      <w:bookmarkStart w:id="78" w:name="_Toc18169"/>
      <w:r>
        <w:rPr>
          <w:rFonts w:ascii="Times New Roman" w:hAnsi="Times New Roman" w:cs="Times New Roman"/>
          <w:color w:val="000000" w:themeColor="text1"/>
        </w:rPr>
        <w:t>（一）项目基本情况</w:t>
      </w:r>
      <w:bookmarkEnd w:id="74"/>
      <w:bookmarkEnd w:id="75"/>
      <w:bookmarkEnd w:id="76"/>
      <w:bookmarkEnd w:id="77"/>
      <w:bookmarkEnd w:id="78"/>
    </w:p>
    <w:p w:rsidR="00481B23" w:rsidRDefault="001215A6">
      <w:pPr>
        <w:pStyle w:val="31"/>
        <w:ind w:firstLine="562"/>
        <w:rPr>
          <w:rFonts w:ascii="仿宋" w:hAnsi="仿宋" w:cs="仿宋"/>
          <w:sz w:val="28"/>
          <w:szCs w:val="28"/>
        </w:rPr>
      </w:pPr>
      <w:bookmarkStart w:id="79" w:name="_Toc24026"/>
      <w:bookmarkStart w:id="80" w:name="_Toc2039"/>
      <w:bookmarkStart w:id="81" w:name="_Toc108173904"/>
      <w:bookmarkStart w:id="82" w:name="_Toc16633"/>
      <w:r>
        <w:rPr>
          <w:rFonts w:ascii="仿宋" w:hAnsi="仿宋" w:cs="仿宋" w:hint="eastAsia"/>
          <w:sz w:val="28"/>
          <w:szCs w:val="28"/>
        </w:rPr>
        <w:t>1.项目背景</w:t>
      </w:r>
      <w:bookmarkEnd w:id="79"/>
      <w:bookmarkEnd w:id="80"/>
      <w:bookmarkEnd w:id="81"/>
      <w:bookmarkEnd w:id="82"/>
    </w:p>
    <w:p w:rsidR="00481B23" w:rsidRDefault="001215A6">
      <w:pPr>
        <w:pStyle w:val="ae"/>
        <w:ind w:firstLine="560"/>
        <w:rPr>
          <w:rFonts w:ascii="Times New Roman" w:eastAsia="仿宋" w:hAnsi="Times New Roman" w:cs="Times New Roman"/>
          <w:sz w:val="28"/>
          <w:szCs w:val="28"/>
        </w:rPr>
      </w:pPr>
      <w:bookmarkStart w:id="83" w:name="_Toc108173909"/>
      <w:bookmarkStart w:id="84" w:name="_Toc107270244"/>
      <w:r>
        <w:rPr>
          <w:rFonts w:ascii="Times New Roman" w:eastAsia="仿宋" w:hAnsi="Times New Roman" w:cs="Times New Roman" w:hint="eastAsia"/>
          <w:sz w:val="28"/>
          <w:szCs w:val="28"/>
        </w:rPr>
        <w:t>为贯彻落实市第十五次党代会确定的“在生态优先、绿色发展上做示范”要求，按照提出的建设长江绿色发展示范带有关部署，协同推进沿江农业高质量发展和生态环境高水平保护。中共南京市委办公厅南京市人民政府办公厅《关于印发</w:t>
      </w:r>
      <w:r>
        <w:rPr>
          <w:rFonts w:ascii="Times New Roman" w:eastAsia="仿宋" w:hAnsi="Times New Roman" w:cs="Times New Roman" w:hint="eastAsia"/>
          <w:sz w:val="28"/>
          <w:szCs w:val="28"/>
        </w:rPr>
        <w:t>&lt;</w:t>
      </w:r>
      <w:r>
        <w:rPr>
          <w:rFonts w:ascii="Times New Roman" w:eastAsia="仿宋" w:hAnsi="Times New Roman" w:cs="Times New Roman" w:hint="eastAsia"/>
          <w:sz w:val="28"/>
          <w:szCs w:val="28"/>
        </w:rPr>
        <w:t>南京市农业农村现代化“十四五”规划〉的通知》（</w:t>
      </w:r>
      <w:proofErr w:type="gramStart"/>
      <w:r>
        <w:rPr>
          <w:rFonts w:ascii="Times New Roman" w:eastAsia="仿宋" w:hAnsi="Times New Roman" w:cs="Times New Roman" w:hint="eastAsia"/>
          <w:sz w:val="28"/>
          <w:szCs w:val="28"/>
        </w:rPr>
        <w:t>厅字〔</w:t>
      </w:r>
      <w:r>
        <w:rPr>
          <w:rFonts w:ascii="Times New Roman" w:eastAsia="仿宋" w:hAnsi="Times New Roman" w:cs="Times New Roman" w:hint="eastAsia"/>
          <w:sz w:val="28"/>
          <w:szCs w:val="28"/>
        </w:rPr>
        <w:t>2021</w:t>
      </w:r>
      <w:r>
        <w:rPr>
          <w:rFonts w:ascii="Times New Roman" w:eastAsia="仿宋" w:hAnsi="Times New Roman" w:cs="Times New Roman" w:hint="eastAsia"/>
          <w:sz w:val="28"/>
          <w:szCs w:val="28"/>
        </w:rPr>
        <w:t>〕</w:t>
      </w:r>
      <w:proofErr w:type="gramEnd"/>
      <w:r>
        <w:rPr>
          <w:rFonts w:ascii="Times New Roman" w:eastAsia="仿宋" w:hAnsi="Times New Roman" w:cs="Times New Roman" w:hint="eastAsia"/>
          <w:sz w:val="28"/>
          <w:szCs w:val="28"/>
        </w:rPr>
        <w:t>63</w:t>
      </w:r>
      <w:r>
        <w:rPr>
          <w:rFonts w:ascii="Times New Roman" w:eastAsia="仿宋" w:hAnsi="Times New Roman" w:cs="Times New Roman" w:hint="eastAsia"/>
          <w:sz w:val="28"/>
          <w:szCs w:val="28"/>
        </w:rPr>
        <w:t>号）提出，重点规划打造“一带一环三区”，一带指长江绿色发展示范带，以沿江“两减”示范带和八卦洲“两无化”核心示范基地建设为重点，大力推进长江沿线农业绿色发展。</w:t>
      </w:r>
    </w:p>
    <w:p w:rsidR="00481B23" w:rsidRDefault="001215A6">
      <w:pPr>
        <w:pStyle w:val="ae"/>
        <w:ind w:firstLine="560"/>
        <w:rPr>
          <w:rFonts w:ascii="Times New Roman" w:eastAsia="仿宋" w:hAnsi="Times New Roman" w:cs="Times New Roman"/>
          <w:sz w:val="28"/>
          <w:szCs w:val="28"/>
        </w:rPr>
      </w:pPr>
      <w:bookmarkStart w:id="85" w:name="_Toc108173906"/>
      <w:bookmarkStart w:id="86" w:name="_Toc107270241"/>
      <w:bookmarkStart w:id="87" w:name="_Toc19646"/>
      <w:bookmarkStart w:id="88" w:name="_Toc30923"/>
      <w:bookmarkStart w:id="89" w:name="_Toc108173910"/>
      <w:bookmarkStart w:id="90" w:name="_Toc25149"/>
      <w:bookmarkEnd w:id="83"/>
      <w:bookmarkEnd w:id="84"/>
      <w:r>
        <w:rPr>
          <w:rFonts w:ascii="Times New Roman" w:eastAsia="仿宋" w:hAnsi="Times New Roman" w:cs="Times New Roman" w:hint="eastAsia"/>
          <w:sz w:val="28"/>
          <w:szCs w:val="28"/>
        </w:rPr>
        <w:lastRenderedPageBreak/>
        <w:t>2019</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25</w:t>
      </w:r>
      <w:r>
        <w:rPr>
          <w:rFonts w:ascii="Times New Roman" w:eastAsia="仿宋" w:hAnsi="Times New Roman" w:cs="Times New Roman" w:hint="eastAsia"/>
          <w:sz w:val="28"/>
          <w:szCs w:val="28"/>
        </w:rPr>
        <w:t>日，南京市委办公厅、市政府办公厅关于印发《南京市沿江</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公里化肥与化学农药“两减”工作方案》的通知（宁委办发〔</w:t>
      </w:r>
      <w:r>
        <w:rPr>
          <w:rFonts w:ascii="Times New Roman" w:eastAsia="仿宋" w:hAnsi="Times New Roman" w:cs="Times New Roman" w:hint="eastAsia"/>
          <w:sz w:val="28"/>
          <w:szCs w:val="28"/>
        </w:rPr>
        <w:t>2019</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77</w:t>
      </w:r>
      <w:r>
        <w:rPr>
          <w:rFonts w:ascii="Times New Roman" w:eastAsia="仿宋" w:hAnsi="Times New Roman" w:cs="Times New Roman" w:hint="eastAsia"/>
          <w:sz w:val="28"/>
          <w:szCs w:val="28"/>
        </w:rPr>
        <w:t>号），在沿江</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公里区域内推广商品有机肥和配方肥，推进化肥减量增效。按照坚决守住生态环境质量“只能变好、不能变坏”底线，继续开展沿江五公里化肥农药减量工作。</w:t>
      </w:r>
    </w:p>
    <w:p w:rsidR="00481B23" w:rsidRDefault="001215A6">
      <w:pPr>
        <w:pStyle w:val="ae"/>
        <w:ind w:firstLine="560"/>
        <w:rPr>
          <w:rFonts w:ascii="Times New Roman" w:eastAsia="仿宋" w:hAnsi="Times New Roman" w:cs="Times New Roman"/>
          <w:sz w:val="28"/>
          <w:szCs w:val="28"/>
        </w:rPr>
      </w:pPr>
      <w:bookmarkStart w:id="91" w:name="_Toc108173907"/>
      <w:bookmarkStart w:id="92" w:name="_Toc107270242"/>
      <w:bookmarkEnd w:id="85"/>
      <w:bookmarkEnd w:id="86"/>
      <w:r>
        <w:rPr>
          <w:rFonts w:ascii="Times New Roman" w:eastAsia="仿宋" w:hAnsi="Times New Roman" w:cs="Times New Roman" w:hint="eastAsia"/>
          <w:sz w:val="28"/>
          <w:szCs w:val="28"/>
        </w:rPr>
        <w:t>2019</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19</w:t>
      </w:r>
      <w:r>
        <w:rPr>
          <w:rFonts w:ascii="Times New Roman" w:eastAsia="仿宋" w:hAnsi="Times New Roman" w:cs="Times New Roman" w:hint="eastAsia"/>
          <w:sz w:val="28"/>
          <w:szCs w:val="28"/>
        </w:rPr>
        <w:t>日，南京市农业农村局、南京市财政局联合发布《关于印发</w:t>
      </w:r>
      <w:r>
        <w:rPr>
          <w:rFonts w:ascii="Times New Roman" w:eastAsia="仿宋" w:hAnsi="Times New Roman" w:cs="Times New Roman" w:hint="eastAsia"/>
          <w:sz w:val="28"/>
          <w:szCs w:val="28"/>
        </w:rPr>
        <w:t>&lt;</w:t>
      </w:r>
      <w:r>
        <w:rPr>
          <w:rFonts w:ascii="Times New Roman" w:eastAsia="仿宋" w:hAnsi="Times New Roman" w:cs="Times New Roman" w:hint="eastAsia"/>
          <w:sz w:val="28"/>
          <w:szCs w:val="28"/>
        </w:rPr>
        <w:t>南京市沿江</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公里商品有机肥和配方肥推广应用与补贴资金使用实施意见</w:t>
      </w:r>
      <w:r>
        <w:rPr>
          <w:rFonts w:ascii="Times New Roman" w:eastAsia="仿宋" w:hAnsi="Times New Roman" w:cs="Times New Roman" w:hint="eastAsia"/>
          <w:sz w:val="28"/>
          <w:szCs w:val="28"/>
        </w:rPr>
        <w:t>&gt;</w:t>
      </w:r>
      <w:r>
        <w:rPr>
          <w:rFonts w:ascii="Times New Roman" w:eastAsia="仿宋" w:hAnsi="Times New Roman" w:cs="Times New Roman" w:hint="eastAsia"/>
          <w:sz w:val="28"/>
          <w:szCs w:val="28"/>
        </w:rPr>
        <w:t>暨做好化肥与化学农药“两减”资金统筹工作的通知》（</w:t>
      </w:r>
      <w:proofErr w:type="gramStart"/>
      <w:r>
        <w:rPr>
          <w:rFonts w:ascii="Times New Roman" w:eastAsia="仿宋" w:hAnsi="Times New Roman" w:cs="Times New Roman" w:hint="eastAsia"/>
          <w:sz w:val="28"/>
          <w:szCs w:val="28"/>
        </w:rPr>
        <w:t>宁农计</w:t>
      </w:r>
      <w:proofErr w:type="gramEnd"/>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2019</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19</w:t>
      </w:r>
      <w:r>
        <w:rPr>
          <w:rFonts w:ascii="Times New Roman" w:eastAsia="仿宋" w:hAnsi="Times New Roman" w:cs="Times New Roman" w:hint="eastAsia"/>
          <w:sz w:val="28"/>
          <w:szCs w:val="28"/>
        </w:rPr>
        <w:t>号、宁财农〔</w:t>
      </w:r>
      <w:r>
        <w:rPr>
          <w:rFonts w:ascii="Times New Roman" w:eastAsia="仿宋" w:hAnsi="Times New Roman" w:cs="Times New Roman" w:hint="eastAsia"/>
          <w:sz w:val="28"/>
          <w:szCs w:val="28"/>
        </w:rPr>
        <w:t>2019</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243</w:t>
      </w:r>
      <w:r>
        <w:rPr>
          <w:rFonts w:ascii="Times New Roman" w:eastAsia="仿宋" w:hAnsi="Times New Roman" w:cs="Times New Roman" w:hint="eastAsia"/>
          <w:sz w:val="28"/>
          <w:szCs w:val="28"/>
        </w:rPr>
        <w:t>号），实行商品有机肥部分替代化肥，推广应用配方肥，着力打通测土配方技术落地的“最后一公里”。</w:t>
      </w:r>
      <w:bookmarkEnd w:id="91"/>
      <w:bookmarkEnd w:id="92"/>
    </w:p>
    <w:p w:rsidR="00481B23" w:rsidRDefault="001215A6">
      <w:pPr>
        <w:pStyle w:val="ae"/>
        <w:ind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《实施意见》及南京市农业农村局、南京市财政局《关于下达</w:t>
      </w:r>
      <w:r>
        <w:rPr>
          <w:rFonts w:ascii="Times New Roman" w:eastAsia="仿宋" w:hAnsi="Times New Roman" w:cs="Times New Roman" w:hint="eastAsia"/>
          <w:sz w:val="28"/>
          <w:szCs w:val="28"/>
        </w:rPr>
        <w:t>2024</w:t>
      </w:r>
      <w:r>
        <w:rPr>
          <w:rFonts w:ascii="Times New Roman" w:eastAsia="仿宋" w:hAnsi="Times New Roman" w:cs="Times New Roman" w:hint="eastAsia"/>
          <w:sz w:val="28"/>
          <w:szCs w:val="28"/>
        </w:rPr>
        <w:t>年第一批市级农业专项资金计划的通知》（</w:t>
      </w:r>
      <w:proofErr w:type="gramStart"/>
      <w:r>
        <w:rPr>
          <w:rFonts w:ascii="Times New Roman" w:eastAsia="仿宋" w:hAnsi="Times New Roman" w:cs="Times New Roman" w:hint="eastAsia"/>
          <w:sz w:val="28"/>
          <w:szCs w:val="28"/>
        </w:rPr>
        <w:t>宁农计</w:t>
      </w:r>
      <w:proofErr w:type="gramEnd"/>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2024</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9</w:t>
      </w:r>
      <w:r>
        <w:rPr>
          <w:rFonts w:ascii="Times New Roman" w:eastAsia="仿宋" w:hAnsi="Times New Roman" w:cs="Times New Roman" w:hint="eastAsia"/>
          <w:sz w:val="28"/>
          <w:szCs w:val="28"/>
        </w:rPr>
        <w:t>号）明确，</w:t>
      </w:r>
      <w:r>
        <w:rPr>
          <w:rFonts w:ascii="Times New Roman" w:eastAsia="仿宋" w:hAnsi="Times New Roman" w:cs="Times New Roman" w:hint="eastAsia"/>
          <w:sz w:val="28"/>
          <w:szCs w:val="28"/>
        </w:rPr>
        <w:t>2024</w:t>
      </w:r>
      <w:r>
        <w:rPr>
          <w:rFonts w:ascii="Times New Roman" w:eastAsia="仿宋" w:hAnsi="Times New Roman" w:cs="Times New Roman" w:hint="eastAsia"/>
          <w:sz w:val="28"/>
          <w:szCs w:val="28"/>
        </w:rPr>
        <w:t>年沿江</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公里区域推广商品有机肥的计划</w:t>
      </w:r>
      <w:r>
        <w:rPr>
          <w:rFonts w:ascii="Times New Roman" w:eastAsia="仿宋" w:hAnsi="Times New Roman" w:cs="Times New Roman" w:hint="eastAsia"/>
          <w:sz w:val="28"/>
          <w:szCs w:val="28"/>
        </w:rPr>
        <w:t>43000</w:t>
      </w:r>
      <w:r>
        <w:rPr>
          <w:rFonts w:ascii="Times New Roman" w:eastAsia="仿宋" w:hAnsi="Times New Roman" w:cs="Times New Roman" w:hint="eastAsia"/>
          <w:sz w:val="28"/>
          <w:szCs w:val="28"/>
        </w:rPr>
        <w:t>吨、补贴资金</w:t>
      </w:r>
      <w:r>
        <w:rPr>
          <w:rFonts w:ascii="Times New Roman" w:eastAsia="仿宋" w:hAnsi="Times New Roman" w:cs="Times New Roman" w:hint="eastAsia"/>
          <w:sz w:val="28"/>
          <w:szCs w:val="28"/>
        </w:rPr>
        <w:t>1720</w:t>
      </w:r>
      <w:r>
        <w:rPr>
          <w:rFonts w:ascii="Times New Roman" w:eastAsia="仿宋" w:hAnsi="Times New Roman" w:cs="Times New Roman" w:hint="eastAsia"/>
          <w:sz w:val="28"/>
          <w:szCs w:val="28"/>
        </w:rPr>
        <w:t>万元；推广配方肥（或生物有机肥）的计划</w:t>
      </w:r>
      <w:r>
        <w:rPr>
          <w:rFonts w:ascii="Times New Roman" w:eastAsia="仿宋" w:hAnsi="Times New Roman" w:cs="Times New Roman" w:hint="eastAsia"/>
          <w:sz w:val="28"/>
          <w:szCs w:val="28"/>
        </w:rPr>
        <w:t>5600</w:t>
      </w:r>
      <w:r>
        <w:rPr>
          <w:rFonts w:ascii="Times New Roman" w:eastAsia="仿宋" w:hAnsi="Times New Roman" w:cs="Times New Roman" w:hint="eastAsia"/>
          <w:sz w:val="28"/>
          <w:szCs w:val="28"/>
        </w:rPr>
        <w:t>吨、补贴资金</w:t>
      </w:r>
      <w:r>
        <w:rPr>
          <w:rFonts w:ascii="Times New Roman" w:eastAsia="仿宋" w:hAnsi="Times New Roman" w:cs="Times New Roman" w:hint="eastAsia"/>
          <w:sz w:val="28"/>
          <w:szCs w:val="28"/>
        </w:rPr>
        <w:t>280</w:t>
      </w:r>
      <w:r>
        <w:rPr>
          <w:rFonts w:ascii="Times New Roman" w:eastAsia="仿宋" w:hAnsi="Times New Roman" w:cs="Times New Roman" w:hint="eastAsia"/>
          <w:sz w:val="28"/>
          <w:szCs w:val="28"/>
        </w:rPr>
        <w:t>万元。生物有机肥推广任务</w:t>
      </w:r>
      <w:r>
        <w:rPr>
          <w:rFonts w:ascii="Times New Roman" w:eastAsia="仿宋" w:hAnsi="Times New Roman" w:cs="Times New Roman" w:hint="eastAsia"/>
          <w:sz w:val="28"/>
          <w:szCs w:val="28"/>
        </w:rPr>
        <w:t>6000</w:t>
      </w:r>
      <w:r>
        <w:rPr>
          <w:rFonts w:ascii="Times New Roman" w:eastAsia="仿宋" w:hAnsi="Times New Roman" w:cs="Times New Roman" w:hint="eastAsia"/>
          <w:sz w:val="28"/>
          <w:szCs w:val="28"/>
        </w:rPr>
        <w:t>吨，补贴资金</w:t>
      </w:r>
      <w:r>
        <w:rPr>
          <w:rFonts w:ascii="Times New Roman" w:eastAsia="仿宋" w:hAnsi="Times New Roman" w:cs="Times New Roman" w:hint="eastAsia"/>
          <w:sz w:val="28"/>
          <w:szCs w:val="28"/>
        </w:rPr>
        <w:t>300</w:t>
      </w:r>
      <w:r>
        <w:rPr>
          <w:rFonts w:ascii="Times New Roman" w:eastAsia="仿宋" w:hAnsi="Times New Roman" w:cs="Times New Roman" w:hint="eastAsia"/>
          <w:sz w:val="28"/>
          <w:szCs w:val="28"/>
        </w:rPr>
        <w:t>万元。</w:t>
      </w:r>
    </w:p>
    <w:p w:rsidR="00481B23" w:rsidRDefault="001215A6">
      <w:pPr>
        <w:pStyle w:val="31"/>
        <w:ind w:firstLine="562"/>
        <w:rPr>
          <w:rFonts w:ascii="仿宋" w:hAnsi="仿宋" w:cs="仿宋"/>
          <w:sz w:val="28"/>
          <w:szCs w:val="28"/>
        </w:rPr>
      </w:pPr>
      <w:r>
        <w:rPr>
          <w:rFonts w:ascii="仿宋" w:hAnsi="仿宋" w:cs="仿宋" w:hint="eastAsia"/>
          <w:sz w:val="28"/>
          <w:szCs w:val="28"/>
        </w:rPr>
        <w:t>2.项目主要内容</w:t>
      </w:r>
      <w:bookmarkEnd w:id="87"/>
      <w:bookmarkEnd w:id="88"/>
      <w:bookmarkEnd w:id="89"/>
      <w:bookmarkEnd w:id="90"/>
    </w:p>
    <w:p w:rsidR="00481B23" w:rsidRDefault="001215A6">
      <w:pPr>
        <w:pStyle w:val="ae"/>
        <w:ind w:firstLine="560"/>
        <w:rPr>
          <w:rFonts w:ascii="Times New Roman" w:eastAsia="仿宋" w:hAnsi="Times New Roman" w:cs="Times New Roman"/>
          <w:sz w:val="28"/>
          <w:szCs w:val="28"/>
          <w:lang w:bidi="zh-TW"/>
        </w:rPr>
      </w:pPr>
      <w:bookmarkStart w:id="93" w:name="_Toc21064"/>
      <w:bookmarkStart w:id="94" w:name="_Toc17063"/>
      <w:bookmarkStart w:id="95" w:name="_Toc108173911"/>
      <w:bookmarkStart w:id="96" w:name="_Toc7575"/>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年南京市积极以沿江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公里为重点区域，推广商品有机肥、配方肥（或生物有机肥），助力实现农田氮磷肥投入总量控制、化肥施用强度降低和排放数量减少，提高肥料养分利用效率，推进农业转型升级。</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公里区域涉及江北新区、江宁区、浦口区、六合区、雨花</w:t>
      </w:r>
      <w:r>
        <w:rPr>
          <w:rFonts w:ascii="Times New Roman" w:eastAsia="仿宋" w:hAnsi="Times New Roman" w:cs="Times New Roman" w:hint="eastAsia"/>
          <w:sz w:val="28"/>
          <w:szCs w:val="28"/>
          <w:lang w:bidi="zh-TW"/>
        </w:rPr>
        <w:lastRenderedPageBreak/>
        <w:t>台区、栖霞区等</w:t>
      </w:r>
      <w:r>
        <w:rPr>
          <w:rFonts w:ascii="Times New Roman" w:eastAsia="仿宋" w:hAnsi="Times New Roman" w:cs="Times New Roman" w:hint="eastAsia"/>
          <w:sz w:val="28"/>
          <w:szCs w:val="28"/>
          <w:lang w:bidi="zh-TW"/>
        </w:rPr>
        <w:t>6</w:t>
      </w:r>
      <w:r>
        <w:rPr>
          <w:rFonts w:ascii="Times New Roman" w:eastAsia="仿宋" w:hAnsi="Times New Roman" w:cs="Times New Roman" w:hint="eastAsia"/>
          <w:sz w:val="28"/>
          <w:szCs w:val="28"/>
          <w:lang w:bidi="zh-TW"/>
        </w:rPr>
        <w:t>个板块</w:t>
      </w:r>
      <w:r>
        <w:rPr>
          <w:rFonts w:ascii="Times New Roman" w:eastAsia="仿宋" w:hAnsi="Times New Roman" w:cs="Times New Roman" w:hint="eastAsia"/>
          <w:sz w:val="28"/>
          <w:szCs w:val="28"/>
          <w:lang w:bidi="zh-TW"/>
        </w:rPr>
        <w:t>8</w:t>
      </w:r>
      <w:r>
        <w:rPr>
          <w:rFonts w:ascii="Times New Roman" w:eastAsia="仿宋" w:hAnsi="Times New Roman" w:cs="Times New Roman" w:hint="eastAsia"/>
          <w:sz w:val="28"/>
          <w:szCs w:val="28"/>
          <w:lang w:bidi="zh-TW"/>
        </w:rPr>
        <w:t>个街道</w:t>
      </w:r>
      <w:r>
        <w:rPr>
          <w:rFonts w:ascii="Times New Roman" w:eastAsia="仿宋" w:hAnsi="Times New Roman" w:cs="Times New Roman" w:hint="eastAsia"/>
          <w:sz w:val="28"/>
          <w:szCs w:val="28"/>
          <w:lang w:bidi="zh-TW"/>
        </w:rPr>
        <w:t>51</w:t>
      </w:r>
      <w:r>
        <w:rPr>
          <w:rFonts w:ascii="Times New Roman" w:eastAsia="仿宋" w:hAnsi="Times New Roman" w:cs="Times New Roman" w:hint="eastAsia"/>
          <w:sz w:val="28"/>
          <w:szCs w:val="28"/>
          <w:lang w:bidi="zh-TW"/>
        </w:rPr>
        <w:t>个村（社区），通过推广测土配方技术、有机肥部分替代化肥、稻油轮作等手段，减少化肥使用量，全面推进化肥减量工作。</w:t>
      </w:r>
    </w:p>
    <w:p w:rsidR="00481B23" w:rsidRDefault="001215A6">
      <w:pPr>
        <w:pStyle w:val="31"/>
        <w:ind w:firstLine="562"/>
        <w:rPr>
          <w:rFonts w:ascii="仿宋" w:hAnsi="仿宋" w:cs="仿宋"/>
          <w:sz w:val="28"/>
          <w:szCs w:val="28"/>
        </w:rPr>
      </w:pPr>
      <w:r>
        <w:rPr>
          <w:rFonts w:ascii="仿宋" w:hAnsi="仿宋" w:cs="仿宋" w:hint="eastAsia"/>
          <w:sz w:val="28"/>
          <w:szCs w:val="28"/>
        </w:rPr>
        <w:t>3.主管部门（单位）职能</w:t>
      </w:r>
      <w:bookmarkEnd w:id="93"/>
      <w:bookmarkEnd w:id="94"/>
      <w:bookmarkEnd w:id="95"/>
      <w:bookmarkEnd w:id="96"/>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《工作方案》明确：江北新区管委会、各相关区政府、南京市农业农村局是南京市沿江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公里商品有机肥和配方肥推广应用的责任单位。南京市农业农村局发挥牵头协调作用，加强业务指导和总结推广典型经验。</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《实施意见》明确：要充分发挥街道和村（社）主体作用，街道要统筹做好制定年度实施方案、按照</w:t>
      </w:r>
      <w:r w:rsidR="004A0F39">
        <w:rPr>
          <w:rFonts w:ascii="Times New Roman" w:eastAsia="仿宋" w:hAnsi="Times New Roman" w:cs="Times New Roman" w:hint="eastAsia"/>
          <w:sz w:val="28"/>
          <w:szCs w:val="28"/>
          <w:lang w:bidi="zh-TW"/>
        </w:rPr>
        <w:t>《中华人民共和国</w:t>
      </w:r>
      <w:r>
        <w:rPr>
          <w:rFonts w:ascii="Times New Roman" w:eastAsia="仿宋" w:hAnsi="Times New Roman" w:cs="Times New Roman" w:hint="eastAsia"/>
          <w:sz w:val="28"/>
          <w:szCs w:val="28"/>
          <w:lang w:bidi="zh-TW"/>
        </w:rPr>
        <w:t>政府采购法</w:t>
      </w:r>
      <w:r w:rsidR="004A0F39">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规定实施商品有机肥和配方肥的供应单位采购、计划分配、补贴资金拨付；村（社）要统筹做好政策宣传、受理肥料需求申报、核实肥料施用情况等工作。区农业主管部门要加强对供肥单位所供产品的质量监管；相关区农业主管部门和街道要成立技术服务组，开展多层次、多领域的培训，指导农业经营主体科学规范使用商品有机肥和配方肥。</w:t>
      </w:r>
    </w:p>
    <w:p w:rsidR="00481B23" w:rsidRDefault="001215A6">
      <w:pPr>
        <w:pStyle w:val="12"/>
        <w:rPr>
          <w:rFonts w:ascii="Times New Roman" w:hAnsi="Times New Roman" w:cs="Times New Roman" w:hint="default"/>
          <w:color w:val="000000" w:themeColor="text1"/>
        </w:rPr>
      </w:pPr>
      <w:bookmarkStart w:id="97" w:name="_Toc6076"/>
      <w:bookmarkStart w:id="98" w:name="_Toc108173912"/>
      <w:bookmarkStart w:id="99" w:name="_Toc22846"/>
      <w:bookmarkStart w:id="100" w:name="_Toc953"/>
      <w:bookmarkStart w:id="101" w:name="_Toc18311"/>
      <w:r>
        <w:rPr>
          <w:rFonts w:ascii="Times New Roman" w:hAnsi="Times New Roman" w:cs="Times New Roman"/>
          <w:color w:val="000000" w:themeColor="text1"/>
        </w:rPr>
        <w:t>（二）项目资金情况</w:t>
      </w:r>
      <w:bookmarkEnd w:id="97"/>
      <w:bookmarkEnd w:id="98"/>
      <w:bookmarkEnd w:id="99"/>
      <w:bookmarkEnd w:id="100"/>
      <w:bookmarkEnd w:id="101"/>
    </w:p>
    <w:p w:rsidR="00481B23" w:rsidRDefault="001215A6">
      <w:pPr>
        <w:pStyle w:val="31"/>
        <w:ind w:firstLine="562"/>
        <w:rPr>
          <w:rFonts w:ascii="仿宋" w:hAnsi="仿宋" w:cs="仿宋"/>
          <w:sz w:val="28"/>
          <w:szCs w:val="28"/>
        </w:rPr>
      </w:pPr>
      <w:bookmarkStart w:id="102" w:name="_Toc16176"/>
      <w:bookmarkStart w:id="103" w:name="_Toc108173913"/>
      <w:bookmarkStart w:id="104" w:name="_Toc11442"/>
      <w:bookmarkStart w:id="105" w:name="_Toc17966"/>
      <w:r>
        <w:rPr>
          <w:rFonts w:ascii="仿宋" w:hAnsi="仿宋" w:cs="仿宋" w:hint="eastAsia"/>
          <w:sz w:val="28"/>
          <w:szCs w:val="28"/>
        </w:rPr>
        <w:t>1.</w:t>
      </w:r>
      <w:bookmarkEnd w:id="102"/>
      <w:bookmarkEnd w:id="103"/>
      <w:bookmarkEnd w:id="104"/>
      <w:bookmarkEnd w:id="105"/>
      <w:r>
        <w:rPr>
          <w:rFonts w:ascii="仿宋" w:hAnsi="仿宋" w:cs="仿宋" w:hint="eastAsia"/>
          <w:sz w:val="28"/>
          <w:szCs w:val="28"/>
        </w:rPr>
        <w:t>项目资金预算情况</w:t>
      </w:r>
    </w:p>
    <w:p w:rsidR="00481B23" w:rsidRDefault="001215A6">
      <w:pPr>
        <w:spacing w:line="360" w:lineRule="auto"/>
        <w:ind w:firstLineChars="200" w:firstLine="560"/>
        <w:outlineLvl w:val="1"/>
        <w:rPr>
          <w:rFonts w:eastAsia="仿宋"/>
          <w:sz w:val="28"/>
          <w:szCs w:val="28"/>
          <w:lang w:bidi="zh-TW"/>
        </w:rPr>
      </w:pPr>
      <w:bookmarkStart w:id="106" w:name="_Toc6128"/>
      <w:bookmarkStart w:id="107" w:name="_Toc2979"/>
      <w:bookmarkStart w:id="108" w:name="_Toc17086"/>
      <w:bookmarkStart w:id="109" w:name="_Toc108173914"/>
      <w:bookmarkStart w:id="110" w:name="_Toc17538"/>
      <w:r>
        <w:rPr>
          <w:rFonts w:eastAsia="仿宋" w:hint="eastAsia"/>
          <w:sz w:val="28"/>
          <w:szCs w:val="28"/>
          <w:lang w:bidi="zh-TW"/>
        </w:rPr>
        <w:t>（</w:t>
      </w:r>
      <w:r>
        <w:rPr>
          <w:rFonts w:eastAsia="仿宋" w:hint="eastAsia"/>
          <w:sz w:val="28"/>
          <w:szCs w:val="28"/>
          <w:lang w:bidi="zh-TW"/>
        </w:rPr>
        <w:t>1</w:t>
      </w:r>
      <w:r>
        <w:rPr>
          <w:rFonts w:eastAsia="仿宋" w:hint="eastAsia"/>
          <w:sz w:val="28"/>
          <w:szCs w:val="28"/>
          <w:lang w:bidi="zh-TW"/>
        </w:rPr>
        <w:t>）市级补贴政策与财政补贴资金安排情况</w:t>
      </w:r>
      <w:bookmarkEnd w:id="106"/>
      <w:bookmarkEnd w:id="107"/>
      <w:bookmarkEnd w:id="108"/>
      <w:bookmarkEnd w:id="109"/>
      <w:bookmarkEnd w:id="110"/>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根据《实施意见》及《关于下达</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年第一批市级农业专项资金计划的通知》（</w:t>
      </w:r>
      <w:proofErr w:type="gramStart"/>
      <w:r>
        <w:rPr>
          <w:rFonts w:ascii="Times New Roman" w:eastAsia="仿宋" w:hAnsi="Times New Roman" w:cs="Times New Roman" w:hint="eastAsia"/>
          <w:sz w:val="28"/>
          <w:szCs w:val="28"/>
          <w:lang w:bidi="zh-TW"/>
        </w:rPr>
        <w:t>宁农计</w:t>
      </w:r>
      <w:proofErr w:type="gramEnd"/>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9</w:t>
      </w:r>
      <w:r>
        <w:rPr>
          <w:rFonts w:ascii="Times New Roman" w:eastAsia="仿宋" w:hAnsi="Times New Roman" w:cs="Times New Roman" w:hint="eastAsia"/>
          <w:sz w:val="28"/>
          <w:szCs w:val="28"/>
          <w:lang w:bidi="zh-TW"/>
        </w:rPr>
        <w:t>号）文件，</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年市级补贴资金预算</w:t>
      </w:r>
      <w:r>
        <w:rPr>
          <w:rFonts w:ascii="Times New Roman" w:eastAsia="仿宋" w:hAnsi="Times New Roman" w:cs="Times New Roman" w:hint="eastAsia"/>
          <w:sz w:val="28"/>
          <w:szCs w:val="28"/>
          <w:lang w:bidi="zh-TW"/>
        </w:rPr>
        <w:t>2300</w:t>
      </w:r>
      <w:r>
        <w:rPr>
          <w:rFonts w:ascii="Times New Roman" w:eastAsia="仿宋" w:hAnsi="Times New Roman" w:cs="Times New Roman" w:hint="eastAsia"/>
          <w:sz w:val="28"/>
          <w:szCs w:val="28"/>
          <w:lang w:bidi="zh-TW"/>
        </w:rPr>
        <w:t>万元，其中：商品有机肥推广任务</w:t>
      </w:r>
      <w:r>
        <w:rPr>
          <w:rFonts w:ascii="Times New Roman" w:eastAsia="仿宋" w:hAnsi="Times New Roman" w:cs="Times New Roman" w:hint="eastAsia"/>
          <w:sz w:val="28"/>
          <w:szCs w:val="28"/>
          <w:lang w:bidi="zh-TW"/>
        </w:rPr>
        <w:t>43000</w:t>
      </w:r>
      <w:r>
        <w:rPr>
          <w:rFonts w:ascii="Times New Roman" w:eastAsia="仿宋" w:hAnsi="Times New Roman" w:cs="Times New Roman" w:hint="eastAsia"/>
          <w:sz w:val="28"/>
          <w:szCs w:val="28"/>
          <w:lang w:bidi="zh-TW"/>
        </w:rPr>
        <w:t>吨，补助</w:t>
      </w:r>
      <w:r>
        <w:rPr>
          <w:rFonts w:ascii="Times New Roman" w:eastAsia="仿宋" w:hAnsi="Times New Roman" w:cs="Times New Roman" w:hint="eastAsia"/>
          <w:sz w:val="28"/>
          <w:szCs w:val="28"/>
          <w:lang w:bidi="zh-TW"/>
        </w:rPr>
        <w:t>400</w:t>
      </w:r>
      <w:r>
        <w:rPr>
          <w:rFonts w:ascii="Times New Roman" w:eastAsia="仿宋" w:hAnsi="Times New Roman" w:cs="Times New Roman" w:hint="eastAsia"/>
          <w:sz w:val="28"/>
          <w:szCs w:val="28"/>
          <w:lang w:bidi="zh-TW"/>
        </w:rPr>
        <w:t>元</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1720</w:t>
      </w:r>
      <w:r>
        <w:rPr>
          <w:rFonts w:ascii="Times New Roman" w:eastAsia="仿宋" w:hAnsi="Times New Roman" w:cs="Times New Roman" w:hint="eastAsia"/>
          <w:sz w:val="28"/>
          <w:szCs w:val="28"/>
          <w:lang w:bidi="zh-TW"/>
        </w:rPr>
        <w:t>万元；确定配方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任务</w:t>
      </w:r>
      <w:r>
        <w:rPr>
          <w:rFonts w:ascii="Times New Roman" w:eastAsia="仿宋" w:hAnsi="Times New Roman" w:cs="Times New Roman" w:hint="eastAsia"/>
          <w:sz w:val="28"/>
          <w:szCs w:val="28"/>
          <w:lang w:bidi="zh-TW"/>
        </w:rPr>
        <w:t>5600</w:t>
      </w:r>
      <w:r>
        <w:rPr>
          <w:rFonts w:ascii="Times New Roman" w:eastAsia="仿宋" w:hAnsi="Times New Roman" w:cs="Times New Roman" w:hint="eastAsia"/>
          <w:sz w:val="28"/>
          <w:szCs w:val="28"/>
          <w:lang w:bidi="zh-TW"/>
        </w:rPr>
        <w:t>吨，补助</w:t>
      </w:r>
      <w:r>
        <w:rPr>
          <w:rFonts w:ascii="Times New Roman" w:eastAsia="仿宋" w:hAnsi="Times New Roman" w:cs="Times New Roman" w:hint="eastAsia"/>
          <w:sz w:val="28"/>
          <w:szCs w:val="28"/>
          <w:lang w:bidi="zh-TW"/>
        </w:rPr>
        <w:t>500</w:t>
      </w:r>
      <w:r>
        <w:rPr>
          <w:rFonts w:ascii="Times New Roman" w:eastAsia="仿宋" w:hAnsi="Times New Roman" w:cs="Times New Roman" w:hint="eastAsia"/>
          <w:sz w:val="28"/>
          <w:szCs w:val="28"/>
          <w:lang w:bidi="zh-TW"/>
        </w:rPr>
        <w:t>元</w:t>
      </w:r>
      <w:r>
        <w:rPr>
          <w:rFonts w:ascii="Times New Roman" w:eastAsia="仿宋" w:hAnsi="Times New Roman" w:cs="Times New Roman" w:hint="eastAsia"/>
          <w:sz w:val="28"/>
          <w:szCs w:val="28"/>
          <w:lang w:bidi="zh-TW"/>
        </w:rPr>
        <w:lastRenderedPageBreak/>
        <w:t>/</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280</w:t>
      </w:r>
      <w:r>
        <w:rPr>
          <w:rFonts w:ascii="Times New Roman" w:eastAsia="仿宋" w:hAnsi="Times New Roman" w:cs="Times New Roman" w:hint="eastAsia"/>
          <w:sz w:val="28"/>
          <w:szCs w:val="28"/>
          <w:lang w:bidi="zh-TW"/>
        </w:rPr>
        <w:t>万元；生物有机肥推广任务</w:t>
      </w:r>
      <w:r>
        <w:rPr>
          <w:rFonts w:ascii="Times New Roman" w:eastAsia="仿宋" w:hAnsi="Times New Roman" w:cs="Times New Roman" w:hint="eastAsia"/>
          <w:sz w:val="28"/>
          <w:szCs w:val="28"/>
          <w:lang w:bidi="zh-TW"/>
        </w:rPr>
        <w:t>6000</w:t>
      </w:r>
      <w:r>
        <w:rPr>
          <w:rFonts w:ascii="Times New Roman" w:eastAsia="仿宋" w:hAnsi="Times New Roman" w:cs="Times New Roman" w:hint="eastAsia"/>
          <w:sz w:val="28"/>
          <w:szCs w:val="28"/>
          <w:lang w:bidi="zh-TW"/>
        </w:rPr>
        <w:t>吨，补助</w:t>
      </w:r>
      <w:r>
        <w:rPr>
          <w:rFonts w:ascii="Times New Roman" w:eastAsia="仿宋" w:hAnsi="Times New Roman" w:cs="Times New Roman" w:hint="eastAsia"/>
          <w:sz w:val="28"/>
          <w:szCs w:val="28"/>
          <w:lang w:bidi="zh-TW"/>
        </w:rPr>
        <w:t>500</w:t>
      </w:r>
      <w:r>
        <w:rPr>
          <w:rFonts w:ascii="Times New Roman" w:eastAsia="仿宋" w:hAnsi="Times New Roman" w:cs="Times New Roman" w:hint="eastAsia"/>
          <w:sz w:val="28"/>
          <w:szCs w:val="28"/>
          <w:lang w:bidi="zh-TW"/>
        </w:rPr>
        <w:t>元</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300</w:t>
      </w:r>
      <w:r>
        <w:rPr>
          <w:rFonts w:ascii="Times New Roman" w:eastAsia="仿宋" w:hAnsi="Times New Roman" w:cs="Times New Roman" w:hint="eastAsia"/>
          <w:sz w:val="28"/>
          <w:szCs w:val="28"/>
          <w:lang w:bidi="zh-TW"/>
        </w:rPr>
        <w:t>万元。</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市级已按计划下达各区</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年商品有机肥、配方肥（或生物有机肥）推广补贴资金</w:t>
      </w:r>
      <w:r>
        <w:rPr>
          <w:rFonts w:ascii="Times New Roman" w:eastAsia="仿宋" w:hAnsi="Times New Roman" w:cs="Times New Roman" w:hint="eastAsia"/>
          <w:sz w:val="28"/>
          <w:szCs w:val="28"/>
          <w:lang w:bidi="zh-TW"/>
        </w:rPr>
        <w:t>2300</w:t>
      </w:r>
      <w:r>
        <w:rPr>
          <w:rFonts w:ascii="Times New Roman" w:eastAsia="仿宋" w:hAnsi="Times New Roman" w:cs="Times New Roman" w:hint="eastAsia"/>
          <w:sz w:val="28"/>
          <w:szCs w:val="28"/>
          <w:lang w:bidi="zh-TW"/>
        </w:rPr>
        <w:t>万元，资金下达率</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w:t>
      </w:r>
    </w:p>
    <w:p w:rsidR="00481B23" w:rsidRDefault="001215A6">
      <w:pPr>
        <w:spacing w:line="360" w:lineRule="auto"/>
        <w:ind w:firstLineChars="200" w:firstLine="560"/>
        <w:outlineLvl w:val="1"/>
        <w:rPr>
          <w:rFonts w:eastAsia="仿宋"/>
          <w:sz w:val="28"/>
          <w:szCs w:val="28"/>
          <w:lang w:bidi="zh-TW"/>
        </w:rPr>
      </w:pPr>
      <w:bookmarkStart w:id="111" w:name="_Toc26565"/>
      <w:bookmarkStart w:id="112" w:name="_Toc3645"/>
      <w:bookmarkStart w:id="113" w:name="_Toc19360"/>
      <w:bookmarkStart w:id="114" w:name="_Toc17924"/>
      <w:bookmarkStart w:id="115" w:name="_Toc108173915"/>
      <w:r>
        <w:rPr>
          <w:rFonts w:eastAsia="仿宋" w:hint="eastAsia"/>
          <w:sz w:val="28"/>
          <w:szCs w:val="28"/>
          <w:lang w:bidi="zh-TW"/>
        </w:rPr>
        <w:t>（</w:t>
      </w:r>
      <w:r>
        <w:rPr>
          <w:rFonts w:eastAsia="仿宋" w:hint="eastAsia"/>
          <w:sz w:val="28"/>
          <w:szCs w:val="28"/>
          <w:lang w:bidi="zh-TW"/>
        </w:rPr>
        <w:t>2</w:t>
      </w:r>
      <w:r>
        <w:rPr>
          <w:rFonts w:eastAsia="仿宋" w:hint="eastAsia"/>
          <w:sz w:val="28"/>
          <w:szCs w:val="28"/>
          <w:lang w:bidi="zh-TW"/>
        </w:rPr>
        <w:t>）区级补贴政策与政策执行情况</w:t>
      </w:r>
      <w:bookmarkEnd w:id="111"/>
      <w:bookmarkEnd w:id="112"/>
      <w:bookmarkEnd w:id="113"/>
      <w:bookmarkEnd w:id="114"/>
      <w:bookmarkEnd w:id="115"/>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①江北新区计划推广商品有机肥</w:t>
      </w:r>
      <w:r>
        <w:rPr>
          <w:rFonts w:ascii="Times New Roman" w:eastAsia="仿宋" w:hAnsi="Times New Roman" w:cs="Times New Roman" w:hint="eastAsia"/>
          <w:sz w:val="28"/>
          <w:szCs w:val="28"/>
          <w:lang w:bidi="zh-TW"/>
        </w:rPr>
        <w:t>9000</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360</w:t>
      </w:r>
      <w:r>
        <w:rPr>
          <w:rFonts w:ascii="Times New Roman" w:eastAsia="仿宋" w:hAnsi="Times New Roman" w:cs="Times New Roman" w:hint="eastAsia"/>
          <w:sz w:val="28"/>
          <w:szCs w:val="28"/>
          <w:lang w:bidi="zh-TW"/>
        </w:rPr>
        <w:t>万元、生物有机肥</w:t>
      </w:r>
      <w:r>
        <w:rPr>
          <w:rFonts w:ascii="Times New Roman" w:eastAsia="仿宋" w:hAnsi="Times New Roman" w:cs="Times New Roman" w:hint="eastAsia"/>
          <w:sz w:val="28"/>
          <w:szCs w:val="28"/>
          <w:lang w:bidi="zh-TW"/>
        </w:rPr>
        <w:t>3000</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150</w:t>
      </w:r>
      <w:r>
        <w:rPr>
          <w:rFonts w:ascii="Times New Roman" w:eastAsia="仿宋" w:hAnsi="Times New Roman" w:cs="Times New Roman" w:hint="eastAsia"/>
          <w:sz w:val="28"/>
          <w:szCs w:val="28"/>
          <w:lang w:bidi="zh-TW"/>
        </w:rPr>
        <w:t>万元、配方肥</w:t>
      </w:r>
      <w:r>
        <w:rPr>
          <w:rFonts w:ascii="Times New Roman" w:eastAsia="仿宋" w:hAnsi="Times New Roman" w:cs="Times New Roman" w:hint="eastAsia"/>
          <w:sz w:val="28"/>
          <w:szCs w:val="28"/>
          <w:lang w:bidi="zh-TW"/>
        </w:rPr>
        <w:t>1200</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60</w:t>
      </w:r>
      <w:r>
        <w:rPr>
          <w:rFonts w:ascii="Times New Roman" w:eastAsia="仿宋" w:hAnsi="Times New Roman" w:cs="Times New Roman" w:hint="eastAsia"/>
          <w:sz w:val="28"/>
          <w:szCs w:val="28"/>
          <w:lang w:bidi="zh-TW"/>
        </w:rPr>
        <w:t>万元，市级财政补助共</w:t>
      </w:r>
      <w:r>
        <w:rPr>
          <w:rFonts w:ascii="Times New Roman" w:eastAsia="仿宋" w:hAnsi="Times New Roman" w:cs="Times New Roman" w:hint="eastAsia"/>
          <w:sz w:val="28"/>
          <w:szCs w:val="28"/>
          <w:lang w:bidi="zh-TW"/>
        </w:rPr>
        <w:t>570</w:t>
      </w:r>
      <w:r>
        <w:rPr>
          <w:rFonts w:ascii="Times New Roman" w:eastAsia="仿宋" w:hAnsi="Times New Roman" w:cs="Times New Roman" w:hint="eastAsia"/>
          <w:sz w:val="28"/>
          <w:szCs w:val="28"/>
          <w:lang w:bidi="zh-TW"/>
        </w:rPr>
        <w:t>万元。区级配套补助</w:t>
      </w:r>
      <w:r>
        <w:rPr>
          <w:rFonts w:ascii="Times New Roman" w:eastAsia="仿宋" w:hAnsi="Times New Roman" w:cs="Times New Roman" w:hint="eastAsia"/>
          <w:sz w:val="28"/>
          <w:szCs w:val="28"/>
          <w:lang w:bidi="zh-TW"/>
        </w:rPr>
        <w:t>93</w:t>
      </w:r>
      <w:r>
        <w:rPr>
          <w:rFonts w:ascii="Times New Roman" w:eastAsia="仿宋" w:hAnsi="Times New Roman" w:cs="Times New Roman" w:hint="eastAsia"/>
          <w:sz w:val="28"/>
          <w:szCs w:val="28"/>
          <w:lang w:bidi="zh-TW"/>
        </w:rPr>
        <w:t>万元。区级</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w:t>
      </w:r>
      <w:r>
        <w:rPr>
          <w:rFonts w:ascii="Times New Roman" w:eastAsia="仿宋" w:hAnsi="Times New Roman" w:cs="Times New Roman" w:hint="eastAsia"/>
          <w:sz w:val="28"/>
          <w:szCs w:val="28"/>
          <w:lang w:bidi="zh-TW"/>
        </w:rPr>
        <w:t>4</w:t>
      </w:r>
      <w:r>
        <w:rPr>
          <w:rFonts w:ascii="Times New Roman" w:eastAsia="仿宋" w:hAnsi="Times New Roman" w:cs="Times New Roman" w:hint="eastAsia"/>
          <w:sz w:val="28"/>
          <w:szCs w:val="28"/>
          <w:lang w:bidi="zh-TW"/>
        </w:rPr>
        <w:t>月</w:t>
      </w:r>
      <w:r>
        <w:rPr>
          <w:rFonts w:ascii="Times New Roman" w:eastAsia="仿宋" w:hAnsi="Times New Roman" w:cs="Times New Roman" w:hint="eastAsia"/>
          <w:sz w:val="28"/>
          <w:szCs w:val="28"/>
          <w:lang w:bidi="zh-TW"/>
        </w:rPr>
        <w:t>9</w:t>
      </w:r>
      <w:r>
        <w:rPr>
          <w:rFonts w:ascii="Times New Roman" w:eastAsia="仿宋" w:hAnsi="Times New Roman" w:cs="Times New Roman" w:hint="eastAsia"/>
          <w:sz w:val="28"/>
          <w:szCs w:val="28"/>
          <w:lang w:bidi="zh-TW"/>
        </w:rPr>
        <w:t>日发布《关于下达江北新区</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公里商品有机肥与配方肥推广补贴资金和化肥限量使用试点项目资金的通知》，资金明细表如下：</w:t>
      </w:r>
    </w:p>
    <w:tbl>
      <w:tblPr>
        <w:tblW w:w="8317" w:type="dxa"/>
        <w:tblInd w:w="96" w:type="dxa"/>
        <w:tblLayout w:type="fixed"/>
        <w:tblLook w:val="04A0" w:firstRow="1" w:lastRow="0" w:firstColumn="1" w:lastColumn="0" w:noHBand="0" w:noVBand="1"/>
      </w:tblPr>
      <w:tblGrid>
        <w:gridCol w:w="962"/>
        <w:gridCol w:w="1200"/>
        <w:gridCol w:w="1366"/>
        <w:gridCol w:w="1026"/>
        <w:gridCol w:w="982"/>
        <w:gridCol w:w="1097"/>
        <w:gridCol w:w="1030"/>
        <w:gridCol w:w="654"/>
      </w:tblGrid>
      <w:tr w:rsidR="00481B23">
        <w:trPr>
          <w:trHeight w:val="313"/>
        </w:trPr>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实施单位</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补贴项目</w:t>
            </w:r>
          </w:p>
        </w:tc>
        <w:tc>
          <w:tcPr>
            <w:tcW w:w="13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任务指标</w:t>
            </w:r>
            <w:r>
              <w:rPr>
                <w:rStyle w:val="font21"/>
                <w:lang w:bidi="ar"/>
              </w:rPr>
              <w:t>(吨)</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补贴标准(元/吨)</w:t>
            </w:r>
          </w:p>
        </w:tc>
        <w:tc>
          <w:tcPr>
            <w:tcW w:w="2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资金(万元)</w:t>
            </w:r>
          </w:p>
        </w:tc>
      </w:tr>
      <w:tr w:rsidR="00481B23">
        <w:trPr>
          <w:trHeight w:val="313"/>
        </w:trPr>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宋体" w:hAnsi="宋体" w:cs="宋体"/>
                <w:color w:val="000000"/>
                <w:sz w:val="22"/>
                <w:szCs w:val="22"/>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宋体" w:hAnsi="宋体" w:cs="宋体"/>
                <w:color w:val="000000"/>
                <w:sz w:val="22"/>
                <w:szCs w:val="22"/>
              </w:rPr>
            </w:pP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宋体" w:hAnsi="宋体" w:cs="宋体"/>
                <w:color w:val="000000"/>
                <w:sz w:val="22"/>
                <w:szCs w:val="22"/>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市级</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区级</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市级</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区级</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总计</w:t>
            </w:r>
          </w:p>
        </w:tc>
      </w:tr>
      <w:tr w:rsidR="00481B23">
        <w:trPr>
          <w:trHeight w:val="313"/>
        </w:trPr>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长芦街道</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商品有机肥</w:t>
            </w: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9000</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400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30</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360</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27</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387</w:t>
            </w:r>
          </w:p>
        </w:tc>
      </w:tr>
      <w:tr w:rsidR="00481B23">
        <w:trPr>
          <w:trHeight w:val="313"/>
        </w:trPr>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生物有机肥</w:t>
            </w: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3000</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500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140</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150</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42</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192</w:t>
            </w:r>
          </w:p>
        </w:tc>
      </w:tr>
      <w:tr w:rsidR="00481B23">
        <w:trPr>
          <w:trHeight w:val="313"/>
        </w:trPr>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配方肥</w:t>
            </w: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1200</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500</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200</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60</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24</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84</w:t>
            </w:r>
          </w:p>
        </w:tc>
      </w:tr>
      <w:tr w:rsidR="00481B23">
        <w:trPr>
          <w:trHeight w:val="90"/>
        </w:trPr>
        <w:tc>
          <w:tcPr>
            <w:tcW w:w="9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宋体" w:hAnsi="宋体" w:cs="宋体"/>
                <w:color w:val="000000"/>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总计</w:t>
            </w: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Arial" w:hAnsi="Arial" w:cs="Arial"/>
                <w:color w:val="000000"/>
                <w:sz w:val="22"/>
                <w:szCs w:val="22"/>
              </w:rPr>
            </w:pPr>
            <w:r>
              <w:rPr>
                <w:rStyle w:val="font21"/>
                <w:lang w:bidi="ar"/>
              </w:rPr>
              <w:t>-</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Arial" w:hAnsi="Arial" w:cs="Arial"/>
                <w:color w:val="000000"/>
                <w:sz w:val="22"/>
                <w:szCs w:val="22"/>
              </w:rPr>
            </w:pPr>
            <w:r>
              <w:rPr>
                <w:rStyle w:val="font21"/>
                <w:lang w:bidi="ar"/>
              </w:rPr>
              <w:t>-</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Arial" w:hAnsi="Arial" w:cs="Arial"/>
                <w:color w:val="000000"/>
                <w:sz w:val="22"/>
                <w:szCs w:val="22"/>
              </w:rPr>
            </w:pPr>
            <w:r>
              <w:rPr>
                <w:rStyle w:val="font21"/>
                <w:lang w:bidi="ar"/>
              </w:rPr>
              <w:t>-</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570</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93</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663</w:t>
            </w:r>
          </w:p>
        </w:tc>
      </w:tr>
    </w:tbl>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该区共完成商品有机肥推广</w:t>
      </w:r>
      <w:r>
        <w:rPr>
          <w:rFonts w:ascii="Times New Roman" w:eastAsia="仿宋" w:hAnsi="Times New Roman" w:cs="Times New Roman" w:hint="eastAsia"/>
          <w:sz w:val="28"/>
          <w:szCs w:val="28"/>
          <w:lang w:bidi="zh-TW"/>
        </w:rPr>
        <w:t>8703</w:t>
      </w:r>
      <w:r>
        <w:rPr>
          <w:rFonts w:ascii="Times New Roman" w:eastAsia="仿宋" w:hAnsi="Times New Roman" w:cs="Times New Roman" w:hint="eastAsia"/>
          <w:sz w:val="28"/>
          <w:szCs w:val="28"/>
          <w:lang w:bidi="zh-TW"/>
        </w:rPr>
        <w:t>吨、生物有机肥</w:t>
      </w:r>
      <w:r>
        <w:rPr>
          <w:rFonts w:ascii="Times New Roman" w:eastAsia="仿宋" w:hAnsi="Times New Roman" w:cs="Times New Roman" w:hint="eastAsia"/>
          <w:sz w:val="28"/>
          <w:szCs w:val="28"/>
          <w:lang w:bidi="zh-TW"/>
        </w:rPr>
        <w:t>2391</w:t>
      </w:r>
      <w:r>
        <w:rPr>
          <w:rFonts w:ascii="Times New Roman" w:eastAsia="仿宋" w:hAnsi="Times New Roman" w:cs="Times New Roman" w:hint="eastAsia"/>
          <w:sz w:val="28"/>
          <w:szCs w:val="28"/>
          <w:lang w:bidi="zh-TW"/>
        </w:rPr>
        <w:t>吨，配方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1200</w:t>
      </w:r>
      <w:r>
        <w:rPr>
          <w:rFonts w:ascii="Times New Roman" w:eastAsia="仿宋" w:hAnsi="Times New Roman" w:cs="Times New Roman" w:hint="eastAsia"/>
          <w:sz w:val="28"/>
          <w:szCs w:val="28"/>
          <w:lang w:bidi="zh-TW"/>
        </w:rPr>
        <w:t>吨，该区商品有机肥推广计划完成率</w:t>
      </w:r>
      <w:r>
        <w:rPr>
          <w:rFonts w:ascii="Times New Roman" w:eastAsia="仿宋" w:hAnsi="Times New Roman" w:cs="Times New Roman" w:hint="eastAsia"/>
          <w:sz w:val="28"/>
          <w:szCs w:val="28"/>
          <w:lang w:bidi="zh-TW"/>
        </w:rPr>
        <w:t>96.7%</w:t>
      </w:r>
      <w:r>
        <w:rPr>
          <w:rFonts w:ascii="Times New Roman" w:eastAsia="仿宋" w:hAnsi="Times New Roman" w:cs="Times New Roman" w:hint="eastAsia"/>
          <w:sz w:val="28"/>
          <w:szCs w:val="28"/>
          <w:lang w:bidi="zh-TW"/>
        </w:rPr>
        <w:t>，生物有机肥推广计划完成率</w:t>
      </w:r>
      <w:r>
        <w:rPr>
          <w:rFonts w:ascii="Times New Roman" w:eastAsia="仿宋" w:hAnsi="Times New Roman" w:cs="Times New Roman" w:hint="eastAsia"/>
          <w:sz w:val="28"/>
          <w:szCs w:val="28"/>
          <w:lang w:bidi="zh-TW"/>
        </w:rPr>
        <w:t>79.7%</w:t>
      </w:r>
      <w:r>
        <w:rPr>
          <w:rFonts w:ascii="Times New Roman" w:eastAsia="仿宋" w:hAnsi="Times New Roman" w:cs="Times New Roman" w:hint="eastAsia"/>
          <w:sz w:val="28"/>
          <w:szCs w:val="28"/>
          <w:lang w:bidi="zh-TW"/>
        </w:rPr>
        <w:t>，配方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计划完成率</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②江宁区计划推广商品有机肥</w:t>
      </w:r>
      <w:r>
        <w:rPr>
          <w:rFonts w:ascii="Times New Roman" w:eastAsia="仿宋" w:hAnsi="Times New Roman" w:cs="Times New Roman" w:hint="eastAsia"/>
          <w:sz w:val="28"/>
          <w:szCs w:val="28"/>
          <w:lang w:bidi="zh-TW"/>
        </w:rPr>
        <w:t>700</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28</w:t>
      </w:r>
      <w:r>
        <w:rPr>
          <w:rFonts w:ascii="Times New Roman" w:eastAsia="仿宋" w:hAnsi="Times New Roman" w:cs="Times New Roman" w:hint="eastAsia"/>
          <w:sz w:val="28"/>
          <w:szCs w:val="28"/>
          <w:lang w:bidi="zh-TW"/>
        </w:rPr>
        <w:t>万元、配方肥</w:t>
      </w:r>
      <w:r>
        <w:rPr>
          <w:rFonts w:ascii="Times New Roman" w:eastAsia="仿宋" w:hAnsi="Times New Roman" w:cs="Times New Roman" w:hint="eastAsia"/>
          <w:sz w:val="28"/>
          <w:szCs w:val="28"/>
          <w:lang w:bidi="zh-TW"/>
        </w:rPr>
        <w:t>250</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12.50</w:t>
      </w:r>
      <w:r>
        <w:rPr>
          <w:rFonts w:ascii="Times New Roman" w:eastAsia="仿宋" w:hAnsi="Times New Roman" w:cs="Times New Roman" w:hint="eastAsia"/>
          <w:sz w:val="28"/>
          <w:szCs w:val="28"/>
          <w:lang w:bidi="zh-TW"/>
        </w:rPr>
        <w:t>万元，市级财政补助共</w:t>
      </w:r>
      <w:r>
        <w:rPr>
          <w:rFonts w:ascii="Times New Roman" w:eastAsia="仿宋" w:hAnsi="Times New Roman" w:cs="Times New Roman" w:hint="eastAsia"/>
          <w:sz w:val="28"/>
          <w:szCs w:val="28"/>
          <w:lang w:bidi="zh-TW"/>
        </w:rPr>
        <w:t>40.5</w:t>
      </w:r>
      <w:r>
        <w:rPr>
          <w:rFonts w:ascii="Times New Roman" w:eastAsia="仿宋" w:hAnsi="Times New Roman" w:cs="Times New Roman" w:hint="eastAsia"/>
          <w:sz w:val="28"/>
          <w:szCs w:val="28"/>
          <w:lang w:bidi="zh-TW"/>
        </w:rPr>
        <w:t>万元。未安排区级资金对商品有机肥和配方肥累加补贴。区级</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w:t>
      </w:r>
      <w:r>
        <w:rPr>
          <w:rFonts w:ascii="Times New Roman" w:eastAsia="仿宋" w:hAnsi="Times New Roman" w:cs="Times New Roman" w:hint="eastAsia"/>
          <w:sz w:val="28"/>
          <w:szCs w:val="28"/>
          <w:lang w:bidi="zh-TW"/>
        </w:rPr>
        <w:t>8</w:t>
      </w:r>
      <w:r>
        <w:rPr>
          <w:rFonts w:ascii="Times New Roman" w:eastAsia="仿宋" w:hAnsi="Times New Roman" w:cs="Times New Roman" w:hint="eastAsia"/>
          <w:sz w:val="28"/>
          <w:szCs w:val="28"/>
          <w:lang w:bidi="zh-TW"/>
        </w:rPr>
        <w:t>月</w:t>
      </w:r>
      <w:r>
        <w:rPr>
          <w:rFonts w:ascii="Times New Roman" w:eastAsia="仿宋" w:hAnsi="Times New Roman" w:cs="Times New Roman" w:hint="eastAsia"/>
          <w:sz w:val="28"/>
          <w:szCs w:val="28"/>
          <w:lang w:bidi="zh-TW"/>
        </w:rPr>
        <w:t>26</w:t>
      </w:r>
      <w:r>
        <w:rPr>
          <w:rFonts w:ascii="Times New Roman" w:eastAsia="仿宋" w:hAnsi="Times New Roman" w:cs="Times New Roman" w:hint="eastAsia"/>
          <w:sz w:val="28"/>
          <w:szCs w:val="28"/>
          <w:lang w:bidi="zh-TW"/>
        </w:rPr>
        <w:t>日发布《关</w:t>
      </w:r>
      <w:r>
        <w:rPr>
          <w:rFonts w:ascii="Times New Roman" w:eastAsia="仿宋" w:hAnsi="Times New Roman" w:cs="Times New Roman" w:hint="eastAsia"/>
          <w:sz w:val="28"/>
          <w:szCs w:val="28"/>
          <w:lang w:bidi="zh-TW"/>
        </w:rPr>
        <w:lastRenderedPageBreak/>
        <w:t>于下达</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公里商品有机肥与配方肥及化肥限量使用专项补贴资金的通知》（江宁农财〔</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111</w:t>
      </w:r>
      <w:r>
        <w:rPr>
          <w:rFonts w:ascii="Times New Roman" w:eastAsia="仿宋" w:hAnsi="Times New Roman" w:cs="Times New Roman" w:hint="eastAsia"/>
          <w:sz w:val="28"/>
          <w:szCs w:val="28"/>
          <w:lang w:bidi="zh-TW"/>
        </w:rPr>
        <w:t>号），资金明细如下：</w:t>
      </w:r>
    </w:p>
    <w:tbl>
      <w:tblPr>
        <w:tblW w:w="8478" w:type="dxa"/>
        <w:tblInd w:w="96" w:type="dxa"/>
        <w:tblLayout w:type="fixed"/>
        <w:tblLook w:val="04A0" w:firstRow="1" w:lastRow="0" w:firstColumn="1" w:lastColumn="0" w:noHBand="0" w:noVBand="1"/>
      </w:tblPr>
      <w:tblGrid>
        <w:gridCol w:w="1210"/>
        <w:gridCol w:w="1276"/>
        <w:gridCol w:w="1285"/>
        <w:gridCol w:w="1276"/>
        <w:gridCol w:w="2155"/>
        <w:gridCol w:w="1276"/>
      </w:tblGrid>
      <w:tr w:rsidR="00481B23">
        <w:trPr>
          <w:trHeight w:val="584"/>
        </w:trPr>
        <w:tc>
          <w:tcPr>
            <w:tcW w:w="12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spacing w:line="28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spacing w:line="28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承担单位</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spacing w:line="28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项目名称</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spacing w:line="28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建设地点</w:t>
            </w: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spacing w:line="28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建设内容</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spacing w:line="28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市级补助</w:t>
            </w:r>
          </w:p>
        </w:tc>
      </w:tr>
      <w:tr w:rsidR="00481B23">
        <w:trPr>
          <w:trHeight w:val="3826"/>
        </w:trPr>
        <w:tc>
          <w:tcPr>
            <w:tcW w:w="12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spacing w:line="28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spacing w:line="28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江宁街道</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spacing w:line="280" w:lineRule="exact"/>
              <w:jc w:val="lef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2024年江宁街道沿江5公里化肥与化学农药“两减”工作</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spacing w:line="280" w:lineRule="exac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江宁街道沿江5公里区域</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spacing w:line="280" w:lineRule="exact"/>
              <w:jc w:val="left"/>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沿江5公里区域：推广商品有机肥700吨（补助400元/吨）、配方肥250吨（补助500元/吨），以2020年和2023年为基期，严格把控沿江化肥和化学农药使用量，实现2024年化肥折纯使用量较2020年削减15%和化学农药使用量较2023年零增长的目标。</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spacing w:line="280" w:lineRule="exact"/>
              <w:jc w:val="center"/>
              <w:textAlignment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kern w:val="0"/>
                <w:sz w:val="22"/>
                <w:szCs w:val="22"/>
                <w:lang w:bidi="ar"/>
              </w:rPr>
              <w:t>40.5</w:t>
            </w:r>
          </w:p>
        </w:tc>
      </w:tr>
    </w:tbl>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该区共完成商品有机肥推广</w:t>
      </w:r>
      <w:r>
        <w:rPr>
          <w:rFonts w:ascii="Times New Roman" w:eastAsia="仿宋" w:hAnsi="Times New Roman" w:cs="Times New Roman" w:hint="eastAsia"/>
          <w:sz w:val="28"/>
          <w:szCs w:val="28"/>
          <w:lang w:bidi="zh-TW"/>
        </w:rPr>
        <w:t>700</w:t>
      </w:r>
      <w:r>
        <w:rPr>
          <w:rFonts w:ascii="Times New Roman" w:eastAsia="仿宋" w:hAnsi="Times New Roman" w:cs="Times New Roman" w:hint="eastAsia"/>
          <w:sz w:val="28"/>
          <w:szCs w:val="28"/>
          <w:lang w:bidi="zh-TW"/>
        </w:rPr>
        <w:t>吨、配方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250</w:t>
      </w:r>
      <w:r>
        <w:rPr>
          <w:rFonts w:ascii="Times New Roman" w:eastAsia="仿宋" w:hAnsi="Times New Roman" w:cs="Times New Roman" w:hint="eastAsia"/>
          <w:sz w:val="28"/>
          <w:szCs w:val="28"/>
          <w:lang w:bidi="zh-TW"/>
        </w:rPr>
        <w:t>吨，该区商品有机肥和配方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计划完成率</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③浦口区</w:t>
      </w:r>
      <w:proofErr w:type="gramStart"/>
      <w:r>
        <w:rPr>
          <w:rFonts w:ascii="Times New Roman" w:eastAsia="仿宋" w:hAnsi="Times New Roman" w:cs="Times New Roman" w:hint="eastAsia"/>
          <w:sz w:val="28"/>
          <w:szCs w:val="28"/>
          <w:lang w:bidi="zh-TW"/>
        </w:rPr>
        <w:t>计划桥林街道</w:t>
      </w:r>
      <w:proofErr w:type="gramEnd"/>
      <w:r>
        <w:rPr>
          <w:rFonts w:ascii="Times New Roman" w:eastAsia="仿宋" w:hAnsi="Times New Roman" w:cs="Times New Roman" w:hint="eastAsia"/>
          <w:sz w:val="28"/>
          <w:szCs w:val="28"/>
          <w:lang w:bidi="zh-TW"/>
        </w:rPr>
        <w:t>推广商品有机肥</w:t>
      </w:r>
      <w:r>
        <w:rPr>
          <w:rFonts w:ascii="Times New Roman" w:eastAsia="仿宋" w:hAnsi="Times New Roman" w:cs="Times New Roman" w:hint="eastAsia"/>
          <w:sz w:val="28"/>
          <w:szCs w:val="28"/>
          <w:lang w:bidi="zh-TW"/>
        </w:rPr>
        <w:t>5000</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200</w:t>
      </w:r>
      <w:r>
        <w:rPr>
          <w:rFonts w:ascii="Times New Roman" w:eastAsia="仿宋" w:hAnsi="Times New Roman" w:cs="Times New Roman" w:hint="eastAsia"/>
          <w:sz w:val="28"/>
          <w:szCs w:val="28"/>
          <w:lang w:bidi="zh-TW"/>
        </w:rPr>
        <w:t>万元、配方肥</w:t>
      </w:r>
      <w:r>
        <w:rPr>
          <w:rFonts w:ascii="Times New Roman" w:eastAsia="仿宋" w:hAnsi="Times New Roman" w:cs="Times New Roman" w:hint="eastAsia"/>
          <w:sz w:val="28"/>
          <w:szCs w:val="28"/>
          <w:lang w:bidi="zh-TW"/>
        </w:rPr>
        <w:t>850</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42.50</w:t>
      </w:r>
      <w:r>
        <w:rPr>
          <w:rFonts w:ascii="Times New Roman" w:eastAsia="仿宋" w:hAnsi="Times New Roman" w:cs="Times New Roman" w:hint="eastAsia"/>
          <w:sz w:val="28"/>
          <w:szCs w:val="28"/>
          <w:lang w:bidi="zh-TW"/>
        </w:rPr>
        <w:t>万元，市级财政补助共</w:t>
      </w:r>
      <w:r>
        <w:rPr>
          <w:rFonts w:ascii="Times New Roman" w:eastAsia="仿宋" w:hAnsi="Times New Roman" w:cs="Times New Roman" w:hint="eastAsia"/>
          <w:sz w:val="28"/>
          <w:szCs w:val="28"/>
          <w:lang w:bidi="zh-TW"/>
        </w:rPr>
        <w:t>242.5</w:t>
      </w:r>
      <w:r>
        <w:rPr>
          <w:rFonts w:ascii="Times New Roman" w:eastAsia="仿宋" w:hAnsi="Times New Roman" w:cs="Times New Roman" w:hint="eastAsia"/>
          <w:sz w:val="28"/>
          <w:szCs w:val="28"/>
          <w:lang w:bidi="zh-TW"/>
        </w:rPr>
        <w:t>万元。未安排区级资金对商品有机肥和配方肥累加补贴。计划江浦街道推广商品有机肥</w:t>
      </w:r>
      <w:r>
        <w:rPr>
          <w:rFonts w:ascii="Times New Roman" w:eastAsia="仿宋" w:hAnsi="Times New Roman" w:cs="Times New Roman" w:hint="eastAsia"/>
          <w:sz w:val="28"/>
          <w:szCs w:val="28"/>
          <w:lang w:bidi="zh-TW"/>
        </w:rPr>
        <w:t>400</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16</w:t>
      </w:r>
      <w:r>
        <w:rPr>
          <w:rFonts w:ascii="Times New Roman" w:eastAsia="仿宋" w:hAnsi="Times New Roman" w:cs="Times New Roman" w:hint="eastAsia"/>
          <w:sz w:val="28"/>
          <w:szCs w:val="28"/>
          <w:lang w:bidi="zh-TW"/>
        </w:rPr>
        <w:t>万元。</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月</w:t>
      </w:r>
      <w:r>
        <w:rPr>
          <w:rFonts w:ascii="Times New Roman" w:eastAsia="仿宋" w:hAnsi="Times New Roman" w:cs="Times New Roman" w:hint="eastAsia"/>
          <w:sz w:val="28"/>
          <w:szCs w:val="28"/>
          <w:lang w:bidi="zh-TW"/>
        </w:rPr>
        <w:t>6</w:t>
      </w:r>
      <w:r>
        <w:rPr>
          <w:rFonts w:ascii="Times New Roman" w:eastAsia="仿宋" w:hAnsi="Times New Roman" w:cs="Times New Roman" w:hint="eastAsia"/>
          <w:sz w:val="28"/>
          <w:szCs w:val="28"/>
          <w:lang w:bidi="zh-TW"/>
        </w:rPr>
        <w:t>日发布的《浦口区关于</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年第一批市级农业专项资金使用方案的报告》资金明细如下表：</w:t>
      </w:r>
    </w:p>
    <w:tbl>
      <w:tblPr>
        <w:tblW w:w="8116" w:type="dxa"/>
        <w:tblInd w:w="96" w:type="dxa"/>
        <w:tblLayout w:type="fixed"/>
        <w:tblLook w:val="04A0" w:firstRow="1" w:lastRow="0" w:firstColumn="1" w:lastColumn="0" w:noHBand="0" w:noVBand="1"/>
      </w:tblPr>
      <w:tblGrid>
        <w:gridCol w:w="1308"/>
        <w:gridCol w:w="1308"/>
        <w:gridCol w:w="1308"/>
        <w:gridCol w:w="1576"/>
        <w:gridCol w:w="1308"/>
        <w:gridCol w:w="1308"/>
      </w:tblGrid>
      <w:tr w:rsidR="00481B23">
        <w:trPr>
          <w:trHeight w:val="953"/>
        </w:trPr>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b/>
                <w:bCs/>
                <w:color w:val="000000"/>
                <w:sz w:val="20"/>
                <w:szCs w:val="20"/>
              </w:rPr>
            </w:pPr>
            <w:r>
              <w:rPr>
                <w:rFonts w:ascii="宋体" w:hAnsi="宋体" w:cs="宋体"/>
                <w:b/>
                <w:bCs/>
                <w:color w:val="000000"/>
                <w:kern w:val="0"/>
                <w:sz w:val="20"/>
                <w:szCs w:val="20"/>
                <w:lang w:bidi="ar"/>
              </w:rPr>
              <w:t>序号</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b/>
                <w:bCs/>
                <w:color w:val="000000"/>
                <w:sz w:val="20"/>
                <w:szCs w:val="20"/>
              </w:rPr>
            </w:pPr>
            <w:r>
              <w:rPr>
                <w:rFonts w:ascii="宋体" w:hAnsi="宋体" w:cs="宋体"/>
                <w:b/>
                <w:bCs/>
                <w:color w:val="000000"/>
                <w:kern w:val="0"/>
                <w:sz w:val="20"/>
                <w:szCs w:val="20"/>
                <w:lang w:bidi="ar"/>
              </w:rPr>
              <w:t>支持方向</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b/>
                <w:bCs/>
                <w:color w:val="000000"/>
                <w:sz w:val="20"/>
                <w:szCs w:val="20"/>
              </w:rPr>
            </w:pPr>
            <w:r>
              <w:rPr>
                <w:rFonts w:ascii="宋体" w:hAnsi="宋体" w:cs="宋体"/>
                <w:b/>
                <w:bCs/>
                <w:color w:val="000000"/>
                <w:kern w:val="0"/>
                <w:sz w:val="20"/>
                <w:szCs w:val="20"/>
                <w:lang w:bidi="ar"/>
              </w:rPr>
              <w:t>任务性质</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b/>
                <w:bCs/>
                <w:color w:val="000000"/>
                <w:sz w:val="20"/>
                <w:szCs w:val="20"/>
              </w:rPr>
            </w:pPr>
            <w:r>
              <w:rPr>
                <w:rFonts w:ascii="宋体" w:hAnsi="宋体" w:cs="宋体"/>
                <w:b/>
                <w:bCs/>
                <w:color w:val="000000"/>
                <w:kern w:val="0"/>
                <w:sz w:val="20"/>
                <w:szCs w:val="20"/>
                <w:lang w:bidi="ar"/>
              </w:rPr>
              <w:t>工作任务名称</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b/>
                <w:bCs/>
                <w:color w:val="000000"/>
                <w:sz w:val="20"/>
                <w:szCs w:val="20"/>
              </w:rPr>
            </w:pPr>
            <w:r>
              <w:rPr>
                <w:rFonts w:ascii="宋体" w:hAnsi="宋体" w:cs="宋体"/>
                <w:b/>
                <w:bCs/>
                <w:color w:val="000000"/>
                <w:kern w:val="0"/>
                <w:sz w:val="20"/>
                <w:szCs w:val="20"/>
                <w:lang w:bidi="ar"/>
              </w:rPr>
              <w:t>实施项目名称</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b/>
                <w:bCs/>
                <w:color w:val="000000"/>
                <w:sz w:val="20"/>
                <w:szCs w:val="20"/>
              </w:rPr>
            </w:pPr>
            <w:r>
              <w:rPr>
                <w:rFonts w:ascii="宋体" w:hAnsi="宋体" w:cs="宋体"/>
                <w:b/>
                <w:bCs/>
                <w:color w:val="000000"/>
                <w:kern w:val="0"/>
                <w:sz w:val="20"/>
                <w:szCs w:val="20"/>
                <w:lang w:bidi="ar"/>
              </w:rPr>
              <w:t>市级财政资金补助计划</w:t>
            </w:r>
          </w:p>
        </w:tc>
      </w:tr>
      <w:tr w:rsidR="00481B23">
        <w:trPr>
          <w:trHeight w:val="1243"/>
        </w:trPr>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Arial" w:hAnsi="Arial" w:cs="Arial"/>
                <w:color w:val="000000"/>
                <w:sz w:val="20"/>
                <w:szCs w:val="20"/>
              </w:rPr>
            </w:pPr>
            <w:r>
              <w:rPr>
                <w:rFonts w:ascii="Arial" w:hAnsi="Arial" w:cs="Arial" w:hint="eastAsia"/>
                <w:color w:val="000000"/>
                <w:kern w:val="0"/>
                <w:sz w:val="20"/>
                <w:szCs w:val="20"/>
                <w:lang w:bidi="ar"/>
              </w:rPr>
              <w:t>1</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Arial" w:hAnsi="Arial" w:cs="Arial"/>
                <w:color w:val="000000"/>
                <w:sz w:val="20"/>
                <w:szCs w:val="20"/>
              </w:rPr>
            </w:pPr>
            <w:r>
              <w:rPr>
                <w:rStyle w:val="font41"/>
                <w:lang w:bidi="ar"/>
              </w:rPr>
              <w:t>沿江5公里商品有机肥与配方</w:t>
            </w:r>
            <w:proofErr w:type="gramStart"/>
            <w:r>
              <w:rPr>
                <w:rStyle w:val="font41"/>
                <w:lang w:bidi="ar"/>
              </w:rPr>
              <w:t>肥推广</w:t>
            </w:r>
            <w:proofErr w:type="gramEnd"/>
            <w:r>
              <w:rPr>
                <w:rStyle w:val="font41"/>
                <w:lang w:bidi="ar"/>
              </w:rPr>
              <w:t>补贴</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Arial" w:hAnsi="Arial" w:cs="Arial"/>
                <w:color w:val="000000"/>
                <w:sz w:val="20"/>
                <w:szCs w:val="20"/>
              </w:rPr>
            </w:pPr>
            <w:r>
              <w:rPr>
                <w:rStyle w:val="font41"/>
                <w:lang w:bidi="ar"/>
              </w:rPr>
              <w:t>指导性任务</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Arial" w:hAnsi="Arial" w:cs="Arial"/>
                <w:color w:val="000000"/>
                <w:sz w:val="20"/>
                <w:szCs w:val="20"/>
              </w:rPr>
            </w:pPr>
            <w:r>
              <w:rPr>
                <w:rStyle w:val="font41"/>
                <w:lang w:bidi="ar"/>
              </w:rPr>
              <w:t>推广商品有机肥与配方肥</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Arial" w:hAnsi="Arial" w:cs="Arial"/>
                <w:color w:val="000000"/>
                <w:sz w:val="20"/>
                <w:szCs w:val="20"/>
              </w:rPr>
            </w:pPr>
            <w:r>
              <w:rPr>
                <w:rStyle w:val="font41"/>
                <w:lang w:bidi="ar"/>
              </w:rPr>
              <w:t>商品有机肥与配方</w:t>
            </w:r>
            <w:proofErr w:type="gramStart"/>
            <w:r>
              <w:rPr>
                <w:rStyle w:val="font41"/>
                <w:lang w:bidi="ar"/>
              </w:rPr>
              <w:t>肥推广</w:t>
            </w:r>
            <w:proofErr w:type="gramEnd"/>
            <w:r>
              <w:rPr>
                <w:rStyle w:val="font41"/>
                <w:lang w:bidi="ar"/>
              </w:rPr>
              <w:t>项目</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Arial" w:hAnsi="Arial" w:cs="Arial"/>
                <w:color w:val="000000"/>
                <w:sz w:val="20"/>
                <w:szCs w:val="20"/>
              </w:rPr>
            </w:pPr>
            <w:r>
              <w:rPr>
                <w:rFonts w:ascii="Arial" w:hAnsi="Arial" w:cs="Arial"/>
                <w:color w:val="000000"/>
                <w:kern w:val="0"/>
                <w:sz w:val="20"/>
                <w:szCs w:val="20"/>
                <w:lang w:bidi="ar"/>
              </w:rPr>
              <w:t>258.5</w:t>
            </w:r>
          </w:p>
        </w:tc>
      </w:tr>
    </w:tbl>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该区共完成商品有机肥推广</w:t>
      </w:r>
      <w:r>
        <w:rPr>
          <w:rFonts w:ascii="Times New Roman" w:eastAsia="仿宋" w:hAnsi="Times New Roman" w:cs="Times New Roman" w:hint="eastAsia"/>
          <w:sz w:val="28"/>
          <w:szCs w:val="28"/>
          <w:lang w:bidi="zh-TW"/>
        </w:rPr>
        <w:t>5000</w:t>
      </w:r>
      <w:r>
        <w:rPr>
          <w:rFonts w:ascii="Times New Roman" w:eastAsia="仿宋" w:hAnsi="Times New Roman" w:cs="Times New Roman" w:hint="eastAsia"/>
          <w:sz w:val="28"/>
          <w:szCs w:val="28"/>
          <w:lang w:bidi="zh-TW"/>
        </w:rPr>
        <w:t>吨、配方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850</w:t>
      </w:r>
      <w:r>
        <w:rPr>
          <w:rFonts w:ascii="Times New Roman" w:eastAsia="仿宋" w:hAnsi="Times New Roman" w:cs="Times New Roman" w:hint="eastAsia"/>
          <w:sz w:val="28"/>
          <w:szCs w:val="28"/>
          <w:lang w:bidi="zh-TW"/>
        </w:rPr>
        <w:t>吨，商品</w:t>
      </w:r>
      <w:r>
        <w:rPr>
          <w:rFonts w:ascii="Times New Roman" w:eastAsia="仿宋" w:hAnsi="Times New Roman" w:cs="Times New Roman" w:hint="eastAsia"/>
          <w:sz w:val="28"/>
          <w:szCs w:val="28"/>
          <w:lang w:bidi="zh-TW"/>
        </w:rPr>
        <w:lastRenderedPageBreak/>
        <w:t>有机肥和配方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计划完成率</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④</w:t>
      </w:r>
      <w:proofErr w:type="gramStart"/>
      <w:r>
        <w:rPr>
          <w:rFonts w:ascii="Times New Roman" w:eastAsia="仿宋" w:hAnsi="Times New Roman" w:cs="Times New Roman" w:hint="eastAsia"/>
          <w:sz w:val="28"/>
          <w:szCs w:val="28"/>
          <w:lang w:bidi="zh-TW"/>
        </w:rPr>
        <w:t>六合区</w:t>
      </w:r>
      <w:proofErr w:type="gramEnd"/>
      <w:r>
        <w:rPr>
          <w:rFonts w:ascii="Times New Roman" w:eastAsia="仿宋" w:hAnsi="Times New Roman" w:cs="Times New Roman" w:hint="eastAsia"/>
          <w:sz w:val="28"/>
          <w:szCs w:val="28"/>
          <w:lang w:bidi="zh-TW"/>
        </w:rPr>
        <w:t>计划龙袍街道推广商品有机肥</w:t>
      </w:r>
      <w:r>
        <w:rPr>
          <w:rFonts w:ascii="Times New Roman" w:eastAsia="仿宋" w:hAnsi="Times New Roman" w:cs="Times New Roman" w:hint="eastAsia"/>
          <w:sz w:val="28"/>
          <w:szCs w:val="28"/>
          <w:lang w:bidi="zh-TW"/>
        </w:rPr>
        <w:t>7800</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312</w:t>
      </w:r>
      <w:r>
        <w:rPr>
          <w:rFonts w:ascii="Times New Roman" w:eastAsia="仿宋" w:hAnsi="Times New Roman" w:cs="Times New Roman" w:hint="eastAsia"/>
          <w:sz w:val="28"/>
          <w:szCs w:val="28"/>
          <w:lang w:bidi="zh-TW"/>
        </w:rPr>
        <w:t>万元、配方肥</w:t>
      </w:r>
      <w:r>
        <w:rPr>
          <w:rFonts w:ascii="Times New Roman" w:eastAsia="仿宋" w:hAnsi="Times New Roman" w:cs="Times New Roman" w:hint="eastAsia"/>
          <w:sz w:val="28"/>
          <w:szCs w:val="28"/>
          <w:lang w:bidi="zh-TW"/>
        </w:rPr>
        <w:t>2400</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120</w:t>
      </w:r>
      <w:r>
        <w:rPr>
          <w:rFonts w:ascii="Times New Roman" w:eastAsia="仿宋" w:hAnsi="Times New Roman" w:cs="Times New Roman" w:hint="eastAsia"/>
          <w:sz w:val="28"/>
          <w:szCs w:val="28"/>
          <w:lang w:bidi="zh-TW"/>
        </w:rPr>
        <w:t>万元，市级财政补助共</w:t>
      </w:r>
      <w:r>
        <w:rPr>
          <w:rFonts w:ascii="Times New Roman" w:eastAsia="仿宋" w:hAnsi="Times New Roman" w:cs="Times New Roman" w:hint="eastAsia"/>
          <w:sz w:val="28"/>
          <w:szCs w:val="28"/>
          <w:lang w:bidi="zh-TW"/>
        </w:rPr>
        <w:t>432</w:t>
      </w:r>
      <w:r>
        <w:rPr>
          <w:rFonts w:ascii="Times New Roman" w:eastAsia="仿宋" w:hAnsi="Times New Roman" w:cs="Times New Roman" w:hint="eastAsia"/>
          <w:sz w:val="28"/>
          <w:szCs w:val="28"/>
          <w:lang w:bidi="zh-TW"/>
        </w:rPr>
        <w:t>万元。未安排区级资金对商品有机肥和配方肥补贴累加。区里</w:t>
      </w:r>
      <w:proofErr w:type="gramStart"/>
      <w:r>
        <w:rPr>
          <w:rFonts w:ascii="Times New Roman" w:eastAsia="仿宋" w:hAnsi="Times New Roman" w:cs="Times New Roman" w:hint="eastAsia"/>
          <w:sz w:val="28"/>
          <w:szCs w:val="28"/>
          <w:lang w:bidi="zh-TW"/>
        </w:rPr>
        <w:t>未发布</w:t>
      </w:r>
      <w:proofErr w:type="gramEnd"/>
      <w:r>
        <w:rPr>
          <w:rFonts w:ascii="Times New Roman" w:eastAsia="仿宋" w:hAnsi="Times New Roman" w:cs="Times New Roman" w:hint="eastAsia"/>
          <w:sz w:val="28"/>
          <w:szCs w:val="28"/>
          <w:lang w:bidi="zh-TW"/>
        </w:rPr>
        <w:t>相关资金文件，由龙袍街道提交资金拨付申请，区级批复的形式下拨补助</w:t>
      </w:r>
      <w:r>
        <w:rPr>
          <w:rFonts w:ascii="Times New Roman" w:eastAsia="仿宋" w:hAnsi="Times New Roman" w:cs="Times New Roman" w:hint="eastAsia"/>
          <w:sz w:val="28"/>
          <w:szCs w:val="28"/>
          <w:lang w:bidi="zh-TW"/>
        </w:rPr>
        <w:t>432</w:t>
      </w:r>
      <w:r>
        <w:rPr>
          <w:rFonts w:ascii="Times New Roman" w:eastAsia="仿宋" w:hAnsi="Times New Roman" w:cs="Times New Roman" w:hint="eastAsia"/>
          <w:sz w:val="28"/>
          <w:szCs w:val="28"/>
          <w:lang w:bidi="zh-TW"/>
        </w:rPr>
        <w:t>万。</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该区共完成商品有机肥推广</w:t>
      </w:r>
      <w:r>
        <w:rPr>
          <w:rFonts w:ascii="Times New Roman" w:eastAsia="仿宋" w:hAnsi="Times New Roman" w:cs="Times New Roman" w:hint="eastAsia"/>
          <w:sz w:val="28"/>
          <w:szCs w:val="28"/>
          <w:lang w:bidi="zh-TW"/>
        </w:rPr>
        <w:t>7800</w:t>
      </w:r>
      <w:r>
        <w:rPr>
          <w:rFonts w:ascii="Times New Roman" w:eastAsia="仿宋" w:hAnsi="Times New Roman" w:cs="Times New Roman" w:hint="eastAsia"/>
          <w:sz w:val="28"/>
          <w:szCs w:val="28"/>
          <w:lang w:bidi="zh-TW"/>
        </w:rPr>
        <w:t>吨、配方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2400</w:t>
      </w:r>
      <w:r>
        <w:rPr>
          <w:rFonts w:ascii="Times New Roman" w:eastAsia="仿宋" w:hAnsi="Times New Roman" w:cs="Times New Roman" w:hint="eastAsia"/>
          <w:sz w:val="28"/>
          <w:szCs w:val="28"/>
          <w:lang w:bidi="zh-TW"/>
        </w:rPr>
        <w:t>吨，商品有机肥和配方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计划完成率</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⑤雨花台区计划推广商品有机肥</w:t>
      </w:r>
      <w:r>
        <w:rPr>
          <w:rFonts w:ascii="Times New Roman" w:eastAsia="仿宋" w:hAnsi="Times New Roman" w:cs="Times New Roman" w:hint="eastAsia"/>
          <w:sz w:val="28"/>
          <w:szCs w:val="28"/>
          <w:lang w:bidi="zh-TW"/>
        </w:rPr>
        <w:t>300</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12</w:t>
      </w:r>
      <w:r>
        <w:rPr>
          <w:rFonts w:ascii="Times New Roman" w:eastAsia="仿宋" w:hAnsi="Times New Roman" w:cs="Times New Roman" w:hint="eastAsia"/>
          <w:sz w:val="28"/>
          <w:szCs w:val="28"/>
          <w:lang w:bidi="zh-TW"/>
        </w:rPr>
        <w:t>万元。未安排区级资金累加补贴。</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w:t>
      </w:r>
      <w:r>
        <w:rPr>
          <w:rFonts w:ascii="Times New Roman" w:eastAsia="仿宋" w:hAnsi="Times New Roman" w:cs="Times New Roman" w:hint="eastAsia"/>
          <w:sz w:val="28"/>
          <w:szCs w:val="28"/>
          <w:lang w:bidi="zh-TW"/>
        </w:rPr>
        <w:t>4</w:t>
      </w:r>
      <w:r>
        <w:rPr>
          <w:rFonts w:ascii="Times New Roman" w:eastAsia="仿宋" w:hAnsi="Times New Roman" w:cs="Times New Roman" w:hint="eastAsia"/>
          <w:sz w:val="28"/>
          <w:szCs w:val="28"/>
          <w:lang w:bidi="zh-TW"/>
        </w:rPr>
        <w:t>月</w:t>
      </w:r>
      <w:r>
        <w:rPr>
          <w:rFonts w:ascii="Times New Roman" w:eastAsia="仿宋" w:hAnsi="Times New Roman" w:cs="Times New Roman" w:hint="eastAsia"/>
          <w:sz w:val="28"/>
          <w:szCs w:val="28"/>
          <w:lang w:bidi="zh-TW"/>
        </w:rPr>
        <w:t>24</w:t>
      </w:r>
      <w:r>
        <w:rPr>
          <w:rFonts w:ascii="Times New Roman" w:eastAsia="仿宋" w:hAnsi="Times New Roman" w:cs="Times New Roman" w:hint="eastAsia"/>
          <w:sz w:val="28"/>
          <w:szCs w:val="28"/>
          <w:lang w:bidi="zh-TW"/>
        </w:rPr>
        <w:t>日发布《雨花台区关于</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年第一批市级农业专项资金使用方案》明确沿江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公里商品有机肥与配方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补贴由雨花台区板桥街道实施。下达资金文件中，农业绿色发展专项</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公里商品有机肥与配方</w:t>
      </w:r>
      <w:proofErr w:type="gramStart"/>
      <w:r>
        <w:rPr>
          <w:rFonts w:ascii="Times New Roman" w:eastAsia="仿宋" w:hAnsi="Times New Roman" w:cs="Times New Roman" w:hint="eastAsia"/>
          <w:sz w:val="28"/>
          <w:szCs w:val="28"/>
          <w:lang w:bidi="zh-TW"/>
        </w:rPr>
        <w:t>肥推广补贴中项目</w:t>
      </w:r>
      <w:proofErr w:type="gramEnd"/>
      <w:r>
        <w:rPr>
          <w:rFonts w:ascii="Times New Roman" w:eastAsia="仿宋" w:hAnsi="Times New Roman" w:cs="Times New Roman" w:hint="eastAsia"/>
          <w:sz w:val="28"/>
          <w:szCs w:val="28"/>
          <w:lang w:bidi="zh-TW"/>
        </w:rPr>
        <w:t>名称为推广商品有机肥，雨花台区编写的板桥街道工作方案</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一街</w:t>
      </w:r>
      <w:proofErr w:type="gramStart"/>
      <w:r>
        <w:rPr>
          <w:rFonts w:ascii="Times New Roman" w:eastAsia="仿宋" w:hAnsi="Times New Roman" w:cs="Times New Roman" w:hint="eastAsia"/>
          <w:sz w:val="28"/>
          <w:szCs w:val="28"/>
          <w:lang w:bidi="zh-TW"/>
        </w:rPr>
        <w:t>一</w:t>
      </w:r>
      <w:proofErr w:type="gramEnd"/>
      <w:r>
        <w:rPr>
          <w:rFonts w:ascii="Times New Roman" w:eastAsia="仿宋" w:hAnsi="Times New Roman" w:cs="Times New Roman" w:hint="eastAsia"/>
          <w:sz w:val="28"/>
          <w:szCs w:val="28"/>
          <w:lang w:bidi="zh-TW"/>
        </w:rPr>
        <w:t>策</w:t>
      </w:r>
      <w:r>
        <w:rPr>
          <w:rFonts w:ascii="Times New Roman" w:eastAsia="仿宋" w:hAnsi="Times New Roman" w:cs="Times New Roman" w:hint="eastAsia"/>
          <w:sz w:val="28"/>
          <w:szCs w:val="28"/>
          <w:lang w:bidi="zh-TW"/>
        </w:rPr>
        <w:t>)</w:t>
      </w:r>
      <w:proofErr w:type="gramStart"/>
      <w:r>
        <w:rPr>
          <w:rFonts w:ascii="Times New Roman" w:eastAsia="仿宋" w:hAnsi="Times New Roman" w:cs="Times New Roman" w:hint="eastAsia"/>
          <w:sz w:val="28"/>
          <w:szCs w:val="28"/>
          <w:lang w:bidi="zh-TW"/>
        </w:rPr>
        <w:t>中项目</w:t>
      </w:r>
      <w:proofErr w:type="gramEnd"/>
      <w:r>
        <w:rPr>
          <w:rFonts w:ascii="Times New Roman" w:eastAsia="仿宋" w:hAnsi="Times New Roman" w:cs="Times New Roman" w:hint="eastAsia"/>
          <w:sz w:val="28"/>
          <w:szCs w:val="28"/>
          <w:lang w:bidi="zh-TW"/>
        </w:rPr>
        <w:t>名称为“</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年板桥街道沿江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公里化肥与化学农药”，招标采购时项目名称明确为“</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公里生物有机肥”，实际实施的是生物有机肥。</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该区共完成生物有机肥推广</w:t>
      </w:r>
      <w:r>
        <w:rPr>
          <w:rFonts w:ascii="Times New Roman" w:eastAsia="仿宋" w:hAnsi="Times New Roman" w:cs="Times New Roman" w:hint="eastAsia"/>
          <w:sz w:val="28"/>
          <w:szCs w:val="28"/>
          <w:lang w:bidi="zh-TW"/>
        </w:rPr>
        <w:t>300</w:t>
      </w:r>
      <w:r>
        <w:rPr>
          <w:rFonts w:ascii="Times New Roman" w:eastAsia="仿宋" w:hAnsi="Times New Roman" w:cs="Times New Roman" w:hint="eastAsia"/>
          <w:sz w:val="28"/>
          <w:szCs w:val="28"/>
          <w:lang w:bidi="zh-TW"/>
        </w:rPr>
        <w:t>吨，生物有机肥推广计划完成率</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⑥栖霞区计划推广商品有机肥</w:t>
      </w:r>
      <w:r>
        <w:rPr>
          <w:rFonts w:ascii="Times New Roman" w:eastAsia="仿宋" w:hAnsi="Times New Roman" w:cs="Times New Roman" w:hint="eastAsia"/>
          <w:sz w:val="28"/>
          <w:szCs w:val="28"/>
          <w:lang w:bidi="zh-TW"/>
        </w:rPr>
        <w:t>19800</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792</w:t>
      </w:r>
      <w:r>
        <w:rPr>
          <w:rFonts w:ascii="Times New Roman" w:eastAsia="仿宋" w:hAnsi="Times New Roman" w:cs="Times New Roman" w:hint="eastAsia"/>
          <w:sz w:val="28"/>
          <w:szCs w:val="28"/>
          <w:lang w:bidi="zh-TW"/>
        </w:rPr>
        <w:t>万元、生物有机肥</w:t>
      </w:r>
      <w:r>
        <w:rPr>
          <w:rFonts w:ascii="Times New Roman" w:eastAsia="仿宋" w:hAnsi="Times New Roman" w:cs="Times New Roman" w:hint="eastAsia"/>
          <w:sz w:val="28"/>
          <w:szCs w:val="28"/>
          <w:lang w:bidi="zh-TW"/>
        </w:rPr>
        <w:t>3000</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150</w:t>
      </w:r>
      <w:r>
        <w:rPr>
          <w:rFonts w:ascii="Times New Roman" w:eastAsia="仿宋" w:hAnsi="Times New Roman" w:cs="Times New Roman" w:hint="eastAsia"/>
          <w:sz w:val="28"/>
          <w:szCs w:val="28"/>
          <w:lang w:bidi="zh-TW"/>
        </w:rPr>
        <w:t>万元、配方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900</w:t>
      </w:r>
      <w:r>
        <w:rPr>
          <w:rFonts w:ascii="Times New Roman" w:eastAsia="仿宋" w:hAnsi="Times New Roman" w:cs="Times New Roman" w:hint="eastAsia"/>
          <w:sz w:val="28"/>
          <w:szCs w:val="28"/>
          <w:lang w:bidi="zh-TW"/>
        </w:rPr>
        <w:t>吨补贴资金</w:t>
      </w:r>
      <w:r>
        <w:rPr>
          <w:rFonts w:ascii="Times New Roman" w:eastAsia="仿宋" w:hAnsi="Times New Roman" w:cs="Times New Roman" w:hint="eastAsia"/>
          <w:sz w:val="28"/>
          <w:szCs w:val="28"/>
          <w:lang w:bidi="zh-TW"/>
        </w:rPr>
        <w:t>45</w:t>
      </w:r>
      <w:r>
        <w:rPr>
          <w:rFonts w:ascii="Times New Roman" w:eastAsia="仿宋" w:hAnsi="Times New Roman" w:cs="Times New Roman" w:hint="eastAsia"/>
          <w:sz w:val="28"/>
          <w:szCs w:val="28"/>
          <w:lang w:bidi="zh-TW"/>
        </w:rPr>
        <w:t>万元，市级财政补助共</w:t>
      </w:r>
      <w:r>
        <w:rPr>
          <w:rFonts w:ascii="Times New Roman" w:eastAsia="仿宋" w:hAnsi="Times New Roman" w:cs="Times New Roman" w:hint="eastAsia"/>
          <w:sz w:val="28"/>
          <w:szCs w:val="28"/>
          <w:lang w:bidi="zh-TW"/>
        </w:rPr>
        <w:t>987</w:t>
      </w:r>
      <w:r>
        <w:rPr>
          <w:rFonts w:ascii="Times New Roman" w:eastAsia="仿宋" w:hAnsi="Times New Roman" w:cs="Times New Roman" w:hint="eastAsia"/>
          <w:sz w:val="28"/>
          <w:szCs w:val="28"/>
          <w:lang w:bidi="zh-TW"/>
        </w:rPr>
        <w:t>万元。区级投入配套补贴资金</w:t>
      </w:r>
      <w:r>
        <w:rPr>
          <w:rFonts w:ascii="Times New Roman" w:eastAsia="仿宋" w:hAnsi="Times New Roman" w:cs="Times New Roman" w:hint="eastAsia"/>
          <w:sz w:val="28"/>
          <w:szCs w:val="28"/>
          <w:lang w:bidi="zh-TW"/>
        </w:rPr>
        <w:t>136</w:t>
      </w:r>
      <w:r>
        <w:rPr>
          <w:rFonts w:ascii="Times New Roman" w:eastAsia="仿宋" w:hAnsi="Times New Roman" w:cs="Times New Roman" w:hint="eastAsia"/>
          <w:sz w:val="28"/>
          <w:szCs w:val="28"/>
          <w:lang w:bidi="zh-TW"/>
        </w:rPr>
        <w:t>万元。</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lastRenderedPageBreak/>
        <w:t>该区共完成商品有机肥推广</w:t>
      </w:r>
      <w:r>
        <w:rPr>
          <w:rFonts w:ascii="Times New Roman" w:eastAsia="仿宋" w:hAnsi="Times New Roman" w:cs="Times New Roman" w:hint="eastAsia"/>
          <w:sz w:val="28"/>
          <w:szCs w:val="28"/>
          <w:lang w:bidi="zh-TW"/>
        </w:rPr>
        <w:t>19800</w:t>
      </w:r>
      <w:r>
        <w:rPr>
          <w:rFonts w:ascii="Times New Roman" w:eastAsia="仿宋" w:hAnsi="Times New Roman" w:cs="Times New Roman" w:hint="eastAsia"/>
          <w:sz w:val="28"/>
          <w:szCs w:val="28"/>
          <w:lang w:bidi="zh-TW"/>
        </w:rPr>
        <w:t>吨（其中：龙潭街道</w:t>
      </w:r>
      <w:r>
        <w:rPr>
          <w:rFonts w:ascii="Times New Roman" w:eastAsia="仿宋" w:hAnsi="Times New Roman" w:cs="Times New Roman" w:hint="eastAsia"/>
          <w:sz w:val="28"/>
          <w:szCs w:val="28"/>
          <w:lang w:bidi="zh-TW"/>
        </w:rPr>
        <w:t>7000</w:t>
      </w:r>
      <w:r>
        <w:rPr>
          <w:rFonts w:ascii="Times New Roman" w:eastAsia="仿宋" w:hAnsi="Times New Roman" w:cs="Times New Roman" w:hint="eastAsia"/>
          <w:sz w:val="28"/>
          <w:szCs w:val="28"/>
          <w:lang w:bidi="zh-TW"/>
        </w:rPr>
        <w:t>吨、八卦洲街道</w:t>
      </w:r>
      <w:r>
        <w:rPr>
          <w:rFonts w:ascii="Times New Roman" w:eastAsia="仿宋" w:hAnsi="Times New Roman" w:cs="Times New Roman" w:hint="eastAsia"/>
          <w:sz w:val="28"/>
          <w:szCs w:val="28"/>
          <w:lang w:bidi="zh-TW"/>
        </w:rPr>
        <w:t>12800</w:t>
      </w:r>
      <w:r>
        <w:rPr>
          <w:rFonts w:ascii="Times New Roman" w:eastAsia="仿宋" w:hAnsi="Times New Roman" w:cs="Times New Roman" w:hint="eastAsia"/>
          <w:sz w:val="28"/>
          <w:szCs w:val="28"/>
          <w:lang w:bidi="zh-TW"/>
        </w:rPr>
        <w:t>吨），生物有机肥</w:t>
      </w:r>
      <w:r>
        <w:rPr>
          <w:rFonts w:ascii="Times New Roman" w:eastAsia="仿宋" w:hAnsi="Times New Roman" w:cs="Times New Roman" w:hint="eastAsia"/>
          <w:sz w:val="28"/>
          <w:szCs w:val="28"/>
          <w:lang w:bidi="zh-TW"/>
        </w:rPr>
        <w:t>3000</w:t>
      </w:r>
      <w:r>
        <w:rPr>
          <w:rFonts w:ascii="Times New Roman" w:eastAsia="仿宋" w:hAnsi="Times New Roman" w:cs="Times New Roman" w:hint="eastAsia"/>
          <w:sz w:val="28"/>
          <w:szCs w:val="28"/>
          <w:lang w:bidi="zh-TW"/>
        </w:rPr>
        <w:t>吨（八卦洲街道</w:t>
      </w:r>
      <w:r>
        <w:rPr>
          <w:rFonts w:ascii="Times New Roman" w:eastAsia="仿宋" w:hAnsi="Times New Roman" w:cs="Times New Roman" w:hint="eastAsia"/>
          <w:sz w:val="28"/>
          <w:szCs w:val="28"/>
          <w:lang w:bidi="zh-TW"/>
        </w:rPr>
        <w:t>3000</w:t>
      </w:r>
      <w:r>
        <w:rPr>
          <w:rFonts w:ascii="Times New Roman" w:eastAsia="仿宋" w:hAnsi="Times New Roman" w:cs="Times New Roman" w:hint="eastAsia"/>
          <w:sz w:val="28"/>
          <w:szCs w:val="28"/>
          <w:lang w:bidi="zh-TW"/>
        </w:rPr>
        <w:t>吨），配方肥</w:t>
      </w:r>
      <w:r>
        <w:rPr>
          <w:rFonts w:ascii="Times New Roman" w:eastAsia="仿宋" w:hAnsi="Times New Roman" w:cs="Times New Roman" w:hint="eastAsia"/>
          <w:sz w:val="28"/>
          <w:szCs w:val="28"/>
          <w:lang w:bidi="zh-TW"/>
        </w:rPr>
        <w:t>400</w:t>
      </w:r>
      <w:r>
        <w:rPr>
          <w:rFonts w:ascii="Times New Roman" w:eastAsia="仿宋" w:hAnsi="Times New Roman" w:cs="Times New Roman" w:hint="eastAsia"/>
          <w:sz w:val="28"/>
          <w:szCs w:val="28"/>
          <w:lang w:bidi="zh-TW"/>
        </w:rPr>
        <w:t>吨（龙潭街道</w:t>
      </w:r>
      <w:r>
        <w:rPr>
          <w:rFonts w:ascii="Times New Roman" w:eastAsia="仿宋" w:hAnsi="Times New Roman" w:cs="Times New Roman" w:hint="eastAsia"/>
          <w:sz w:val="28"/>
          <w:szCs w:val="28"/>
          <w:lang w:bidi="zh-TW"/>
        </w:rPr>
        <w:t>500</w:t>
      </w:r>
      <w:r>
        <w:rPr>
          <w:rFonts w:ascii="Times New Roman" w:eastAsia="仿宋" w:hAnsi="Times New Roman" w:cs="Times New Roman" w:hint="eastAsia"/>
          <w:sz w:val="28"/>
          <w:szCs w:val="28"/>
          <w:lang w:bidi="zh-TW"/>
        </w:rPr>
        <w:t>吨已流标，八卦洲街道</w:t>
      </w:r>
      <w:r>
        <w:rPr>
          <w:rFonts w:ascii="Times New Roman" w:eastAsia="仿宋" w:hAnsi="Times New Roman" w:cs="Times New Roman" w:hint="eastAsia"/>
          <w:sz w:val="28"/>
          <w:szCs w:val="28"/>
          <w:lang w:bidi="zh-TW"/>
        </w:rPr>
        <w:t>400</w:t>
      </w:r>
      <w:r>
        <w:rPr>
          <w:rFonts w:ascii="Times New Roman" w:eastAsia="仿宋" w:hAnsi="Times New Roman" w:cs="Times New Roman" w:hint="eastAsia"/>
          <w:sz w:val="28"/>
          <w:szCs w:val="28"/>
          <w:lang w:bidi="zh-TW"/>
        </w:rPr>
        <w:t>吨）。该区商品有机肥推广计划完成率为</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，生物有机肥推广计划完成率为</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计划完成率为</w:t>
      </w:r>
      <w:r>
        <w:rPr>
          <w:rFonts w:ascii="Times New Roman" w:eastAsia="仿宋" w:hAnsi="Times New Roman" w:cs="Times New Roman" w:hint="eastAsia"/>
          <w:sz w:val="28"/>
          <w:szCs w:val="28"/>
          <w:lang w:bidi="zh-TW"/>
        </w:rPr>
        <w:t>44.44%</w:t>
      </w:r>
      <w:r>
        <w:rPr>
          <w:rFonts w:ascii="Times New Roman" w:eastAsia="仿宋" w:hAnsi="Times New Roman" w:cs="Times New Roman" w:hint="eastAsia"/>
          <w:sz w:val="28"/>
          <w:szCs w:val="28"/>
          <w:lang w:bidi="zh-TW"/>
        </w:rPr>
        <w:t>。</w:t>
      </w:r>
    </w:p>
    <w:p w:rsidR="00481B23" w:rsidRDefault="001215A6">
      <w:pPr>
        <w:pStyle w:val="ae"/>
        <w:ind w:firstLine="560"/>
        <w:outlineLvl w:val="1"/>
        <w:rPr>
          <w:rFonts w:ascii="Times New Roman" w:eastAsia="仿宋" w:hAnsi="Times New Roman" w:cs="Times New Roman"/>
          <w:sz w:val="28"/>
          <w:szCs w:val="28"/>
          <w:lang w:bidi="zh-TW"/>
        </w:rPr>
      </w:pPr>
      <w:bookmarkStart w:id="116" w:name="_Toc16183"/>
      <w:bookmarkStart w:id="117" w:name="_Toc108173916"/>
      <w:bookmarkStart w:id="118" w:name="_Toc19662"/>
      <w:bookmarkStart w:id="119" w:name="_Toc7464"/>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3</w:t>
      </w:r>
      <w:r>
        <w:rPr>
          <w:rFonts w:ascii="Times New Roman" w:eastAsia="仿宋" w:hAnsi="Times New Roman" w:cs="Times New Roman" w:hint="eastAsia"/>
          <w:sz w:val="28"/>
          <w:szCs w:val="28"/>
          <w:lang w:bidi="zh-TW"/>
        </w:rPr>
        <w:t>）街道补贴政策与政策执行情况</w:t>
      </w:r>
      <w:bookmarkEnd w:id="116"/>
      <w:bookmarkEnd w:id="117"/>
      <w:bookmarkEnd w:id="118"/>
      <w:bookmarkEnd w:id="119"/>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①江北新区长</w:t>
      </w:r>
      <w:proofErr w:type="gramStart"/>
      <w:r>
        <w:rPr>
          <w:rFonts w:ascii="Times New Roman" w:eastAsia="仿宋" w:hAnsi="Times New Roman" w:cs="Times New Roman" w:hint="eastAsia"/>
          <w:sz w:val="28"/>
          <w:szCs w:val="28"/>
          <w:lang w:bidi="zh-TW"/>
        </w:rPr>
        <w:t>芦</w:t>
      </w:r>
      <w:proofErr w:type="gramEnd"/>
      <w:r>
        <w:rPr>
          <w:rFonts w:ascii="Times New Roman" w:eastAsia="仿宋" w:hAnsi="Times New Roman" w:cs="Times New Roman" w:hint="eastAsia"/>
          <w:sz w:val="28"/>
          <w:szCs w:val="28"/>
          <w:lang w:bidi="zh-TW"/>
        </w:rPr>
        <w:t>街道计划推广商品有机肥</w:t>
      </w:r>
      <w:r>
        <w:rPr>
          <w:rFonts w:ascii="Times New Roman" w:eastAsia="仿宋" w:hAnsi="Times New Roman" w:cs="Times New Roman" w:hint="eastAsia"/>
          <w:sz w:val="28"/>
          <w:szCs w:val="28"/>
          <w:lang w:bidi="zh-TW"/>
        </w:rPr>
        <w:t>9000</w:t>
      </w:r>
      <w:r>
        <w:rPr>
          <w:rFonts w:ascii="Times New Roman" w:eastAsia="仿宋" w:hAnsi="Times New Roman" w:cs="Times New Roman" w:hint="eastAsia"/>
          <w:sz w:val="28"/>
          <w:szCs w:val="28"/>
          <w:lang w:bidi="zh-TW"/>
        </w:rPr>
        <w:t>吨，市级补贴资金</w:t>
      </w:r>
      <w:r>
        <w:rPr>
          <w:rFonts w:ascii="Times New Roman" w:eastAsia="仿宋" w:hAnsi="Times New Roman" w:cs="Times New Roman" w:hint="eastAsia"/>
          <w:sz w:val="28"/>
          <w:szCs w:val="28"/>
          <w:lang w:bidi="zh-TW"/>
        </w:rPr>
        <w:t>360</w:t>
      </w:r>
      <w:r>
        <w:rPr>
          <w:rFonts w:ascii="Times New Roman" w:eastAsia="仿宋" w:hAnsi="Times New Roman" w:cs="Times New Roman" w:hint="eastAsia"/>
          <w:sz w:val="28"/>
          <w:szCs w:val="28"/>
          <w:lang w:bidi="zh-TW"/>
        </w:rPr>
        <w:t>万元，区级配套资金</w:t>
      </w:r>
      <w:r>
        <w:rPr>
          <w:rFonts w:ascii="Times New Roman" w:eastAsia="仿宋" w:hAnsi="Times New Roman" w:cs="Times New Roman" w:hint="eastAsia"/>
          <w:sz w:val="28"/>
          <w:szCs w:val="28"/>
          <w:lang w:bidi="zh-TW"/>
        </w:rPr>
        <w:t>27</w:t>
      </w:r>
      <w:r>
        <w:rPr>
          <w:rFonts w:ascii="Times New Roman" w:eastAsia="仿宋" w:hAnsi="Times New Roman" w:cs="Times New Roman" w:hint="eastAsia"/>
          <w:sz w:val="28"/>
          <w:szCs w:val="28"/>
          <w:lang w:bidi="zh-TW"/>
        </w:rPr>
        <w:t>万元，街道配套</w:t>
      </w:r>
      <w:r>
        <w:rPr>
          <w:rFonts w:ascii="Times New Roman" w:eastAsia="仿宋" w:hAnsi="Times New Roman" w:cs="Times New Roman" w:hint="eastAsia"/>
          <w:sz w:val="28"/>
          <w:szCs w:val="28"/>
          <w:lang w:bidi="zh-TW"/>
        </w:rPr>
        <w:t>36</w:t>
      </w:r>
      <w:r>
        <w:rPr>
          <w:rFonts w:ascii="Times New Roman" w:eastAsia="仿宋" w:hAnsi="Times New Roman" w:cs="Times New Roman" w:hint="eastAsia"/>
          <w:sz w:val="28"/>
          <w:szCs w:val="28"/>
          <w:lang w:bidi="zh-TW"/>
        </w:rPr>
        <w:t>万元、生物有机肥</w:t>
      </w:r>
      <w:r>
        <w:rPr>
          <w:rFonts w:ascii="Times New Roman" w:eastAsia="仿宋" w:hAnsi="Times New Roman" w:cs="Times New Roman" w:hint="eastAsia"/>
          <w:sz w:val="28"/>
          <w:szCs w:val="28"/>
          <w:lang w:bidi="zh-TW"/>
        </w:rPr>
        <w:t>3000</w:t>
      </w:r>
      <w:r>
        <w:rPr>
          <w:rFonts w:ascii="Times New Roman" w:eastAsia="仿宋" w:hAnsi="Times New Roman" w:cs="Times New Roman" w:hint="eastAsia"/>
          <w:sz w:val="28"/>
          <w:szCs w:val="28"/>
          <w:lang w:bidi="zh-TW"/>
        </w:rPr>
        <w:t>吨，市级补贴资金</w:t>
      </w:r>
      <w:r>
        <w:rPr>
          <w:rFonts w:ascii="Times New Roman" w:eastAsia="仿宋" w:hAnsi="Times New Roman" w:cs="Times New Roman" w:hint="eastAsia"/>
          <w:sz w:val="28"/>
          <w:szCs w:val="28"/>
          <w:lang w:bidi="zh-TW"/>
        </w:rPr>
        <w:t>150</w:t>
      </w:r>
      <w:r>
        <w:rPr>
          <w:rFonts w:ascii="Times New Roman" w:eastAsia="仿宋" w:hAnsi="Times New Roman" w:cs="Times New Roman" w:hint="eastAsia"/>
          <w:sz w:val="28"/>
          <w:szCs w:val="28"/>
          <w:lang w:bidi="zh-TW"/>
        </w:rPr>
        <w:t>万元，区级配套资金</w:t>
      </w:r>
      <w:r>
        <w:rPr>
          <w:rFonts w:ascii="Times New Roman" w:eastAsia="仿宋" w:hAnsi="Times New Roman" w:cs="Times New Roman" w:hint="eastAsia"/>
          <w:sz w:val="28"/>
          <w:szCs w:val="28"/>
          <w:lang w:bidi="zh-TW"/>
        </w:rPr>
        <w:t>42</w:t>
      </w:r>
      <w:r>
        <w:rPr>
          <w:rFonts w:ascii="Times New Roman" w:eastAsia="仿宋" w:hAnsi="Times New Roman" w:cs="Times New Roman" w:hint="eastAsia"/>
          <w:sz w:val="28"/>
          <w:szCs w:val="28"/>
          <w:lang w:bidi="zh-TW"/>
        </w:rPr>
        <w:t>万元，街道配套</w:t>
      </w:r>
      <w:r>
        <w:rPr>
          <w:rFonts w:ascii="Times New Roman" w:eastAsia="仿宋" w:hAnsi="Times New Roman" w:cs="Times New Roman" w:hint="eastAsia"/>
          <w:sz w:val="28"/>
          <w:szCs w:val="28"/>
          <w:lang w:bidi="zh-TW"/>
        </w:rPr>
        <w:t>60</w:t>
      </w:r>
      <w:r>
        <w:rPr>
          <w:rFonts w:ascii="Times New Roman" w:eastAsia="仿宋" w:hAnsi="Times New Roman" w:cs="Times New Roman" w:hint="eastAsia"/>
          <w:sz w:val="28"/>
          <w:szCs w:val="28"/>
          <w:lang w:bidi="zh-TW"/>
        </w:rPr>
        <w:t>万元、配方肥</w:t>
      </w:r>
      <w:r>
        <w:rPr>
          <w:rFonts w:ascii="Times New Roman" w:eastAsia="仿宋" w:hAnsi="Times New Roman" w:cs="Times New Roman" w:hint="eastAsia"/>
          <w:sz w:val="28"/>
          <w:szCs w:val="28"/>
          <w:lang w:bidi="zh-TW"/>
        </w:rPr>
        <w:t>1200</w:t>
      </w:r>
      <w:r>
        <w:rPr>
          <w:rFonts w:ascii="Times New Roman" w:eastAsia="仿宋" w:hAnsi="Times New Roman" w:cs="Times New Roman" w:hint="eastAsia"/>
          <w:sz w:val="28"/>
          <w:szCs w:val="28"/>
          <w:lang w:bidi="zh-TW"/>
        </w:rPr>
        <w:t>吨，市级补贴资金</w:t>
      </w:r>
      <w:r>
        <w:rPr>
          <w:rFonts w:ascii="Times New Roman" w:eastAsia="仿宋" w:hAnsi="Times New Roman" w:cs="Times New Roman" w:hint="eastAsia"/>
          <w:sz w:val="28"/>
          <w:szCs w:val="28"/>
          <w:lang w:bidi="zh-TW"/>
        </w:rPr>
        <w:t>60</w:t>
      </w:r>
      <w:r>
        <w:rPr>
          <w:rFonts w:ascii="Times New Roman" w:eastAsia="仿宋" w:hAnsi="Times New Roman" w:cs="Times New Roman" w:hint="eastAsia"/>
          <w:sz w:val="28"/>
          <w:szCs w:val="28"/>
          <w:lang w:bidi="zh-TW"/>
        </w:rPr>
        <w:t>万元，区级配套资金</w:t>
      </w:r>
      <w:r>
        <w:rPr>
          <w:rFonts w:ascii="Times New Roman" w:eastAsia="仿宋" w:hAnsi="Times New Roman" w:cs="Times New Roman" w:hint="eastAsia"/>
          <w:sz w:val="28"/>
          <w:szCs w:val="28"/>
          <w:lang w:bidi="zh-TW"/>
        </w:rPr>
        <w:t>24</w:t>
      </w:r>
      <w:r>
        <w:rPr>
          <w:rFonts w:ascii="Times New Roman" w:eastAsia="仿宋" w:hAnsi="Times New Roman" w:cs="Times New Roman" w:hint="eastAsia"/>
          <w:sz w:val="28"/>
          <w:szCs w:val="28"/>
          <w:lang w:bidi="zh-TW"/>
        </w:rPr>
        <w:t>万元，街道配套</w:t>
      </w:r>
      <w:r>
        <w:rPr>
          <w:rFonts w:ascii="Times New Roman" w:eastAsia="仿宋" w:hAnsi="Times New Roman" w:cs="Times New Roman" w:hint="eastAsia"/>
          <w:sz w:val="28"/>
          <w:szCs w:val="28"/>
          <w:lang w:bidi="zh-TW"/>
        </w:rPr>
        <w:t>24</w:t>
      </w:r>
      <w:r>
        <w:rPr>
          <w:rFonts w:ascii="Times New Roman" w:eastAsia="仿宋" w:hAnsi="Times New Roman" w:cs="Times New Roman" w:hint="eastAsia"/>
          <w:sz w:val="28"/>
          <w:szCs w:val="28"/>
          <w:lang w:bidi="zh-TW"/>
        </w:rPr>
        <w:t>万元。商品有机肥推广计划完成率</w:t>
      </w:r>
      <w:r>
        <w:rPr>
          <w:rFonts w:ascii="Times New Roman" w:eastAsia="仿宋" w:hAnsi="Times New Roman" w:cs="Times New Roman" w:hint="eastAsia"/>
          <w:sz w:val="28"/>
          <w:szCs w:val="28"/>
          <w:lang w:bidi="zh-TW"/>
        </w:rPr>
        <w:t>96.7%</w:t>
      </w:r>
      <w:r>
        <w:rPr>
          <w:rFonts w:ascii="Times New Roman" w:eastAsia="仿宋" w:hAnsi="Times New Roman" w:cs="Times New Roman" w:hint="eastAsia"/>
          <w:sz w:val="28"/>
          <w:szCs w:val="28"/>
          <w:lang w:bidi="zh-TW"/>
        </w:rPr>
        <w:t>，生物有机肥推广计划完成率</w:t>
      </w:r>
      <w:r>
        <w:rPr>
          <w:rFonts w:ascii="Times New Roman" w:eastAsia="仿宋" w:hAnsi="Times New Roman" w:cs="Times New Roman" w:hint="eastAsia"/>
          <w:sz w:val="28"/>
          <w:szCs w:val="28"/>
          <w:lang w:bidi="zh-TW"/>
        </w:rPr>
        <w:t>79.7%</w:t>
      </w:r>
      <w:r>
        <w:rPr>
          <w:rFonts w:ascii="Times New Roman" w:eastAsia="仿宋" w:hAnsi="Times New Roman" w:cs="Times New Roman" w:hint="eastAsia"/>
          <w:sz w:val="28"/>
          <w:szCs w:val="28"/>
          <w:lang w:bidi="zh-TW"/>
        </w:rPr>
        <w:t>，配方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计划完成率</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该项目总补助</w:t>
      </w:r>
      <w:r>
        <w:rPr>
          <w:rFonts w:ascii="Times New Roman" w:eastAsia="仿宋" w:hAnsi="Times New Roman" w:cs="Times New Roman" w:hint="eastAsia"/>
          <w:sz w:val="28"/>
          <w:szCs w:val="28"/>
          <w:lang w:bidi="zh-TW"/>
        </w:rPr>
        <w:t>783</w:t>
      </w:r>
      <w:r>
        <w:rPr>
          <w:rFonts w:ascii="Times New Roman" w:eastAsia="仿宋" w:hAnsi="Times New Roman" w:cs="Times New Roman" w:hint="eastAsia"/>
          <w:sz w:val="28"/>
          <w:szCs w:val="28"/>
          <w:lang w:bidi="zh-TW"/>
        </w:rPr>
        <w:t>万元（其中市级</w:t>
      </w:r>
      <w:r>
        <w:rPr>
          <w:rFonts w:ascii="Times New Roman" w:eastAsia="仿宋" w:hAnsi="Times New Roman" w:cs="Times New Roman" w:hint="eastAsia"/>
          <w:sz w:val="28"/>
          <w:szCs w:val="28"/>
          <w:lang w:bidi="zh-TW"/>
        </w:rPr>
        <w:t>570</w:t>
      </w:r>
      <w:r>
        <w:rPr>
          <w:rFonts w:ascii="Times New Roman" w:eastAsia="仿宋" w:hAnsi="Times New Roman" w:cs="Times New Roman" w:hint="eastAsia"/>
          <w:sz w:val="28"/>
          <w:szCs w:val="28"/>
          <w:lang w:bidi="zh-TW"/>
        </w:rPr>
        <w:t>万元、区级</w:t>
      </w:r>
      <w:r>
        <w:rPr>
          <w:rFonts w:ascii="Times New Roman" w:eastAsia="仿宋" w:hAnsi="Times New Roman" w:cs="Times New Roman" w:hint="eastAsia"/>
          <w:sz w:val="28"/>
          <w:szCs w:val="28"/>
          <w:lang w:bidi="zh-TW"/>
        </w:rPr>
        <w:t>93</w:t>
      </w:r>
      <w:r>
        <w:rPr>
          <w:rFonts w:ascii="Times New Roman" w:eastAsia="仿宋" w:hAnsi="Times New Roman" w:cs="Times New Roman" w:hint="eastAsia"/>
          <w:sz w:val="28"/>
          <w:szCs w:val="28"/>
          <w:lang w:bidi="zh-TW"/>
        </w:rPr>
        <w:t>万元，街道</w:t>
      </w:r>
      <w:r>
        <w:rPr>
          <w:rFonts w:ascii="Times New Roman" w:eastAsia="仿宋" w:hAnsi="Times New Roman" w:cs="Times New Roman" w:hint="eastAsia"/>
          <w:sz w:val="28"/>
          <w:szCs w:val="28"/>
          <w:lang w:bidi="zh-TW"/>
        </w:rPr>
        <w:t>120</w:t>
      </w:r>
      <w:r>
        <w:rPr>
          <w:rFonts w:ascii="Times New Roman" w:eastAsia="仿宋" w:hAnsi="Times New Roman" w:cs="Times New Roman" w:hint="eastAsia"/>
          <w:sz w:val="28"/>
          <w:szCs w:val="28"/>
          <w:lang w:bidi="zh-TW"/>
        </w:rPr>
        <w:t>万元），实际使用</w:t>
      </w:r>
      <w:r>
        <w:rPr>
          <w:rFonts w:ascii="Times New Roman" w:eastAsia="仿宋" w:hAnsi="Times New Roman" w:cs="Times New Roman" w:hint="eastAsia"/>
          <w:sz w:val="28"/>
          <w:szCs w:val="28"/>
          <w:lang w:bidi="zh-TW"/>
        </w:rPr>
        <w:t>711.41</w:t>
      </w:r>
      <w:r>
        <w:rPr>
          <w:rFonts w:ascii="Times New Roman" w:eastAsia="仿宋" w:hAnsi="Times New Roman" w:cs="Times New Roman" w:hint="eastAsia"/>
          <w:sz w:val="28"/>
          <w:szCs w:val="28"/>
          <w:lang w:bidi="zh-TW"/>
        </w:rPr>
        <w:t>（其中市级</w:t>
      </w:r>
      <w:r>
        <w:rPr>
          <w:rFonts w:ascii="Times New Roman" w:eastAsia="仿宋" w:hAnsi="Times New Roman" w:cs="Times New Roman" w:hint="eastAsia"/>
          <w:sz w:val="28"/>
          <w:szCs w:val="28"/>
          <w:lang w:bidi="zh-TW"/>
        </w:rPr>
        <w:t>527.65</w:t>
      </w:r>
      <w:r>
        <w:rPr>
          <w:rFonts w:ascii="Times New Roman" w:eastAsia="仿宋" w:hAnsi="Times New Roman" w:cs="Times New Roman" w:hint="eastAsia"/>
          <w:sz w:val="28"/>
          <w:szCs w:val="28"/>
          <w:lang w:bidi="zh-TW"/>
        </w:rPr>
        <w:t>万元、区级</w:t>
      </w:r>
      <w:r>
        <w:rPr>
          <w:rFonts w:ascii="Times New Roman" w:eastAsia="仿宋" w:hAnsi="Times New Roman" w:cs="Times New Roman" w:hint="eastAsia"/>
          <w:sz w:val="28"/>
          <w:szCs w:val="28"/>
          <w:lang w:bidi="zh-TW"/>
        </w:rPr>
        <w:t>83.58</w:t>
      </w:r>
      <w:r>
        <w:rPr>
          <w:rFonts w:ascii="Times New Roman" w:eastAsia="仿宋" w:hAnsi="Times New Roman" w:cs="Times New Roman" w:hint="eastAsia"/>
          <w:sz w:val="28"/>
          <w:szCs w:val="28"/>
          <w:lang w:bidi="zh-TW"/>
        </w:rPr>
        <w:t>万元、街道</w:t>
      </w:r>
      <w:r>
        <w:rPr>
          <w:rFonts w:ascii="Times New Roman" w:eastAsia="仿宋" w:hAnsi="Times New Roman" w:cs="Times New Roman" w:hint="eastAsia"/>
          <w:sz w:val="28"/>
          <w:szCs w:val="28"/>
          <w:lang w:bidi="zh-TW"/>
        </w:rPr>
        <w:t>100.17</w:t>
      </w:r>
      <w:r>
        <w:rPr>
          <w:rFonts w:ascii="Times New Roman" w:eastAsia="仿宋" w:hAnsi="Times New Roman" w:cs="Times New Roman" w:hint="eastAsia"/>
          <w:sz w:val="28"/>
          <w:szCs w:val="28"/>
          <w:lang w:bidi="zh-TW"/>
        </w:rPr>
        <w:t>万元），结余</w:t>
      </w:r>
      <w:r>
        <w:rPr>
          <w:rFonts w:ascii="Times New Roman" w:eastAsia="仿宋" w:hAnsi="Times New Roman" w:cs="Times New Roman" w:hint="eastAsia"/>
          <w:sz w:val="28"/>
          <w:szCs w:val="28"/>
          <w:lang w:bidi="zh-TW"/>
        </w:rPr>
        <w:t>71.59</w:t>
      </w:r>
      <w:r>
        <w:rPr>
          <w:rFonts w:ascii="Times New Roman" w:eastAsia="仿宋" w:hAnsi="Times New Roman" w:cs="Times New Roman" w:hint="eastAsia"/>
          <w:sz w:val="28"/>
          <w:szCs w:val="28"/>
          <w:lang w:bidi="zh-TW"/>
        </w:rPr>
        <w:t>万元（其中市级</w:t>
      </w:r>
      <w:r>
        <w:rPr>
          <w:rFonts w:ascii="Times New Roman" w:eastAsia="仿宋" w:hAnsi="Times New Roman" w:cs="Times New Roman" w:hint="eastAsia"/>
          <w:sz w:val="28"/>
          <w:szCs w:val="28"/>
          <w:lang w:bidi="zh-TW"/>
        </w:rPr>
        <w:t>42.35</w:t>
      </w:r>
      <w:r>
        <w:rPr>
          <w:rFonts w:ascii="Times New Roman" w:eastAsia="仿宋" w:hAnsi="Times New Roman" w:cs="Times New Roman" w:hint="eastAsia"/>
          <w:sz w:val="28"/>
          <w:szCs w:val="28"/>
          <w:lang w:bidi="zh-TW"/>
        </w:rPr>
        <w:t>万元、区级</w:t>
      </w:r>
      <w:r>
        <w:rPr>
          <w:rFonts w:ascii="Times New Roman" w:eastAsia="仿宋" w:hAnsi="Times New Roman" w:cs="Times New Roman" w:hint="eastAsia"/>
          <w:sz w:val="28"/>
          <w:szCs w:val="28"/>
          <w:lang w:bidi="zh-TW"/>
        </w:rPr>
        <w:t>9.42</w:t>
      </w:r>
      <w:r>
        <w:rPr>
          <w:rFonts w:ascii="Times New Roman" w:eastAsia="仿宋" w:hAnsi="Times New Roman" w:cs="Times New Roman" w:hint="eastAsia"/>
          <w:sz w:val="28"/>
          <w:szCs w:val="28"/>
          <w:lang w:bidi="zh-TW"/>
        </w:rPr>
        <w:t>万元、街道</w:t>
      </w:r>
      <w:r>
        <w:rPr>
          <w:rFonts w:ascii="Times New Roman" w:eastAsia="仿宋" w:hAnsi="Times New Roman" w:cs="Times New Roman" w:hint="eastAsia"/>
          <w:sz w:val="28"/>
          <w:szCs w:val="28"/>
          <w:lang w:bidi="zh-TW"/>
        </w:rPr>
        <w:t>19.83</w:t>
      </w:r>
      <w:r>
        <w:rPr>
          <w:rFonts w:ascii="Times New Roman" w:eastAsia="仿宋" w:hAnsi="Times New Roman" w:cs="Times New Roman" w:hint="eastAsia"/>
          <w:sz w:val="28"/>
          <w:szCs w:val="28"/>
          <w:lang w:bidi="zh-TW"/>
        </w:rPr>
        <w:t>万元）。</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②江宁区江宁街道通过公开招标、政府采购等方式，确定供货企业和采购单价，财政补贴</w:t>
      </w:r>
      <w:r>
        <w:rPr>
          <w:rFonts w:ascii="Times New Roman" w:eastAsia="仿宋" w:hAnsi="Times New Roman" w:cs="Times New Roman" w:hint="eastAsia"/>
          <w:sz w:val="28"/>
          <w:szCs w:val="28"/>
          <w:lang w:bidi="zh-TW"/>
        </w:rPr>
        <w:t>1000</w:t>
      </w:r>
      <w:r>
        <w:rPr>
          <w:rFonts w:ascii="Times New Roman" w:eastAsia="仿宋" w:hAnsi="Times New Roman" w:cs="Times New Roman" w:hint="eastAsia"/>
          <w:sz w:val="28"/>
          <w:szCs w:val="28"/>
          <w:lang w:bidi="zh-TW"/>
        </w:rPr>
        <w:t>元</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吨（其中市级财政补贴</w:t>
      </w:r>
      <w:r>
        <w:rPr>
          <w:rFonts w:ascii="Times New Roman" w:eastAsia="仿宋" w:hAnsi="Times New Roman" w:cs="Times New Roman" w:hint="eastAsia"/>
          <w:sz w:val="28"/>
          <w:szCs w:val="28"/>
          <w:lang w:bidi="zh-TW"/>
        </w:rPr>
        <w:t>500</w:t>
      </w:r>
      <w:r>
        <w:rPr>
          <w:rFonts w:ascii="Times New Roman" w:eastAsia="仿宋" w:hAnsi="Times New Roman" w:cs="Times New Roman" w:hint="eastAsia"/>
          <w:sz w:val="28"/>
          <w:szCs w:val="28"/>
          <w:lang w:bidi="zh-TW"/>
        </w:rPr>
        <w:t>元</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吨，街道财政补贴</w:t>
      </w:r>
      <w:r>
        <w:rPr>
          <w:rFonts w:ascii="Times New Roman" w:eastAsia="仿宋" w:hAnsi="Times New Roman" w:cs="Times New Roman" w:hint="eastAsia"/>
          <w:sz w:val="28"/>
          <w:szCs w:val="28"/>
          <w:lang w:bidi="zh-TW"/>
        </w:rPr>
        <w:t>500</w:t>
      </w:r>
      <w:r>
        <w:rPr>
          <w:rFonts w:ascii="Times New Roman" w:eastAsia="仿宋" w:hAnsi="Times New Roman" w:cs="Times New Roman" w:hint="eastAsia"/>
          <w:sz w:val="28"/>
          <w:szCs w:val="28"/>
          <w:lang w:bidi="zh-TW"/>
        </w:rPr>
        <w:t>元</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吨），剩余资金由购买主体自筹支付给中标供货企业。实际配套补贴资金</w:t>
      </w:r>
      <w:r>
        <w:rPr>
          <w:rFonts w:ascii="Times New Roman" w:eastAsia="仿宋" w:hAnsi="Times New Roman" w:cs="Times New Roman" w:hint="eastAsia"/>
          <w:sz w:val="28"/>
          <w:szCs w:val="28"/>
          <w:lang w:bidi="zh-TW"/>
        </w:rPr>
        <w:t>12.50</w:t>
      </w:r>
      <w:r>
        <w:rPr>
          <w:rFonts w:ascii="Times New Roman" w:eastAsia="仿宋" w:hAnsi="Times New Roman" w:cs="Times New Roman" w:hint="eastAsia"/>
          <w:sz w:val="28"/>
          <w:szCs w:val="28"/>
          <w:lang w:bidi="zh-TW"/>
        </w:rPr>
        <w:t>万元。在沿江“两减”区域共完成商品有机肥推广</w:t>
      </w:r>
      <w:r>
        <w:rPr>
          <w:rFonts w:ascii="Times New Roman" w:eastAsia="仿宋" w:hAnsi="Times New Roman" w:cs="Times New Roman" w:hint="eastAsia"/>
          <w:sz w:val="28"/>
          <w:szCs w:val="28"/>
          <w:lang w:bidi="zh-TW"/>
        </w:rPr>
        <w:t>700</w:t>
      </w:r>
      <w:r>
        <w:rPr>
          <w:rFonts w:ascii="Times New Roman" w:eastAsia="仿宋" w:hAnsi="Times New Roman" w:cs="Times New Roman" w:hint="eastAsia"/>
          <w:sz w:val="28"/>
          <w:szCs w:val="28"/>
          <w:lang w:bidi="zh-TW"/>
        </w:rPr>
        <w:t>吨，配方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250</w:t>
      </w:r>
      <w:r>
        <w:rPr>
          <w:rFonts w:ascii="Times New Roman" w:eastAsia="仿宋" w:hAnsi="Times New Roman" w:cs="Times New Roman" w:hint="eastAsia"/>
          <w:sz w:val="28"/>
          <w:szCs w:val="28"/>
          <w:lang w:bidi="zh-TW"/>
        </w:rPr>
        <w:t>吨。商品有机肥和配方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计划完成率为</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lastRenderedPageBreak/>
        <w:t>该项目总补助</w:t>
      </w:r>
      <w:r>
        <w:rPr>
          <w:rFonts w:ascii="Times New Roman" w:eastAsia="仿宋" w:hAnsi="Times New Roman" w:cs="Times New Roman" w:hint="eastAsia"/>
          <w:sz w:val="28"/>
          <w:szCs w:val="28"/>
          <w:lang w:bidi="zh-TW"/>
        </w:rPr>
        <w:t>53</w:t>
      </w:r>
      <w:r>
        <w:rPr>
          <w:rFonts w:ascii="Times New Roman" w:eastAsia="仿宋" w:hAnsi="Times New Roman" w:cs="Times New Roman" w:hint="eastAsia"/>
          <w:sz w:val="28"/>
          <w:szCs w:val="28"/>
          <w:lang w:bidi="zh-TW"/>
        </w:rPr>
        <w:t>万元（其中市级</w:t>
      </w:r>
      <w:r>
        <w:rPr>
          <w:rFonts w:ascii="Times New Roman" w:eastAsia="仿宋" w:hAnsi="Times New Roman" w:cs="Times New Roman" w:hint="eastAsia"/>
          <w:sz w:val="28"/>
          <w:szCs w:val="28"/>
          <w:lang w:bidi="zh-TW"/>
        </w:rPr>
        <w:t>40.5</w:t>
      </w:r>
      <w:r>
        <w:rPr>
          <w:rFonts w:ascii="Times New Roman" w:eastAsia="仿宋" w:hAnsi="Times New Roman" w:cs="Times New Roman" w:hint="eastAsia"/>
          <w:sz w:val="28"/>
          <w:szCs w:val="28"/>
          <w:lang w:bidi="zh-TW"/>
        </w:rPr>
        <w:t>万元、街道</w:t>
      </w:r>
      <w:r>
        <w:rPr>
          <w:rFonts w:ascii="Times New Roman" w:eastAsia="仿宋" w:hAnsi="Times New Roman" w:cs="Times New Roman" w:hint="eastAsia"/>
          <w:sz w:val="28"/>
          <w:szCs w:val="28"/>
          <w:lang w:bidi="zh-TW"/>
        </w:rPr>
        <w:t>12.5</w:t>
      </w:r>
      <w:r>
        <w:rPr>
          <w:rFonts w:ascii="Times New Roman" w:eastAsia="仿宋" w:hAnsi="Times New Roman" w:cs="Times New Roman" w:hint="eastAsia"/>
          <w:sz w:val="28"/>
          <w:szCs w:val="28"/>
          <w:lang w:bidi="zh-TW"/>
        </w:rPr>
        <w:t>万元），截至审计日，项目已实施、资金使用完毕。</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③浦口</w:t>
      </w:r>
      <w:proofErr w:type="gramStart"/>
      <w:r>
        <w:rPr>
          <w:rFonts w:ascii="Times New Roman" w:eastAsia="仿宋" w:hAnsi="Times New Roman" w:cs="Times New Roman" w:hint="eastAsia"/>
          <w:sz w:val="28"/>
          <w:szCs w:val="28"/>
          <w:lang w:bidi="zh-TW"/>
        </w:rPr>
        <w:t>区桥林</w:t>
      </w:r>
      <w:proofErr w:type="gramEnd"/>
      <w:r>
        <w:rPr>
          <w:rFonts w:ascii="Times New Roman" w:eastAsia="仿宋" w:hAnsi="Times New Roman" w:cs="Times New Roman" w:hint="eastAsia"/>
          <w:sz w:val="28"/>
          <w:szCs w:val="28"/>
          <w:lang w:bidi="zh-TW"/>
        </w:rPr>
        <w:t>街道</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年实施商品有机肥</w:t>
      </w:r>
      <w:r>
        <w:rPr>
          <w:rFonts w:ascii="Times New Roman" w:eastAsia="仿宋" w:hAnsi="Times New Roman" w:cs="Times New Roman" w:hint="eastAsia"/>
          <w:sz w:val="28"/>
          <w:szCs w:val="28"/>
          <w:lang w:bidi="zh-TW"/>
        </w:rPr>
        <w:t>5000</w:t>
      </w:r>
      <w:r>
        <w:rPr>
          <w:rFonts w:ascii="Times New Roman" w:eastAsia="仿宋" w:hAnsi="Times New Roman" w:cs="Times New Roman" w:hint="eastAsia"/>
          <w:sz w:val="28"/>
          <w:szCs w:val="28"/>
          <w:lang w:bidi="zh-TW"/>
        </w:rPr>
        <w:t>吨，配方肥</w:t>
      </w:r>
      <w:r>
        <w:rPr>
          <w:rFonts w:ascii="Times New Roman" w:eastAsia="仿宋" w:hAnsi="Times New Roman" w:cs="Times New Roman" w:hint="eastAsia"/>
          <w:sz w:val="28"/>
          <w:szCs w:val="28"/>
          <w:lang w:bidi="zh-TW"/>
        </w:rPr>
        <w:t>850</w:t>
      </w:r>
      <w:r>
        <w:rPr>
          <w:rFonts w:ascii="Times New Roman" w:eastAsia="仿宋" w:hAnsi="Times New Roman" w:cs="Times New Roman" w:hint="eastAsia"/>
          <w:sz w:val="28"/>
          <w:szCs w:val="28"/>
          <w:lang w:bidi="zh-TW"/>
        </w:rPr>
        <w:t>吨。街道安排配套资金</w:t>
      </w:r>
      <w:r>
        <w:rPr>
          <w:rFonts w:ascii="Times New Roman" w:eastAsia="仿宋" w:hAnsi="Times New Roman" w:cs="Times New Roman" w:hint="eastAsia"/>
          <w:sz w:val="28"/>
          <w:szCs w:val="28"/>
          <w:lang w:bidi="zh-TW"/>
        </w:rPr>
        <w:t>25</w:t>
      </w:r>
      <w:r>
        <w:rPr>
          <w:rFonts w:ascii="Times New Roman" w:eastAsia="仿宋" w:hAnsi="Times New Roman" w:cs="Times New Roman" w:hint="eastAsia"/>
          <w:sz w:val="28"/>
          <w:szCs w:val="28"/>
          <w:lang w:bidi="zh-TW"/>
        </w:rPr>
        <w:t>万元补助商品有机肥。商品有机肥和配方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计划完成率为</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该项目总补助</w:t>
      </w:r>
      <w:r>
        <w:rPr>
          <w:rFonts w:ascii="Times New Roman" w:eastAsia="仿宋" w:hAnsi="Times New Roman" w:cs="Times New Roman" w:hint="eastAsia"/>
          <w:sz w:val="28"/>
          <w:szCs w:val="28"/>
          <w:lang w:bidi="zh-TW"/>
        </w:rPr>
        <w:t>267.5</w:t>
      </w:r>
      <w:r>
        <w:rPr>
          <w:rFonts w:ascii="Times New Roman" w:eastAsia="仿宋" w:hAnsi="Times New Roman" w:cs="Times New Roman" w:hint="eastAsia"/>
          <w:sz w:val="28"/>
          <w:szCs w:val="28"/>
          <w:lang w:bidi="zh-TW"/>
        </w:rPr>
        <w:t>万元（其中市级</w:t>
      </w:r>
      <w:r>
        <w:rPr>
          <w:rFonts w:ascii="Times New Roman" w:eastAsia="仿宋" w:hAnsi="Times New Roman" w:cs="Times New Roman" w:hint="eastAsia"/>
          <w:sz w:val="28"/>
          <w:szCs w:val="28"/>
          <w:lang w:bidi="zh-TW"/>
        </w:rPr>
        <w:t>242.50</w:t>
      </w:r>
      <w:r>
        <w:rPr>
          <w:rFonts w:ascii="Times New Roman" w:eastAsia="仿宋" w:hAnsi="Times New Roman" w:cs="Times New Roman" w:hint="eastAsia"/>
          <w:sz w:val="28"/>
          <w:szCs w:val="28"/>
          <w:lang w:bidi="zh-TW"/>
        </w:rPr>
        <w:t>万元、街道</w:t>
      </w:r>
      <w:r>
        <w:rPr>
          <w:rFonts w:ascii="Times New Roman" w:eastAsia="仿宋" w:hAnsi="Times New Roman" w:cs="Times New Roman" w:hint="eastAsia"/>
          <w:sz w:val="28"/>
          <w:szCs w:val="28"/>
          <w:lang w:bidi="zh-TW"/>
        </w:rPr>
        <w:t>25</w:t>
      </w:r>
      <w:r>
        <w:rPr>
          <w:rFonts w:ascii="Times New Roman" w:eastAsia="仿宋" w:hAnsi="Times New Roman" w:cs="Times New Roman" w:hint="eastAsia"/>
          <w:sz w:val="28"/>
          <w:szCs w:val="28"/>
          <w:lang w:bidi="zh-TW"/>
        </w:rPr>
        <w:t>万元），截至审计日，项目已完成实施内容，但未验收，资金未拨付。</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④浦口区江浦街道</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年实施商品有机肥</w:t>
      </w:r>
      <w:r>
        <w:rPr>
          <w:rFonts w:ascii="Times New Roman" w:eastAsia="仿宋" w:hAnsi="Times New Roman" w:cs="Times New Roman" w:hint="eastAsia"/>
          <w:sz w:val="28"/>
          <w:szCs w:val="28"/>
          <w:lang w:bidi="zh-TW"/>
        </w:rPr>
        <w:t>400</w:t>
      </w:r>
      <w:r>
        <w:rPr>
          <w:rFonts w:ascii="Times New Roman" w:eastAsia="仿宋" w:hAnsi="Times New Roman" w:cs="Times New Roman" w:hint="eastAsia"/>
          <w:sz w:val="28"/>
          <w:szCs w:val="28"/>
          <w:lang w:bidi="zh-TW"/>
        </w:rPr>
        <w:t>吨。街道未安排配套资金。由于招标价格低于</w:t>
      </w:r>
      <w:r>
        <w:rPr>
          <w:rFonts w:ascii="Times New Roman" w:eastAsia="仿宋" w:hAnsi="Times New Roman" w:cs="Times New Roman" w:hint="eastAsia"/>
          <w:sz w:val="28"/>
          <w:szCs w:val="28"/>
          <w:lang w:bidi="zh-TW"/>
        </w:rPr>
        <w:t>400</w:t>
      </w:r>
      <w:r>
        <w:rPr>
          <w:rFonts w:ascii="Times New Roman" w:eastAsia="仿宋" w:hAnsi="Times New Roman" w:cs="Times New Roman" w:hint="eastAsia"/>
          <w:sz w:val="28"/>
          <w:szCs w:val="28"/>
          <w:lang w:bidi="zh-TW"/>
        </w:rPr>
        <w:t>元</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吨，中标为</w:t>
      </w:r>
      <w:r>
        <w:rPr>
          <w:rFonts w:ascii="Times New Roman" w:eastAsia="仿宋" w:hAnsi="Times New Roman" w:cs="Times New Roman" w:hint="eastAsia"/>
          <w:sz w:val="28"/>
          <w:szCs w:val="28"/>
          <w:lang w:bidi="zh-TW"/>
        </w:rPr>
        <w:t>385</w:t>
      </w:r>
      <w:r>
        <w:rPr>
          <w:rFonts w:ascii="Times New Roman" w:eastAsia="仿宋" w:hAnsi="Times New Roman" w:cs="Times New Roman" w:hint="eastAsia"/>
          <w:sz w:val="28"/>
          <w:szCs w:val="28"/>
          <w:lang w:bidi="zh-TW"/>
        </w:rPr>
        <w:t>元</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吨，实际招标投入市级补贴资金</w:t>
      </w:r>
      <w:r>
        <w:rPr>
          <w:rFonts w:ascii="Times New Roman" w:eastAsia="仿宋" w:hAnsi="Times New Roman" w:cs="Times New Roman" w:hint="eastAsia"/>
          <w:sz w:val="28"/>
          <w:szCs w:val="28"/>
          <w:lang w:bidi="zh-TW"/>
        </w:rPr>
        <w:t>15.4</w:t>
      </w:r>
      <w:r>
        <w:rPr>
          <w:rFonts w:ascii="Times New Roman" w:eastAsia="仿宋" w:hAnsi="Times New Roman" w:cs="Times New Roman" w:hint="eastAsia"/>
          <w:sz w:val="28"/>
          <w:szCs w:val="28"/>
          <w:lang w:bidi="zh-TW"/>
        </w:rPr>
        <w:t>万元，招标结余资金</w:t>
      </w:r>
      <w:r>
        <w:rPr>
          <w:rFonts w:ascii="Times New Roman" w:eastAsia="仿宋" w:hAnsi="Times New Roman" w:cs="Times New Roman" w:hint="eastAsia"/>
          <w:sz w:val="28"/>
          <w:szCs w:val="28"/>
          <w:lang w:bidi="zh-TW"/>
        </w:rPr>
        <w:t>0.6</w:t>
      </w:r>
      <w:r>
        <w:rPr>
          <w:rFonts w:ascii="Times New Roman" w:eastAsia="仿宋" w:hAnsi="Times New Roman" w:cs="Times New Roman" w:hint="eastAsia"/>
          <w:sz w:val="28"/>
          <w:szCs w:val="28"/>
          <w:lang w:bidi="zh-TW"/>
        </w:rPr>
        <w:t>万元。商品有机肥完成率为</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该项目总补助</w:t>
      </w:r>
      <w:r>
        <w:rPr>
          <w:rFonts w:ascii="Times New Roman" w:eastAsia="仿宋" w:hAnsi="Times New Roman" w:cs="Times New Roman" w:hint="eastAsia"/>
          <w:sz w:val="28"/>
          <w:szCs w:val="28"/>
          <w:lang w:bidi="zh-TW"/>
        </w:rPr>
        <w:t>16</w:t>
      </w:r>
      <w:r>
        <w:rPr>
          <w:rFonts w:ascii="Times New Roman" w:eastAsia="仿宋" w:hAnsi="Times New Roman" w:cs="Times New Roman" w:hint="eastAsia"/>
          <w:sz w:val="28"/>
          <w:szCs w:val="28"/>
          <w:lang w:bidi="zh-TW"/>
        </w:rPr>
        <w:t>万元，均为市级资金，截至审计日，项目未验收，资金未拨付。</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⑤</w:t>
      </w:r>
      <w:proofErr w:type="gramStart"/>
      <w:r>
        <w:rPr>
          <w:rFonts w:ascii="Times New Roman" w:eastAsia="仿宋" w:hAnsi="Times New Roman" w:cs="Times New Roman" w:hint="eastAsia"/>
          <w:sz w:val="28"/>
          <w:szCs w:val="28"/>
          <w:lang w:bidi="zh-TW"/>
        </w:rPr>
        <w:t>六合区</w:t>
      </w:r>
      <w:proofErr w:type="gramEnd"/>
      <w:r>
        <w:rPr>
          <w:rFonts w:ascii="Times New Roman" w:eastAsia="仿宋" w:hAnsi="Times New Roman" w:cs="Times New Roman" w:hint="eastAsia"/>
          <w:sz w:val="28"/>
          <w:szCs w:val="28"/>
          <w:lang w:bidi="zh-TW"/>
        </w:rPr>
        <w:t>龙袍街道</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w:t>
      </w:r>
      <w:r>
        <w:rPr>
          <w:rFonts w:ascii="Times New Roman" w:eastAsia="仿宋" w:hAnsi="Times New Roman" w:cs="Times New Roman" w:hint="eastAsia"/>
          <w:sz w:val="28"/>
          <w:szCs w:val="28"/>
          <w:lang w:bidi="zh-TW"/>
        </w:rPr>
        <w:t>4</w:t>
      </w:r>
      <w:r>
        <w:rPr>
          <w:rFonts w:ascii="Times New Roman" w:eastAsia="仿宋" w:hAnsi="Times New Roman" w:cs="Times New Roman" w:hint="eastAsia"/>
          <w:sz w:val="28"/>
          <w:szCs w:val="28"/>
          <w:lang w:bidi="zh-TW"/>
        </w:rPr>
        <w:t>月</w:t>
      </w:r>
      <w:r>
        <w:rPr>
          <w:rFonts w:ascii="Times New Roman" w:eastAsia="仿宋" w:hAnsi="Times New Roman" w:cs="Times New Roman" w:hint="eastAsia"/>
          <w:sz w:val="28"/>
          <w:szCs w:val="28"/>
          <w:lang w:bidi="zh-TW"/>
        </w:rPr>
        <w:t>26</w:t>
      </w:r>
      <w:r>
        <w:rPr>
          <w:rFonts w:ascii="Times New Roman" w:eastAsia="仿宋" w:hAnsi="Times New Roman" w:cs="Times New Roman" w:hint="eastAsia"/>
          <w:sz w:val="28"/>
          <w:szCs w:val="28"/>
          <w:lang w:bidi="zh-TW"/>
        </w:rPr>
        <w:t>日发布《</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年龙袍街道沿江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公里商品有机肥与配方肥推广补贴项目实施方案》，资金使用预算表如下：</w:t>
      </w:r>
    </w:p>
    <w:tbl>
      <w:tblPr>
        <w:tblW w:w="8259" w:type="dxa"/>
        <w:tblInd w:w="96" w:type="dxa"/>
        <w:tblLayout w:type="fixed"/>
        <w:tblLook w:val="04A0" w:firstRow="1" w:lastRow="0" w:firstColumn="1" w:lastColumn="0" w:noHBand="0" w:noVBand="1"/>
      </w:tblPr>
      <w:tblGrid>
        <w:gridCol w:w="1165"/>
        <w:gridCol w:w="1961"/>
        <w:gridCol w:w="1017"/>
        <w:gridCol w:w="1032"/>
        <w:gridCol w:w="1032"/>
        <w:gridCol w:w="1017"/>
        <w:gridCol w:w="1035"/>
      </w:tblGrid>
      <w:tr w:rsidR="00481B23">
        <w:trPr>
          <w:trHeight w:val="315"/>
        </w:trPr>
        <w:tc>
          <w:tcPr>
            <w:tcW w:w="11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b/>
                <w:bCs/>
                <w:color w:val="000000"/>
                <w:sz w:val="22"/>
                <w:szCs w:val="22"/>
              </w:rPr>
            </w:pPr>
            <w:r>
              <w:rPr>
                <w:rFonts w:ascii="宋体" w:hAnsi="宋体" w:cs="宋体"/>
                <w:b/>
                <w:bCs/>
                <w:color w:val="000000"/>
                <w:kern w:val="0"/>
                <w:sz w:val="22"/>
                <w:szCs w:val="22"/>
                <w:lang w:bidi="ar"/>
              </w:rPr>
              <w:t>实施内容</w:t>
            </w:r>
          </w:p>
        </w:tc>
        <w:tc>
          <w:tcPr>
            <w:tcW w:w="1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b/>
                <w:bCs/>
                <w:color w:val="000000"/>
                <w:sz w:val="22"/>
                <w:szCs w:val="22"/>
              </w:rPr>
            </w:pPr>
            <w:r>
              <w:rPr>
                <w:rFonts w:ascii="宋体" w:hAnsi="宋体" w:cs="宋体"/>
                <w:b/>
                <w:bCs/>
                <w:color w:val="000000"/>
                <w:kern w:val="0"/>
                <w:sz w:val="22"/>
                <w:szCs w:val="22"/>
                <w:lang w:bidi="ar"/>
              </w:rPr>
              <w:t>实施内容细化</w:t>
            </w:r>
          </w:p>
        </w:tc>
        <w:tc>
          <w:tcPr>
            <w:tcW w:w="51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b/>
                <w:bCs/>
                <w:color w:val="000000"/>
                <w:sz w:val="22"/>
                <w:szCs w:val="22"/>
              </w:rPr>
            </w:pPr>
            <w:r>
              <w:rPr>
                <w:rFonts w:ascii="宋体" w:hAnsi="宋体" w:cs="宋体"/>
                <w:b/>
                <w:bCs/>
                <w:color w:val="000000"/>
                <w:kern w:val="0"/>
                <w:sz w:val="22"/>
                <w:szCs w:val="22"/>
                <w:lang w:bidi="ar"/>
              </w:rPr>
              <w:t>资金来源</w:t>
            </w:r>
          </w:p>
        </w:tc>
      </w:tr>
      <w:tr w:rsidR="00481B23">
        <w:trPr>
          <w:trHeight w:val="2143"/>
        </w:trPr>
        <w:tc>
          <w:tcPr>
            <w:tcW w:w="11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宋体" w:hAnsi="宋体" w:cs="宋体"/>
                <w:b/>
                <w:bCs/>
                <w:color w:val="000000"/>
                <w:sz w:val="22"/>
                <w:szCs w:val="22"/>
              </w:rPr>
            </w:pPr>
          </w:p>
        </w:tc>
        <w:tc>
          <w:tcPr>
            <w:tcW w:w="19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宋体" w:hAnsi="宋体" w:cs="宋体"/>
                <w:b/>
                <w:bCs/>
                <w:color w:val="000000"/>
                <w:sz w:val="22"/>
                <w:szCs w:val="22"/>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b/>
                <w:bCs/>
                <w:color w:val="000000"/>
                <w:sz w:val="22"/>
                <w:szCs w:val="22"/>
              </w:rPr>
            </w:pPr>
            <w:r>
              <w:rPr>
                <w:rFonts w:ascii="宋体" w:hAnsi="宋体" w:cs="宋体"/>
                <w:b/>
                <w:bCs/>
                <w:color w:val="000000"/>
                <w:kern w:val="0"/>
                <w:sz w:val="22"/>
                <w:szCs w:val="22"/>
                <w:lang w:bidi="ar"/>
              </w:rPr>
              <w:t>合计</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b/>
                <w:bCs/>
                <w:color w:val="000000"/>
                <w:sz w:val="22"/>
                <w:szCs w:val="22"/>
              </w:rPr>
            </w:pPr>
            <w:r>
              <w:rPr>
                <w:rFonts w:ascii="宋体" w:hAnsi="宋体" w:cs="宋体"/>
                <w:b/>
                <w:bCs/>
                <w:color w:val="000000"/>
                <w:kern w:val="0"/>
                <w:sz w:val="22"/>
                <w:szCs w:val="22"/>
                <w:lang w:bidi="ar"/>
              </w:rPr>
              <w:t>市级财政补助资金(万元)</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b/>
                <w:bCs/>
                <w:color w:val="000000"/>
                <w:sz w:val="22"/>
                <w:szCs w:val="22"/>
              </w:rPr>
            </w:pPr>
            <w:r>
              <w:rPr>
                <w:rFonts w:ascii="宋体" w:hAnsi="宋体" w:cs="宋体"/>
                <w:b/>
                <w:bCs/>
                <w:color w:val="000000"/>
                <w:kern w:val="0"/>
                <w:sz w:val="22"/>
                <w:szCs w:val="22"/>
                <w:lang w:bidi="ar"/>
              </w:rPr>
              <w:t>补助标准(元/吨)</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b/>
                <w:bCs/>
                <w:color w:val="000000"/>
                <w:sz w:val="22"/>
                <w:szCs w:val="22"/>
              </w:rPr>
            </w:pPr>
            <w:r>
              <w:rPr>
                <w:rFonts w:ascii="宋体" w:hAnsi="宋体" w:cs="宋体"/>
                <w:b/>
                <w:bCs/>
                <w:color w:val="000000"/>
                <w:kern w:val="0"/>
                <w:sz w:val="22"/>
                <w:szCs w:val="22"/>
                <w:lang w:bidi="ar"/>
              </w:rPr>
              <w:t>街道财政资金补助(万元)</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right"/>
              <w:textAlignment w:val="center"/>
              <w:rPr>
                <w:rFonts w:ascii="宋体" w:hAnsi="宋体" w:cs="宋体"/>
                <w:b/>
                <w:bCs/>
                <w:color w:val="000000"/>
                <w:sz w:val="22"/>
                <w:szCs w:val="22"/>
              </w:rPr>
            </w:pPr>
            <w:r>
              <w:rPr>
                <w:rFonts w:ascii="宋体" w:hAnsi="宋体" w:cs="宋体"/>
                <w:b/>
                <w:bCs/>
                <w:color w:val="000000"/>
                <w:kern w:val="0"/>
                <w:sz w:val="22"/>
                <w:szCs w:val="22"/>
                <w:lang w:bidi="ar"/>
              </w:rPr>
              <w:t>补助标准(元/吨)</w:t>
            </w:r>
          </w:p>
        </w:tc>
      </w:tr>
      <w:tr w:rsidR="00481B23">
        <w:trPr>
          <w:trHeight w:val="620"/>
        </w:trPr>
        <w:tc>
          <w:tcPr>
            <w:tcW w:w="11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应用产品补助</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商品有机肥应用</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312</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312</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400</w:t>
            </w:r>
          </w:p>
        </w:tc>
        <w:tc>
          <w:tcPr>
            <w:tcW w:w="1017" w:type="dxa"/>
            <w:tcBorders>
              <w:top w:val="single" w:sz="4" w:space="0" w:color="000000"/>
              <w:left w:val="single" w:sz="4" w:space="0" w:color="000000"/>
              <w:bottom w:val="single" w:sz="4" w:space="0" w:color="000000"/>
              <w:right w:val="single" w:sz="4" w:space="0" w:color="000000"/>
            </w:tcBorders>
            <w:shd w:val="clear" w:color="auto" w:fill="auto"/>
          </w:tcPr>
          <w:p w:rsidR="00481B23" w:rsidRDefault="00481B23">
            <w:pPr>
              <w:jc w:val="left"/>
              <w:rPr>
                <w:rFonts w:ascii="Arial" w:hAnsi="Arial" w:cs="Arial"/>
                <w:color w:val="000000"/>
                <w:sz w:val="22"/>
                <w:szCs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81B23" w:rsidRDefault="00481B23">
            <w:pPr>
              <w:jc w:val="left"/>
              <w:rPr>
                <w:rFonts w:ascii="Arial" w:hAnsi="Arial" w:cs="Arial"/>
                <w:color w:val="000000"/>
                <w:sz w:val="22"/>
                <w:szCs w:val="22"/>
              </w:rPr>
            </w:pPr>
          </w:p>
        </w:tc>
      </w:tr>
      <w:tr w:rsidR="00481B23">
        <w:trPr>
          <w:trHeight w:val="620"/>
        </w:trPr>
        <w:tc>
          <w:tcPr>
            <w:tcW w:w="11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宋体" w:hAnsi="宋体" w:cs="宋体"/>
                <w:color w:val="000000"/>
                <w:sz w:val="22"/>
                <w:szCs w:val="22"/>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水稻配方</w:t>
            </w:r>
            <w:proofErr w:type="gramStart"/>
            <w:r>
              <w:rPr>
                <w:rFonts w:ascii="宋体" w:hAnsi="宋体" w:cs="宋体"/>
                <w:color w:val="000000"/>
                <w:kern w:val="0"/>
                <w:sz w:val="22"/>
                <w:szCs w:val="22"/>
                <w:lang w:bidi="ar"/>
              </w:rPr>
              <w:t>肥应用</w:t>
            </w:r>
            <w:proofErr w:type="gramEnd"/>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108</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60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48</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400</w:t>
            </w:r>
          </w:p>
        </w:tc>
      </w:tr>
      <w:tr w:rsidR="00481B23">
        <w:trPr>
          <w:trHeight w:val="620"/>
        </w:trPr>
        <w:tc>
          <w:tcPr>
            <w:tcW w:w="11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宋体" w:hAnsi="宋体" w:cs="宋体"/>
                <w:color w:val="000000"/>
                <w:sz w:val="22"/>
                <w:szCs w:val="22"/>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小麦配方</w:t>
            </w:r>
            <w:proofErr w:type="gramStart"/>
            <w:r>
              <w:rPr>
                <w:rFonts w:ascii="宋体" w:hAnsi="宋体" w:cs="宋体"/>
                <w:color w:val="000000"/>
                <w:kern w:val="0"/>
                <w:sz w:val="22"/>
                <w:szCs w:val="22"/>
                <w:lang w:bidi="ar"/>
              </w:rPr>
              <w:t>肥应用</w:t>
            </w:r>
            <w:proofErr w:type="gramEnd"/>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108</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60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500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48</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400</w:t>
            </w:r>
          </w:p>
        </w:tc>
      </w:tr>
      <w:tr w:rsidR="00481B23">
        <w:trPr>
          <w:trHeight w:val="837"/>
        </w:trPr>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项目实施管理补助</w:t>
            </w: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第三方跟踪核查、资金审计、土壤监测费等</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7.3</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481B23" w:rsidRDefault="00481B23">
            <w:pPr>
              <w:jc w:val="left"/>
              <w:rPr>
                <w:rFonts w:ascii="Arial" w:hAnsi="Arial" w:cs="Arial"/>
                <w:color w:val="000000"/>
                <w:sz w:val="22"/>
                <w:szCs w:val="22"/>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481B23" w:rsidRDefault="00481B23">
            <w:pPr>
              <w:jc w:val="left"/>
              <w:rPr>
                <w:rFonts w:ascii="Arial" w:hAnsi="Arial" w:cs="Arial"/>
                <w:color w:val="000000"/>
                <w:sz w:val="22"/>
                <w:szCs w:val="22"/>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7.3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81B23" w:rsidRDefault="00481B23">
            <w:pPr>
              <w:jc w:val="left"/>
              <w:rPr>
                <w:rFonts w:ascii="Arial" w:hAnsi="Arial" w:cs="Arial"/>
                <w:color w:val="000000"/>
                <w:sz w:val="22"/>
                <w:szCs w:val="22"/>
              </w:rPr>
            </w:pPr>
          </w:p>
        </w:tc>
      </w:tr>
      <w:tr w:rsidR="00481B23">
        <w:trPr>
          <w:trHeight w:val="325"/>
        </w:trPr>
        <w:tc>
          <w:tcPr>
            <w:tcW w:w="1165" w:type="dxa"/>
            <w:tcBorders>
              <w:top w:val="single" w:sz="4" w:space="0" w:color="000000"/>
              <w:left w:val="single" w:sz="4" w:space="0" w:color="000000"/>
              <w:bottom w:val="single" w:sz="4" w:space="0" w:color="000000"/>
              <w:right w:val="single" w:sz="4" w:space="0" w:color="000000"/>
            </w:tcBorders>
            <w:shd w:val="clear" w:color="auto" w:fill="auto"/>
          </w:tcPr>
          <w:p w:rsidR="00481B23" w:rsidRDefault="00481B23">
            <w:pPr>
              <w:jc w:val="left"/>
              <w:rPr>
                <w:rFonts w:ascii="Arial" w:hAnsi="Arial" w:cs="Arial"/>
                <w:color w:val="000000"/>
                <w:sz w:val="22"/>
                <w:szCs w:val="22"/>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合计</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535.3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432</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481B23" w:rsidRDefault="00481B23">
            <w:pPr>
              <w:jc w:val="left"/>
              <w:rPr>
                <w:rFonts w:ascii="Arial" w:hAnsi="Arial" w:cs="Arial"/>
                <w:color w:val="000000"/>
                <w:sz w:val="22"/>
                <w:szCs w:val="22"/>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103.3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81B23" w:rsidRDefault="00481B23">
            <w:pPr>
              <w:jc w:val="left"/>
              <w:rPr>
                <w:rFonts w:ascii="Arial" w:hAnsi="Arial" w:cs="Arial"/>
                <w:color w:val="000000"/>
                <w:sz w:val="22"/>
                <w:szCs w:val="22"/>
              </w:rPr>
            </w:pPr>
          </w:p>
        </w:tc>
      </w:tr>
    </w:tbl>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该项目共完成商品有机肥推广</w:t>
      </w:r>
      <w:r>
        <w:rPr>
          <w:rFonts w:ascii="Times New Roman" w:eastAsia="仿宋" w:hAnsi="Times New Roman" w:cs="Times New Roman" w:hint="eastAsia"/>
          <w:sz w:val="28"/>
          <w:szCs w:val="28"/>
          <w:lang w:bidi="zh-TW"/>
        </w:rPr>
        <w:t>7800</w:t>
      </w:r>
      <w:r>
        <w:rPr>
          <w:rFonts w:ascii="Times New Roman" w:eastAsia="仿宋" w:hAnsi="Times New Roman" w:cs="Times New Roman" w:hint="eastAsia"/>
          <w:sz w:val="28"/>
          <w:szCs w:val="28"/>
          <w:lang w:bidi="zh-TW"/>
        </w:rPr>
        <w:t>吨、配方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2400</w:t>
      </w:r>
      <w:r>
        <w:rPr>
          <w:rFonts w:ascii="Times New Roman" w:eastAsia="仿宋" w:hAnsi="Times New Roman" w:cs="Times New Roman" w:hint="eastAsia"/>
          <w:sz w:val="28"/>
          <w:szCs w:val="28"/>
          <w:lang w:bidi="zh-TW"/>
        </w:rPr>
        <w:t>吨，商品有机肥和配方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计划完成率均为</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。该项目总补助</w:t>
      </w:r>
      <w:r>
        <w:rPr>
          <w:rFonts w:ascii="Times New Roman" w:eastAsia="仿宋" w:hAnsi="Times New Roman" w:cs="Times New Roman" w:hint="eastAsia"/>
          <w:sz w:val="28"/>
          <w:szCs w:val="28"/>
          <w:lang w:bidi="zh-TW"/>
        </w:rPr>
        <w:t>528</w:t>
      </w:r>
      <w:r>
        <w:rPr>
          <w:rFonts w:ascii="Times New Roman" w:eastAsia="仿宋" w:hAnsi="Times New Roman" w:cs="Times New Roman" w:hint="eastAsia"/>
          <w:sz w:val="28"/>
          <w:szCs w:val="28"/>
          <w:lang w:bidi="zh-TW"/>
        </w:rPr>
        <w:t>万元，（其中市级资金</w:t>
      </w:r>
      <w:r>
        <w:rPr>
          <w:rFonts w:ascii="Times New Roman" w:eastAsia="仿宋" w:hAnsi="Times New Roman" w:cs="Times New Roman" w:hint="eastAsia"/>
          <w:sz w:val="28"/>
          <w:szCs w:val="28"/>
          <w:lang w:bidi="zh-TW"/>
        </w:rPr>
        <w:t>432</w:t>
      </w:r>
      <w:r>
        <w:rPr>
          <w:rFonts w:ascii="Times New Roman" w:eastAsia="仿宋" w:hAnsi="Times New Roman" w:cs="Times New Roman" w:hint="eastAsia"/>
          <w:sz w:val="28"/>
          <w:szCs w:val="28"/>
          <w:lang w:bidi="zh-TW"/>
        </w:rPr>
        <w:t>万元，街道</w:t>
      </w:r>
      <w:r>
        <w:rPr>
          <w:rFonts w:ascii="Times New Roman" w:eastAsia="仿宋" w:hAnsi="Times New Roman" w:cs="Times New Roman" w:hint="eastAsia"/>
          <w:sz w:val="28"/>
          <w:szCs w:val="28"/>
          <w:lang w:bidi="zh-TW"/>
        </w:rPr>
        <w:t>96</w:t>
      </w:r>
      <w:r>
        <w:rPr>
          <w:rFonts w:ascii="Times New Roman" w:eastAsia="仿宋" w:hAnsi="Times New Roman" w:cs="Times New Roman" w:hint="eastAsia"/>
          <w:sz w:val="28"/>
          <w:szCs w:val="28"/>
          <w:lang w:bidi="zh-TW"/>
        </w:rPr>
        <w:t>万元）。实际使用资金</w:t>
      </w:r>
      <w:r>
        <w:rPr>
          <w:rFonts w:ascii="Times New Roman" w:eastAsia="仿宋" w:hAnsi="Times New Roman" w:cs="Times New Roman" w:hint="eastAsia"/>
          <w:sz w:val="28"/>
          <w:szCs w:val="28"/>
          <w:lang w:bidi="zh-TW"/>
        </w:rPr>
        <w:t>432</w:t>
      </w:r>
      <w:r>
        <w:rPr>
          <w:rFonts w:ascii="Times New Roman" w:eastAsia="仿宋" w:hAnsi="Times New Roman" w:cs="Times New Roman" w:hint="eastAsia"/>
          <w:sz w:val="28"/>
          <w:szCs w:val="28"/>
          <w:lang w:bidi="zh-TW"/>
        </w:rPr>
        <w:t>万元，未支付</w:t>
      </w:r>
      <w:r>
        <w:rPr>
          <w:rFonts w:ascii="Times New Roman" w:eastAsia="仿宋" w:hAnsi="Times New Roman" w:cs="Times New Roman" w:hint="eastAsia"/>
          <w:sz w:val="28"/>
          <w:szCs w:val="28"/>
          <w:lang w:bidi="zh-TW"/>
        </w:rPr>
        <w:t>96</w:t>
      </w:r>
      <w:r>
        <w:rPr>
          <w:rFonts w:ascii="Times New Roman" w:eastAsia="仿宋" w:hAnsi="Times New Roman" w:cs="Times New Roman" w:hint="eastAsia"/>
          <w:sz w:val="28"/>
          <w:szCs w:val="28"/>
          <w:lang w:bidi="zh-TW"/>
        </w:rPr>
        <w:t>万元为街道配套资金。</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⑥雨花台区板桥街道共完成商品有机肥推广</w:t>
      </w:r>
      <w:r>
        <w:rPr>
          <w:rFonts w:ascii="Times New Roman" w:eastAsia="仿宋" w:hAnsi="Times New Roman" w:cs="Times New Roman" w:hint="eastAsia"/>
          <w:sz w:val="28"/>
          <w:szCs w:val="28"/>
          <w:lang w:bidi="zh-TW"/>
        </w:rPr>
        <w:t>300</w:t>
      </w:r>
      <w:r>
        <w:rPr>
          <w:rFonts w:ascii="Times New Roman" w:eastAsia="仿宋" w:hAnsi="Times New Roman" w:cs="Times New Roman" w:hint="eastAsia"/>
          <w:sz w:val="28"/>
          <w:szCs w:val="28"/>
          <w:lang w:bidi="zh-TW"/>
        </w:rPr>
        <w:t>吨，计划按市级</w:t>
      </w:r>
      <w:r>
        <w:rPr>
          <w:rFonts w:ascii="Times New Roman" w:eastAsia="仿宋" w:hAnsi="Times New Roman" w:cs="Times New Roman" w:hint="eastAsia"/>
          <w:sz w:val="28"/>
          <w:szCs w:val="28"/>
          <w:lang w:bidi="zh-TW"/>
        </w:rPr>
        <w:t>400</w:t>
      </w:r>
      <w:r>
        <w:rPr>
          <w:rFonts w:ascii="Times New Roman" w:eastAsia="仿宋" w:hAnsi="Times New Roman" w:cs="Times New Roman" w:hint="eastAsia"/>
          <w:sz w:val="28"/>
          <w:szCs w:val="28"/>
          <w:lang w:bidi="zh-TW"/>
        </w:rPr>
        <w:t>元</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吨、街道</w:t>
      </w:r>
      <w:r>
        <w:rPr>
          <w:rFonts w:ascii="Times New Roman" w:eastAsia="仿宋" w:hAnsi="Times New Roman" w:cs="Times New Roman" w:hint="eastAsia"/>
          <w:sz w:val="28"/>
          <w:szCs w:val="28"/>
          <w:lang w:bidi="zh-TW"/>
        </w:rPr>
        <w:t>500</w:t>
      </w:r>
      <w:r>
        <w:rPr>
          <w:rFonts w:ascii="Times New Roman" w:eastAsia="仿宋" w:hAnsi="Times New Roman" w:cs="Times New Roman" w:hint="eastAsia"/>
          <w:sz w:val="28"/>
          <w:szCs w:val="28"/>
          <w:lang w:bidi="zh-TW"/>
        </w:rPr>
        <w:t>元</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吨总共</w:t>
      </w:r>
      <w:r>
        <w:rPr>
          <w:rFonts w:ascii="Times New Roman" w:eastAsia="仿宋" w:hAnsi="Times New Roman" w:cs="Times New Roman" w:hint="eastAsia"/>
          <w:sz w:val="28"/>
          <w:szCs w:val="28"/>
          <w:lang w:bidi="zh-TW"/>
        </w:rPr>
        <w:t>900</w:t>
      </w:r>
      <w:r>
        <w:rPr>
          <w:rFonts w:ascii="Times New Roman" w:eastAsia="仿宋" w:hAnsi="Times New Roman" w:cs="Times New Roman" w:hint="eastAsia"/>
          <w:sz w:val="28"/>
          <w:szCs w:val="28"/>
          <w:lang w:bidi="zh-TW"/>
        </w:rPr>
        <w:t>元</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吨的标准补助共</w:t>
      </w:r>
      <w:r>
        <w:rPr>
          <w:rFonts w:ascii="Times New Roman" w:eastAsia="仿宋" w:hAnsi="Times New Roman" w:cs="Times New Roman" w:hint="eastAsia"/>
          <w:sz w:val="28"/>
          <w:szCs w:val="28"/>
          <w:lang w:bidi="zh-TW"/>
        </w:rPr>
        <w:t>27.05</w:t>
      </w:r>
      <w:r>
        <w:rPr>
          <w:rFonts w:ascii="Times New Roman" w:eastAsia="仿宋" w:hAnsi="Times New Roman" w:cs="Times New Roman" w:hint="eastAsia"/>
          <w:sz w:val="28"/>
          <w:szCs w:val="28"/>
          <w:lang w:bidi="zh-TW"/>
        </w:rPr>
        <w:t>万元，由于招标价低于</w:t>
      </w:r>
      <w:r>
        <w:rPr>
          <w:rFonts w:ascii="Times New Roman" w:eastAsia="仿宋" w:hAnsi="Times New Roman" w:cs="Times New Roman" w:hint="eastAsia"/>
          <w:sz w:val="28"/>
          <w:szCs w:val="28"/>
          <w:lang w:bidi="zh-TW"/>
        </w:rPr>
        <w:t>900</w:t>
      </w:r>
      <w:r>
        <w:rPr>
          <w:rFonts w:ascii="Times New Roman" w:eastAsia="仿宋" w:hAnsi="Times New Roman" w:cs="Times New Roman" w:hint="eastAsia"/>
          <w:sz w:val="28"/>
          <w:szCs w:val="28"/>
          <w:lang w:bidi="zh-TW"/>
        </w:rPr>
        <w:t>元</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吨，中标价为</w:t>
      </w:r>
      <w:r>
        <w:rPr>
          <w:rFonts w:ascii="Times New Roman" w:eastAsia="仿宋" w:hAnsi="Times New Roman" w:cs="Times New Roman" w:hint="eastAsia"/>
          <w:sz w:val="28"/>
          <w:szCs w:val="28"/>
          <w:lang w:bidi="zh-TW"/>
        </w:rPr>
        <w:t>850</w:t>
      </w:r>
      <w:r>
        <w:rPr>
          <w:rFonts w:ascii="Times New Roman" w:eastAsia="仿宋" w:hAnsi="Times New Roman" w:cs="Times New Roman" w:hint="eastAsia"/>
          <w:sz w:val="28"/>
          <w:szCs w:val="28"/>
          <w:lang w:bidi="zh-TW"/>
        </w:rPr>
        <w:t>元</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吨，街道财政实际投入配套资金</w:t>
      </w:r>
      <w:r>
        <w:rPr>
          <w:rFonts w:ascii="Times New Roman" w:eastAsia="仿宋" w:hAnsi="Times New Roman" w:cs="Times New Roman" w:hint="eastAsia"/>
          <w:sz w:val="28"/>
          <w:szCs w:val="28"/>
          <w:lang w:bidi="zh-TW"/>
        </w:rPr>
        <w:t>13.5</w:t>
      </w:r>
      <w:r>
        <w:rPr>
          <w:rFonts w:ascii="Times New Roman" w:eastAsia="仿宋" w:hAnsi="Times New Roman" w:cs="Times New Roman" w:hint="eastAsia"/>
          <w:sz w:val="28"/>
          <w:szCs w:val="28"/>
          <w:lang w:bidi="zh-TW"/>
        </w:rPr>
        <w:t>万元。商品有机肥推广计划完成率均为</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该项目总补助</w:t>
      </w:r>
      <w:r>
        <w:rPr>
          <w:rFonts w:ascii="Times New Roman" w:eastAsia="仿宋" w:hAnsi="Times New Roman" w:cs="Times New Roman" w:hint="eastAsia"/>
          <w:sz w:val="28"/>
          <w:szCs w:val="28"/>
          <w:lang w:bidi="zh-TW"/>
        </w:rPr>
        <w:t>25.5</w:t>
      </w:r>
      <w:r>
        <w:rPr>
          <w:rFonts w:ascii="Times New Roman" w:eastAsia="仿宋" w:hAnsi="Times New Roman" w:cs="Times New Roman" w:hint="eastAsia"/>
          <w:sz w:val="28"/>
          <w:szCs w:val="28"/>
          <w:lang w:bidi="zh-TW"/>
        </w:rPr>
        <w:t>万元（其中市级资金</w:t>
      </w:r>
      <w:r>
        <w:rPr>
          <w:rFonts w:ascii="Times New Roman" w:eastAsia="仿宋" w:hAnsi="Times New Roman" w:cs="Times New Roman" w:hint="eastAsia"/>
          <w:sz w:val="28"/>
          <w:szCs w:val="28"/>
          <w:lang w:bidi="zh-TW"/>
        </w:rPr>
        <w:t>12</w:t>
      </w:r>
      <w:r>
        <w:rPr>
          <w:rFonts w:ascii="Times New Roman" w:eastAsia="仿宋" w:hAnsi="Times New Roman" w:cs="Times New Roman" w:hint="eastAsia"/>
          <w:sz w:val="28"/>
          <w:szCs w:val="28"/>
          <w:lang w:bidi="zh-TW"/>
        </w:rPr>
        <w:t>万元，街道配套</w:t>
      </w:r>
      <w:r>
        <w:rPr>
          <w:rFonts w:ascii="Times New Roman" w:eastAsia="仿宋" w:hAnsi="Times New Roman" w:cs="Times New Roman" w:hint="eastAsia"/>
          <w:sz w:val="28"/>
          <w:szCs w:val="28"/>
          <w:lang w:bidi="zh-TW"/>
        </w:rPr>
        <w:t>13.5</w:t>
      </w:r>
      <w:r>
        <w:rPr>
          <w:rFonts w:ascii="Times New Roman" w:eastAsia="仿宋" w:hAnsi="Times New Roman" w:cs="Times New Roman" w:hint="eastAsia"/>
          <w:sz w:val="28"/>
          <w:szCs w:val="28"/>
          <w:lang w:bidi="zh-TW"/>
        </w:rPr>
        <w:t>万元），截至审计日，资金已完成支付。</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⑦栖霞区龙潭街道共完成商品有机肥推广</w:t>
      </w:r>
      <w:r>
        <w:rPr>
          <w:rFonts w:ascii="Times New Roman" w:eastAsia="仿宋" w:hAnsi="Times New Roman" w:cs="Times New Roman" w:hint="eastAsia"/>
          <w:sz w:val="28"/>
          <w:szCs w:val="28"/>
          <w:lang w:bidi="zh-TW"/>
        </w:rPr>
        <w:t>7000</w:t>
      </w:r>
      <w:r>
        <w:rPr>
          <w:rFonts w:ascii="Times New Roman" w:eastAsia="仿宋" w:hAnsi="Times New Roman" w:cs="Times New Roman" w:hint="eastAsia"/>
          <w:sz w:val="28"/>
          <w:szCs w:val="28"/>
          <w:lang w:bidi="zh-TW"/>
        </w:rPr>
        <w:t>吨，街道未安排配套资金。商品有机肥推广计划完成率为</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、配方肥</w:t>
      </w:r>
      <w:r>
        <w:rPr>
          <w:rFonts w:ascii="Times New Roman" w:eastAsia="仿宋" w:hAnsi="Times New Roman" w:cs="Times New Roman" w:hint="eastAsia"/>
          <w:sz w:val="28"/>
          <w:szCs w:val="28"/>
          <w:lang w:bidi="zh-TW"/>
        </w:rPr>
        <w:t>500</w:t>
      </w:r>
      <w:r>
        <w:rPr>
          <w:rFonts w:ascii="Times New Roman" w:eastAsia="仿宋" w:hAnsi="Times New Roman" w:cs="Times New Roman" w:hint="eastAsia"/>
          <w:sz w:val="28"/>
          <w:szCs w:val="28"/>
          <w:lang w:bidi="zh-TW"/>
        </w:rPr>
        <w:t>吨流标未完成实施。</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该项目总补助</w:t>
      </w:r>
      <w:r>
        <w:rPr>
          <w:rFonts w:ascii="Times New Roman" w:eastAsia="仿宋" w:hAnsi="Times New Roman" w:cs="Times New Roman" w:hint="eastAsia"/>
          <w:sz w:val="28"/>
          <w:szCs w:val="28"/>
          <w:lang w:bidi="zh-TW"/>
        </w:rPr>
        <w:t>305</w:t>
      </w:r>
      <w:r>
        <w:rPr>
          <w:rFonts w:ascii="Times New Roman" w:eastAsia="仿宋" w:hAnsi="Times New Roman" w:cs="Times New Roman" w:hint="eastAsia"/>
          <w:sz w:val="28"/>
          <w:szCs w:val="28"/>
          <w:lang w:bidi="zh-TW"/>
        </w:rPr>
        <w:t>万元，均为市级资金，截至审计日，项目未验收，资金未拨付。</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⑧栖霞区八卦洲街道计划推广商品有机肥</w:t>
      </w:r>
      <w:r>
        <w:rPr>
          <w:rFonts w:ascii="Times New Roman" w:eastAsia="仿宋" w:hAnsi="Times New Roman" w:cs="Times New Roman" w:hint="eastAsia"/>
          <w:sz w:val="28"/>
          <w:szCs w:val="28"/>
          <w:lang w:bidi="zh-TW"/>
        </w:rPr>
        <w:t>12800</w:t>
      </w:r>
      <w:r>
        <w:rPr>
          <w:rFonts w:ascii="Times New Roman" w:eastAsia="仿宋" w:hAnsi="Times New Roman" w:cs="Times New Roman" w:hint="eastAsia"/>
          <w:sz w:val="28"/>
          <w:szCs w:val="28"/>
          <w:lang w:bidi="zh-TW"/>
        </w:rPr>
        <w:t>吨、生物有机肥</w:t>
      </w:r>
      <w:r>
        <w:rPr>
          <w:rFonts w:ascii="Times New Roman" w:eastAsia="仿宋" w:hAnsi="Times New Roman" w:cs="Times New Roman" w:hint="eastAsia"/>
          <w:sz w:val="28"/>
          <w:szCs w:val="28"/>
          <w:lang w:bidi="zh-TW"/>
        </w:rPr>
        <w:t>3000</w:t>
      </w:r>
      <w:r>
        <w:rPr>
          <w:rFonts w:ascii="Times New Roman" w:eastAsia="仿宋" w:hAnsi="Times New Roman" w:cs="Times New Roman" w:hint="eastAsia"/>
          <w:sz w:val="28"/>
          <w:szCs w:val="28"/>
          <w:lang w:bidi="zh-TW"/>
        </w:rPr>
        <w:t>吨，配方肥</w:t>
      </w:r>
      <w:r>
        <w:rPr>
          <w:rFonts w:ascii="Times New Roman" w:eastAsia="仿宋" w:hAnsi="Times New Roman" w:cs="Times New Roman" w:hint="eastAsia"/>
          <w:sz w:val="28"/>
          <w:szCs w:val="28"/>
          <w:lang w:bidi="zh-TW"/>
        </w:rPr>
        <w:t>400</w:t>
      </w:r>
      <w:r>
        <w:rPr>
          <w:rFonts w:ascii="Times New Roman" w:eastAsia="仿宋" w:hAnsi="Times New Roman" w:cs="Times New Roman" w:hint="eastAsia"/>
          <w:sz w:val="28"/>
          <w:szCs w:val="28"/>
          <w:lang w:bidi="zh-TW"/>
        </w:rPr>
        <w:t>吨。街道未安排配套资金。截至</w:t>
      </w:r>
      <w:r>
        <w:rPr>
          <w:rFonts w:ascii="Times New Roman" w:eastAsia="仿宋" w:hAnsi="Times New Roman" w:cs="Times New Roman" w:hint="eastAsia"/>
          <w:sz w:val="28"/>
          <w:szCs w:val="28"/>
          <w:lang w:bidi="zh-TW"/>
        </w:rPr>
        <w:t>2025</w:t>
      </w:r>
      <w:r>
        <w:rPr>
          <w:rFonts w:ascii="Times New Roman" w:eastAsia="仿宋" w:hAnsi="Times New Roman" w:cs="Times New Roman" w:hint="eastAsia"/>
          <w:sz w:val="28"/>
          <w:szCs w:val="28"/>
          <w:lang w:bidi="zh-TW"/>
        </w:rPr>
        <w:t>年</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月</w:t>
      </w:r>
      <w:r>
        <w:rPr>
          <w:rFonts w:ascii="Times New Roman" w:eastAsia="仿宋" w:hAnsi="Times New Roman" w:cs="Times New Roman" w:hint="eastAsia"/>
          <w:sz w:val="28"/>
          <w:szCs w:val="28"/>
          <w:lang w:bidi="zh-TW"/>
        </w:rPr>
        <w:t>30</w:t>
      </w:r>
      <w:r>
        <w:rPr>
          <w:rFonts w:ascii="Times New Roman" w:eastAsia="仿宋" w:hAnsi="Times New Roman" w:cs="Times New Roman" w:hint="eastAsia"/>
          <w:sz w:val="28"/>
          <w:szCs w:val="28"/>
          <w:lang w:bidi="zh-TW"/>
        </w:rPr>
        <w:t>日，已完成商品有机肥推广</w:t>
      </w:r>
      <w:r>
        <w:rPr>
          <w:rFonts w:ascii="Times New Roman" w:eastAsia="仿宋" w:hAnsi="Times New Roman" w:cs="Times New Roman" w:hint="eastAsia"/>
          <w:sz w:val="28"/>
          <w:szCs w:val="28"/>
          <w:lang w:bidi="zh-TW"/>
        </w:rPr>
        <w:t>12800</w:t>
      </w:r>
      <w:r>
        <w:rPr>
          <w:rFonts w:ascii="Times New Roman" w:eastAsia="仿宋" w:hAnsi="Times New Roman" w:cs="Times New Roman" w:hint="eastAsia"/>
          <w:sz w:val="28"/>
          <w:szCs w:val="28"/>
          <w:lang w:bidi="zh-TW"/>
        </w:rPr>
        <w:t>吨、生物有机肥</w:t>
      </w:r>
      <w:r>
        <w:rPr>
          <w:rFonts w:ascii="Times New Roman" w:eastAsia="仿宋" w:hAnsi="Times New Roman" w:cs="Times New Roman" w:hint="eastAsia"/>
          <w:sz w:val="28"/>
          <w:szCs w:val="28"/>
          <w:lang w:bidi="zh-TW"/>
        </w:rPr>
        <w:t>3000</w:t>
      </w:r>
      <w:r>
        <w:rPr>
          <w:rFonts w:ascii="Times New Roman" w:eastAsia="仿宋" w:hAnsi="Times New Roman" w:cs="Times New Roman" w:hint="eastAsia"/>
          <w:sz w:val="28"/>
          <w:szCs w:val="28"/>
          <w:lang w:bidi="zh-TW"/>
        </w:rPr>
        <w:t>吨、配方肥</w:t>
      </w:r>
      <w:r>
        <w:rPr>
          <w:rFonts w:ascii="Times New Roman" w:eastAsia="仿宋" w:hAnsi="Times New Roman" w:cs="Times New Roman" w:hint="eastAsia"/>
          <w:sz w:val="28"/>
          <w:szCs w:val="28"/>
          <w:lang w:bidi="zh-TW"/>
        </w:rPr>
        <w:t>400</w:t>
      </w:r>
      <w:r>
        <w:rPr>
          <w:rFonts w:ascii="Times New Roman" w:eastAsia="仿宋" w:hAnsi="Times New Roman" w:cs="Times New Roman" w:hint="eastAsia"/>
          <w:sz w:val="28"/>
          <w:szCs w:val="28"/>
          <w:lang w:bidi="zh-TW"/>
        </w:rPr>
        <w:t>吨，商品有机肥、生物有机肥和配方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计划完成率为</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lastRenderedPageBreak/>
        <w:t>该项目总补助</w:t>
      </w:r>
      <w:r>
        <w:rPr>
          <w:rFonts w:ascii="Times New Roman" w:eastAsia="仿宋" w:hAnsi="Times New Roman" w:cs="Times New Roman" w:hint="eastAsia"/>
          <w:sz w:val="28"/>
          <w:szCs w:val="28"/>
          <w:lang w:bidi="zh-TW"/>
        </w:rPr>
        <w:t>818</w:t>
      </w:r>
      <w:r>
        <w:rPr>
          <w:rFonts w:ascii="Times New Roman" w:eastAsia="仿宋" w:hAnsi="Times New Roman" w:cs="Times New Roman" w:hint="eastAsia"/>
          <w:sz w:val="28"/>
          <w:szCs w:val="28"/>
          <w:lang w:bidi="zh-TW"/>
        </w:rPr>
        <w:t>万元（其中市级资金</w:t>
      </w:r>
      <w:r>
        <w:rPr>
          <w:rFonts w:ascii="Times New Roman" w:eastAsia="仿宋" w:hAnsi="Times New Roman" w:cs="Times New Roman" w:hint="eastAsia"/>
          <w:sz w:val="28"/>
          <w:szCs w:val="28"/>
          <w:lang w:bidi="zh-TW"/>
        </w:rPr>
        <w:t>682</w:t>
      </w:r>
      <w:r>
        <w:rPr>
          <w:rFonts w:ascii="Times New Roman" w:eastAsia="仿宋" w:hAnsi="Times New Roman" w:cs="Times New Roman" w:hint="eastAsia"/>
          <w:sz w:val="28"/>
          <w:szCs w:val="28"/>
          <w:lang w:bidi="zh-TW"/>
        </w:rPr>
        <w:t>万元、区级资金</w:t>
      </w:r>
      <w:r>
        <w:rPr>
          <w:rFonts w:ascii="Times New Roman" w:eastAsia="仿宋" w:hAnsi="Times New Roman" w:cs="Times New Roman" w:hint="eastAsia"/>
          <w:sz w:val="28"/>
          <w:szCs w:val="28"/>
          <w:lang w:bidi="zh-TW"/>
        </w:rPr>
        <w:t>136</w:t>
      </w:r>
      <w:r>
        <w:rPr>
          <w:rFonts w:ascii="Times New Roman" w:eastAsia="仿宋" w:hAnsi="Times New Roman" w:cs="Times New Roman" w:hint="eastAsia"/>
          <w:sz w:val="28"/>
          <w:szCs w:val="28"/>
          <w:lang w:bidi="zh-TW"/>
        </w:rPr>
        <w:t>万元），截至审计日，使用</w:t>
      </w:r>
      <w:r>
        <w:rPr>
          <w:rFonts w:ascii="Times New Roman" w:eastAsia="仿宋" w:hAnsi="Times New Roman" w:cs="Times New Roman" w:hint="eastAsia"/>
          <w:sz w:val="28"/>
          <w:szCs w:val="28"/>
          <w:lang w:bidi="zh-TW"/>
        </w:rPr>
        <w:t>391</w:t>
      </w:r>
      <w:r>
        <w:rPr>
          <w:rFonts w:ascii="Times New Roman" w:eastAsia="仿宋" w:hAnsi="Times New Roman" w:cs="Times New Roman" w:hint="eastAsia"/>
          <w:sz w:val="28"/>
          <w:szCs w:val="28"/>
          <w:lang w:bidi="zh-TW"/>
        </w:rPr>
        <w:t>万元，未使用资金</w:t>
      </w:r>
      <w:r>
        <w:rPr>
          <w:rFonts w:ascii="Times New Roman" w:eastAsia="仿宋" w:hAnsi="Times New Roman" w:cs="Times New Roman" w:hint="eastAsia"/>
          <w:sz w:val="28"/>
          <w:szCs w:val="28"/>
          <w:lang w:bidi="zh-TW"/>
        </w:rPr>
        <w:t>427</w:t>
      </w:r>
      <w:r>
        <w:rPr>
          <w:rFonts w:ascii="Times New Roman" w:eastAsia="仿宋" w:hAnsi="Times New Roman" w:cs="Times New Roman" w:hint="eastAsia"/>
          <w:sz w:val="28"/>
          <w:szCs w:val="28"/>
          <w:lang w:bidi="zh-TW"/>
        </w:rPr>
        <w:t>万元。</w:t>
      </w:r>
    </w:p>
    <w:p w:rsidR="00481B23" w:rsidRDefault="001215A6">
      <w:pPr>
        <w:pStyle w:val="31"/>
        <w:ind w:firstLine="562"/>
        <w:rPr>
          <w:rFonts w:ascii="仿宋" w:hAnsi="仿宋" w:cs="仿宋"/>
          <w:sz w:val="28"/>
          <w:szCs w:val="28"/>
        </w:rPr>
      </w:pPr>
      <w:bookmarkStart w:id="120" w:name="_Toc27733"/>
      <w:bookmarkStart w:id="121" w:name="_Toc108173917"/>
      <w:bookmarkStart w:id="122" w:name="_Toc4296"/>
      <w:bookmarkStart w:id="123" w:name="_Toc7069"/>
      <w:r>
        <w:rPr>
          <w:rFonts w:ascii="仿宋" w:hAnsi="仿宋" w:cs="仿宋" w:hint="eastAsia"/>
          <w:sz w:val="28"/>
          <w:szCs w:val="28"/>
        </w:rPr>
        <w:t>2.项目资金使用情况</w:t>
      </w:r>
      <w:bookmarkEnd w:id="120"/>
      <w:bookmarkEnd w:id="121"/>
      <w:bookmarkEnd w:id="122"/>
      <w:bookmarkEnd w:id="123"/>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公里区域涉及</w:t>
      </w:r>
      <w:r>
        <w:rPr>
          <w:rFonts w:ascii="Times New Roman" w:eastAsia="仿宋" w:hAnsi="Times New Roman" w:cs="Times New Roman" w:hint="eastAsia"/>
          <w:sz w:val="28"/>
          <w:szCs w:val="28"/>
          <w:lang w:bidi="zh-TW"/>
        </w:rPr>
        <w:t>6</w:t>
      </w:r>
      <w:r>
        <w:rPr>
          <w:rFonts w:ascii="Times New Roman" w:eastAsia="仿宋" w:hAnsi="Times New Roman" w:cs="Times New Roman" w:hint="eastAsia"/>
          <w:sz w:val="28"/>
          <w:szCs w:val="28"/>
          <w:lang w:bidi="zh-TW"/>
        </w:rPr>
        <w:t>个区除栖霞区（八卦洲街道）外均将市级财政补贴指标下达到相关街道财政所，并由各街道财政所负责管理、拨付。</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公里区域涉及</w:t>
      </w:r>
      <w:r>
        <w:rPr>
          <w:rFonts w:ascii="Times New Roman" w:eastAsia="仿宋" w:hAnsi="Times New Roman" w:cs="Times New Roman" w:hint="eastAsia"/>
          <w:sz w:val="28"/>
          <w:szCs w:val="28"/>
          <w:lang w:bidi="zh-TW"/>
        </w:rPr>
        <w:t>8</w:t>
      </w:r>
      <w:r>
        <w:rPr>
          <w:rFonts w:ascii="Times New Roman" w:eastAsia="仿宋" w:hAnsi="Times New Roman" w:cs="Times New Roman" w:hint="eastAsia"/>
          <w:sz w:val="28"/>
          <w:szCs w:val="28"/>
          <w:lang w:bidi="zh-TW"/>
        </w:rPr>
        <w:t>个街道计划推广商品有机肥</w:t>
      </w:r>
      <w:r>
        <w:rPr>
          <w:rFonts w:ascii="Times New Roman" w:eastAsia="仿宋" w:hAnsi="Times New Roman" w:cs="Times New Roman" w:hint="eastAsia"/>
          <w:sz w:val="28"/>
          <w:szCs w:val="28"/>
          <w:lang w:bidi="zh-TW"/>
        </w:rPr>
        <w:t>43000</w:t>
      </w:r>
      <w:r>
        <w:rPr>
          <w:rFonts w:ascii="Times New Roman" w:eastAsia="仿宋" w:hAnsi="Times New Roman" w:cs="Times New Roman" w:hint="eastAsia"/>
          <w:sz w:val="28"/>
          <w:szCs w:val="28"/>
          <w:lang w:bidi="zh-TW"/>
        </w:rPr>
        <w:t>吨、生物有机肥</w:t>
      </w:r>
      <w:r>
        <w:rPr>
          <w:rFonts w:ascii="Times New Roman" w:eastAsia="仿宋" w:hAnsi="Times New Roman" w:cs="Times New Roman" w:hint="eastAsia"/>
          <w:sz w:val="28"/>
          <w:szCs w:val="28"/>
          <w:lang w:bidi="zh-TW"/>
        </w:rPr>
        <w:t>6000</w:t>
      </w:r>
      <w:r>
        <w:rPr>
          <w:rFonts w:ascii="Times New Roman" w:eastAsia="仿宋" w:hAnsi="Times New Roman" w:cs="Times New Roman" w:hint="eastAsia"/>
          <w:sz w:val="28"/>
          <w:szCs w:val="28"/>
          <w:lang w:bidi="zh-TW"/>
        </w:rPr>
        <w:t>吨，配方肥</w:t>
      </w:r>
      <w:r>
        <w:rPr>
          <w:rFonts w:ascii="Times New Roman" w:eastAsia="仿宋" w:hAnsi="Times New Roman" w:cs="Times New Roman" w:hint="eastAsia"/>
          <w:sz w:val="28"/>
          <w:szCs w:val="28"/>
          <w:lang w:bidi="zh-TW"/>
        </w:rPr>
        <w:t>5600</w:t>
      </w:r>
      <w:r>
        <w:rPr>
          <w:rFonts w:ascii="Times New Roman" w:eastAsia="仿宋" w:hAnsi="Times New Roman" w:cs="Times New Roman" w:hint="eastAsia"/>
          <w:sz w:val="28"/>
          <w:szCs w:val="28"/>
          <w:lang w:bidi="zh-TW"/>
        </w:rPr>
        <w:t>吨；截至</w:t>
      </w:r>
      <w:r>
        <w:rPr>
          <w:rFonts w:ascii="Times New Roman" w:eastAsia="仿宋" w:hAnsi="Times New Roman" w:cs="Times New Roman" w:hint="eastAsia"/>
          <w:sz w:val="28"/>
          <w:szCs w:val="28"/>
          <w:lang w:bidi="zh-TW"/>
        </w:rPr>
        <w:t>2025</w:t>
      </w:r>
      <w:r>
        <w:rPr>
          <w:rFonts w:ascii="Times New Roman" w:eastAsia="仿宋" w:hAnsi="Times New Roman" w:cs="Times New Roman" w:hint="eastAsia"/>
          <w:sz w:val="28"/>
          <w:szCs w:val="28"/>
          <w:lang w:bidi="zh-TW"/>
        </w:rPr>
        <w:t>年</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月</w:t>
      </w:r>
      <w:r>
        <w:rPr>
          <w:rFonts w:ascii="Times New Roman" w:eastAsia="仿宋" w:hAnsi="Times New Roman" w:cs="Times New Roman" w:hint="eastAsia"/>
          <w:sz w:val="28"/>
          <w:szCs w:val="28"/>
          <w:lang w:bidi="zh-TW"/>
        </w:rPr>
        <w:t>30</w:t>
      </w:r>
      <w:r>
        <w:rPr>
          <w:rFonts w:ascii="Times New Roman" w:eastAsia="仿宋" w:hAnsi="Times New Roman" w:cs="Times New Roman" w:hint="eastAsia"/>
          <w:sz w:val="28"/>
          <w:szCs w:val="28"/>
          <w:lang w:bidi="zh-TW"/>
        </w:rPr>
        <w:t>日，实际完成商品有机肥推广</w:t>
      </w:r>
      <w:r>
        <w:rPr>
          <w:rFonts w:ascii="Times New Roman" w:eastAsia="仿宋" w:hAnsi="Times New Roman" w:cs="Times New Roman" w:hint="eastAsia"/>
          <w:sz w:val="28"/>
          <w:szCs w:val="28"/>
          <w:lang w:bidi="zh-TW"/>
        </w:rPr>
        <w:t>42403</w:t>
      </w:r>
      <w:r>
        <w:rPr>
          <w:rFonts w:ascii="Times New Roman" w:eastAsia="仿宋" w:hAnsi="Times New Roman" w:cs="Times New Roman" w:hint="eastAsia"/>
          <w:sz w:val="28"/>
          <w:szCs w:val="28"/>
          <w:lang w:bidi="zh-TW"/>
        </w:rPr>
        <w:t>吨、生物有机肥</w:t>
      </w:r>
      <w:r>
        <w:rPr>
          <w:rFonts w:ascii="Times New Roman" w:eastAsia="仿宋" w:hAnsi="Times New Roman" w:cs="Times New Roman" w:hint="eastAsia"/>
          <w:sz w:val="28"/>
          <w:szCs w:val="28"/>
          <w:lang w:bidi="zh-TW"/>
        </w:rPr>
        <w:t>5691</w:t>
      </w:r>
      <w:r>
        <w:rPr>
          <w:rFonts w:ascii="Times New Roman" w:eastAsia="仿宋" w:hAnsi="Times New Roman" w:cs="Times New Roman" w:hint="eastAsia"/>
          <w:sz w:val="28"/>
          <w:szCs w:val="28"/>
          <w:lang w:bidi="zh-TW"/>
        </w:rPr>
        <w:t>吨，配方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5100</w:t>
      </w:r>
      <w:r>
        <w:rPr>
          <w:rFonts w:ascii="Times New Roman" w:eastAsia="仿宋" w:hAnsi="Times New Roman" w:cs="Times New Roman" w:hint="eastAsia"/>
          <w:sz w:val="28"/>
          <w:szCs w:val="28"/>
          <w:lang w:bidi="zh-TW"/>
        </w:rPr>
        <w:t>吨，分别占</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年度下达计划数的</w:t>
      </w:r>
      <w:r>
        <w:rPr>
          <w:rFonts w:ascii="Times New Roman" w:eastAsia="仿宋" w:hAnsi="Times New Roman" w:cs="Times New Roman" w:hint="eastAsia"/>
          <w:sz w:val="28"/>
          <w:szCs w:val="28"/>
          <w:lang w:bidi="zh-TW"/>
        </w:rPr>
        <w:t>98.61%</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94.85%</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91.07%</w:t>
      </w:r>
      <w:r>
        <w:rPr>
          <w:rFonts w:ascii="Times New Roman" w:eastAsia="仿宋" w:hAnsi="Times New Roman" w:cs="Times New Roman" w:hint="eastAsia"/>
          <w:sz w:val="28"/>
          <w:szCs w:val="28"/>
          <w:lang w:bidi="zh-TW"/>
        </w:rPr>
        <w:t>。</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截至</w:t>
      </w:r>
      <w:r>
        <w:rPr>
          <w:rFonts w:ascii="Times New Roman" w:eastAsia="仿宋" w:hAnsi="Times New Roman" w:cs="Times New Roman" w:hint="eastAsia"/>
          <w:sz w:val="28"/>
          <w:szCs w:val="28"/>
          <w:lang w:bidi="zh-TW"/>
        </w:rPr>
        <w:t>2025</w:t>
      </w:r>
      <w:r>
        <w:rPr>
          <w:rFonts w:ascii="Times New Roman" w:eastAsia="仿宋" w:hAnsi="Times New Roman" w:cs="Times New Roman" w:hint="eastAsia"/>
          <w:sz w:val="28"/>
          <w:szCs w:val="28"/>
          <w:lang w:bidi="zh-TW"/>
        </w:rPr>
        <w:t>年</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月</w:t>
      </w:r>
      <w:r>
        <w:rPr>
          <w:rFonts w:ascii="Times New Roman" w:eastAsia="仿宋" w:hAnsi="Times New Roman" w:cs="Times New Roman" w:hint="eastAsia"/>
          <w:sz w:val="28"/>
          <w:szCs w:val="28"/>
          <w:lang w:bidi="zh-TW"/>
        </w:rPr>
        <w:t>30</w:t>
      </w:r>
      <w:r>
        <w:rPr>
          <w:rFonts w:ascii="Times New Roman" w:eastAsia="仿宋" w:hAnsi="Times New Roman" w:cs="Times New Roman" w:hint="eastAsia"/>
          <w:sz w:val="28"/>
          <w:szCs w:val="28"/>
          <w:lang w:bidi="zh-TW"/>
        </w:rPr>
        <w:t>日，应付商品有机肥和配方肥市级财政补贴资金</w:t>
      </w:r>
      <w:r>
        <w:rPr>
          <w:rFonts w:ascii="Times New Roman" w:eastAsia="仿宋" w:hAnsi="Times New Roman" w:cs="Times New Roman" w:hint="eastAsia"/>
          <w:sz w:val="28"/>
          <w:szCs w:val="28"/>
          <w:lang w:bidi="zh-TW"/>
        </w:rPr>
        <w:t>2257.05</w:t>
      </w:r>
      <w:r>
        <w:rPr>
          <w:rFonts w:ascii="Times New Roman" w:eastAsia="仿宋" w:hAnsi="Times New Roman" w:cs="Times New Roman" w:hint="eastAsia"/>
          <w:sz w:val="28"/>
          <w:szCs w:val="28"/>
          <w:lang w:bidi="zh-TW"/>
        </w:rPr>
        <w:t>万元（扣除浦口区江浦街道招标结余</w:t>
      </w:r>
      <w:r>
        <w:rPr>
          <w:rFonts w:ascii="Times New Roman" w:eastAsia="仿宋" w:hAnsi="Times New Roman" w:cs="Times New Roman" w:hint="eastAsia"/>
          <w:sz w:val="28"/>
          <w:szCs w:val="28"/>
          <w:lang w:bidi="zh-TW"/>
        </w:rPr>
        <w:t>0.6</w:t>
      </w:r>
      <w:r>
        <w:rPr>
          <w:rFonts w:ascii="Times New Roman" w:eastAsia="仿宋" w:hAnsi="Times New Roman" w:cs="Times New Roman" w:hint="eastAsia"/>
          <w:sz w:val="28"/>
          <w:szCs w:val="28"/>
          <w:lang w:bidi="zh-TW"/>
        </w:rPr>
        <w:t>万元，江北新区结余</w:t>
      </w:r>
      <w:r>
        <w:rPr>
          <w:rFonts w:ascii="Times New Roman" w:eastAsia="仿宋" w:hAnsi="Times New Roman" w:cs="Times New Roman" w:hint="eastAsia"/>
          <w:sz w:val="28"/>
          <w:szCs w:val="28"/>
          <w:lang w:bidi="zh-TW"/>
        </w:rPr>
        <w:t>42.35</w:t>
      </w:r>
      <w:r>
        <w:rPr>
          <w:rFonts w:ascii="Times New Roman" w:eastAsia="仿宋" w:hAnsi="Times New Roman" w:cs="Times New Roman" w:hint="eastAsia"/>
          <w:sz w:val="28"/>
          <w:szCs w:val="28"/>
          <w:lang w:bidi="zh-TW"/>
        </w:rPr>
        <w:t>万元），计划市级补贴资金</w:t>
      </w:r>
      <w:r>
        <w:rPr>
          <w:rFonts w:ascii="Times New Roman" w:eastAsia="仿宋" w:hAnsi="Times New Roman" w:cs="Times New Roman" w:hint="eastAsia"/>
          <w:sz w:val="28"/>
          <w:szCs w:val="28"/>
          <w:lang w:bidi="zh-TW"/>
        </w:rPr>
        <w:t>2300</w:t>
      </w:r>
      <w:r>
        <w:rPr>
          <w:rFonts w:ascii="Times New Roman" w:eastAsia="仿宋" w:hAnsi="Times New Roman" w:cs="Times New Roman" w:hint="eastAsia"/>
          <w:sz w:val="28"/>
          <w:szCs w:val="28"/>
          <w:lang w:bidi="zh-TW"/>
        </w:rPr>
        <w:t>万元，占年度计划的</w:t>
      </w:r>
      <w:r>
        <w:rPr>
          <w:rFonts w:ascii="Times New Roman" w:eastAsia="仿宋" w:hAnsi="Times New Roman" w:cs="Times New Roman" w:hint="eastAsia"/>
          <w:sz w:val="28"/>
          <w:szCs w:val="28"/>
          <w:lang w:bidi="zh-TW"/>
        </w:rPr>
        <w:t>98.13%</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8</w:t>
      </w:r>
      <w:r>
        <w:rPr>
          <w:rFonts w:ascii="Times New Roman" w:eastAsia="仿宋" w:hAnsi="Times New Roman" w:cs="Times New Roman" w:hint="eastAsia"/>
          <w:sz w:val="28"/>
          <w:szCs w:val="28"/>
          <w:lang w:bidi="zh-TW"/>
        </w:rPr>
        <w:t>个街道已完成核查和肥料抽检并支付市级财政补贴款</w:t>
      </w:r>
      <w:r>
        <w:rPr>
          <w:rFonts w:ascii="Times New Roman" w:eastAsia="仿宋" w:hAnsi="Times New Roman" w:cs="Times New Roman" w:hint="eastAsia"/>
          <w:sz w:val="28"/>
          <w:szCs w:val="28"/>
          <w:lang w:bidi="zh-TW"/>
        </w:rPr>
        <w:t>1612.91</w:t>
      </w:r>
      <w:r>
        <w:rPr>
          <w:rFonts w:ascii="Times New Roman" w:eastAsia="仿宋" w:hAnsi="Times New Roman" w:cs="Times New Roman" w:hint="eastAsia"/>
          <w:sz w:val="28"/>
          <w:szCs w:val="28"/>
          <w:lang w:bidi="zh-TW"/>
        </w:rPr>
        <w:t>万元，占年度计划的</w:t>
      </w:r>
      <w:r>
        <w:rPr>
          <w:rFonts w:ascii="Times New Roman" w:eastAsia="仿宋" w:hAnsi="Times New Roman" w:cs="Times New Roman" w:hint="eastAsia"/>
          <w:sz w:val="28"/>
          <w:szCs w:val="28"/>
          <w:lang w:bidi="zh-TW"/>
        </w:rPr>
        <w:t>70.13%</w:t>
      </w:r>
      <w:r>
        <w:rPr>
          <w:rFonts w:ascii="Times New Roman" w:eastAsia="仿宋" w:hAnsi="Times New Roman" w:cs="Times New Roman" w:hint="eastAsia"/>
          <w:sz w:val="28"/>
          <w:szCs w:val="28"/>
          <w:lang w:bidi="zh-TW"/>
        </w:rPr>
        <w:t>。</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各街道计划及实际完成情况见附表</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《南京市</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年度沿江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公里商品有机肥和配方肥计划与实际完成情况对比表》。</w:t>
      </w:r>
    </w:p>
    <w:p w:rsidR="00481B23" w:rsidRDefault="001215A6">
      <w:pPr>
        <w:pStyle w:val="12"/>
        <w:ind w:firstLineChars="249" w:firstLine="700"/>
        <w:rPr>
          <w:rFonts w:ascii="Times New Roman" w:hAnsi="Times New Roman" w:cs="Times New Roman" w:hint="default"/>
          <w:color w:val="000000" w:themeColor="text1"/>
        </w:rPr>
      </w:pPr>
      <w:bookmarkStart w:id="124" w:name="_Toc8012"/>
      <w:bookmarkStart w:id="125" w:name="_Toc30540"/>
      <w:r>
        <w:rPr>
          <w:rFonts w:ascii="Times New Roman" w:hAnsi="Times New Roman" w:cs="Times New Roman"/>
          <w:color w:val="000000" w:themeColor="text1"/>
        </w:rPr>
        <w:t>（三）绩效目标</w:t>
      </w:r>
      <w:bookmarkEnd w:id="124"/>
      <w:bookmarkEnd w:id="125"/>
    </w:p>
    <w:p w:rsidR="00481B23" w:rsidRDefault="001215A6">
      <w:pPr>
        <w:pStyle w:val="31"/>
        <w:ind w:firstLine="562"/>
        <w:rPr>
          <w:rFonts w:ascii="仿宋" w:hAnsi="仿宋" w:cs="仿宋"/>
          <w:sz w:val="28"/>
          <w:szCs w:val="28"/>
        </w:rPr>
      </w:pPr>
      <w:bookmarkStart w:id="126" w:name="_Toc14598"/>
      <w:r>
        <w:rPr>
          <w:rFonts w:ascii="仿宋" w:hAnsi="仿宋" w:cs="仿宋" w:hint="eastAsia"/>
          <w:sz w:val="28"/>
          <w:szCs w:val="28"/>
        </w:rPr>
        <w:t>1.绩效总目标</w:t>
      </w:r>
      <w:bookmarkEnd w:id="126"/>
    </w:p>
    <w:p w:rsidR="00481B23" w:rsidRDefault="004A0F39">
      <w:pPr>
        <w:pStyle w:val="ae"/>
        <w:ind w:firstLine="560"/>
        <w:rPr>
          <w:rFonts w:ascii="Times New Roman" w:eastAsia="仿宋" w:hAnsi="Times New Roman" w:cs="Times New Roman"/>
          <w:sz w:val="28"/>
          <w:szCs w:val="28"/>
          <w:lang w:bidi="zh-TW"/>
        </w:rPr>
      </w:pPr>
      <w:bookmarkStart w:id="127" w:name="_Toc107270240"/>
      <w:bookmarkStart w:id="128" w:name="_Toc108173905"/>
      <w:r>
        <w:rPr>
          <w:rFonts w:ascii="Times New Roman" w:eastAsia="仿宋" w:hAnsi="Times New Roman" w:cs="Times New Roman" w:hint="eastAsia"/>
          <w:sz w:val="28"/>
          <w:szCs w:val="28"/>
          <w:lang w:bidi="zh-TW"/>
        </w:rPr>
        <w:t>以习近平新时代中国特色社会主义思想为指导，牢固树立和</w:t>
      </w:r>
      <w:proofErr w:type="gramStart"/>
      <w:r>
        <w:rPr>
          <w:rFonts w:ascii="Times New Roman" w:eastAsia="仿宋" w:hAnsi="Times New Roman" w:cs="Times New Roman" w:hint="eastAsia"/>
          <w:sz w:val="28"/>
          <w:szCs w:val="28"/>
          <w:lang w:bidi="zh-TW"/>
        </w:rPr>
        <w:t>践行</w:t>
      </w:r>
      <w:proofErr w:type="gramEnd"/>
      <w:r>
        <w:rPr>
          <w:rFonts w:ascii="Times New Roman" w:eastAsia="仿宋" w:hAnsi="Times New Roman" w:cs="Times New Roman" w:hint="eastAsia"/>
          <w:sz w:val="28"/>
          <w:szCs w:val="28"/>
          <w:lang w:bidi="zh-TW"/>
        </w:rPr>
        <w:t>绿水青山就是金山银山</w:t>
      </w:r>
      <w:r w:rsidR="001215A6">
        <w:rPr>
          <w:rFonts w:ascii="Times New Roman" w:eastAsia="仿宋" w:hAnsi="Times New Roman" w:cs="Times New Roman" w:hint="eastAsia"/>
          <w:sz w:val="28"/>
          <w:szCs w:val="28"/>
          <w:lang w:bidi="zh-TW"/>
        </w:rPr>
        <w:t>的理念，以改善长江生态环境质量为核心，以沿江</w:t>
      </w:r>
      <w:r w:rsidR="001215A6">
        <w:rPr>
          <w:rFonts w:ascii="Times New Roman" w:eastAsia="仿宋" w:hAnsi="Times New Roman" w:cs="Times New Roman" w:hint="eastAsia"/>
          <w:sz w:val="28"/>
          <w:szCs w:val="28"/>
          <w:lang w:bidi="zh-TW"/>
        </w:rPr>
        <w:t>5</w:t>
      </w:r>
      <w:r w:rsidR="001215A6">
        <w:rPr>
          <w:rFonts w:ascii="Times New Roman" w:eastAsia="仿宋" w:hAnsi="Times New Roman" w:cs="Times New Roman" w:hint="eastAsia"/>
          <w:sz w:val="28"/>
          <w:szCs w:val="28"/>
          <w:lang w:bidi="zh-TW"/>
        </w:rPr>
        <w:t>公里区域化肥与化学农药“两减”示范带建设为统领，到</w:t>
      </w:r>
      <w:r w:rsidR="001215A6">
        <w:rPr>
          <w:rFonts w:ascii="Times New Roman" w:eastAsia="仿宋" w:hAnsi="Times New Roman" w:cs="Times New Roman" w:hint="eastAsia"/>
          <w:sz w:val="28"/>
          <w:szCs w:val="28"/>
          <w:lang w:bidi="zh-TW"/>
        </w:rPr>
        <w:t>2025</w:t>
      </w:r>
      <w:r w:rsidR="001215A6">
        <w:rPr>
          <w:rFonts w:ascii="Times New Roman" w:eastAsia="仿宋" w:hAnsi="Times New Roman" w:cs="Times New Roman" w:hint="eastAsia"/>
          <w:sz w:val="28"/>
          <w:szCs w:val="28"/>
          <w:lang w:bidi="zh-TW"/>
        </w:rPr>
        <w:lastRenderedPageBreak/>
        <w:t>年，化肥、化学农药使用量分别较</w:t>
      </w:r>
      <w:r w:rsidR="001215A6">
        <w:rPr>
          <w:rFonts w:ascii="Times New Roman" w:eastAsia="仿宋" w:hAnsi="Times New Roman" w:cs="Times New Roman" w:hint="eastAsia"/>
          <w:sz w:val="28"/>
          <w:szCs w:val="28"/>
          <w:lang w:bidi="zh-TW"/>
        </w:rPr>
        <w:t>2020</w:t>
      </w:r>
      <w:r w:rsidR="001215A6">
        <w:rPr>
          <w:rFonts w:ascii="Times New Roman" w:eastAsia="仿宋" w:hAnsi="Times New Roman" w:cs="Times New Roman" w:hint="eastAsia"/>
          <w:sz w:val="28"/>
          <w:szCs w:val="28"/>
          <w:lang w:bidi="zh-TW"/>
        </w:rPr>
        <w:t>年削减</w:t>
      </w:r>
      <w:r w:rsidR="001215A6">
        <w:rPr>
          <w:rFonts w:ascii="Times New Roman" w:eastAsia="仿宋" w:hAnsi="Times New Roman" w:cs="Times New Roman" w:hint="eastAsia"/>
          <w:sz w:val="28"/>
          <w:szCs w:val="28"/>
          <w:lang w:bidi="zh-TW"/>
        </w:rPr>
        <w:t>3%</w:t>
      </w:r>
      <w:r w:rsidR="001215A6">
        <w:rPr>
          <w:rFonts w:ascii="Times New Roman" w:eastAsia="仿宋" w:hAnsi="Times New Roman" w:cs="Times New Roman" w:hint="eastAsia"/>
          <w:sz w:val="28"/>
          <w:szCs w:val="28"/>
          <w:lang w:bidi="zh-TW"/>
        </w:rPr>
        <w:t>、</w:t>
      </w:r>
      <w:r w:rsidR="001215A6">
        <w:rPr>
          <w:rFonts w:ascii="Times New Roman" w:eastAsia="仿宋" w:hAnsi="Times New Roman" w:cs="Times New Roman" w:hint="eastAsia"/>
          <w:sz w:val="28"/>
          <w:szCs w:val="28"/>
          <w:lang w:bidi="zh-TW"/>
        </w:rPr>
        <w:t>2.5%</w:t>
      </w:r>
      <w:r w:rsidR="001215A6">
        <w:rPr>
          <w:rFonts w:ascii="Times New Roman" w:eastAsia="仿宋" w:hAnsi="Times New Roman" w:cs="Times New Roman" w:hint="eastAsia"/>
          <w:sz w:val="28"/>
          <w:szCs w:val="28"/>
          <w:lang w:bidi="zh-TW"/>
        </w:rPr>
        <w:t>以上。</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通过推广商品有机肥和配方肥，指导农业生产经营主体科学施肥、环保施肥，促进化肥减量增效和农业绿色发展，达到减少化肥施用、保障耕地综合产能、优化生态环境质量的目标，助力长江经济带高质量发展。</w:t>
      </w:r>
      <w:bookmarkEnd w:id="127"/>
      <w:bookmarkEnd w:id="128"/>
    </w:p>
    <w:p w:rsidR="00481B23" w:rsidRDefault="001215A6">
      <w:pPr>
        <w:pStyle w:val="31"/>
        <w:ind w:firstLine="562"/>
        <w:rPr>
          <w:rFonts w:ascii="仿宋" w:hAnsi="仿宋" w:cs="仿宋"/>
          <w:sz w:val="28"/>
          <w:szCs w:val="28"/>
        </w:rPr>
      </w:pPr>
      <w:bookmarkStart w:id="129" w:name="_Toc28274"/>
      <w:r>
        <w:rPr>
          <w:rFonts w:ascii="仿宋" w:hAnsi="仿宋" w:cs="仿宋" w:hint="eastAsia"/>
          <w:sz w:val="28"/>
          <w:szCs w:val="28"/>
        </w:rPr>
        <w:t>2.年度绩效目标</w:t>
      </w:r>
      <w:bookmarkEnd w:id="129"/>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完成商品有机肥补贴</w:t>
      </w:r>
      <w:r>
        <w:rPr>
          <w:rFonts w:ascii="Times New Roman" w:eastAsia="仿宋" w:hAnsi="Times New Roman" w:cs="Times New Roman" w:hint="eastAsia"/>
          <w:sz w:val="28"/>
          <w:szCs w:val="28"/>
          <w:lang w:bidi="zh-TW"/>
        </w:rPr>
        <w:t>43000</w:t>
      </w:r>
      <w:r>
        <w:rPr>
          <w:rFonts w:ascii="Times New Roman" w:eastAsia="仿宋" w:hAnsi="Times New Roman" w:cs="Times New Roman" w:hint="eastAsia"/>
          <w:sz w:val="28"/>
          <w:szCs w:val="28"/>
          <w:lang w:bidi="zh-TW"/>
        </w:rPr>
        <w:t>吨、生物有机肥补贴</w:t>
      </w:r>
      <w:r>
        <w:rPr>
          <w:rFonts w:ascii="Times New Roman" w:eastAsia="仿宋" w:hAnsi="Times New Roman" w:cs="Times New Roman" w:hint="eastAsia"/>
          <w:sz w:val="28"/>
          <w:szCs w:val="28"/>
          <w:lang w:bidi="zh-TW"/>
        </w:rPr>
        <w:t>6000</w:t>
      </w:r>
      <w:r>
        <w:rPr>
          <w:rFonts w:ascii="Times New Roman" w:eastAsia="仿宋" w:hAnsi="Times New Roman" w:cs="Times New Roman" w:hint="eastAsia"/>
          <w:sz w:val="28"/>
          <w:szCs w:val="28"/>
          <w:lang w:bidi="zh-TW"/>
        </w:rPr>
        <w:t>吨、配方肥</w:t>
      </w:r>
      <w:r>
        <w:rPr>
          <w:rFonts w:ascii="Times New Roman" w:eastAsia="仿宋" w:hAnsi="Times New Roman" w:cs="Times New Roman" w:hint="eastAsia"/>
          <w:sz w:val="28"/>
          <w:szCs w:val="28"/>
          <w:lang w:bidi="zh-TW"/>
        </w:rPr>
        <w:t>5600</w:t>
      </w:r>
      <w:r>
        <w:rPr>
          <w:rFonts w:ascii="Times New Roman" w:eastAsia="仿宋" w:hAnsi="Times New Roman" w:cs="Times New Roman" w:hint="eastAsia"/>
          <w:sz w:val="28"/>
          <w:szCs w:val="28"/>
          <w:lang w:bidi="zh-TW"/>
        </w:rPr>
        <w:t>吨推广发放，化肥使用量较</w:t>
      </w:r>
      <w:r>
        <w:rPr>
          <w:rFonts w:ascii="Times New Roman" w:eastAsia="仿宋" w:hAnsi="Times New Roman" w:cs="Times New Roman" w:hint="eastAsia"/>
          <w:sz w:val="28"/>
          <w:szCs w:val="28"/>
          <w:lang w:bidi="zh-TW"/>
        </w:rPr>
        <w:t>2020</w:t>
      </w:r>
      <w:r>
        <w:rPr>
          <w:rFonts w:ascii="Times New Roman" w:eastAsia="仿宋" w:hAnsi="Times New Roman" w:cs="Times New Roman" w:hint="eastAsia"/>
          <w:sz w:val="28"/>
          <w:szCs w:val="28"/>
          <w:lang w:bidi="zh-TW"/>
        </w:rPr>
        <w:t>年削减</w:t>
      </w:r>
      <w:r>
        <w:rPr>
          <w:rFonts w:ascii="Times New Roman" w:eastAsia="仿宋" w:hAnsi="Times New Roman" w:cs="Times New Roman" w:hint="eastAsia"/>
          <w:sz w:val="28"/>
          <w:szCs w:val="28"/>
          <w:lang w:bidi="zh-TW"/>
        </w:rPr>
        <w:t>13%</w:t>
      </w:r>
      <w:r>
        <w:rPr>
          <w:rFonts w:ascii="Times New Roman" w:eastAsia="仿宋" w:hAnsi="Times New Roman" w:cs="Times New Roman" w:hint="eastAsia"/>
          <w:sz w:val="28"/>
          <w:szCs w:val="28"/>
          <w:lang w:bidi="zh-TW"/>
        </w:rPr>
        <w:t>。</w:t>
      </w:r>
    </w:p>
    <w:p w:rsidR="00481B23" w:rsidRDefault="001215A6">
      <w:pPr>
        <w:pStyle w:val="12"/>
        <w:rPr>
          <w:rFonts w:ascii="Times New Roman" w:hAnsi="Times New Roman" w:cs="Times New Roman" w:hint="default"/>
          <w:color w:val="000000" w:themeColor="text1"/>
        </w:rPr>
      </w:pPr>
      <w:bookmarkStart w:id="130" w:name="_Toc13202"/>
      <w:bookmarkStart w:id="131" w:name="_Toc10548"/>
      <w:r>
        <w:rPr>
          <w:rFonts w:ascii="Times New Roman" w:hAnsi="Times New Roman" w:cs="Times New Roman"/>
          <w:color w:val="000000" w:themeColor="text1"/>
        </w:rPr>
        <w:t>二、评价</w:t>
      </w:r>
      <w:bookmarkEnd w:id="130"/>
      <w:r>
        <w:rPr>
          <w:rFonts w:ascii="Times New Roman" w:hAnsi="Times New Roman" w:cs="Times New Roman"/>
          <w:color w:val="000000" w:themeColor="text1"/>
        </w:rPr>
        <w:t>结论</w:t>
      </w:r>
      <w:bookmarkEnd w:id="131"/>
    </w:p>
    <w:p w:rsidR="00481B23" w:rsidRDefault="001215A6">
      <w:pPr>
        <w:pStyle w:val="12"/>
        <w:ind w:firstLineChars="249" w:firstLine="700"/>
        <w:outlineLvl w:val="1"/>
        <w:rPr>
          <w:rFonts w:ascii="Times New Roman" w:hAnsi="Times New Roman" w:cs="Times New Roman" w:hint="default"/>
          <w:color w:val="000000" w:themeColor="text1"/>
        </w:rPr>
      </w:pPr>
      <w:bookmarkStart w:id="132" w:name="_Toc1221"/>
      <w:bookmarkStart w:id="133" w:name="_Toc108173919"/>
      <w:bookmarkStart w:id="134" w:name="_Toc19064"/>
      <w:bookmarkStart w:id="135" w:name="_Toc16290"/>
      <w:bookmarkStart w:id="136" w:name="_Toc25614"/>
      <w:r>
        <w:rPr>
          <w:rFonts w:ascii="Times New Roman" w:hAnsi="Times New Roman" w:cs="Times New Roman"/>
          <w:color w:val="000000" w:themeColor="text1"/>
        </w:rPr>
        <w:t>（一）评价对象及范围</w:t>
      </w:r>
      <w:bookmarkEnd w:id="132"/>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本次评价对象主要为</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年度沿江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公里商品有机肥、生物有机肥和配方肥补贴专项资金。涉及沿江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公里区域的江北新区、浦口区、六合区、栖霞区、江宁区、雨花台区等</w:t>
      </w:r>
      <w:r>
        <w:rPr>
          <w:rFonts w:ascii="Times New Roman" w:eastAsia="仿宋" w:hAnsi="Times New Roman" w:cs="Times New Roman" w:hint="eastAsia"/>
          <w:sz w:val="28"/>
          <w:szCs w:val="28"/>
          <w:lang w:bidi="zh-TW"/>
        </w:rPr>
        <w:t>6</w:t>
      </w:r>
      <w:r>
        <w:rPr>
          <w:rFonts w:ascii="Times New Roman" w:eastAsia="仿宋" w:hAnsi="Times New Roman" w:cs="Times New Roman" w:hint="eastAsia"/>
          <w:sz w:val="28"/>
          <w:szCs w:val="28"/>
          <w:lang w:bidi="zh-TW"/>
        </w:rPr>
        <w:t>个板块</w:t>
      </w:r>
      <w:r>
        <w:rPr>
          <w:rFonts w:ascii="Times New Roman" w:eastAsia="仿宋" w:hAnsi="Times New Roman" w:cs="Times New Roman" w:hint="eastAsia"/>
          <w:sz w:val="28"/>
          <w:szCs w:val="28"/>
          <w:lang w:bidi="zh-TW"/>
        </w:rPr>
        <w:t>8</w:t>
      </w:r>
      <w:r>
        <w:rPr>
          <w:rFonts w:ascii="Times New Roman" w:eastAsia="仿宋" w:hAnsi="Times New Roman" w:cs="Times New Roman" w:hint="eastAsia"/>
          <w:sz w:val="28"/>
          <w:szCs w:val="28"/>
          <w:lang w:bidi="zh-TW"/>
        </w:rPr>
        <w:t>个街道</w:t>
      </w:r>
      <w:r>
        <w:rPr>
          <w:rFonts w:ascii="Times New Roman" w:eastAsia="仿宋" w:hAnsi="Times New Roman" w:cs="Times New Roman" w:hint="eastAsia"/>
          <w:sz w:val="28"/>
          <w:szCs w:val="28"/>
          <w:lang w:bidi="zh-TW"/>
        </w:rPr>
        <w:t>51</w:t>
      </w:r>
      <w:r>
        <w:rPr>
          <w:rFonts w:ascii="Times New Roman" w:eastAsia="仿宋" w:hAnsi="Times New Roman" w:cs="Times New Roman" w:hint="eastAsia"/>
          <w:sz w:val="28"/>
          <w:szCs w:val="28"/>
          <w:lang w:bidi="zh-TW"/>
        </w:rPr>
        <w:t>个村（社区）。</w:t>
      </w:r>
    </w:p>
    <w:p w:rsidR="00481B23" w:rsidRDefault="001215A6">
      <w:pPr>
        <w:pStyle w:val="12"/>
        <w:ind w:firstLineChars="249" w:firstLine="700"/>
        <w:outlineLvl w:val="1"/>
        <w:rPr>
          <w:rFonts w:ascii="Times New Roman" w:hAnsi="Times New Roman" w:cs="Times New Roman" w:hint="default"/>
          <w:color w:val="000000" w:themeColor="text1"/>
        </w:rPr>
      </w:pPr>
      <w:bookmarkStart w:id="137" w:name="_Toc19944"/>
      <w:bookmarkStart w:id="138" w:name="_Toc11385"/>
      <w:bookmarkStart w:id="139" w:name="_Toc12327"/>
      <w:bookmarkStart w:id="140" w:name="_Toc28723"/>
      <w:bookmarkStart w:id="141" w:name="_Toc28835"/>
      <w:bookmarkStart w:id="142" w:name="_Toc107270270"/>
      <w:bookmarkStart w:id="143" w:name="_Toc108173935"/>
      <w:bookmarkEnd w:id="133"/>
      <w:bookmarkEnd w:id="134"/>
      <w:bookmarkEnd w:id="135"/>
      <w:bookmarkEnd w:id="136"/>
      <w:r>
        <w:rPr>
          <w:rFonts w:ascii="Times New Roman" w:hAnsi="Times New Roman" w:cs="Times New Roman"/>
          <w:color w:val="000000" w:themeColor="text1"/>
        </w:rPr>
        <w:t>（二）评价结论</w:t>
      </w:r>
      <w:bookmarkEnd w:id="137"/>
      <w:bookmarkEnd w:id="138"/>
    </w:p>
    <w:p w:rsidR="00481B23" w:rsidRDefault="001215A6">
      <w:pPr>
        <w:pStyle w:val="ae"/>
        <w:ind w:firstLine="560"/>
        <w:rPr>
          <w:rFonts w:ascii="Times New Roman" w:hAnsi="Times New Roman" w:cs="Times New Roman"/>
          <w:sz w:val="28"/>
          <w:szCs w:val="28"/>
        </w:rPr>
      </w:pP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年度沿江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公里商品有机肥与配方</w:t>
      </w:r>
      <w:proofErr w:type="gramStart"/>
      <w:r>
        <w:rPr>
          <w:rFonts w:ascii="Times New Roman" w:eastAsia="仿宋" w:hAnsi="Times New Roman" w:cs="Times New Roman" w:hint="eastAsia"/>
          <w:sz w:val="28"/>
          <w:szCs w:val="28"/>
          <w:lang w:bidi="zh-TW"/>
        </w:rPr>
        <w:t>肥推广</w:t>
      </w:r>
      <w:proofErr w:type="gramEnd"/>
      <w:r>
        <w:rPr>
          <w:rFonts w:ascii="Times New Roman" w:eastAsia="仿宋" w:hAnsi="Times New Roman" w:cs="Times New Roman" w:hint="eastAsia"/>
          <w:sz w:val="28"/>
          <w:szCs w:val="28"/>
          <w:lang w:bidi="zh-TW"/>
        </w:rPr>
        <w:t>补贴项目已顺利开展，市级资金到</w:t>
      </w:r>
      <w:bookmarkStart w:id="144" w:name="_Toc107270269"/>
      <w:bookmarkStart w:id="145" w:name="_Toc108173934"/>
      <w:r>
        <w:rPr>
          <w:rFonts w:ascii="Times New Roman" w:eastAsia="仿宋" w:hAnsi="Times New Roman" w:cs="Times New Roman" w:hint="eastAsia"/>
          <w:sz w:val="28"/>
          <w:szCs w:val="28"/>
          <w:lang w:bidi="zh-TW"/>
        </w:rPr>
        <w:t>各区财政已拨付到位。南京市农业农村局、南京市财政局紧紧围绕《工作方案》要求，认真做好调查研究，及时制定了《南京市沿江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公里商品有机肥和配方肥推广应用与补贴资金使用实施意见》，将沿江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公里商品有机肥和配方肥推广应用任务落实到各区相关街道，并明确了区农业主管部门、街道、社区（村）应承担的工作责任，为沿江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公里商品有机肥和配方肥推广应用任务完成提</w:t>
      </w:r>
      <w:r>
        <w:rPr>
          <w:rFonts w:ascii="Times New Roman" w:eastAsia="仿宋" w:hAnsi="Times New Roman" w:cs="Times New Roman" w:hint="eastAsia"/>
          <w:sz w:val="28"/>
          <w:szCs w:val="28"/>
          <w:lang w:bidi="zh-TW"/>
        </w:rPr>
        <w:lastRenderedPageBreak/>
        <w:t>供了组织、技术、资金保证，基本完成了</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年商品有机肥和配方肥推广应用任务。</w:t>
      </w:r>
      <w:r>
        <w:rPr>
          <w:rFonts w:ascii="Times New Roman" w:eastAsia="仿宋" w:hAnsi="Times New Roman" w:cs="Times New Roman" w:hint="eastAsia"/>
          <w:sz w:val="28"/>
          <w:szCs w:val="28"/>
          <w:highlight w:val="yellow"/>
          <w:lang w:bidi="zh-TW"/>
        </w:rPr>
        <w:t>考核评价得</w:t>
      </w:r>
      <w:r>
        <w:rPr>
          <w:rFonts w:ascii="Times New Roman" w:eastAsia="仿宋" w:hAnsi="Times New Roman" w:cs="Times New Roman" w:hint="eastAsia"/>
          <w:sz w:val="28"/>
          <w:szCs w:val="28"/>
          <w:highlight w:val="yellow"/>
          <w:lang w:bidi="zh-TW"/>
        </w:rPr>
        <w:t>92.37</w:t>
      </w:r>
      <w:r>
        <w:rPr>
          <w:rFonts w:ascii="Times New Roman" w:eastAsia="仿宋" w:hAnsi="Times New Roman" w:cs="Times New Roman" w:hint="eastAsia"/>
          <w:sz w:val="28"/>
          <w:szCs w:val="28"/>
          <w:highlight w:val="yellow"/>
          <w:lang w:bidi="zh-TW"/>
        </w:rPr>
        <w:t>分，</w:t>
      </w:r>
      <w:r>
        <w:rPr>
          <w:rFonts w:ascii="Times New Roman" w:eastAsia="仿宋" w:hAnsi="Times New Roman" w:cs="Times New Roman" w:hint="eastAsia"/>
          <w:sz w:val="28"/>
          <w:szCs w:val="28"/>
          <w:lang w:bidi="zh-TW"/>
        </w:rPr>
        <w:t>评价结果为“优”。</w:t>
      </w:r>
      <w:bookmarkEnd w:id="144"/>
      <w:bookmarkEnd w:id="145"/>
      <w:r>
        <w:rPr>
          <w:rFonts w:ascii="Times New Roman" w:eastAsia="仿宋" w:hAnsi="Times New Roman" w:cs="Times New Roman" w:hint="eastAsia"/>
          <w:sz w:val="28"/>
          <w:szCs w:val="28"/>
          <w:lang w:bidi="zh-TW"/>
        </w:rPr>
        <w:t>项目单位决策与目标基本一致，过程类指标有偏差。项目过程类指标出现偏差：</w:t>
      </w:r>
      <w:r>
        <w:rPr>
          <w:rFonts w:ascii="Times New Roman" w:eastAsia="仿宋" w:hAnsi="Times New Roman" w:cs="Times New Roman" w:hint="eastAsia"/>
          <w:sz w:val="28"/>
          <w:szCs w:val="28"/>
          <w:lang w:bidi="zh-TW"/>
        </w:rPr>
        <w:t>1.</w:t>
      </w:r>
      <w:r>
        <w:rPr>
          <w:rFonts w:ascii="Times New Roman" w:eastAsia="仿宋" w:hAnsi="Times New Roman" w:cs="Times New Roman" w:hint="eastAsia"/>
          <w:sz w:val="28"/>
          <w:szCs w:val="28"/>
          <w:lang w:bidi="zh-TW"/>
        </w:rPr>
        <w:t>街道资金拨付进度偏慢。截至</w:t>
      </w:r>
      <w:r>
        <w:rPr>
          <w:rFonts w:ascii="Times New Roman" w:eastAsia="仿宋" w:hAnsi="Times New Roman" w:cs="Times New Roman" w:hint="eastAsia"/>
          <w:sz w:val="28"/>
          <w:szCs w:val="28"/>
          <w:lang w:bidi="zh-TW"/>
        </w:rPr>
        <w:t>2025</w:t>
      </w:r>
      <w:r>
        <w:rPr>
          <w:rFonts w:ascii="Times New Roman" w:eastAsia="仿宋" w:hAnsi="Times New Roman" w:cs="Times New Roman" w:hint="eastAsia"/>
          <w:sz w:val="28"/>
          <w:szCs w:val="28"/>
          <w:lang w:bidi="zh-TW"/>
        </w:rPr>
        <w:t>年</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月</w:t>
      </w:r>
      <w:r>
        <w:rPr>
          <w:rFonts w:ascii="Times New Roman" w:eastAsia="仿宋" w:hAnsi="Times New Roman" w:cs="Times New Roman" w:hint="eastAsia"/>
          <w:sz w:val="28"/>
          <w:szCs w:val="28"/>
          <w:lang w:bidi="zh-TW"/>
        </w:rPr>
        <w:t>30</w:t>
      </w:r>
      <w:r>
        <w:rPr>
          <w:rFonts w:ascii="Times New Roman" w:eastAsia="仿宋" w:hAnsi="Times New Roman" w:cs="Times New Roman" w:hint="eastAsia"/>
          <w:sz w:val="28"/>
          <w:szCs w:val="28"/>
          <w:lang w:bidi="zh-TW"/>
        </w:rPr>
        <w:t>日，街道实际完成拨付的市级补贴资金占年度计划的</w:t>
      </w:r>
      <w:r>
        <w:rPr>
          <w:rFonts w:ascii="Times New Roman" w:eastAsia="仿宋" w:hAnsi="Times New Roman" w:cs="Times New Roman" w:hint="eastAsia"/>
          <w:sz w:val="28"/>
          <w:szCs w:val="28"/>
          <w:lang w:bidi="zh-TW"/>
        </w:rPr>
        <w:t>70.13%</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项目计划执行偏慢，个别街道任务在</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年底规定时间未能按时完成。</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公里区域涉及</w:t>
      </w:r>
      <w:r>
        <w:rPr>
          <w:rFonts w:ascii="Times New Roman" w:eastAsia="仿宋" w:hAnsi="Times New Roman" w:cs="Times New Roman" w:hint="eastAsia"/>
          <w:sz w:val="28"/>
          <w:szCs w:val="28"/>
          <w:lang w:bidi="zh-TW"/>
        </w:rPr>
        <w:t>8</w:t>
      </w:r>
      <w:r>
        <w:rPr>
          <w:rFonts w:ascii="Times New Roman" w:eastAsia="仿宋" w:hAnsi="Times New Roman" w:cs="Times New Roman" w:hint="eastAsia"/>
          <w:sz w:val="28"/>
          <w:szCs w:val="28"/>
          <w:lang w:bidi="zh-TW"/>
        </w:rPr>
        <w:t>个街道计划推广商品有机肥</w:t>
      </w:r>
      <w:r>
        <w:rPr>
          <w:rFonts w:ascii="Times New Roman" w:eastAsia="仿宋" w:hAnsi="Times New Roman" w:cs="Times New Roman" w:hint="eastAsia"/>
          <w:sz w:val="28"/>
          <w:szCs w:val="28"/>
          <w:lang w:bidi="zh-TW"/>
        </w:rPr>
        <w:t>43000</w:t>
      </w:r>
      <w:r>
        <w:rPr>
          <w:rFonts w:ascii="Times New Roman" w:eastAsia="仿宋" w:hAnsi="Times New Roman" w:cs="Times New Roman" w:hint="eastAsia"/>
          <w:sz w:val="28"/>
          <w:szCs w:val="28"/>
          <w:lang w:bidi="zh-TW"/>
        </w:rPr>
        <w:t>吨、生物有机肥</w:t>
      </w:r>
      <w:r>
        <w:rPr>
          <w:rFonts w:ascii="Times New Roman" w:eastAsia="仿宋" w:hAnsi="Times New Roman" w:cs="Times New Roman" w:hint="eastAsia"/>
          <w:sz w:val="28"/>
          <w:szCs w:val="28"/>
          <w:lang w:bidi="zh-TW"/>
        </w:rPr>
        <w:t>6000</w:t>
      </w:r>
      <w:r>
        <w:rPr>
          <w:rFonts w:ascii="Times New Roman" w:eastAsia="仿宋" w:hAnsi="Times New Roman" w:cs="Times New Roman" w:hint="eastAsia"/>
          <w:sz w:val="28"/>
          <w:szCs w:val="28"/>
          <w:lang w:bidi="zh-TW"/>
        </w:rPr>
        <w:t>吨、配方肥</w:t>
      </w:r>
      <w:r>
        <w:rPr>
          <w:rFonts w:ascii="Times New Roman" w:eastAsia="仿宋" w:hAnsi="Times New Roman" w:cs="Times New Roman" w:hint="eastAsia"/>
          <w:sz w:val="28"/>
          <w:szCs w:val="28"/>
          <w:lang w:bidi="zh-TW"/>
        </w:rPr>
        <w:t>5600</w:t>
      </w:r>
      <w:r>
        <w:rPr>
          <w:rFonts w:ascii="Times New Roman" w:eastAsia="仿宋" w:hAnsi="Times New Roman" w:cs="Times New Roman" w:hint="eastAsia"/>
          <w:sz w:val="28"/>
          <w:szCs w:val="28"/>
          <w:lang w:bidi="zh-TW"/>
        </w:rPr>
        <w:t>吨，经核查，截至</w:t>
      </w:r>
      <w:r>
        <w:rPr>
          <w:rFonts w:ascii="Times New Roman" w:eastAsia="仿宋" w:hAnsi="Times New Roman" w:cs="Times New Roman" w:hint="eastAsia"/>
          <w:sz w:val="28"/>
          <w:szCs w:val="28"/>
          <w:lang w:bidi="zh-TW"/>
        </w:rPr>
        <w:t>2025</w:t>
      </w:r>
      <w:r>
        <w:rPr>
          <w:rFonts w:ascii="Times New Roman" w:eastAsia="仿宋" w:hAnsi="Times New Roman" w:cs="Times New Roman" w:hint="eastAsia"/>
          <w:sz w:val="28"/>
          <w:szCs w:val="28"/>
          <w:lang w:bidi="zh-TW"/>
        </w:rPr>
        <w:t>年</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月</w:t>
      </w:r>
      <w:r>
        <w:rPr>
          <w:rFonts w:ascii="Times New Roman" w:eastAsia="仿宋" w:hAnsi="Times New Roman" w:cs="Times New Roman" w:hint="eastAsia"/>
          <w:sz w:val="28"/>
          <w:szCs w:val="28"/>
          <w:lang w:bidi="zh-TW"/>
        </w:rPr>
        <w:t>30</w:t>
      </w:r>
      <w:r>
        <w:rPr>
          <w:rFonts w:ascii="Times New Roman" w:eastAsia="仿宋" w:hAnsi="Times New Roman" w:cs="Times New Roman" w:hint="eastAsia"/>
          <w:sz w:val="28"/>
          <w:szCs w:val="28"/>
          <w:lang w:bidi="zh-TW"/>
        </w:rPr>
        <w:t>日，实际完成商品有机肥</w:t>
      </w:r>
      <w:r>
        <w:rPr>
          <w:rFonts w:ascii="Times New Roman" w:eastAsia="仿宋" w:hAnsi="Times New Roman" w:cs="Times New Roman" w:hint="eastAsia"/>
          <w:sz w:val="28"/>
          <w:szCs w:val="28"/>
          <w:lang w:bidi="zh-TW"/>
        </w:rPr>
        <w:t>42403</w:t>
      </w:r>
      <w:r>
        <w:rPr>
          <w:rFonts w:ascii="Times New Roman" w:eastAsia="仿宋" w:hAnsi="Times New Roman" w:cs="Times New Roman" w:hint="eastAsia"/>
          <w:sz w:val="28"/>
          <w:szCs w:val="28"/>
          <w:lang w:bidi="zh-TW"/>
        </w:rPr>
        <w:t>吨，生物有机肥</w:t>
      </w:r>
      <w:r>
        <w:rPr>
          <w:rFonts w:ascii="Times New Roman" w:eastAsia="仿宋" w:hAnsi="Times New Roman" w:cs="Times New Roman" w:hint="eastAsia"/>
          <w:sz w:val="28"/>
          <w:szCs w:val="28"/>
          <w:lang w:bidi="zh-TW"/>
        </w:rPr>
        <w:t>5691</w:t>
      </w:r>
      <w:r>
        <w:rPr>
          <w:rFonts w:ascii="Times New Roman" w:eastAsia="仿宋" w:hAnsi="Times New Roman" w:cs="Times New Roman" w:hint="eastAsia"/>
          <w:sz w:val="28"/>
          <w:szCs w:val="28"/>
          <w:lang w:bidi="zh-TW"/>
        </w:rPr>
        <w:t>吨，配方肥</w:t>
      </w:r>
      <w:r>
        <w:rPr>
          <w:rFonts w:ascii="Times New Roman" w:eastAsia="仿宋" w:hAnsi="Times New Roman" w:cs="Times New Roman" w:hint="eastAsia"/>
          <w:sz w:val="28"/>
          <w:szCs w:val="28"/>
          <w:lang w:bidi="zh-TW"/>
        </w:rPr>
        <w:t>5100</w:t>
      </w:r>
      <w:r>
        <w:rPr>
          <w:rFonts w:ascii="Times New Roman" w:eastAsia="仿宋" w:hAnsi="Times New Roman" w:cs="Times New Roman" w:hint="eastAsia"/>
          <w:sz w:val="28"/>
          <w:szCs w:val="28"/>
          <w:lang w:bidi="zh-TW"/>
        </w:rPr>
        <w:t>万吨，分别占下达</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年度计划数的</w:t>
      </w:r>
      <w:r>
        <w:rPr>
          <w:rFonts w:ascii="Times New Roman" w:eastAsia="仿宋" w:hAnsi="Times New Roman" w:cs="Times New Roman" w:hint="eastAsia"/>
          <w:sz w:val="28"/>
          <w:szCs w:val="28"/>
          <w:lang w:bidi="zh-TW"/>
        </w:rPr>
        <w:t>98.61%</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94.85%</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91.07%</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3.</w:t>
      </w:r>
      <w:r>
        <w:rPr>
          <w:rFonts w:ascii="Times New Roman" w:eastAsia="仿宋" w:hAnsi="Times New Roman" w:cs="Times New Roman" w:hint="eastAsia"/>
          <w:sz w:val="28"/>
          <w:szCs w:val="28"/>
          <w:lang w:bidi="zh-TW"/>
        </w:rPr>
        <w:t>项目档案资料提供不及时，如：八卦洲街道未能及时提供</w:t>
      </w:r>
      <w:proofErr w:type="gramStart"/>
      <w:r>
        <w:rPr>
          <w:rFonts w:ascii="Times New Roman" w:eastAsia="仿宋" w:hAnsi="Times New Roman" w:cs="Times New Roman" w:hint="eastAsia"/>
          <w:sz w:val="28"/>
          <w:szCs w:val="28"/>
          <w:lang w:bidi="zh-TW"/>
        </w:rPr>
        <w:t>送货台</w:t>
      </w:r>
      <w:proofErr w:type="gramEnd"/>
      <w:r>
        <w:rPr>
          <w:rFonts w:ascii="Times New Roman" w:eastAsia="仿宋" w:hAnsi="Times New Roman" w:cs="Times New Roman" w:hint="eastAsia"/>
          <w:sz w:val="28"/>
          <w:szCs w:val="28"/>
          <w:lang w:bidi="zh-TW"/>
        </w:rPr>
        <w:t>账资料。</w:t>
      </w:r>
    </w:p>
    <w:p w:rsidR="00481B23" w:rsidRDefault="001215A6">
      <w:pPr>
        <w:pStyle w:val="12"/>
        <w:ind w:firstLineChars="249" w:firstLine="700"/>
        <w:outlineLvl w:val="1"/>
        <w:rPr>
          <w:rFonts w:ascii="Times New Roman" w:hAnsi="Times New Roman" w:cs="Times New Roman" w:hint="default"/>
          <w:color w:val="000000" w:themeColor="text1"/>
        </w:rPr>
      </w:pPr>
      <w:bookmarkStart w:id="146" w:name="_Toc4074"/>
      <w:r>
        <w:rPr>
          <w:rFonts w:ascii="Times New Roman" w:hAnsi="Times New Roman" w:cs="Times New Roman"/>
          <w:color w:val="000000" w:themeColor="text1"/>
        </w:rPr>
        <w:t>（三）评价结果</w:t>
      </w:r>
      <w:bookmarkEnd w:id="146"/>
    </w:p>
    <w:p w:rsidR="00481B23" w:rsidRDefault="001215A6">
      <w:pPr>
        <w:pStyle w:val="a0"/>
        <w:tabs>
          <w:tab w:val="left" w:pos="560"/>
          <w:tab w:val="left" w:pos="3920"/>
          <w:tab w:val="left" w:pos="5600"/>
        </w:tabs>
        <w:spacing w:line="560" w:lineRule="exact"/>
        <w:ind w:firstLine="560"/>
        <w:rPr>
          <w:rFonts w:eastAsia="仿宋"/>
          <w:sz w:val="28"/>
          <w:szCs w:val="28"/>
          <w:lang w:bidi="zh-TW"/>
        </w:rPr>
      </w:pPr>
      <w:bookmarkStart w:id="147" w:name="_Toc108174023"/>
      <w:bookmarkStart w:id="148" w:name="_Toc107270357"/>
      <w:bookmarkEnd w:id="139"/>
      <w:bookmarkEnd w:id="140"/>
      <w:bookmarkEnd w:id="141"/>
      <w:bookmarkEnd w:id="142"/>
      <w:bookmarkEnd w:id="143"/>
      <w:r>
        <w:rPr>
          <w:rFonts w:eastAsia="仿宋" w:hint="eastAsia"/>
          <w:sz w:val="28"/>
          <w:szCs w:val="28"/>
          <w:lang w:bidi="zh-TW"/>
        </w:rPr>
        <w:t>2024</w:t>
      </w:r>
      <w:r>
        <w:rPr>
          <w:rFonts w:eastAsia="仿宋" w:hint="eastAsia"/>
          <w:sz w:val="28"/>
          <w:szCs w:val="28"/>
          <w:lang w:bidi="zh-TW"/>
        </w:rPr>
        <w:t>年度沿江</w:t>
      </w:r>
      <w:r>
        <w:rPr>
          <w:rFonts w:eastAsia="仿宋" w:hint="eastAsia"/>
          <w:sz w:val="28"/>
          <w:szCs w:val="28"/>
          <w:lang w:bidi="zh-TW"/>
        </w:rPr>
        <w:t>5</w:t>
      </w:r>
      <w:r>
        <w:rPr>
          <w:rFonts w:eastAsia="仿宋" w:hint="eastAsia"/>
          <w:sz w:val="28"/>
          <w:szCs w:val="28"/>
          <w:lang w:bidi="zh-TW"/>
        </w:rPr>
        <w:t>公里商品有机肥与配方</w:t>
      </w:r>
      <w:proofErr w:type="gramStart"/>
      <w:r>
        <w:rPr>
          <w:rFonts w:eastAsia="仿宋" w:hint="eastAsia"/>
          <w:sz w:val="28"/>
          <w:szCs w:val="28"/>
          <w:lang w:bidi="zh-TW"/>
        </w:rPr>
        <w:t>肥推广</w:t>
      </w:r>
      <w:proofErr w:type="gramEnd"/>
      <w:r>
        <w:rPr>
          <w:rFonts w:eastAsia="仿宋" w:hint="eastAsia"/>
          <w:sz w:val="28"/>
          <w:szCs w:val="28"/>
          <w:lang w:bidi="zh-TW"/>
        </w:rPr>
        <w:t>补贴项目评价得</w:t>
      </w:r>
      <w:r>
        <w:rPr>
          <w:rFonts w:eastAsia="仿宋" w:hint="eastAsia"/>
          <w:sz w:val="28"/>
          <w:szCs w:val="28"/>
          <w:lang w:bidi="zh-TW"/>
        </w:rPr>
        <w:t>92.37</w:t>
      </w:r>
      <w:r>
        <w:rPr>
          <w:rFonts w:eastAsia="仿宋" w:hint="eastAsia"/>
          <w:sz w:val="28"/>
          <w:szCs w:val="28"/>
          <w:lang w:bidi="zh-TW"/>
        </w:rPr>
        <w:t>分，评价结果为“优”。</w:t>
      </w:r>
    </w:p>
    <w:tbl>
      <w:tblPr>
        <w:tblStyle w:val="TableNormal"/>
        <w:tblW w:w="8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5"/>
        <w:gridCol w:w="1571"/>
        <w:gridCol w:w="1607"/>
        <w:gridCol w:w="1417"/>
        <w:gridCol w:w="1501"/>
        <w:gridCol w:w="1042"/>
      </w:tblGrid>
      <w:tr w:rsidR="00481B23">
        <w:trPr>
          <w:trHeight w:val="472"/>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81B23" w:rsidRDefault="001215A6">
            <w:pPr>
              <w:pStyle w:val="aa"/>
              <w:kinsoku w:val="0"/>
              <w:autoSpaceDE w:val="0"/>
              <w:autoSpaceDN w:val="0"/>
              <w:adjustRightInd w:val="0"/>
              <w:snapToGrid w:val="0"/>
              <w:spacing w:before="140" w:beforeAutospacing="0" w:after="0" w:afterAutospacing="0"/>
              <w:ind w:left="417"/>
              <w:textAlignment w:val="baseline"/>
              <w:rPr>
                <w:rFonts w:ascii="方正仿宋_GB2312" w:eastAsia="方正仿宋_GB2312" w:hAnsi="方正仿宋_GB2312" w:cs="方正仿宋_GB2312"/>
                <w:b/>
                <w:bCs/>
                <w:sz w:val="20"/>
                <w:szCs w:val="20"/>
              </w:rPr>
            </w:pPr>
            <w:r>
              <w:rPr>
                <w:rFonts w:ascii="方正仿宋_GB2312" w:eastAsia="方正仿宋_GB2312" w:hAnsi="方正仿宋_GB2312" w:cs="方正仿宋_GB2312" w:hint="eastAsia"/>
                <w:b/>
                <w:bCs/>
                <w:spacing w:val="-5"/>
                <w:sz w:val="20"/>
                <w:szCs w:val="20"/>
                <w:lang w:bidi="ar"/>
              </w:rPr>
              <w:t>指标</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方正仿宋_GB2312" w:eastAsia="方正仿宋_GB2312" w:hAnsi="方正仿宋_GB2312" w:cs="方正仿宋_GB2312"/>
                <w:b/>
                <w:bCs/>
                <w:sz w:val="20"/>
                <w:szCs w:val="20"/>
              </w:rPr>
            </w:pPr>
            <w:r>
              <w:rPr>
                <w:rFonts w:ascii="方正仿宋_GB2312" w:eastAsia="方正仿宋_GB2312" w:hAnsi="方正仿宋_GB2312" w:cs="方正仿宋_GB2312" w:hint="eastAsia"/>
                <w:b/>
                <w:bCs/>
                <w:spacing w:val="-5"/>
                <w:sz w:val="20"/>
                <w:szCs w:val="20"/>
                <w:lang w:bidi="ar"/>
              </w:rPr>
              <w:t>项目决策</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方正仿宋_GB2312" w:eastAsia="方正仿宋_GB2312" w:hAnsi="方正仿宋_GB2312" w:cs="方正仿宋_GB2312"/>
                <w:b/>
                <w:bCs/>
                <w:sz w:val="20"/>
                <w:szCs w:val="20"/>
              </w:rPr>
            </w:pPr>
            <w:r>
              <w:rPr>
                <w:rFonts w:ascii="方正仿宋_GB2312" w:eastAsia="方正仿宋_GB2312" w:hAnsi="方正仿宋_GB2312" w:cs="方正仿宋_GB2312" w:hint="eastAsia"/>
                <w:b/>
                <w:bCs/>
                <w:spacing w:val="-5"/>
                <w:sz w:val="20"/>
                <w:szCs w:val="20"/>
                <w:lang w:bidi="ar"/>
              </w:rPr>
              <w:t>项目过程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方正仿宋_GB2312" w:eastAsia="方正仿宋_GB2312" w:hAnsi="方正仿宋_GB2312" w:cs="方正仿宋_GB2312"/>
                <w:b/>
                <w:bCs/>
                <w:sz w:val="20"/>
                <w:szCs w:val="20"/>
              </w:rPr>
            </w:pPr>
            <w:r>
              <w:rPr>
                <w:rFonts w:ascii="方正仿宋_GB2312" w:eastAsia="方正仿宋_GB2312" w:hAnsi="方正仿宋_GB2312" w:cs="方正仿宋_GB2312" w:hint="eastAsia"/>
                <w:b/>
                <w:bCs/>
                <w:spacing w:val="2"/>
                <w:sz w:val="20"/>
                <w:szCs w:val="20"/>
                <w:lang w:bidi="ar"/>
              </w:rPr>
              <w:t>项目产出</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方正仿宋_GB2312" w:eastAsia="方正仿宋_GB2312" w:hAnsi="方正仿宋_GB2312" w:cs="方正仿宋_GB2312"/>
                <w:b/>
                <w:bCs/>
                <w:sz w:val="20"/>
                <w:szCs w:val="20"/>
              </w:rPr>
            </w:pPr>
            <w:r>
              <w:rPr>
                <w:rFonts w:ascii="方正仿宋_GB2312" w:eastAsia="方正仿宋_GB2312" w:hAnsi="方正仿宋_GB2312" w:cs="方正仿宋_GB2312" w:hint="eastAsia"/>
                <w:b/>
                <w:bCs/>
                <w:spacing w:val="-5"/>
                <w:sz w:val="20"/>
                <w:szCs w:val="20"/>
                <w:lang w:bidi="ar"/>
              </w:rPr>
              <w:t>项目效益</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方正仿宋_GB2312" w:eastAsia="方正仿宋_GB2312" w:hAnsi="方正仿宋_GB2312" w:cs="方正仿宋_GB2312"/>
                <w:b/>
                <w:bCs/>
                <w:sz w:val="20"/>
                <w:szCs w:val="20"/>
              </w:rPr>
            </w:pPr>
            <w:r>
              <w:rPr>
                <w:rFonts w:ascii="方正仿宋_GB2312" w:eastAsia="方正仿宋_GB2312" w:hAnsi="方正仿宋_GB2312" w:cs="方正仿宋_GB2312" w:hint="eastAsia"/>
                <w:b/>
                <w:bCs/>
                <w:spacing w:val="-5"/>
                <w:sz w:val="20"/>
                <w:szCs w:val="20"/>
                <w:lang w:bidi="ar"/>
              </w:rPr>
              <w:t>合计</w:t>
            </w:r>
          </w:p>
        </w:tc>
      </w:tr>
      <w:tr w:rsidR="00481B23">
        <w:trPr>
          <w:trHeight w:val="468"/>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81B23" w:rsidRDefault="001215A6">
            <w:pPr>
              <w:pStyle w:val="aa"/>
              <w:kinsoku w:val="0"/>
              <w:autoSpaceDE w:val="0"/>
              <w:autoSpaceDN w:val="0"/>
              <w:adjustRightInd w:val="0"/>
              <w:snapToGrid w:val="0"/>
              <w:spacing w:before="141" w:beforeAutospacing="0" w:after="0" w:afterAutospacing="0"/>
              <w:ind w:left="415"/>
              <w:textAlignment w:val="baseline"/>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pacing w:val="-2"/>
                <w:sz w:val="20"/>
                <w:szCs w:val="20"/>
                <w:lang w:bidi="ar"/>
              </w:rPr>
              <w:t>权重</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Times New Roman" w:eastAsia="方正仿宋_GB2312" w:hAnsi="Times New Roman" w:cs="Times New Roman"/>
                <w:sz w:val="20"/>
                <w:szCs w:val="20"/>
              </w:rPr>
            </w:pPr>
            <w:r>
              <w:rPr>
                <w:rFonts w:ascii="Times New Roman" w:eastAsia="方正仿宋_GB2312" w:hAnsi="Times New Roman" w:cs="Times New Roman"/>
                <w:spacing w:val="-6"/>
                <w:sz w:val="20"/>
                <w:szCs w:val="20"/>
                <w:lang w:bidi="ar"/>
              </w:rPr>
              <w:t>15</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Times New Roman" w:eastAsia="方正仿宋_GB2312" w:hAnsi="Times New Roman" w:cs="Times New Roman"/>
                <w:sz w:val="20"/>
                <w:szCs w:val="20"/>
                <w:highlight w:val="yellow"/>
              </w:rPr>
            </w:pPr>
            <w:r>
              <w:rPr>
                <w:rFonts w:ascii="Times New Roman" w:eastAsia="方正仿宋_GB2312" w:hAnsi="Times New Roman" w:cs="Times New Roman"/>
                <w:spacing w:val="-8"/>
                <w:sz w:val="20"/>
                <w:szCs w:val="20"/>
                <w:highlight w:val="yellow"/>
                <w:lang w:bidi="ar"/>
              </w:rPr>
              <w:t>23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Times New Roman" w:eastAsia="方正仿宋_GB2312" w:hAnsi="Times New Roman" w:cs="Times New Roman"/>
                <w:sz w:val="20"/>
                <w:szCs w:val="20"/>
              </w:rPr>
            </w:pPr>
            <w:r>
              <w:rPr>
                <w:rFonts w:ascii="Times New Roman" w:eastAsia="方正仿宋_GB2312" w:hAnsi="Times New Roman" w:cs="Times New Roman"/>
                <w:spacing w:val="-2"/>
                <w:sz w:val="20"/>
                <w:szCs w:val="20"/>
                <w:lang w:bidi="ar"/>
              </w:rPr>
              <w:t>22</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Times New Roman" w:eastAsia="方正仿宋_GB2312" w:hAnsi="Times New Roman" w:cs="Times New Roman"/>
                <w:sz w:val="20"/>
                <w:szCs w:val="20"/>
              </w:rPr>
            </w:pPr>
            <w:r>
              <w:rPr>
                <w:rFonts w:ascii="Times New Roman" w:eastAsia="方正仿宋_GB2312" w:hAnsi="Times New Roman" w:cs="Times New Roman"/>
                <w:spacing w:val="-6"/>
                <w:sz w:val="20"/>
                <w:szCs w:val="20"/>
                <w:lang w:bidi="ar"/>
              </w:rPr>
              <w:t>40</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ind w:firstLineChars="200" w:firstLine="376"/>
              <w:jc w:val="both"/>
              <w:textAlignment w:val="baseline"/>
              <w:rPr>
                <w:rFonts w:ascii="Times New Roman" w:eastAsia="方正仿宋_GB2312" w:hAnsi="Times New Roman" w:cs="Times New Roman"/>
                <w:sz w:val="20"/>
                <w:szCs w:val="20"/>
                <w:highlight w:val="yellow"/>
              </w:rPr>
            </w:pPr>
            <w:r>
              <w:rPr>
                <w:rFonts w:ascii="Times New Roman" w:eastAsia="方正仿宋_GB2312" w:hAnsi="Times New Roman" w:cs="Times New Roman"/>
                <w:spacing w:val="-6"/>
                <w:sz w:val="20"/>
                <w:szCs w:val="20"/>
                <w:highlight w:val="yellow"/>
                <w:lang w:bidi="ar"/>
              </w:rPr>
              <w:t>100</w:t>
            </w:r>
          </w:p>
        </w:tc>
      </w:tr>
      <w:tr w:rsidR="00481B23">
        <w:trPr>
          <w:trHeight w:val="90"/>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81B23" w:rsidRDefault="001215A6">
            <w:pPr>
              <w:pStyle w:val="aa"/>
              <w:kinsoku w:val="0"/>
              <w:autoSpaceDE w:val="0"/>
              <w:autoSpaceDN w:val="0"/>
              <w:adjustRightInd w:val="0"/>
              <w:snapToGrid w:val="0"/>
              <w:spacing w:before="143" w:beforeAutospacing="0" w:after="0" w:afterAutospacing="0"/>
              <w:ind w:left="415"/>
              <w:textAlignment w:val="baseline"/>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pacing w:val="-3"/>
                <w:sz w:val="20"/>
                <w:szCs w:val="20"/>
                <w:lang w:bidi="ar"/>
              </w:rPr>
              <w:t>得分</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Times New Roman" w:eastAsia="方正仿宋_GB2312" w:hAnsi="Times New Roman" w:cs="Times New Roman"/>
                <w:sz w:val="20"/>
                <w:szCs w:val="20"/>
              </w:rPr>
            </w:pPr>
            <w:r>
              <w:rPr>
                <w:rFonts w:ascii="Times New Roman" w:eastAsia="方正仿宋_GB2312" w:hAnsi="Times New Roman" w:cs="Times New Roman" w:hint="eastAsia"/>
                <w:spacing w:val="-6"/>
                <w:sz w:val="20"/>
                <w:szCs w:val="20"/>
                <w:lang w:bidi="ar"/>
              </w:rPr>
              <w:t>14.5</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rsidP="004A0F39">
            <w:pPr>
              <w:pStyle w:val="aa"/>
              <w:kinsoku w:val="0"/>
              <w:autoSpaceDE w:val="0"/>
              <w:autoSpaceDN w:val="0"/>
              <w:adjustRightInd w:val="0"/>
              <w:snapToGrid w:val="0"/>
              <w:spacing w:before="0" w:beforeAutospacing="0" w:after="0" w:afterAutospacing="0"/>
              <w:ind w:left="15" w:hangingChars="8" w:hanging="15"/>
              <w:jc w:val="center"/>
              <w:textAlignment w:val="baseline"/>
              <w:rPr>
                <w:rFonts w:ascii="Times New Roman" w:eastAsia="方正仿宋_GB2312" w:hAnsi="Times New Roman" w:cs="Times New Roman"/>
                <w:sz w:val="20"/>
                <w:szCs w:val="20"/>
                <w:highlight w:val="yellow"/>
              </w:rPr>
            </w:pPr>
            <w:r>
              <w:rPr>
                <w:rFonts w:ascii="Times New Roman" w:eastAsia="方正仿宋_GB2312" w:hAnsi="Times New Roman" w:cs="Times New Roman" w:hint="eastAsia"/>
                <w:spacing w:val="-7"/>
                <w:sz w:val="20"/>
                <w:szCs w:val="20"/>
                <w:highlight w:val="yellow"/>
                <w:lang w:bidi="ar"/>
              </w:rPr>
              <w:t>19.51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Times New Roman" w:eastAsia="方正仿宋_GB2312" w:hAnsi="Times New Roman" w:cs="Times New Roman"/>
                <w:sz w:val="20"/>
                <w:szCs w:val="20"/>
              </w:rPr>
            </w:pPr>
            <w:r>
              <w:rPr>
                <w:rFonts w:ascii="Times New Roman" w:eastAsia="方正仿宋_GB2312" w:hAnsi="Times New Roman" w:cs="Times New Roman"/>
                <w:spacing w:val="-3"/>
                <w:sz w:val="20"/>
                <w:szCs w:val="20"/>
                <w:lang w:bidi="ar"/>
              </w:rPr>
              <w:t>19.49</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Times New Roman" w:eastAsia="方正仿宋_GB2312" w:hAnsi="Times New Roman" w:cs="Times New Roman"/>
                <w:sz w:val="20"/>
                <w:szCs w:val="20"/>
              </w:rPr>
            </w:pPr>
            <w:r>
              <w:rPr>
                <w:rFonts w:ascii="Times New Roman" w:eastAsia="方正仿宋_GB2312" w:hAnsi="Times New Roman" w:cs="Times New Roman"/>
                <w:spacing w:val="-5"/>
                <w:sz w:val="20"/>
                <w:szCs w:val="20"/>
                <w:lang w:bidi="ar"/>
              </w:rPr>
              <w:t>38.87</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rsidP="004A0F39">
            <w:pPr>
              <w:pStyle w:val="aa"/>
              <w:kinsoku w:val="0"/>
              <w:autoSpaceDE w:val="0"/>
              <w:autoSpaceDN w:val="0"/>
              <w:adjustRightInd w:val="0"/>
              <w:snapToGrid w:val="0"/>
              <w:spacing w:before="0" w:beforeAutospacing="0" w:after="0" w:afterAutospacing="0"/>
              <w:ind w:firstLineChars="200" w:firstLine="400"/>
              <w:jc w:val="both"/>
              <w:textAlignment w:val="baseline"/>
              <w:rPr>
                <w:rFonts w:ascii="Times New Roman" w:eastAsia="方正仿宋_GB2312" w:hAnsi="Times New Roman" w:cs="Times New Roman"/>
                <w:sz w:val="20"/>
                <w:szCs w:val="20"/>
                <w:highlight w:val="yellow"/>
              </w:rPr>
            </w:pPr>
            <w:r>
              <w:rPr>
                <w:rFonts w:ascii="Times New Roman" w:eastAsia="方正仿宋_GB2312" w:hAnsi="Times New Roman" w:cs="Times New Roman"/>
                <w:spacing w:val="-2"/>
                <w:sz w:val="20"/>
                <w:szCs w:val="20"/>
                <w:highlight w:val="yellow"/>
                <w:lang w:bidi="ar"/>
              </w:rPr>
              <w:fldChar w:fldCharType="begin"/>
            </w:r>
            <w:r>
              <w:rPr>
                <w:rFonts w:ascii="Times New Roman" w:eastAsia="方正仿宋_GB2312" w:hAnsi="Times New Roman" w:cs="Times New Roman"/>
                <w:spacing w:val="-2"/>
                <w:sz w:val="20"/>
                <w:szCs w:val="20"/>
                <w:highlight w:val="yellow"/>
                <w:lang w:bidi="ar"/>
              </w:rPr>
              <w:instrText xml:space="preserve"> =SUM(LEFT) \* MERGEFORMAT </w:instrText>
            </w:r>
            <w:r>
              <w:rPr>
                <w:rFonts w:ascii="Times New Roman" w:eastAsia="方正仿宋_GB2312" w:hAnsi="Times New Roman" w:cs="Times New Roman"/>
                <w:spacing w:val="-2"/>
                <w:sz w:val="20"/>
                <w:szCs w:val="20"/>
                <w:highlight w:val="yellow"/>
                <w:lang w:bidi="ar"/>
              </w:rPr>
              <w:fldChar w:fldCharType="separate"/>
            </w:r>
            <w:r>
              <w:rPr>
                <w:rFonts w:ascii="Times New Roman" w:eastAsia="方正仿宋_GB2312" w:hAnsi="Times New Roman" w:cs="Times New Roman"/>
                <w:spacing w:val="-2"/>
                <w:sz w:val="20"/>
                <w:szCs w:val="20"/>
                <w:highlight w:val="yellow"/>
                <w:lang w:bidi="ar"/>
              </w:rPr>
              <w:t>92.37</w:t>
            </w:r>
            <w:r>
              <w:rPr>
                <w:rFonts w:ascii="Times New Roman" w:eastAsia="方正仿宋_GB2312" w:hAnsi="Times New Roman" w:cs="Times New Roman"/>
                <w:spacing w:val="-2"/>
                <w:sz w:val="20"/>
                <w:szCs w:val="20"/>
                <w:highlight w:val="yellow"/>
                <w:lang w:bidi="ar"/>
              </w:rPr>
              <w:fldChar w:fldCharType="end"/>
            </w:r>
          </w:p>
        </w:tc>
      </w:tr>
      <w:tr w:rsidR="00481B23">
        <w:trPr>
          <w:trHeight w:val="472"/>
        </w:trPr>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81B23" w:rsidRDefault="001215A6">
            <w:pPr>
              <w:pStyle w:val="aa"/>
              <w:kinsoku w:val="0"/>
              <w:autoSpaceDE w:val="0"/>
              <w:autoSpaceDN w:val="0"/>
              <w:adjustRightInd w:val="0"/>
              <w:snapToGrid w:val="0"/>
              <w:spacing w:before="146" w:beforeAutospacing="0" w:after="0" w:afterAutospacing="0"/>
              <w:ind w:left="315"/>
              <w:textAlignment w:val="baseline"/>
              <w:rPr>
                <w:rFonts w:ascii="方正仿宋_GB2312" w:eastAsia="方正仿宋_GB2312" w:hAnsi="方正仿宋_GB2312" w:cs="方正仿宋_GB2312"/>
                <w:sz w:val="20"/>
                <w:szCs w:val="20"/>
              </w:rPr>
            </w:pPr>
            <w:r>
              <w:rPr>
                <w:rFonts w:ascii="方正仿宋_GB2312" w:eastAsia="方正仿宋_GB2312" w:hAnsi="方正仿宋_GB2312" w:cs="方正仿宋_GB2312" w:hint="eastAsia"/>
                <w:spacing w:val="-2"/>
                <w:sz w:val="20"/>
                <w:szCs w:val="20"/>
                <w:lang w:bidi="ar"/>
              </w:rPr>
              <w:t>得分率</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Times New Roman" w:eastAsia="方正仿宋_GB2312" w:hAnsi="Times New Roman" w:cs="Times New Roman"/>
                <w:spacing w:val="-4"/>
                <w:sz w:val="20"/>
                <w:szCs w:val="20"/>
              </w:rPr>
            </w:pPr>
            <w:r>
              <w:rPr>
                <w:rFonts w:ascii="Times New Roman" w:eastAsia="方正仿宋_GB2312" w:hAnsi="Times New Roman" w:cs="Times New Roman"/>
                <w:spacing w:val="-4"/>
                <w:sz w:val="20"/>
                <w:szCs w:val="20"/>
                <w:lang w:bidi="ar"/>
              </w:rPr>
              <w:t>93.33%</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Times New Roman" w:eastAsia="方正仿宋_GB2312" w:hAnsi="Times New Roman" w:cs="Times New Roman"/>
                <w:spacing w:val="-4"/>
                <w:sz w:val="20"/>
                <w:szCs w:val="20"/>
                <w:highlight w:val="yellow"/>
              </w:rPr>
            </w:pPr>
            <w:r>
              <w:rPr>
                <w:rFonts w:ascii="Times New Roman" w:eastAsia="方正仿宋_GB2312" w:hAnsi="Times New Roman" w:cs="Times New Roman" w:hint="eastAsia"/>
                <w:spacing w:val="-4"/>
                <w:sz w:val="20"/>
                <w:szCs w:val="20"/>
                <w:highlight w:val="yellow"/>
                <w:lang w:bidi="ar"/>
              </w:rPr>
              <w:t>84</w:t>
            </w:r>
            <w:r>
              <w:rPr>
                <w:rFonts w:ascii="Times New Roman" w:eastAsia="方正仿宋_GB2312" w:hAnsi="Times New Roman" w:cs="Times New Roman"/>
                <w:spacing w:val="-4"/>
                <w:sz w:val="20"/>
                <w:szCs w:val="20"/>
                <w:highlight w:val="yellow"/>
                <w:lang w:bidi="ar"/>
              </w:rPr>
              <w:t>.</w:t>
            </w:r>
            <w:r>
              <w:rPr>
                <w:rFonts w:ascii="Times New Roman" w:eastAsia="方正仿宋_GB2312" w:hAnsi="Times New Roman" w:cs="Times New Roman" w:hint="eastAsia"/>
                <w:spacing w:val="-4"/>
                <w:sz w:val="20"/>
                <w:szCs w:val="20"/>
                <w:highlight w:val="yellow"/>
                <w:lang w:bidi="ar"/>
              </w:rPr>
              <w:t>82</w:t>
            </w:r>
            <w:r>
              <w:rPr>
                <w:rFonts w:ascii="Times New Roman" w:eastAsia="方正仿宋_GB2312" w:hAnsi="Times New Roman" w:cs="Times New Roman"/>
                <w:spacing w:val="-4"/>
                <w:sz w:val="20"/>
                <w:szCs w:val="20"/>
                <w:highlight w:val="yellow"/>
                <w:lang w:bidi="ar"/>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ind w:firstLineChars="100" w:firstLine="192"/>
              <w:jc w:val="center"/>
              <w:textAlignment w:val="baseline"/>
              <w:rPr>
                <w:rFonts w:ascii="Times New Roman" w:eastAsia="方正仿宋_GB2312" w:hAnsi="Times New Roman" w:cs="Times New Roman"/>
                <w:sz w:val="20"/>
                <w:szCs w:val="20"/>
              </w:rPr>
            </w:pPr>
            <w:r>
              <w:rPr>
                <w:rFonts w:ascii="Times New Roman" w:eastAsia="方正仿宋_GB2312" w:hAnsi="Times New Roman" w:cs="Times New Roman"/>
                <w:spacing w:val="-4"/>
                <w:sz w:val="20"/>
                <w:szCs w:val="20"/>
                <w:lang w:bidi="ar"/>
              </w:rPr>
              <w:t>88.59%</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jc w:val="center"/>
              <w:textAlignment w:val="baseline"/>
              <w:rPr>
                <w:rFonts w:ascii="Times New Roman" w:eastAsia="方正仿宋_GB2312" w:hAnsi="Times New Roman" w:cs="Times New Roman"/>
                <w:sz w:val="20"/>
                <w:szCs w:val="20"/>
              </w:rPr>
            </w:pPr>
            <w:r>
              <w:rPr>
                <w:rFonts w:ascii="Times New Roman" w:eastAsia="方正仿宋_GB2312" w:hAnsi="Times New Roman" w:cs="Times New Roman"/>
                <w:spacing w:val="-4"/>
                <w:sz w:val="20"/>
                <w:szCs w:val="20"/>
                <w:lang w:bidi="ar"/>
              </w:rPr>
              <w:t>97.18%</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pStyle w:val="aa"/>
              <w:kinsoku w:val="0"/>
              <w:autoSpaceDE w:val="0"/>
              <w:autoSpaceDN w:val="0"/>
              <w:adjustRightInd w:val="0"/>
              <w:snapToGrid w:val="0"/>
              <w:spacing w:before="0" w:beforeAutospacing="0" w:after="0" w:afterAutospacing="0"/>
              <w:ind w:firstLineChars="200" w:firstLine="384"/>
              <w:jc w:val="both"/>
              <w:textAlignment w:val="baseline"/>
              <w:rPr>
                <w:rFonts w:ascii="Times New Roman" w:eastAsia="方正仿宋_GB2312" w:hAnsi="Times New Roman" w:cs="Times New Roman"/>
                <w:sz w:val="20"/>
                <w:szCs w:val="20"/>
                <w:highlight w:val="yellow"/>
              </w:rPr>
            </w:pPr>
            <w:r>
              <w:rPr>
                <w:rFonts w:ascii="Times New Roman" w:eastAsia="方正仿宋_GB2312" w:hAnsi="Times New Roman" w:cs="Times New Roman" w:hint="eastAsia"/>
                <w:spacing w:val="-4"/>
                <w:sz w:val="20"/>
                <w:szCs w:val="20"/>
                <w:highlight w:val="yellow"/>
                <w:lang w:bidi="ar"/>
              </w:rPr>
              <w:t>92.37</w:t>
            </w:r>
            <w:r>
              <w:rPr>
                <w:rFonts w:ascii="Times New Roman" w:eastAsia="方正仿宋_GB2312" w:hAnsi="Times New Roman" w:cs="Times New Roman"/>
                <w:spacing w:val="-4"/>
                <w:sz w:val="20"/>
                <w:szCs w:val="20"/>
                <w:highlight w:val="yellow"/>
                <w:lang w:bidi="ar"/>
              </w:rPr>
              <w:t>%</w:t>
            </w:r>
          </w:p>
        </w:tc>
      </w:tr>
    </w:tbl>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具体得分情况如下：</w:t>
      </w:r>
      <w:bookmarkStart w:id="149" w:name="_Toc170986316"/>
    </w:p>
    <w:p w:rsidR="00481B23" w:rsidRDefault="001215A6">
      <w:pPr>
        <w:pStyle w:val="ae"/>
        <w:ind w:firstLine="562"/>
        <w:rPr>
          <w:rFonts w:ascii="Times New Roman" w:eastAsia="仿宋" w:hAnsi="Times New Roman" w:cs="Times New Roman"/>
          <w:b/>
          <w:bCs/>
          <w:sz w:val="28"/>
          <w:szCs w:val="28"/>
          <w:lang w:bidi="zh-TW"/>
        </w:rPr>
      </w:pPr>
      <w:r>
        <w:rPr>
          <w:rFonts w:ascii="Times New Roman" w:eastAsia="仿宋" w:hAnsi="Times New Roman" w:cs="Times New Roman" w:hint="eastAsia"/>
          <w:b/>
          <w:bCs/>
          <w:sz w:val="28"/>
          <w:szCs w:val="28"/>
          <w:lang w:bidi="zh-TW"/>
        </w:rPr>
        <w:t>1.</w:t>
      </w:r>
      <w:r>
        <w:rPr>
          <w:rFonts w:ascii="Times New Roman" w:eastAsia="仿宋" w:hAnsi="Times New Roman" w:cs="Times New Roman" w:hint="eastAsia"/>
          <w:b/>
          <w:bCs/>
          <w:sz w:val="28"/>
          <w:szCs w:val="28"/>
          <w:lang w:bidi="zh-TW"/>
        </w:rPr>
        <w:t>项目决策方面</w:t>
      </w:r>
      <w:bookmarkEnd w:id="149"/>
    </w:p>
    <w:p w:rsidR="00481B23" w:rsidRDefault="001215A6">
      <w:pPr>
        <w:pStyle w:val="ae"/>
        <w:ind w:firstLine="560"/>
        <w:rPr>
          <w:rFonts w:ascii="Times New Roman" w:eastAsia="仿宋" w:hAnsi="Times New Roman" w:cs="Times New Roman"/>
          <w:sz w:val="28"/>
          <w:szCs w:val="28"/>
          <w:lang w:bidi="zh-TW"/>
        </w:rPr>
      </w:pPr>
      <w:bookmarkStart w:id="150" w:name="_Toc108173936"/>
      <w:bookmarkStart w:id="151" w:name="_Toc107270271"/>
      <w:r>
        <w:rPr>
          <w:rFonts w:ascii="Times New Roman" w:eastAsia="仿宋" w:hAnsi="Times New Roman" w:cs="Times New Roman" w:hint="eastAsia"/>
          <w:sz w:val="28"/>
          <w:szCs w:val="28"/>
          <w:lang w:bidi="zh-TW"/>
        </w:rPr>
        <w:t>项目决策从项目立项、绩效目标和资金投入方面</w:t>
      </w:r>
      <w:r>
        <w:rPr>
          <w:rFonts w:ascii="Times New Roman" w:eastAsia="仿宋" w:hAnsi="Times New Roman" w:cs="Times New Roman" w:hint="eastAsia"/>
          <w:sz w:val="28"/>
          <w:szCs w:val="28"/>
          <w:lang w:bidi="zh-TW"/>
        </w:rPr>
        <w:t>3</w:t>
      </w:r>
      <w:r>
        <w:rPr>
          <w:rFonts w:ascii="Times New Roman" w:eastAsia="仿宋" w:hAnsi="Times New Roman" w:cs="Times New Roman" w:hint="eastAsia"/>
          <w:sz w:val="28"/>
          <w:szCs w:val="28"/>
          <w:lang w:bidi="zh-TW"/>
        </w:rPr>
        <w:t>个方面设立</w:t>
      </w:r>
      <w:r>
        <w:rPr>
          <w:rFonts w:ascii="Times New Roman" w:eastAsia="仿宋" w:hAnsi="Times New Roman" w:cs="Times New Roman" w:hint="eastAsia"/>
          <w:sz w:val="28"/>
          <w:szCs w:val="28"/>
          <w:lang w:bidi="zh-TW"/>
        </w:rPr>
        <w:t>7</w:t>
      </w:r>
      <w:r>
        <w:rPr>
          <w:rFonts w:ascii="Times New Roman" w:eastAsia="仿宋" w:hAnsi="Times New Roman" w:cs="Times New Roman" w:hint="eastAsia"/>
          <w:sz w:val="28"/>
          <w:szCs w:val="28"/>
          <w:lang w:bidi="zh-TW"/>
        </w:rPr>
        <w:t>项具体指标。标准分</w:t>
      </w:r>
      <w:r>
        <w:rPr>
          <w:rFonts w:ascii="Times New Roman" w:eastAsia="仿宋" w:hAnsi="Times New Roman" w:cs="Times New Roman" w:hint="eastAsia"/>
          <w:sz w:val="28"/>
          <w:szCs w:val="28"/>
          <w:lang w:bidi="zh-TW"/>
        </w:rPr>
        <w:t>15</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14.5</w:t>
      </w:r>
      <w:r>
        <w:rPr>
          <w:rFonts w:ascii="Times New Roman" w:eastAsia="仿宋" w:hAnsi="Times New Roman" w:cs="Times New Roman" w:hint="eastAsia"/>
          <w:sz w:val="28"/>
          <w:szCs w:val="28"/>
          <w:lang w:bidi="zh-TW"/>
        </w:rPr>
        <w:t>分。</w:t>
      </w:r>
      <w:bookmarkStart w:id="152" w:name="_Toc170986317"/>
      <w:bookmarkStart w:id="153" w:name="_Toc8583"/>
      <w:bookmarkStart w:id="154" w:name="_Toc10729"/>
      <w:bookmarkStart w:id="155" w:name="_Toc107270272"/>
      <w:bookmarkStart w:id="156" w:name="_Toc108173937"/>
      <w:bookmarkEnd w:id="150"/>
      <w:bookmarkEnd w:id="151"/>
    </w:p>
    <w:tbl>
      <w:tblPr>
        <w:tblW w:w="8415" w:type="dxa"/>
        <w:tblInd w:w="96" w:type="dxa"/>
        <w:tblLayout w:type="fixed"/>
        <w:tblLook w:val="04A0" w:firstRow="1" w:lastRow="0" w:firstColumn="1" w:lastColumn="0" w:noHBand="0" w:noVBand="1"/>
      </w:tblPr>
      <w:tblGrid>
        <w:gridCol w:w="514"/>
        <w:gridCol w:w="616"/>
        <w:gridCol w:w="802"/>
        <w:gridCol w:w="417"/>
        <w:gridCol w:w="444"/>
        <w:gridCol w:w="2076"/>
        <w:gridCol w:w="2102"/>
        <w:gridCol w:w="613"/>
        <w:gridCol w:w="831"/>
      </w:tblGrid>
      <w:tr w:rsidR="00481B23">
        <w:trPr>
          <w:trHeight w:val="346"/>
        </w:trPr>
        <w:tc>
          <w:tcPr>
            <w:tcW w:w="19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指标体系</w:t>
            </w:r>
          </w:p>
        </w:tc>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分值</w:t>
            </w:r>
          </w:p>
        </w:tc>
        <w:tc>
          <w:tcPr>
            <w:tcW w:w="4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标准</w:t>
            </w:r>
            <w:r>
              <w:rPr>
                <w:rFonts w:eastAsia="仿宋"/>
                <w:b/>
                <w:bCs/>
                <w:color w:val="000000"/>
                <w:kern w:val="0"/>
                <w:sz w:val="20"/>
                <w:szCs w:val="20"/>
                <w:lang w:bidi="ar"/>
              </w:rPr>
              <w:lastRenderedPageBreak/>
              <w:t>值</w:t>
            </w:r>
          </w:p>
        </w:tc>
        <w:tc>
          <w:tcPr>
            <w:tcW w:w="20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lastRenderedPageBreak/>
              <w:t>指标解释</w:t>
            </w:r>
          </w:p>
        </w:tc>
        <w:tc>
          <w:tcPr>
            <w:tcW w:w="21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评分标准</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得分</w:t>
            </w: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备注</w:t>
            </w:r>
          </w:p>
        </w:tc>
      </w:tr>
      <w:tr w:rsidR="00481B23">
        <w:trPr>
          <w:trHeight w:val="346"/>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一</w:t>
            </w:r>
            <w:r>
              <w:rPr>
                <w:rFonts w:eastAsia="仿宋"/>
                <w:b/>
                <w:bCs/>
                <w:color w:val="000000"/>
                <w:kern w:val="0"/>
                <w:sz w:val="20"/>
                <w:szCs w:val="20"/>
                <w:lang w:bidi="ar"/>
              </w:rPr>
              <w:lastRenderedPageBreak/>
              <w:t>级指标</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lastRenderedPageBreak/>
              <w:t>二</w:t>
            </w:r>
            <w:r>
              <w:rPr>
                <w:rFonts w:eastAsia="仿宋"/>
                <w:b/>
                <w:bCs/>
                <w:color w:val="000000"/>
                <w:kern w:val="0"/>
                <w:sz w:val="20"/>
                <w:szCs w:val="20"/>
                <w:lang w:bidi="ar"/>
              </w:rPr>
              <w:lastRenderedPageBreak/>
              <w:t>级指标</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lastRenderedPageBreak/>
              <w:t>三级</w:t>
            </w:r>
            <w:r>
              <w:rPr>
                <w:rFonts w:eastAsia="仿宋"/>
                <w:b/>
                <w:bCs/>
                <w:color w:val="000000"/>
                <w:kern w:val="0"/>
                <w:sz w:val="20"/>
                <w:szCs w:val="20"/>
                <w:lang w:bidi="ar"/>
              </w:rPr>
              <w:lastRenderedPageBreak/>
              <w:t>指标</w:t>
            </w:r>
          </w:p>
        </w:tc>
        <w:tc>
          <w:tcPr>
            <w:tcW w:w="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b/>
                <w:bCs/>
                <w:color w:val="000000"/>
                <w:sz w:val="20"/>
                <w:szCs w:val="20"/>
              </w:rPr>
            </w:pPr>
          </w:p>
        </w:tc>
        <w:tc>
          <w:tcPr>
            <w:tcW w:w="4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b/>
                <w:bCs/>
                <w:color w:val="000000"/>
                <w:sz w:val="20"/>
                <w:szCs w:val="20"/>
              </w:rPr>
            </w:pPr>
          </w:p>
        </w:tc>
        <w:tc>
          <w:tcPr>
            <w:tcW w:w="20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b/>
                <w:bCs/>
                <w:color w:val="000000"/>
                <w:sz w:val="20"/>
                <w:szCs w:val="20"/>
              </w:rPr>
            </w:pPr>
          </w:p>
        </w:tc>
        <w:tc>
          <w:tcPr>
            <w:tcW w:w="21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b/>
                <w:bCs/>
                <w:color w:val="000000"/>
                <w:sz w:val="20"/>
                <w:szCs w:val="20"/>
              </w:rPr>
            </w:pPr>
          </w:p>
        </w:tc>
        <w:tc>
          <w:tcPr>
            <w:tcW w:w="6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b/>
                <w:bCs/>
                <w:color w:val="000000"/>
                <w:sz w:val="20"/>
                <w:szCs w:val="20"/>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b/>
                <w:bCs/>
                <w:color w:val="000000"/>
                <w:sz w:val="20"/>
                <w:szCs w:val="20"/>
              </w:rPr>
            </w:pPr>
          </w:p>
        </w:tc>
      </w:tr>
      <w:tr w:rsidR="00481B23">
        <w:trPr>
          <w:trHeight w:val="4039"/>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lastRenderedPageBreak/>
              <w:t>项目决策</w:t>
            </w:r>
            <w:r>
              <w:rPr>
                <w:rFonts w:eastAsia="仿宋"/>
                <w:color w:val="000000"/>
                <w:kern w:val="0"/>
                <w:sz w:val="20"/>
                <w:szCs w:val="20"/>
                <w:lang w:bidi="ar"/>
              </w:rPr>
              <w:t>(15</w:t>
            </w:r>
            <w:r>
              <w:rPr>
                <w:rFonts w:eastAsia="仿宋"/>
                <w:color w:val="000000"/>
                <w:kern w:val="0"/>
                <w:sz w:val="20"/>
                <w:szCs w:val="20"/>
                <w:lang w:bidi="ar"/>
              </w:rPr>
              <w:t>分</w:t>
            </w:r>
            <w:r>
              <w:rPr>
                <w:rFonts w:eastAsia="仿宋"/>
                <w:color w:val="000000"/>
                <w:kern w:val="0"/>
                <w:sz w:val="20"/>
                <w:szCs w:val="20"/>
                <w:lang w:bidi="ar"/>
              </w:rPr>
              <w:t>)</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项目立项（</w:t>
            </w:r>
            <w:r>
              <w:rPr>
                <w:rFonts w:eastAsia="仿宋"/>
                <w:color w:val="000000"/>
                <w:kern w:val="0"/>
                <w:sz w:val="20"/>
                <w:szCs w:val="20"/>
                <w:lang w:bidi="ar"/>
              </w:rPr>
              <w:t>6</w:t>
            </w:r>
            <w:r>
              <w:rPr>
                <w:rFonts w:eastAsia="仿宋"/>
                <w:color w:val="000000"/>
                <w:kern w:val="0"/>
                <w:sz w:val="20"/>
                <w:szCs w:val="20"/>
                <w:lang w:bidi="ar"/>
              </w:rPr>
              <w:t>分）</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立项依据充分性</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充分</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考察项目立项依据是否充分完整，是否符合规定，编制是否科学、实事求是。</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①</w:t>
            </w:r>
            <w:r>
              <w:rPr>
                <w:rFonts w:eastAsia="仿宋"/>
                <w:color w:val="000000"/>
                <w:kern w:val="0"/>
                <w:sz w:val="20"/>
                <w:szCs w:val="20"/>
                <w:lang w:bidi="ar"/>
              </w:rPr>
              <w:t>项目立项符合《南京市沿江</w:t>
            </w:r>
            <w:r>
              <w:rPr>
                <w:rFonts w:eastAsia="仿宋"/>
                <w:color w:val="000000"/>
                <w:kern w:val="0"/>
                <w:sz w:val="20"/>
                <w:szCs w:val="20"/>
                <w:lang w:bidi="ar"/>
              </w:rPr>
              <w:t>5</w:t>
            </w:r>
            <w:r>
              <w:rPr>
                <w:rFonts w:eastAsia="仿宋"/>
                <w:color w:val="000000"/>
                <w:kern w:val="0"/>
                <w:sz w:val="20"/>
                <w:szCs w:val="20"/>
                <w:lang w:bidi="ar"/>
              </w:rPr>
              <w:t>公里化肥与化学农药</w:t>
            </w:r>
            <w:r>
              <w:rPr>
                <w:rFonts w:eastAsia="仿宋"/>
                <w:color w:val="000000"/>
                <w:kern w:val="0"/>
                <w:sz w:val="20"/>
                <w:szCs w:val="20"/>
                <w:lang w:bidi="ar"/>
              </w:rPr>
              <w:t>“</w:t>
            </w:r>
            <w:r>
              <w:rPr>
                <w:rFonts w:eastAsia="仿宋"/>
                <w:color w:val="000000"/>
                <w:kern w:val="0"/>
                <w:sz w:val="20"/>
                <w:szCs w:val="20"/>
                <w:lang w:bidi="ar"/>
              </w:rPr>
              <w:t>两减</w:t>
            </w:r>
            <w:r>
              <w:rPr>
                <w:rFonts w:eastAsia="仿宋"/>
                <w:color w:val="000000"/>
                <w:kern w:val="0"/>
                <w:sz w:val="20"/>
                <w:szCs w:val="20"/>
                <w:lang w:bidi="ar"/>
              </w:rPr>
              <w:t>”</w:t>
            </w:r>
            <w:r>
              <w:rPr>
                <w:rFonts w:eastAsia="仿宋"/>
                <w:color w:val="000000"/>
                <w:kern w:val="0"/>
                <w:sz w:val="20"/>
                <w:szCs w:val="20"/>
                <w:lang w:bidi="ar"/>
              </w:rPr>
              <w:t>工作方案》和《南京市沿江</w:t>
            </w:r>
            <w:r>
              <w:rPr>
                <w:rFonts w:eastAsia="仿宋"/>
                <w:color w:val="000000"/>
                <w:kern w:val="0"/>
                <w:sz w:val="20"/>
                <w:szCs w:val="20"/>
                <w:lang w:bidi="ar"/>
              </w:rPr>
              <w:t>5</w:t>
            </w:r>
            <w:r>
              <w:rPr>
                <w:rFonts w:eastAsia="仿宋"/>
                <w:color w:val="000000"/>
                <w:kern w:val="0"/>
                <w:sz w:val="20"/>
                <w:szCs w:val="20"/>
                <w:lang w:bidi="ar"/>
              </w:rPr>
              <w:t>公里商品有机肥和配方肥推广应用与补贴资金使用实施意见》的要求，得</w:t>
            </w:r>
            <w:r>
              <w:rPr>
                <w:rFonts w:eastAsia="仿宋"/>
                <w:color w:val="000000"/>
                <w:kern w:val="0"/>
                <w:sz w:val="20"/>
                <w:szCs w:val="20"/>
                <w:lang w:bidi="ar"/>
              </w:rPr>
              <w:t>1</w:t>
            </w:r>
            <w:r>
              <w:rPr>
                <w:rFonts w:eastAsia="仿宋"/>
                <w:color w:val="000000"/>
                <w:kern w:val="0"/>
                <w:sz w:val="20"/>
                <w:szCs w:val="20"/>
                <w:lang w:bidi="ar"/>
              </w:rPr>
              <w:t>分；</w:t>
            </w:r>
            <w:r>
              <w:rPr>
                <w:rFonts w:eastAsia="仿宋"/>
                <w:color w:val="000000"/>
                <w:kern w:val="0"/>
                <w:sz w:val="20"/>
                <w:szCs w:val="20"/>
                <w:lang w:bidi="ar"/>
              </w:rPr>
              <w:t>②</w:t>
            </w:r>
            <w:r>
              <w:rPr>
                <w:rFonts w:eastAsia="仿宋"/>
                <w:color w:val="000000"/>
                <w:kern w:val="0"/>
                <w:sz w:val="20"/>
                <w:szCs w:val="20"/>
                <w:lang w:bidi="ar"/>
              </w:rPr>
              <w:t>结合实际情况进行政策可行性研究分析或进行项目调研；编制项目可行性研究报告或项目实施方案得</w:t>
            </w:r>
            <w:r>
              <w:rPr>
                <w:rFonts w:eastAsia="仿宋"/>
                <w:color w:val="000000"/>
                <w:kern w:val="0"/>
                <w:sz w:val="20"/>
                <w:szCs w:val="20"/>
                <w:lang w:bidi="ar"/>
              </w:rPr>
              <w:t>1</w:t>
            </w:r>
            <w:r>
              <w:rPr>
                <w:rFonts w:eastAsia="仿宋"/>
                <w:color w:val="000000"/>
                <w:kern w:val="0"/>
                <w:sz w:val="20"/>
                <w:szCs w:val="20"/>
                <w:lang w:bidi="ar"/>
              </w:rPr>
              <w:t>分，无项目可行性研究报告或项目实施方案不得分。</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hint="eastAsia"/>
                <w:color w:val="000000"/>
                <w:kern w:val="0"/>
                <w:sz w:val="20"/>
                <w:szCs w:val="20"/>
                <w:lang w:bidi="ar"/>
              </w:rPr>
              <w:t>2</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r>
      <w:tr w:rsidR="00481B23">
        <w:trPr>
          <w:trHeight w:val="1353"/>
        </w:trPr>
        <w:tc>
          <w:tcPr>
            <w:tcW w:w="5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6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立项程序规范性</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规范</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项目的申请、设立过程是否符合相关要求。</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①</w:t>
            </w:r>
            <w:r>
              <w:rPr>
                <w:rFonts w:eastAsia="仿宋"/>
                <w:color w:val="000000"/>
                <w:kern w:val="0"/>
                <w:sz w:val="20"/>
                <w:szCs w:val="20"/>
                <w:lang w:bidi="ar"/>
              </w:rPr>
              <w:t>项目按照规定的程序申请设立得</w:t>
            </w:r>
            <w:r>
              <w:rPr>
                <w:rFonts w:eastAsia="仿宋"/>
                <w:color w:val="000000"/>
                <w:kern w:val="0"/>
                <w:sz w:val="20"/>
                <w:szCs w:val="20"/>
                <w:lang w:bidi="ar"/>
              </w:rPr>
              <w:t>1</w:t>
            </w:r>
            <w:r>
              <w:rPr>
                <w:rFonts w:eastAsia="仿宋"/>
                <w:color w:val="000000"/>
                <w:kern w:val="0"/>
                <w:sz w:val="20"/>
                <w:szCs w:val="20"/>
                <w:lang w:bidi="ar"/>
              </w:rPr>
              <w:t>分；</w:t>
            </w:r>
            <w:r>
              <w:rPr>
                <w:rFonts w:eastAsia="仿宋"/>
                <w:color w:val="000000"/>
                <w:kern w:val="0"/>
                <w:sz w:val="20"/>
                <w:szCs w:val="20"/>
                <w:lang w:bidi="ar"/>
              </w:rPr>
              <w:t>②</w:t>
            </w:r>
            <w:r>
              <w:rPr>
                <w:rFonts w:eastAsia="仿宋"/>
                <w:color w:val="000000"/>
                <w:kern w:val="0"/>
                <w:sz w:val="20"/>
                <w:szCs w:val="20"/>
                <w:lang w:bidi="ar"/>
              </w:rPr>
              <w:t>项目审批文件、材料符合相关要求得</w:t>
            </w:r>
            <w:r>
              <w:rPr>
                <w:rFonts w:eastAsia="仿宋"/>
                <w:color w:val="000000"/>
                <w:kern w:val="0"/>
                <w:sz w:val="20"/>
                <w:szCs w:val="20"/>
                <w:lang w:bidi="ar"/>
              </w:rPr>
              <w:t>1</w:t>
            </w:r>
            <w:r>
              <w:rPr>
                <w:rFonts w:eastAsia="仿宋"/>
                <w:color w:val="000000"/>
                <w:kern w:val="0"/>
                <w:sz w:val="20"/>
                <w:szCs w:val="20"/>
                <w:lang w:bidi="ar"/>
              </w:rPr>
              <w:t>分。</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2.00</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r>
      <w:tr w:rsidR="00481B23">
        <w:trPr>
          <w:trHeight w:val="1353"/>
        </w:trPr>
        <w:tc>
          <w:tcPr>
            <w:tcW w:w="5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6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决策程序</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符合规定</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区级农业农村部门是否对街道的实施方案进行审核。</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专项符合政府发展要求</w:t>
            </w:r>
            <w:r>
              <w:rPr>
                <w:rFonts w:eastAsia="仿宋"/>
                <w:color w:val="000000"/>
                <w:kern w:val="0"/>
                <w:sz w:val="20"/>
                <w:szCs w:val="20"/>
                <w:lang w:bidi="ar"/>
              </w:rPr>
              <w:t>(1</w:t>
            </w:r>
            <w:r>
              <w:rPr>
                <w:rFonts w:eastAsia="仿宋"/>
                <w:color w:val="000000"/>
                <w:kern w:val="0"/>
                <w:sz w:val="20"/>
                <w:szCs w:val="20"/>
                <w:lang w:bidi="ar"/>
              </w:rPr>
              <w:t>分</w:t>
            </w:r>
            <w:r>
              <w:rPr>
                <w:rFonts w:eastAsia="仿宋"/>
                <w:color w:val="000000"/>
                <w:kern w:val="0"/>
                <w:sz w:val="20"/>
                <w:szCs w:val="20"/>
                <w:lang w:bidi="ar"/>
              </w:rPr>
              <w:t>),</w:t>
            </w:r>
            <w:r>
              <w:rPr>
                <w:rFonts w:eastAsia="仿宋"/>
                <w:color w:val="000000"/>
                <w:kern w:val="0"/>
                <w:sz w:val="20"/>
                <w:szCs w:val="20"/>
                <w:lang w:bidi="ar"/>
              </w:rPr>
              <w:t>项目立项、预算等取得批复文件</w:t>
            </w:r>
            <w:r>
              <w:rPr>
                <w:rFonts w:eastAsia="仿宋"/>
                <w:color w:val="000000"/>
                <w:kern w:val="0"/>
                <w:sz w:val="20"/>
                <w:szCs w:val="20"/>
                <w:lang w:bidi="ar"/>
              </w:rPr>
              <w:t>(1</w:t>
            </w:r>
            <w:r>
              <w:rPr>
                <w:rFonts w:eastAsia="仿宋"/>
                <w:color w:val="000000"/>
                <w:kern w:val="0"/>
                <w:sz w:val="20"/>
                <w:szCs w:val="20"/>
                <w:lang w:bidi="ar"/>
              </w:rPr>
              <w:t>分</w:t>
            </w:r>
            <w:r>
              <w:rPr>
                <w:rFonts w:eastAsia="仿宋"/>
                <w:color w:val="000000"/>
                <w:kern w:val="0"/>
                <w:sz w:val="20"/>
                <w:szCs w:val="20"/>
                <w:lang w:bidi="ar"/>
              </w:rPr>
              <w:t>)</w:t>
            </w:r>
            <w:r>
              <w:rPr>
                <w:rFonts w:eastAsia="仿宋"/>
                <w:color w:val="000000"/>
                <w:kern w:val="0"/>
                <w:sz w:val="20"/>
                <w:szCs w:val="20"/>
                <w:lang w:bidi="ar"/>
              </w:rPr>
              <w:t>。各区有一项不符的扣</w:t>
            </w:r>
            <w:r>
              <w:rPr>
                <w:rFonts w:eastAsia="仿宋"/>
                <w:color w:val="000000"/>
                <w:kern w:val="0"/>
                <w:sz w:val="20"/>
                <w:szCs w:val="20"/>
                <w:lang w:bidi="ar"/>
              </w:rPr>
              <w:t>0.5</w:t>
            </w:r>
            <w:r>
              <w:rPr>
                <w:rFonts w:eastAsia="仿宋"/>
                <w:color w:val="000000"/>
                <w:kern w:val="0"/>
                <w:sz w:val="20"/>
                <w:szCs w:val="20"/>
                <w:lang w:bidi="ar"/>
              </w:rPr>
              <w:t>分，扣完为止。</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2.00</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r>
      <w:tr w:rsidR="00481B23">
        <w:trPr>
          <w:trHeight w:val="779"/>
        </w:trPr>
        <w:tc>
          <w:tcPr>
            <w:tcW w:w="5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绩效目标（</w:t>
            </w:r>
            <w:r>
              <w:rPr>
                <w:rFonts w:eastAsia="仿宋"/>
                <w:color w:val="000000"/>
                <w:kern w:val="0"/>
                <w:sz w:val="20"/>
                <w:szCs w:val="20"/>
                <w:lang w:bidi="ar"/>
              </w:rPr>
              <w:t>5</w:t>
            </w:r>
            <w:r>
              <w:rPr>
                <w:rFonts w:eastAsia="仿宋"/>
                <w:color w:val="000000"/>
                <w:kern w:val="0"/>
                <w:sz w:val="20"/>
                <w:szCs w:val="20"/>
                <w:lang w:bidi="ar"/>
              </w:rPr>
              <w:t>分）</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目标合理科学性</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3</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合理科学</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绩效目标是否《南京市沿江</w:t>
            </w:r>
            <w:r>
              <w:rPr>
                <w:rFonts w:eastAsia="仿宋"/>
                <w:color w:val="000000"/>
                <w:kern w:val="0"/>
                <w:sz w:val="20"/>
                <w:szCs w:val="20"/>
                <w:lang w:bidi="ar"/>
              </w:rPr>
              <w:t>5</w:t>
            </w:r>
            <w:r>
              <w:rPr>
                <w:rFonts w:eastAsia="仿宋"/>
                <w:color w:val="000000"/>
                <w:kern w:val="0"/>
                <w:sz w:val="20"/>
                <w:szCs w:val="20"/>
                <w:lang w:bidi="ar"/>
              </w:rPr>
              <w:t>里化肥与化学农药</w:t>
            </w:r>
            <w:r>
              <w:rPr>
                <w:rFonts w:eastAsia="仿宋"/>
                <w:color w:val="000000"/>
                <w:kern w:val="0"/>
                <w:sz w:val="20"/>
                <w:szCs w:val="20"/>
                <w:lang w:bidi="ar"/>
              </w:rPr>
              <w:t>“</w:t>
            </w:r>
            <w:r>
              <w:rPr>
                <w:rFonts w:eastAsia="仿宋"/>
                <w:color w:val="000000"/>
                <w:kern w:val="0"/>
                <w:sz w:val="20"/>
                <w:szCs w:val="20"/>
                <w:lang w:bidi="ar"/>
              </w:rPr>
              <w:t>两减</w:t>
            </w:r>
            <w:r>
              <w:rPr>
                <w:rFonts w:eastAsia="仿宋"/>
                <w:color w:val="000000"/>
                <w:kern w:val="0"/>
                <w:sz w:val="20"/>
                <w:szCs w:val="20"/>
                <w:lang w:bidi="ar"/>
              </w:rPr>
              <w:t>”</w:t>
            </w:r>
            <w:r>
              <w:rPr>
                <w:rFonts w:eastAsia="仿宋"/>
                <w:color w:val="000000"/>
                <w:kern w:val="0"/>
                <w:sz w:val="20"/>
                <w:szCs w:val="20"/>
                <w:lang w:bidi="ar"/>
              </w:rPr>
              <w:t>工作方案》和《南京市沿江</w:t>
            </w:r>
            <w:r>
              <w:rPr>
                <w:rFonts w:eastAsia="仿宋"/>
                <w:color w:val="000000"/>
                <w:kern w:val="0"/>
                <w:sz w:val="20"/>
                <w:szCs w:val="20"/>
                <w:lang w:bidi="ar"/>
              </w:rPr>
              <w:t>5</w:t>
            </w:r>
            <w:r>
              <w:rPr>
                <w:rFonts w:eastAsia="仿宋"/>
                <w:color w:val="000000"/>
                <w:kern w:val="0"/>
                <w:sz w:val="20"/>
                <w:szCs w:val="20"/>
                <w:lang w:bidi="ar"/>
              </w:rPr>
              <w:t>公里商品有机肥和配方肥推广应用与补贴资金使用实施意见》的要求；是否与相关街道、村</w:t>
            </w:r>
            <w:r>
              <w:rPr>
                <w:rFonts w:eastAsia="仿宋"/>
                <w:color w:val="000000"/>
                <w:kern w:val="0"/>
                <w:sz w:val="20"/>
                <w:szCs w:val="20"/>
                <w:lang w:bidi="ar"/>
              </w:rPr>
              <w:t>(</w:t>
            </w:r>
            <w:r>
              <w:rPr>
                <w:rFonts w:eastAsia="仿宋"/>
                <w:color w:val="000000"/>
                <w:kern w:val="0"/>
                <w:sz w:val="20"/>
                <w:szCs w:val="20"/>
                <w:lang w:bidi="ar"/>
              </w:rPr>
              <w:t>社区</w:t>
            </w:r>
            <w:r>
              <w:rPr>
                <w:rFonts w:eastAsia="仿宋"/>
                <w:color w:val="000000"/>
                <w:kern w:val="0"/>
                <w:sz w:val="20"/>
                <w:szCs w:val="20"/>
                <w:lang w:bidi="ar"/>
              </w:rPr>
              <w:t>)</w:t>
            </w:r>
            <w:r>
              <w:rPr>
                <w:rFonts w:eastAsia="仿宋"/>
                <w:color w:val="000000"/>
                <w:kern w:val="0"/>
                <w:sz w:val="20"/>
                <w:szCs w:val="20"/>
                <w:lang w:bidi="ar"/>
              </w:rPr>
              <w:t>的实际相关符合。</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绩效目标符合《南京市沿江</w:t>
            </w:r>
            <w:r>
              <w:rPr>
                <w:rFonts w:eastAsia="仿宋"/>
                <w:color w:val="000000"/>
                <w:kern w:val="0"/>
                <w:sz w:val="20"/>
                <w:szCs w:val="20"/>
                <w:lang w:bidi="ar"/>
              </w:rPr>
              <w:t>5</w:t>
            </w:r>
            <w:r>
              <w:rPr>
                <w:rFonts w:eastAsia="仿宋"/>
                <w:color w:val="000000"/>
                <w:kern w:val="0"/>
                <w:sz w:val="20"/>
                <w:szCs w:val="20"/>
                <w:lang w:bidi="ar"/>
              </w:rPr>
              <w:t>公里化肥与化学农药</w:t>
            </w:r>
            <w:r>
              <w:rPr>
                <w:rFonts w:eastAsia="仿宋"/>
                <w:color w:val="000000"/>
                <w:kern w:val="0"/>
                <w:sz w:val="20"/>
                <w:szCs w:val="20"/>
                <w:lang w:bidi="ar"/>
              </w:rPr>
              <w:t>“</w:t>
            </w:r>
            <w:r>
              <w:rPr>
                <w:rFonts w:eastAsia="仿宋"/>
                <w:color w:val="000000"/>
                <w:kern w:val="0"/>
                <w:sz w:val="20"/>
                <w:szCs w:val="20"/>
                <w:lang w:bidi="ar"/>
              </w:rPr>
              <w:t>两减</w:t>
            </w:r>
            <w:r>
              <w:rPr>
                <w:rFonts w:eastAsia="仿宋"/>
                <w:color w:val="000000"/>
                <w:kern w:val="0"/>
                <w:sz w:val="20"/>
                <w:szCs w:val="20"/>
                <w:lang w:bidi="ar"/>
              </w:rPr>
              <w:t>”</w:t>
            </w:r>
            <w:r>
              <w:rPr>
                <w:rFonts w:eastAsia="仿宋"/>
                <w:color w:val="000000"/>
                <w:kern w:val="0"/>
                <w:sz w:val="20"/>
                <w:szCs w:val="20"/>
                <w:lang w:bidi="ar"/>
              </w:rPr>
              <w:t>工作方案》和《南京市沿江</w:t>
            </w:r>
            <w:r>
              <w:rPr>
                <w:rFonts w:eastAsia="仿宋"/>
                <w:color w:val="000000"/>
                <w:kern w:val="0"/>
                <w:sz w:val="20"/>
                <w:szCs w:val="20"/>
                <w:lang w:bidi="ar"/>
              </w:rPr>
              <w:t>5</w:t>
            </w:r>
            <w:r>
              <w:rPr>
                <w:rFonts w:eastAsia="仿宋"/>
                <w:color w:val="000000"/>
                <w:kern w:val="0"/>
                <w:sz w:val="20"/>
                <w:szCs w:val="20"/>
                <w:lang w:bidi="ar"/>
              </w:rPr>
              <w:t>公里商品有机肥和配方肥推广应用与补贴资金使用实施意见》的要求</w:t>
            </w:r>
            <w:r>
              <w:rPr>
                <w:rFonts w:eastAsia="仿宋"/>
                <w:color w:val="000000"/>
                <w:kern w:val="0"/>
                <w:sz w:val="20"/>
                <w:szCs w:val="20"/>
                <w:lang w:bidi="ar"/>
              </w:rPr>
              <w:t>(1.5</w:t>
            </w:r>
            <w:r>
              <w:rPr>
                <w:rFonts w:eastAsia="仿宋"/>
                <w:color w:val="000000"/>
                <w:kern w:val="0"/>
                <w:sz w:val="20"/>
                <w:szCs w:val="20"/>
                <w:lang w:bidi="ar"/>
              </w:rPr>
              <w:t>分</w:t>
            </w:r>
            <w:r>
              <w:rPr>
                <w:rFonts w:eastAsia="仿宋"/>
                <w:color w:val="000000"/>
                <w:kern w:val="0"/>
                <w:sz w:val="20"/>
                <w:szCs w:val="20"/>
                <w:lang w:bidi="ar"/>
              </w:rPr>
              <w:t>),</w:t>
            </w:r>
            <w:r>
              <w:rPr>
                <w:rFonts w:eastAsia="仿宋"/>
                <w:color w:val="000000"/>
                <w:kern w:val="0"/>
                <w:sz w:val="20"/>
                <w:szCs w:val="20"/>
                <w:lang w:bidi="ar"/>
              </w:rPr>
              <w:t>与相关街道、村</w:t>
            </w:r>
            <w:r>
              <w:rPr>
                <w:rFonts w:eastAsia="仿宋"/>
                <w:color w:val="000000"/>
                <w:kern w:val="0"/>
                <w:sz w:val="20"/>
                <w:szCs w:val="20"/>
                <w:lang w:bidi="ar"/>
              </w:rPr>
              <w:t>(</w:t>
            </w:r>
            <w:r>
              <w:rPr>
                <w:rFonts w:eastAsia="仿宋"/>
                <w:color w:val="000000"/>
                <w:kern w:val="0"/>
                <w:sz w:val="20"/>
                <w:szCs w:val="20"/>
                <w:lang w:bidi="ar"/>
              </w:rPr>
              <w:t>社区</w:t>
            </w:r>
            <w:r>
              <w:rPr>
                <w:rFonts w:eastAsia="仿宋"/>
                <w:color w:val="000000"/>
                <w:kern w:val="0"/>
                <w:sz w:val="20"/>
                <w:szCs w:val="20"/>
                <w:lang w:bidi="ar"/>
              </w:rPr>
              <w:t>)</w:t>
            </w:r>
            <w:r>
              <w:rPr>
                <w:rFonts w:eastAsia="仿宋"/>
                <w:color w:val="000000"/>
                <w:kern w:val="0"/>
                <w:sz w:val="20"/>
                <w:szCs w:val="20"/>
                <w:lang w:bidi="ar"/>
              </w:rPr>
              <w:t>的实际相符</w:t>
            </w:r>
            <w:r>
              <w:rPr>
                <w:rFonts w:eastAsia="仿宋"/>
                <w:color w:val="000000"/>
                <w:kern w:val="0"/>
                <w:sz w:val="20"/>
                <w:szCs w:val="20"/>
                <w:lang w:bidi="ar"/>
              </w:rPr>
              <w:t>(1.5</w:t>
            </w:r>
            <w:r>
              <w:rPr>
                <w:rFonts w:eastAsia="仿宋"/>
                <w:color w:val="000000"/>
                <w:kern w:val="0"/>
                <w:sz w:val="20"/>
                <w:szCs w:val="20"/>
                <w:lang w:bidi="ar"/>
              </w:rPr>
              <w:t>分</w:t>
            </w:r>
            <w:r>
              <w:rPr>
                <w:rFonts w:eastAsia="仿宋"/>
                <w:color w:val="000000"/>
                <w:kern w:val="0"/>
                <w:sz w:val="20"/>
                <w:szCs w:val="20"/>
                <w:lang w:bidi="ar"/>
              </w:rPr>
              <w:t>)</w:t>
            </w:r>
            <w:r>
              <w:rPr>
                <w:rFonts w:eastAsia="仿宋"/>
                <w:color w:val="000000"/>
                <w:kern w:val="0"/>
                <w:sz w:val="20"/>
                <w:szCs w:val="20"/>
                <w:lang w:bidi="ar"/>
              </w:rPr>
              <w:t>。</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3.00</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r>
      <w:tr w:rsidR="00481B23">
        <w:trPr>
          <w:trHeight w:val="3032"/>
        </w:trPr>
        <w:tc>
          <w:tcPr>
            <w:tcW w:w="5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6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指标明确性</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明确</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依据绩效目标设定的绩效指标是否清晰、细化、可衡量等，用以反映和考核项目绩效目标的明细情况。</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①</w:t>
            </w:r>
            <w:r>
              <w:rPr>
                <w:rFonts w:eastAsia="仿宋"/>
                <w:color w:val="000000"/>
                <w:kern w:val="0"/>
                <w:sz w:val="20"/>
                <w:szCs w:val="20"/>
                <w:lang w:bidi="ar"/>
              </w:rPr>
              <w:t>项目绩效目标细化分解为具体的绩效指标得</w:t>
            </w:r>
            <w:r>
              <w:rPr>
                <w:rFonts w:eastAsia="仿宋"/>
                <w:color w:val="000000"/>
                <w:kern w:val="0"/>
                <w:sz w:val="20"/>
                <w:szCs w:val="20"/>
                <w:lang w:bidi="ar"/>
              </w:rPr>
              <w:t>0.5</w:t>
            </w:r>
            <w:r>
              <w:rPr>
                <w:rFonts w:eastAsia="仿宋"/>
                <w:color w:val="000000"/>
                <w:kern w:val="0"/>
                <w:sz w:val="20"/>
                <w:szCs w:val="20"/>
                <w:lang w:bidi="ar"/>
              </w:rPr>
              <w:t>分；</w:t>
            </w:r>
            <w:r>
              <w:rPr>
                <w:rFonts w:eastAsia="仿宋"/>
                <w:color w:val="000000"/>
                <w:kern w:val="0"/>
                <w:sz w:val="20"/>
                <w:szCs w:val="20"/>
                <w:lang w:bidi="ar"/>
              </w:rPr>
              <w:t>②</w:t>
            </w:r>
            <w:r>
              <w:rPr>
                <w:rFonts w:eastAsia="仿宋"/>
                <w:color w:val="000000"/>
                <w:kern w:val="0"/>
                <w:sz w:val="20"/>
                <w:szCs w:val="20"/>
                <w:lang w:bidi="ar"/>
              </w:rPr>
              <w:t>项目绩效目标能通过清晰、可衡量的指标</w:t>
            </w:r>
            <w:proofErr w:type="gramStart"/>
            <w:r>
              <w:rPr>
                <w:rFonts w:eastAsia="仿宋"/>
                <w:color w:val="000000"/>
                <w:kern w:val="0"/>
                <w:sz w:val="20"/>
                <w:szCs w:val="20"/>
                <w:lang w:bidi="ar"/>
              </w:rPr>
              <w:t>值予以</w:t>
            </w:r>
            <w:proofErr w:type="gramEnd"/>
            <w:r>
              <w:rPr>
                <w:rFonts w:eastAsia="仿宋"/>
                <w:color w:val="000000"/>
                <w:kern w:val="0"/>
                <w:sz w:val="20"/>
                <w:szCs w:val="20"/>
                <w:lang w:bidi="ar"/>
              </w:rPr>
              <w:t>体现得</w:t>
            </w:r>
            <w:r>
              <w:rPr>
                <w:rFonts w:eastAsia="仿宋"/>
                <w:color w:val="000000"/>
                <w:kern w:val="0"/>
                <w:sz w:val="20"/>
                <w:szCs w:val="20"/>
                <w:lang w:bidi="ar"/>
              </w:rPr>
              <w:t>0.5</w:t>
            </w:r>
            <w:r>
              <w:rPr>
                <w:rFonts w:eastAsia="仿宋"/>
                <w:color w:val="000000"/>
                <w:kern w:val="0"/>
                <w:sz w:val="20"/>
                <w:szCs w:val="20"/>
                <w:lang w:bidi="ar"/>
              </w:rPr>
              <w:t>分。</w:t>
            </w:r>
            <w:r>
              <w:rPr>
                <w:rFonts w:eastAsia="仿宋"/>
                <w:color w:val="000000"/>
                <w:kern w:val="0"/>
                <w:sz w:val="20"/>
                <w:szCs w:val="20"/>
                <w:lang w:bidi="ar"/>
              </w:rPr>
              <w:t>③</w:t>
            </w:r>
            <w:r>
              <w:rPr>
                <w:rFonts w:eastAsia="仿宋"/>
                <w:color w:val="000000"/>
                <w:kern w:val="0"/>
                <w:sz w:val="20"/>
                <w:szCs w:val="20"/>
                <w:lang w:bidi="ar"/>
              </w:rPr>
              <w:t>与项目年度任务数与完成数相对应得</w:t>
            </w:r>
            <w:r>
              <w:rPr>
                <w:rFonts w:eastAsia="仿宋"/>
                <w:color w:val="000000"/>
                <w:kern w:val="0"/>
                <w:sz w:val="20"/>
                <w:szCs w:val="20"/>
                <w:lang w:bidi="ar"/>
              </w:rPr>
              <w:t>0.5</w:t>
            </w:r>
            <w:r>
              <w:rPr>
                <w:rFonts w:eastAsia="仿宋"/>
                <w:color w:val="000000"/>
                <w:kern w:val="0"/>
                <w:sz w:val="20"/>
                <w:szCs w:val="20"/>
                <w:lang w:bidi="ar"/>
              </w:rPr>
              <w:t>分。</w:t>
            </w:r>
            <w:r>
              <w:rPr>
                <w:rFonts w:eastAsia="仿宋"/>
                <w:color w:val="000000"/>
                <w:kern w:val="0"/>
                <w:sz w:val="20"/>
                <w:szCs w:val="20"/>
                <w:lang w:bidi="ar"/>
              </w:rPr>
              <w:t>④</w:t>
            </w:r>
            <w:r>
              <w:rPr>
                <w:rFonts w:eastAsia="仿宋"/>
                <w:color w:val="000000"/>
                <w:kern w:val="0"/>
                <w:sz w:val="20"/>
                <w:szCs w:val="20"/>
                <w:lang w:bidi="ar"/>
              </w:rPr>
              <w:t>与预算确定的项目投资额或资金量相匹配得</w:t>
            </w:r>
            <w:r>
              <w:rPr>
                <w:rFonts w:eastAsia="仿宋"/>
                <w:color w:val="000000"/>
                <w:kern w:val="0"/>
                <w:sz w:val="20"/>
                <w:szCs w:val="20"/>
                <w:lang w:bidi="ar"/>
              </w:rPr>
              <w:t>0.5</w:t>
            </w:r>
            <w:r>
              <w:rPr>
                <w:rFonts w:eastAsia="仿宋"/>
                <w:color w:val="000000"/>
                <w:kern w:val="0"/>
                <w:sz w:val="20"/>
                <w:szCs w:val="20"/>
                <w:lang w:bidi="ar"/>
              </w:rPr>
              <w:t>分。</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1.50</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jc w:val="center"/>
              <w:rPr>
                <w:rFonts w:eastAsia="仿宋"/>
                <w:color w:val="000000"/>
                <w:sz w:val="20"/>
                <w:szCs w:val="20"/>
              </w:rPr>
            </w:pPr>
            <w:r>
              <w:rPr>
                <w:rFonts w:eastAsia="仿宋"/>
                <w:color w:val="000000"/>
                <w:sz w:val="20"/>
                <w:szCs w:val="20"/>
              </w:rPr>
              <w:t>栖霞区龙潭街道配方肥</w:t>
            </w:r>
            <w:r>
              <w:rPr>
                <w:rFonts w:eastAsia="仿宋"/>
                <w:color w:val="000000"/>
                <w:sz w:val="20"/>
                <w:szCs w:val="20"/>
              </w:rPr>
              <w:t>500</w:t>
            </w:r>
            <w:r>
              <w:rPr>
                <w:rFonts w:eastAsia="仿宋"/>
                <w:color w:val="000000"/>
                <w:sz w:val="20"/>
                <w:szCs w:val="20"/>
              </w:rPr>
              <w:t>吨</w:t>
            </w:r>
            <w:proofErr w:type="gramStart"/>
            <w:r>
              <w:rPr>
                <w:rFonts w:eastAsia="仿宋"/>
                <w:color w:val="000000"/>
                <w:sz w:val="20"/>
                <w:szCs w:val="20"/>
              </w:rPr>
              <w:t>流标未实施</w:t>
            </w:r>
            <w:proofErr w:type="gramEnd"/>
            <w:r>
              <w:rPr>
                <w:rFonts w:eastAsia="仿宋" w:hint="eastAsia"/>
                <w:color w:val="000000"/>
                <w:sz w:val="20"/>
                <w:szCs w:val="20"/>
              </w:rPr>
              <w:t>，与预算确定的项目匹配扣</w:t>
            </w:r>
            <w:r>
              <w:rPr>
                <w:rFonts w:eastAsia="仿宋" w:hint="eastAsia"/>
                <w:color w:val="000000"/>
                <w:sz w:val="20"/>
                <w:szCs w:val="20"/>
              </w:rPr>
              <w:t>0.5</w:t>
            </w:r>
            <w:r>
              <w:rPr>
                <w:rFonts w:eastAsia="仿宋" w:hint="eastAsia"/>
                <w:color w:val="000000"/>
                <w:sz w:val="20"/>
                <w:szCs w:val="20"/>
              </w:rPr>
              <w:t>分。</w:t>
            </w:r>
          </w:p>
        </w:tc>
      </w:tr>
      <w:tr w:rsidR="00481B23">
        <w:trPr>
          <w:trHeight w:val="1689"/>
        </w:trPr>
        <w:tc>
          <w:tcPr>
            <w:tcW w:w="5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资金投入（</w:t>
            </w:r>
            <w:r>
              <w:rPr>
                <w:rFonts w:eastAsia="仿宋"/>
                <w:color w:val="000000"/>
                <w:kern w:val="0"/>
                <w:sz w:val="20"/>
                <w:szCs w:val="20"/>
                <w:lang w:bidi="ar"/>
              </w:rPr>
              <w:t>4</w:t>
            </w:r>
            <w:r>
              <w:rPr>
                <w:rFonts w:eastAsia="仿宋"/>
                <w:color w:val="000000"/>
                <w:kern w:val="0"/>
                <w:sz w:val="20"/>
                <w:szCs w:val="20"/>
                <w:lang w:bidi="ar"/>
              </w:rPr>
              <w:t>分）</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预算编制科学性</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科学</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项目预算编制是否经过科学论证、有明确标准，资金额度与年度目标是否相适应，用以反映和考核项目预算编制的科学性、合理性情况。</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①</w:t>
            </w:r>
            <w:r>
              <w:rPr>
                <w:rFonts w:eastAsia="仿宋"/>
                <w:color w:val="000000"/>
                <w:kern w:val="0"/>
                <w:sz w:val="20"/>
                <w:szCs w:val="20"/>
                <w:lang w:bidi="ar"/>
              </w:rPr>
              <w:t>预算编制经过科学论证、预算额度测算依据充分得</w:t>
            </w:r>
            <w:r>
              <w:rPr>
                <w:rFonts w:eastAsia="仿宋"/>
                <w:color w:val="000000"/>
                <w:kern w:val="0"/>
                <w:sz w:val="20"/>
                <w:szCs w:val="20"/>
                <w:lang w:bidi="ar"/>
              </w:rPr>
              <w:t>1</w:t>
            </w:r>
            <w:r>
              <w:rPr>
                <w:rFonts w:eastAsia="仿宋"/>
                <w:color w:val="000000"/>
                <w:kern w:val="0"/>
                <w:sz w:val="20"/>
                <w:szCs w:val="20"/>
                <w:lang w:bidi="ar"/>
              </w:rPr>
              <w:t>分；</w:t>
            </w:r>
            <w:r>
              <w:rPr>
                <w:rFonts w:eastAsia="仿宋"/>
                <w:color w:val="000000"/>
                <w:kern w:val="0"/>
                <w:sz w:val="20"/>
                <w:szCs w:val="20"/>
                <w:lang w:bidi="ar"/>
              </w:rPr>
              <w:t>②</w:t>
            </w:r>
            <w:r>
              <w:rPr>
                <w:rFonts w:eastAsia="仿宋"/>
                <w:color w:val="000000"/>
                <w:kern w:val="0"/>
                <w:sz w:val="20"/>
                <w:szCs w:val="20"/>
                <w:lang w:bidi="ar"/>
              </w:rPr>
              <w:t>预算编制与项目内容相匹配、项目投资额与年度目标任务相匹配得</w:t>
            </w:r>
            <w:r>
              <w:rPr>
                <w:rFonts w:eastAsia="仿宋"/>
                <w:color w:val="000000"/>
                <w:kern w:val="0"/>
                <w:sz w:val="20"/>
                <w:szCs w:val="20"/>
                <w:lang w:bidi="ar"/>
              </w:rPr>
              <w:t>1</w:t>
            </w:r>
            <w:r>
              <w:rPr>
                <w:rFonts w:eastAsia="仿宋"/>
                <w:color w:val="000000"/>
                <w:kern w:val="0"/>
                <w:sz w:val="20"/>
                <w:szCs w:val="20"/>
                <w:lang w:bidi="ar"/>
              </w:rPr>
              <w:t>分。</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2.00</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r>
      <w:tr w:rsidR="00481B23">
        <w:trPr>
          <w:trHeight w:val="1700"/>
        </w:trPr>
        <w:tc>
          <w:tcPr>
            <w:tcW w:w="5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6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资金分配合理性</w:t>
            </w: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合理</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项目预算资金分配是否有测算依据，与补助单位或实际是否相适应，用以反映和考核项目预算编制的科学性、合理性情况。</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①</w:t>
            </w:r>
            <w:r>
              <w:rPr>
                <w:rFonts w:eastAsia="仿宋"/>
                <w:color w:val="000000"/>
                <w:kern w:val="0"/>
                <w:sz w:val="20"/>
                <w:szCs w:val="20"/>
                <w:lang w:bidi="ar"/>
              </w:rPr>
              <w:t>项目预算资金分配依据充分得</w:t>
            </w:r>
            <w:r>
              <w:rPr>
                <w:rFonts w:eastAsia="仿宋"/>
                <w:color w:val="000000"/>
                <w:kern w:val="0"/>
                <w:sz w:val="20"/>
                <w:szCs w:val="20"/>
                <w:lang w:bidi="ar"/>
              </w:rPr>
              <w:t>1</w:t>
            </w:r>
            <w:r>
              <w:rPr>
                <w:rFonts w:eastAsia="仿宋"/>
                <w:color w:val="000000"/>
                <w:kern w:val="0"/>
                <w:sz w:val="20"/>
                <w:szCs w:val="20"/>
                <w:lang w:bidi="ar"/>
              </w:rPr>
              <w:t>分；</w:t>
            </w:r>
            <w:r>
              <w:rPr>
                <w:rFonts w:eastAsia="仿宋"/>
                <w:color w:val="000000"/>
                <w:kern w:val="0"/>
                <w:sz w:val="20"/>
                <w:szCs w:val="20"/>
                <w:lang w:bidi="ar"/>
              </w:rPr>
              <w:t>②</w:t>
            </w:r>
            <w:r>
              <w:rPr>
                <w:rFonts w:eastAsia="仿宋"/>
                <w:color w:val="000000"/>
                <w:kern w:val="0"/>
                <w:sz w:val="20"/>
                <w:szCs w:val="20"/>
                <w:lang w:bidi="ar"/>
              </w:rPr>
              <w:t>项目预算资金分配额度合理，与项目实施单位实际需求相适应得</w:t>
            </w:r>
            <w:r>
              <w:rPr>
                <w:rFonts w:eastAsia="仿宋"/>
                <w:color w:val="000000"/>
                <w:kern w:val="0"/>
                <w:sz w:val="20"/>
                <w:szCs w:val="20"/>
                <w:lang w:bidi="ar"/>
              </w:rPr>
              <w:t>1</w:t>
            </w:r>
            <w:r>
              <w:rPr>
                <w:rFonts w:eastAsia="仿宋"/>
                <w:color w:val="000000"/>
                <w:kern w:val="0"/>
                <w:sz w:val="20"/>
                <w:szCs w:val="20"/>
                <w:lang w:bidi="ar"/>
              </w:rPr>
              <w:t>分。</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2.00</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r>
      <w:tr w:rsidR="00481B23">
        <w:trPr>
          <w:trHeight w:val="565"/>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jc w:val="center"/>
              <w:rPr>
                <w:rFonts w:eastAsia="仿宋"/>
                <w:color w:val="000000"/>
                <w:sz w:val="20"/>
                <w:szCs w:val="20"/>
              </w:rPr>
            </w:pPr>
            <w:r>
              <w:rPr>
                <w:rFonts w:eastAsia="仿宋"/>
                <w:color w:val="000000"/>
                <w:sz w:val="20"/>
                <w:szCs w:val="20"/>
              </w:rPr>
              <w:t>合计</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widowControl/>
              <w:jc w:val="center"/>
              <w:textAlignment w:val="center"/>
              <w:rPr>
                <w:rFonts w:eastAsia="仿宋"/>
                <w:color w:val="000000"/>
                <w:kern w:val="0"/>
                <w:sz w:val="20"/>
                <w:szCs w:val="20"/>
                <w:lang w:bidi="ar"/>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kern w:val="0"/>
                <w:sz w:val="20"/>
                <w:szCs w:val="20"/>
                <w:lang w:bidi="ar"/>
              </w:rPr>
            </w:pPr>
            <w:r>
              <w:rPr>
                <w:rFonts w:eastAsia="仿宋"/>
                <w:color w:val="000000"/>
                <w:kern w:val="0"/>
                <w:sz w:val="20"/>
                <w:szCs w:val="20"/>
                <w:lang w:bidi="ar"/>
              </w:rPr>
              <w:fldChar w:fldCharType="begin"/>
            </w:r>
            <w:r>
              <w:rPr>
                <w:rFonts w:eastAsia="仿宋"/>
                <w:color w:val="000000"/>
                <w:kern w:val="0"/>
                <w:sz w:val="20"/>
                <w:szCs w:val="20"/>
                <w:lang w:bidi="ar"/>
              </w:rPr>
              <w:instrText xml:space="preserve"> = sum(above) \* MERGEFORMAT </w:instrText>
            </w:r>
            <w:r>
              <w:rPr>
                <w:rFonts w:eastAsia="仿宋"/>
                <w:color w:val="000000"/>
                <w:kern w:val="0"/>
                <w:sz w:val="20"/>
                <w:szCs w:val="20"/>
                <w:lang w:bidi="ar"/>
              </w:rPr>
              <w:fldChar w:fldCharType="separate"/>
            </w:r>
            <w:r>
              <w:rPr>
                <w:rFonts w:eastAsia="仿宋"/>
                <w:color w:val="000000"/>
                <w:kern w:val="0"/>
                <w:sz w:val="20"/>
                <w:szCs w:val="20"/>
                <w:lang w:bidi="ar"/>
              </w:rPr>
              <w:t>15</w:t>
            </w:r>
            <w:r>
              <w:rPr>
                <w:rFonts w:eastAsia="仿宋"/>
                <w:color w:val="000000"/>
                <w:kern w:val="0"/>
                <w:sz w:val="20"/>
                <w:szCs w:val="20"/>
                <w:lang w:bidi="ar"/>
              </w:rPr>
              <w:fldChar w:fldCharType="end"/>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widowControl/>
              <w:jc w:val="center"/>
              <w:textAlignment w:val="center"/>
              <w:rPr>
                <w:rFonts w:eastAsia="仿宋"/>
                <w:color w:val="000000"/>
                <w:kern w:val="0"/>
                <w:sz w:val="20"/>
                <w:szCs w:val="20"/>
                <w:lang w:bidi="ar"/>
              </w:rPr>
            </w:pP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widowControl/>
              <w:jc w:val="center"/>
              <w:textAlignment w:val="center"/>
              <w:rPr>
                <w:rFonts w:eastAsia="仿宋"/>
                <w:color w:val="000000"/>
                <w:kern w:val="0"/>
                <w:sz w:val="20"/>
                <w:szCs w:val="20"/>
                <w:lang w:bidi="ar"/>
              </w:rPr>
            </w:pP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widowControl/>
              <w:jc w:val="center"/>
              <w:textAlignment w:val="center"/>
              <w:rPr>
                <w:rFonts w:eastAsia="仿宋"/>
                <w:color w:val="000000"/>
                <w:kern w:val="0"/>
                <w:sz w:val="20"/>
                <w:szCs w:val="20"/>
                <w:lang w:bidi="ar"/>
              </w:rPr>
            </w:pP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kern w:val="0"/>
                <w:sz w:val="20"/>
                <w:szCs w:val="20"/>
                <w:lang w:bidi="ar"/>
              </w:rPr>
            </w:pPr>
            <w:r>
              <w:rPr>
                <w:rFonts w:eastAsia="仿宋"/>
                <w:color w:val="000000"/>
                <w:kern w:val="0"/>
                <w:sz w:val="20"/>
                <w:szCs w:val="20"/>
                <w:lang w:bidi="ar"/>
              </w:rPr>
              <w:fldChar w:fldCharType="begin"/>
            </w:r>
            <w:r>
              <w:rPr>
                <w:rFonts w:eastAsia="仿宋"/>
                <w:color w:val="000000"/>
                <w:kern w:val="0"/>
                <w:sz w:val="20"/>
                <w:szCs w:val="20"/>
                <w:lang w:bidi="ar"/>
              </w:rPr>
              <w:instrText xml:space="preserve"> =SUM(ABOVE) \* MERGEFORMAT </w:instrText>
            </w:r>
            <w:r>
              <w:rPr>
                <w:rFonts w:eastAsia="仿宋"/>
                <w:color w:val="000000"/>
                <w:kern w:val="0"/>
                <w:sz w:val="20"/>
                <w:szCs w:val="20"/>
                <w:lang w:bidi="ar"/>
              </w:rPr>
              <w:fldChar w:fldCharType="separate"/>
            </w:r>
            <w:r>
              <w:rPr>
                <w:rFonts w:eastAsia="仿宋"/>
                <w:color w:val="000000"/>
                <w:kern w:val="0"/>
                <w:sz w:val="20"/>
                <w:szCs w:val="20"/>
                <w:lang w:bidi="ar"/>
              </w:rPr>
              <w:t>14.5</w:t>
            </w:r>
            <w:r>
              <w:rPr>
                <w:rFonts w:eastAsia="仿宋"/>
                <w:color w:val="000000"/>
                <w:kern w:val="0"/>
                <w:sz w:val="20"/>
                <w:szCs w:val="20"/>
                <w:lang w:bidi="ar"/>
              </w:rPr>
              <w:fldChar w:fldCharType="end"/>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r>
    </w:tbl>
    <w:p w:rsidR="00481B23" w:rsidRDefault="00481B23">
      <w:pPr>
        <w:pStyle w:val="ae"/>
        <w:ind w:firstLine="560"/>
        <w:rPr>
          <w:rFonts w:ascii="Times New Roman" w:eastAsia="仿宋" w:hAnsi="Times New Roman" w:cs="Times New Roman"/>
          <w:sz w:val="28"/>
          <w:szCs w:val="28"/>
          <w:lang w:bidi="zh-TW"/>
        </w:rPr>
      </w:pP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1</w:t>
      </w:r>
      <w:r>
        <w:rPr>
          <w:rFonts w:ascii="Times New Roman" w:eastAsia="仿宋" w:hAnsi="Times New Roman" w:cs="Times New Roman" w:hint="eastAsia"/>
          <w:sz w:val="28"/>
          <w:szCs w:val="28"/>
          <w:lang w:bidi="zh-TW"/>
        </w:rPr>
        <w:t>）项目立项</w:t>
      </w:r>
      <w:bookmarkEnd w:id="152"/>
      <w:bookmarkEnd w:id="153"/>
      <w:bookmarkEnd w:id="154"/>
      <w:bookmarkEnd w:id="155"/>
      <w:bookmarkEnd w:id="156"/>
      <w:r>
        <w:rPr>
          <w:rFonts w:ascii="Times New Roman" w:eastAsia="仿宋" w:hAnsi="Times New Roman" w:cs="Times New Roman" w:hint="eastAsia"/>
          <w:sz w:val="28"/>
          <w:szCs w:val="28"/>
          <w:lang w:bidi="zh-TW"/>
        </w:rPr>
        <w:t>。</w:t>
      </w:r>
      <w:bookmarkStart w:id="157" w:name="_Toc108173938"/>
      <w:bookmarkStart w:id="158" w:name="_Toc107270273"/>
      <w:r>
        <w:rPr>
          <w:rFonts w:ascii="Times New Roman" w:eastAsia="仿宋" w:hAnsi="Times New Roman" w:cs="Times New Roman" w:hint="eastAsia"/>
          <w:sz w:val="28"/>
          <w:szCs w:val="28"/>
          <w:lang w:bidi="zh-TW"/>
        </w:rPr>
        <w:t>项目立项从立项依据充分性、程序规范性、决策程序方面设立</w:t>
      </w:r>
      <w:r>
        <w:rPr>
          <w:rFonts w:ascii="Times New Roman" w:eastAsia="仿宋" w:hAnsi="Times New Roman" w:cs="Times New Roman" w:hint="eastAsia"/>
          <w:sz w:val="28"/>
          <w:szCs w:val="28"/>
          <w:lang w:bidi="zh-TW"/>
        </w:rPr>
        <w:t>3</w:t>
      </w:r>
      <w:r>
        <w:rPr>
          <w:rFonts w:ascii="Times New Roman" w:eastAsia="仿宋" w:hAnsi="Times New Roman" w:cs="Times New Roman" w:hint="eastAsia"/>
          <w:sz w:val="28"/>
          <w:szCs w:val="28"/>
          <w:lang w:bidi="zh-TW"/>
        </w:rPr>
        <w:t>项指标。</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各街道编制的实施方案均符合《南京市沿江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公里化肥与化学农药“两减”工作方案》和《南京市沿江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公里商品有机肥和配方肥推广应用与补贴资金使用实施意见》的要求，项目的申请、设立过程符合相关要求。区级农业农村局对街道的实施方案开展审核</w:t>
      </w:r>
      <w:bookmarkStart w:id="159" w:name="_Toc107270274"/>
      <w:bookmarkStart w:id="160" w:name="_Toc108173939"/>
      <w:bookmarkEnd w:id="157"/>
      <w:bookmarkEnd w:id="158"/>
      <w:r>
        <w:rPr>
          <w:rFonts w:ascii="Times New Roman" w:eastAsia="仿宋" w:hAnsi="Times New Roman" w:cs="Times New Roman" w:hint="eastAsia"/>
          <w:sz w:val="28"/>
          <w:szCs w:val="28"/>
          <w:lang w:bidi="zh-TW"/>
        </w:rPr>
        <w:t>。立项规范标准分</w:t>
      </w:r>
      <w:r>
        <w:rPr>
          <w:rFonts w:ascii="Times New Roman" w:eastAsia="仿宋" w:hAnsi="Times New Roman" w:cs="Times New Roman" w:hint="eastAsia"/>
          <w:sz w:val="28"/>
          <w:szCs w:val="28"/>
          <w:lang w:bidi="zh-TW"/>
        </w:rPr>
        <w:t>6</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6</w:t>
      </w:r>
      <w:r>
        <w:rPr>
          <w:rFonts w:ascii="Times New Roman" w:eastAsia="仿宋" w:hAnsi="Times New Roman" w:cs="Times New Roman" w:hint="eastAsia"/>
          <w:sz w:val="28"/>
          <w:szCs w:val="28"/>
          <w:lang w:bidi="zh-TW"/>
        </w:rPr>
        <w:t>分。</w:t>
      </w:r>
      <w:bookmarkStart w:id="161" w:name="_Toc3345"/>
      <w:bookmarkStart w:id="162" w:name="_Toc108173940"/>
      <w:bookmarkStart w:id="163" w:name="_Toc12161"/>
      <w:bookmarkStart w:id="164" w:name="_Toc107270275"/>
      <w:bookmarkStart w:id="165" w:name="_Toc170986318"/>
      <w:bookmarkEnd w:id="159"/>
      <w:bookmarkEnd w:id="160"/>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lastRenderedPageBreak/>
        <w:t>（</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）绩效目标</w:t>
      </w:r>
      <w:bookmarkEnd w:id="161"/>
      <w:bookmarkEnd w:id="162"/>
      <w:bookmarkEnd w:id="163"/>
      <w:bookmarkEnd w:id="164"/>
      <w:bookmarkEnd w:id="165"/>
      <w:r>
        <w:rPr>
          <w:rFonts w:ascii="Times New Roman" w:eastAsia="仿宋" w:hAnsi="Times New Roman" w:cs="Times New Roman" w:hint="eastAsia"/>
          <w:sz w:val="28"/>
          <w:szCs w:val="28"/>
          <w:lang w:bidi="zh-TW"/>
        </w:rPr>
        <w:t>。</w:t>
      </w:r>
      <w:bookmarkStart w:id="166" w:name="_Toc108173941"/>
      <w:bookmarkStart w:id="167" w:name="_Toc107270276"/>
      <w:r>
        <w:rPr>
          <w:rFonts w:ascii="Times New Roman" w:eastAsia="仿宋" w:hAnsi="Times New Roman" w:cs="Times New Roman" w:hint="eastAsia"/>
          <w:sz w:val="28"/>
          <w:szCs w:val="28"/>
          <w:lang w:bidi="zh-TW"/>
        </w:rPr>
        <w:t>绩效目标从目标内容的合理科学性、指标明确性方面设立</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项指标。</w:t>
      </w:r>
      <w:bookmarkEnd w:id="166"/>
      <w:bookmarkEnd w:id="167"/>
    </w:p>
    <w:p w:rsidR="00481B23" w:rsidRDefault="001215A6">
      <w:pPr>
        <w:pStyle w:val="ae"/>
        <w:ind w:firstLine="560"/>
        <w:rPr>
          <w:rFonts w:ascii="Times New Roman" w:eastAsia="仿宋" w:hAnsi="Times New Roman" w:cs="Times New Roman"/>
          <w:sz w:val="28"/>
          <w:szCs w:val="28"/>
          <w:lang w:bidi="zh-TW"/>
        </w:rPr>
      </w:pPr>
      <w:bookmarkStart w:id="168" w:name="_Toc108173942"/>
      <w:bookmarkStart w:id="169" w:name="_Toc107270277"/>
      <w:r>
        <w:rPr>
          <w:rFonts w:ascii="Times New Roman" w:eastAsia="仿宋" w:hAnsi="Times New Roman" w:cs="Times New Roman" w:hint="eastAsia"/>
          <w:sz w:val="28"/>
          <w:szCs w:val="28"/>
          <w:lang w:bidi="zh-TW"/>
        </w:rPr>
        <w:t>①绩效目标合理科学性。</w:t>
      </w:r>
      <w:bookmarkEnd w:id="168"/>
      <w:bookmarkEnd w:id="169"/>
    </w:p>
    <w:p w:rsidR="00481B23" w:rsidRDefault="001215A6">
      <w:pPr>
        <w:pStyle w:val="ae"/>
        <w:ind w:firstLine="560"/>
        <w:rPr>
          <w:rFonts w:ascii="Times New Roman" w:eastAsia="仿宋" w:hAnsi="Times New Roman" w:cs="Times New Roman"/>
          <w:sz w:val="28"/>
          <w:szCs w:val="28"/>
          <w:lang w:bidi="zh-TW"/>
        </w:rPr>
      </w:pPr>
      <w:bookmarkStart w:id="170" w:name="_Toc107270278"/>
      <w:bookmarkStart w:id="171" w:name="_Toc108173943"/>
      <w:r>
        <w:rPr>
          <w:rFonts w:ascii="Times New Roman" w:eastAsia="仿宋" w:hAnsi="Times New Roman" w:cs="Times New Roman" w:hint="eastAsia"/>
          <w:sz w:val="28"/>
          <w:szCs w:val="28"/>
          <w:lang w:bidi="zh-TW"/>
        </w:rPr>
        <w:t>从现场调查了解的情况看，绩效目标符合《南京市沿江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公里化肥与化学农药“两减”工作方案》和《南京市沿江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公里商品有机肥和配方肥推广应用与补贴资金使用实施意见》的要求，下达的目标任务与沿江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公里范围内农业生产大户的实际种植面积与肥料需要基本相适应。</w:t>
      </w:r>
      <w:bookmarkStart w:id="172" w:name="_Toc108173944"/>
      <w:bookmarkStart w:id="173" w:name="_Toc107270279"/>
      <w:bookmarkEnd w:id="170"/>
      <w:bookmarkEnd w:id="171"/>
      <w:r>
        <w:rPr>
          <w:rFonts w:ascii="Times New Roman" w:eastAsia="仿宋" w:hAnsi="Times New Roman" w:cs="Times New Roman" w:hint="eastAsia"/>
          <w:sz w:val="28"/>
          <w:szCs w:val="28"/>
          <w:lang w:bidi="zh-TW"/>
        </w:rPr>
        <w:t>绩效目标合理性标准分</w:t>
      </w:r>
      <w:r>
        <w:rPr>
          <w:rFonts w:ascii="Times New Roman" w:eastAsia="仿宋" w:hAnsi="Times New Roman" w:cs="Times New Roman" w:hint="eastAsia"/>
          <w:sz w:val="28"/>
          <w:szCs w:val="28"/>
          <w:lang w:bidi="zh-TW"/>
        </w:rPr>
        <w:t>3</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3</w:t>
      </w:r>
      <w:r>
        <w:rPr>
          <w:rFonts w:ascii="Times New Roman" w:eastAsia="仿宋" w:hAnsi="Times New Roman" w:cs="Times New Roman" w:hint="eastAsia"/>
          <w:sz w:val="28"/>
          <w:szCs w:val="28"/>
          <w:lang w:bidi="zh-TW"/>
        </w:rPr>
        <w:t>分。</w:t>
      </w:r>
      <w:bookmarkEnd w:id="172"/>
      <w:bookmarkEnd w:id="173"/>
    </w:p>
    <w:p w:rsidR="00481B23" w:rsidRDefault="001215A6">
      <w:pPr>
        <w:pStyle w:val="ae"/>
        <w:ind w:firstLine="560"/>
        <w:rPr>
          <w:rFonts w:ascii="Times New Roman" w:eastAsia="仿宋" w:hAnsi="Times New Roman" w:cs="Times New Roman"/>
          <w:sz w:val="28"/>
          <w:szCs w:val="28"/>
          <w:lang w:bidi="zh-TW"/>
        </w:rPr>
      </w:pPr>
      <w:bookmarkStart w:id="174" w:name="_Toc107270280"/>
      <w:bookmarkStart w:id="175" w:name="_Toc108173945"/>
      <w:r>
        <w:rPr>
          <w:rFonts w:ascii="Times New Roman" w:eastAsia="仿宋" w:hAnsi="Times New Roman" w:cs="Times New Roman" w:hint="eastAsia"/>
          <w:sz w:val="28"/>
          <w:szCs w:val="28"/>
          <w:lang w:bidi="zh-TW"/>
        </w:rPr>
        <w:t>②绩效目标明确性</w:t>
      </w:r>
      <w:bookmarkEnd w:id="174"/>
      <w:bookmarkEnd w:id="175"/>
      <w:r>
        <w:rPr>
          <w:rFonts w:ascii="Times New Roman" w:eastAsia="仿宋" w:hAnsi="Times New Roman" w:cs="Times New Roman" w:hint="eastAsia"/>
          <w:sz w:val="28"/>
          <w:szCs w:val="28"/>
          <w:lang w:bidi="zh-TW"/>
        </w:rPr>
        <w:t>。</w:t>
      </w:r>
    </w:p>
    <w:p w:rsidR="00481B23" w:rsidRDefault="001215A6">
      <w:pPr>
        <w:pStyle w:val="ae"/>
        <w:ind w:firstLine="560"/>
        <w:rPr>
          <w:rFonts w:ascii="Times New Roman" w:eastAsia="仿宋" w:hAnsi="Times New Roman" w:cs="Times New Roman"/>
          <w:sz w:val="28"/>
          <w:szCs w:val="28"/>
          <w:lang w:bidi="zh-TW"/>
        </w:rPr>
      </w:pPr>
      <w:bookmarkStart w:id="176" w:name="_Toc108173946"/>
      <w:bookmarkStart w:id="177" w:name="_Toc107270281"/>
      <w:r>
        <w:rPr>
          <w:rFonts w:ascii="Times New Roman" w:eastAsia="仿宋" w:hAnsi="Times New Roman" w:cs="Times New Roman" w:hint="eastAsia"/>
          <w:sz w:val="28"/>
          <w:szCs w:val="28"/>
          <w:lang w:bidi="zh-TW"/>
        </w:rPr>
        <w:t>南京市农业农村局对“沿江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公里商品有机肥生物有机肥和配方肥补贴”资金使用的绩效目标明确，且目标任务与南京市委办公厅、市政府办公厅《南京市沿江</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公里化肥与化学农药“两减”工作方案》要求完全一致。各区所属街道基本能将商品有机肥、生物有机肥和配方肥任务，落实到具体社区（村）及具体农业生产大户。</w:t>
      </w:r>
      <w:bookmarkEnd w:id="176"/>
      <w:bookmarkEnd w:id="177"/>
    </w:p>
    <w:p w:rsidR="00481B23" w:rsidRDefault="001215A6">
      <w:pPr>
        <w:pStyle w:val="ae"/>
        <w:ind w:firstLine="560"/>
        <w:rPr>
          <w:rFonts w:ascii="Times New Roman" w:eastAsia="仿宋" w:hAnsi="Times New Roman" w:cs="Times New Roman"/>
          <w:sz w:val="28"/>
          <w:szCs w:val="28"/>
          <w:lang w:bidi="zh-TW"/>
        </w:rPr>
      </w:pPr>
      <w:bookmarkStart w:id="178" w:name="_Toc108173947"/>
      <w:bookmarkStart w:id="179" w:name="_Toc107270282"/>
      <w:r>
        <w:rPr>
          <w:rFonts w:ascii="Times New Roman" w:eastAsia="仿宋" w:hAnsi="Times New Roman" w:cs="Times New Roman" w:hint="eastAsia"/>
          <w:sz w:val="28"/>
          <w:szCs w:val="28"/>
          <w:lang w:bidi="zh-TW"/>
        </w:rPr>
        <w:t>但存在实际完成与绩效目标不符现象，未在实施方案规定时间完成任务。如：栖霞区龙潭街道</w:t>
      </w:r>
      <w:proofErr w:type="gramStart"/>
      <w:r>
        <w:rPr>
          <w:rFonts w:ascii="Times New Roman" w:eastAsia="仿宋" w:hAnsi="Times New Roman" w:cs="Times New Roman" w:hint="eastAsia"/>
          <w:sz w:val="28"/>
          <w:szCs w:val="28"/>
          <w:lang w:bidi="zh-TW"/>
        </w:rPr>
        <w:t>配方肥流标</w:t>
      </w:r>
      <w:proofErr w:type="gramEnd"/>
      <w:r>
        <w:rPr>
          <w:rFonts w:ascii="Times New Roman" w:eastAsia="仿宋" w:hAnsi="Times New Roman" w:cs="Times New Roman" w:hint="eastAsia"/>
          <w:sz w:val="28"/>
          <w:szCs w:val="28"/>
          <w:lang w:bidi="zh-TW"/>
        </w:rPr>
        <w:t>、八卦洲街道因招标较迟，</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年底前应完成商品有机肥推广</w:t>
      </w:r>
      <w:r>
        <w:rPr>
          <w:rFonts w:ascii="Times New Roman" w:eastAsia="仿宋" w:hAnsi="Times New Roman" w:cs="Times New Roman" w:hint="eastAsia"/>
          <w:sz w:val="28"/>
          <w:szCs w:val="28"/>
          <w:lang w:bidi="zh-TW"/>
        </w:rPr>
        <w:t>12800</w:t>
      </w:r>
      <w:r>
        <w:rPr>
          <w:rFonts w:ascii="Times New Roman" w:eastAsia="仿宋" w:hAnsi="Times New Roman" w:cs="Times New Roman" w:hint="eastAsia"/>
          <w:sz w:val="28"/>
          <w:szCs w:val="28"/>
          <w:lang w:bidi="zh-TW"/>
        </w:rPr>
        <w:t>吨、生物有机肥</w:t>
      </w:r>
      <w:r>
        <w:rPr>
          <w:rFonts w:ascii="Times New Roman" w:eastAsia="仿宋" w:hAnsi="Times New Roman" w:cs="Times New Roman" w:hint="eastAsia"/>
          <w:sz w:val="28"/>
          <w:szCs w:val="28"/>
          <w:lang w:bidi="zh-TW"/>
        </w:rPr>
        <w:t>3000</w:t>
      </w:r>
      <w:r>
        <w:rPr>
          <w:rFonts w:ascii="Times New Roman" w:eastAsia="仿宋" w:hAnsi="Times New Roman" w:cs="Times New Roman" w:hint="eastAsia"/>
          <w:sz w:val="28"/>
          <w:szCs w:val="28"/>
          <w:lang w:bidi="zh-TW"/>
        </w:rPr>
        <w:t>吨、配方肥</w:t>
      </w:r>
      <w:r>
        <w:rPr>
          <w:rFonts w:ascii="Times New Roman" w:eastAsia="仿宋" w:hAnsi="Times New Roman" w:cs="Times New Roman" w:hint="eastAsia"/>
          <w:sz w:val="28"/>
          <w:szCs w:val="28"/>
          <w:lang w:bidi="zh-TW"/>
        </w:rPr>
        <w:t>400</w:t>
      </w:r>
      <w:r>
        <w:rPr>
          <w:rFonts w:ascii="Times New Roman" w:eastAsia="仿宋" w:hAnsi="Times New Roman" w:cs="Times New Roman" w:hint="eastAsia"/>
          <w:sz w:val="28"/>
          <w:szCs w:val="28"/>
          <w:lang w:bidi="zh-TW"/>
        </w:rPr>
        <w:t>吨，推迟到了</w:t>
      </w:r>
      <w:r>
        <w:rPr>
          <w:rFonts w:ascii="Times New Roman" w:eastAsia="仿宋" w:hAnsi="Times New Roman" w:cs="Times New Roman" w:hint="eastAsia"/>
          <w:sz w:val="28"/>
          <w:szCs w:val="28"/>
          <w:lang w:bidi="zh-TW"/>
        </w:rPr>
        <w:t>2025</w:t>
      </w:r>
      <w:r>
        <w:rPr>
          <w:rFonts w:ascii="Times New Roman" w:eastAsia="仿宋" w:hAnsi="Times New Roman" w:cs="Times New Roman" w:hint="eastAsia"/>
          <w:sz w:val="28"/>
          <w:szCs w:val="28"/>
          <w:lang w:bidi="zh-TW"/>
        </w:rPr>
        <w:t>年实施。绩效目标明确性标准分</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分，扣</w:t>
      </w:r>
      <w:r>
        <w:rPr>
          <w:rFonts w:ascii="Times New Roman" w:eastAsia="仿宋" w:hAnsi="Times New Roman" w:cs="Times New Roman" w:hint="eastAsia"/>
          <w:sz w:val="28"/>
          <w:szCs w:val="28"/>
          <w:lang w:bidi="zh-TW"/>
        </w:rPr>
        <w:t>0.5</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1.5</w:t>
      </w:r>
      <w:r>
        <w:rPr>
          <w:rFonts w:ascii="Times New Roman" w:eastAsia="仿宋" w:hAnsi="Times New Roman" w:cs="Times New Roman" w:hint="eastAsia"/>
          <w:sz w:val="28"/>
          <w:szCs w:val="28"/>
          <w:lang w:bidi="zh-TW"/>
        </w:rPr>
        <w:t>分。</w:t>
      </w:r>
      <w:bookmarkStart w:id="180" w:name="_Toc170986319"/>
      <w:bookmarkEnd w:id="178"/>
      <w:bookmarkEnd w:id="179"/>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3</w:t>
      </w:r>
      <w:r>
        <w:rPr>
          <w:rFonts w:ascii="Times New Roman" w:eastAsia="仿宋" w:hAnsi="Times New Roman" w:cs="Times New Roman" w:hint="eastAsia"/>
          <w:sz w:val="28"/>
          <w:szCs w:val="28"/>
          <w:lang w:bidi="zh-TW"/>
        </w:rPr>
        <w:t>）资金投入</w:t>
      </w:r>
      <w:bookmarkEnd w:id="180"/>
      <w:r>
        <w:rPr>
          <w:rFonts w:ascii="Times New Roman" w:eastAsia="仿宋" w:hAnsi="Times New Roman" w:cs="Times New Roman" w:hint="eastAsia"/>
          <w:sz w:val="28"/>
          <w:szCs w:val="28"/>
          <w:lang w:bidi="zh-TW"/>
        </w:rPr>
        <w:t>。资金投入从预算编制科学性、资金分配合理性方面设立</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项指标。</w:t>
      </w:r>
    </w:p>
    <w:p w:rsidR="00481B23" w:rsidRDefault="001215A6">
      <w:pPr>
        <w:pStyle w:val="ae"/>
        <w:ind w:firstLineChars="0"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①预算编制科学性。</w:t>
      </w:r>
    </w:p>
    <w:p w:rsidR="00481B23" w:rsidRDefault="001215A6">
      <w:pPr>
        <w:pStyle w:val="ae"/>
        <w:ind w:firstLineChars="0"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lastRenderedPageBreak/>
        <w:t>项目预算编制经过科学论证、有明确标准，资金额度与年度目标相适应。预算编制科学性标准分</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分。</w:t>
      </w:r>
    </w:p>
    <w:p w:rsidR="00481B23" w:rsidRDefault="001215A6">
      <w:pPr>
        <w:pStyle w:val="ae"/>
        <w:ind w:firstLineChars="0"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②资金分配合理性。</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项目预算资金分配有测算依据，与补助单位或地方实际相适应，资金分配合理性标准分</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分。</w:t>
      </w:r>
      <w:bookmarkStart w:id="181" w:name="_Toc108173948"/>
      <w:bookmarkStart w:id="182" w:name="_Toc107270283"/>
      <w:bookmarkStart w:id="183" w:name="_Toc20568"/>
      <w:bookmarkStart w:id="184" w:name="_Toc28586"/>
      <w:bookmarkStart w:id="185" w:name="_Toc170986320"/>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项目过程方面</w:t>
      </w:r>
      <w:bookmarkEnd w:id="181"/>
      <w:bookmarkEnd w:id="182"/>
      <w:bookmarkEnd w:id="183"/>
      <w:bookmarkEnd w:id="184"/>
      <w:bookmarkEnd w:id="185"/>
    </w:p>
    <w:p w:rsidR="00481B23" w:rsidRDefault="001215A6">
      <w:pPr>
        <w:pStyle w:val="ae"/>
        <w:ind w:firstLine="560"/>
        <w:rPr>
          <w:rFonts w:ascii="Times New Roman" w:eastAsia="仿宋" w:hAnsi="Times New Roman" w:cs="Times New Roman"/>
          <w:sz w:val="28"/>
          <w:szCs w:val="28"/>
          <w:lang w:bidi="zh-TW"/>
        </w:rPr>
      </w:pPr>
      <w:bookmarkStart w:id="186" w:name="_Toc107270284"/>
      <w:bookmarkStart w:id="187" w:name="_Toc108173949"/>
      <w:r>
        <w:rPr>
          <w:rFonts w:ascii="Times New Roman" w:eastAsia="仿宋" w:hAnsi="Times New Roman" w:cs="Times New Roman" w:hint="eastAsia"/>
          <w:sz w:val="28"/>
          <w:szCs w:val="28"/>
          <w:lang w:bidi="zh-TW"/>
        </w:rPr>
        <w:t>项目过程从资金管理、组织实施两个方面设立</w:t>
      </w:r>
      <w:r>
        <w:rPr>
          <w:rFonts w:ascii="Times New Roman" w:eastAsia="仿宋" w:hAnsi="Times New Roman" w:cs="Times New Roman" w:hint="eastAsia"/>
          <w:sz w:val="28"/>
          <w:szCs w:val="28"/>
          <w:lang w:bidi="zh-TW"/>
        </w:rPr>
        <w:t>7</w:t>
      </w:r>
      <w:r>
        <w:rPr>
          <w:rFonts w:ascii="Times New Roman" w:eastAsia="仿宋" w:hAnsi="Times New Roman" w:cs="Times New Roman" w:hint="eastAsia"/>
          <w:sz w:val="28"/>
          <w:szCs w:val="28"/>
          <w:lang w:bidi="zh-TW"/>
        </w:rPr>
        <w:t>项具体指标。标准分</w:t>
      </w:r>
      <w:r>
        <w:rPr>
          <w:rFonts w:ascii="Times New Roman" w:eastAsia="仿宋" w:hAnsi="Times New Roman" w:cs="Times New Roman" w:hint="eastAsia"/>
          <w:sz w:val="28"/>
          <w:szCs w:val="28"/>
          <w:lang w:bidi="zh-TW"/>
        </w:rPr>
        <w:t>23</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19.51</w:t>
      </w:r>
      <w:r>
        <w:rPr>
          <w:rFonts w:ascii="Times New Roman" w:eastAsia="仿宋" w:hAnsi="Times New Roman" w:cs="Times New Roman" w:hint="eastAsia"/>
          <w:sz w:val="28"/>
          <w:szCs w:val="28"/>
          <w:lang w:bidi="zh-TW"/>
        </w:rPr>
        <w:t>分。</w:t>
      </w:r>
      <w:bookmarkStart w:id="188" w:name="_Toc108173950"/>
      <w:bookmarkStart w:id="189" w:name="_Toc11485"/>
      <w:bookmarkStart w:id="190" w:name="_Toc170986321"/>
      <w:bookmarkStart w:id="191" w:name="_Toc107270285"/>
      <w:bookmarkStart w:id="192" w:name="_Toc18289"/>
      <w:bookmarkEnd w:id="186"/>
      <w:bookmarkEnd w:id="187"/>
    </w:p>
    <w:tbl>
      <w:tblPr>
        <w:tblW w:w="8576" w:type="dxa"/>
        <w:tblInd w:w="96" w:type="dxa"/>
        <w:tblLayout w:type="fixed"/>
        <w:tblLook w:val="04A0" w:firstRow="1" w:lastRow="0" w:firstColumn="1" w:lastColumn="0" w:noHBand="0" w:noVBand="1"/>
      </w:tblPr>
      <w:tblGrid>
        <w:gridCol w:w="483"/>
        <w:gridCol w:w="671"/>
        <w:gridCol w:w="785"/>
        <w:gridCol w:w="417"/>
        <w:gridCol w:w="683"/>
        <w:gridCol w:w="1968"/>
        <w:gridCol w:w="2056"/>
        <w:gridCol w:w="666"/>
        <w:gridCol w:w="847"/>
      </w:tblGrid>
      <w:tr w:rsidR="00481B23">
        <w:trPr>
          <w:trHeight w:val="320"/>
        </w:trPr>
        <w:tc>
          <w:tcPr>
            <w:tcW w:w="1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指标体系</w:t>
            </w:r>
          </w:p>
        </w:tc>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分值</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标准值</w:t>
            </w:r>
          </w:p>
        </w:tc>
        <w:tc>
          <w:tcPr>
            <w:tcW w:w="19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指标解释</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评分标准</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得分</w:t>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备注</w:t>
            </w:r>
          </w:p>
        </w:tc>
      </w:tr>
      <w:tr w:rsidR="00481B23">
        <w:trPr>
          <w:trHeight w:val="629"/>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一级指标</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二级指标</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三级指标</w:t>
            </w:r>
          </w:p>
        </w:tc>
        <w:tc>
          <w:tcPr>
            <w:tcW w:w="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20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r>
      <w:tr w:rsidR="00481B23">
        <w:trPr>
          <w:trHeight w:val="1247"/>
        </w:trPr>
        <w:tc>
          <w:tcPr>
            <w:tcW w:w="4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项目过程</w:t>
            </w:r>
            <w:r>
              <w:rPr>
                <w:rFonts w:eastAsia="仿宋"/>
                <w:color w:val="000000"/>
                <w:kern w:val="0"/>
                <w:sz w:val="20"/>
                <w:szCs w:val="20"/>
                <w:lang w:bidi="ar"/>
              </w:rPr>
              <w:t>(23</w:t>
            </w:r>
            <w:r>
              <w:rPr>
                <w:rFonts w:eastAsia="仿宋"/>
                <w:color w:val="000000"/>
                <w:kern w:val="0"/>
                <w:sz w:val="20"/>
                <w:szCs w:val="20"/>
                <w:lang w:bidi="ar"/>
              </w:rPr>
              <w:t>分</w:t>
            </w:r>
            <w:r>
              <w:rPr>
                <w:rFonts w:eastAsia="仿宋"/>
                <w:color w:val="000000"/>
                <w:kern w:val="0"/>
                <w:sz w:val="20"/>
                <w:szCs w:val="20"/>
                <w:lang w:bidi="ar"/>
              </w:rPr>
              <w:t>)</w:t>
            </w:r>
          </w:p>
        </w:tc>
        <w:tc>
          <w:tcPr>
            <w:tcW w:w="6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资金管理</w:t>
            </w:r>
            <w:r>
              <w:rPr>
                <w:rFonts w:eastAsia="仿宋"/>
                <w:color w:val="000000"/>
                <w:kern w:val="0"/>
                <w:sz w:val="20"/>
                <w:szCs w:val="20"/>
                <w:lang w:bidi="ar"/>
              </w:rPr>
              <w:t>(9</w:t>
            </w:r>
            <w:r>
              <w:rPr>
                <w:rFonts w:eastAsia="仿宋"/>
                <w:color w:val="000000"/>
                <w:kern w:val="0"/>
                <w:sz w:val="20"/>
                <w:szCs w:val="20"/>
                <w:lang w:bidi="ar"/>
              </w:rPr>
              <w:t>分）</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资金管理办法</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完善</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是否根据需要制定相关专项资金管理办法，并在管理办法中明确资金分配办法；资金分配因素是否全面、合理。</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eastAsia="仿宋"/>
                <w:color w:val="000000"/>
                <w:sz w:val="20"/>
                <w:szCs w:val="20"/>
              </w:rPr>
            </w:pPr>
            <w:r>
              <w:rPr>
                <w:rFonts w:eastAsia="仿宋"/>
                <w:color w:val="000000"/>
                <w:kern w:val="0"/>
                <w:sz w:val="20"/>
                <w:szCs w:val="20"/>
                <w:lang w:bidi="ar"/>
              </w:rPr>
              <w:t>办法健全、规范</w:t>
            </w:r>
            <w:r>
              <w:rPr>
                <w:rFonts w:eastAsia="仿宋"/>
                <w:color w:val="000000"/>
                <w:kern w:val="0"/>
                <w:sz w:val="20"/>
                <w:szCs w:val="20"/>
                <w:lang w:bidi="ar"/>
              </w:rPr>
              <w:t>(0.5</w:t>
            </w:r>
            <w:r>
              <w:rPr>
                <w:rFonts w:eastAsia="仿宋"/>
                <w:color w:val="000000"/>
                <w:kern w:val="0"/>
                <w:sz w:val="20"/>
                <w:szCs w:val="20"/>
                <w:lang w:bidi="ar"/>
              </w:rPr>
              <w:t>分</w:t>
            </w:r>
            <w:r>
              <w:rPr>
                <w:rFonts w:eastAsia="仿宋"/>
                <w:color w:val="000000"/>
                <w:kern w:val="0"/>
                <w:sz w:val="20"/>
                <w:szCs w:val="20"/>
                <w:lang w:bidi="ar"/>
              </w:rPr>
              <w:t>),</w:t>
            </w:r>
            <w:r>
              <w:rPr>
                <w:rFonts w:eastAsia="仿宋"/>
                <w:color w:val="000000"/>
                <w:kern w:val="0"/>
                <w:sz w:val="20"/>
                <w:szCs w:val="20"/>
                <w:lang w:bidi="ar"/>
              </w:rPr>
              <w:t>因素选择全面、合理</w:t>
            </w:r>
            <w:r>
              <w:rPr>
                <w:rFonts w:eastAsia="仿宋"/>
                <w:color w:val="000000"/>
                <w:kern w:val="0"/>
                <w:sz w:val="20"/>
                <w:szCs w:val="20"/>
                <w:lang w:bidi="ar"/>
              </w:rPr>
              <w:t>(0.5</w:t>
            </w:r>
            <w:r>
              <w:rPr>
                <w:rFonts w:eastAsia="仿宋"/>
                <w:color w:val="000000"/>
                <w:kern w:val="0"/>
                <w:sz w:val="20"/>
                <w:szCs w:val="20"/>
                <w:lang w:bidi="ar"/>
              </w:rPr>
              <w:t>分</w:t>
            </w:r>
            <w:r>
              <w:rPr>
                <w:rFonts w:eastAsia="仿宋"/>
                <w:color w:val="000000"/>
                <w:kern w:val="0"/>
                <w:sz w:val="20"/>
                <w:szCs w:val="20"/>
                <w:lang w:bidi="ar"/>
              </w:rPr>
              <w:t>)</w:t>
            </w:r>
            <w:r>
              <w:rPr>
                <w:rFonts w:eastAsia="仿宋"/>
                <w:color w:val="000000"/>
                <w:kern w:val="0"/>
                <w:sz w:val="20"/>
                <w:szCs w:val="20"/>
                <w:lang w:bidi="ar"/>
              </w:rPr>
              <w:t>。</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1.00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r>
      <w:tr w:rsidR="00481B23">
        <w:trPr>
          <w:trHeight w:val="1247"/>
        </w:trPr>
        <w:tc>
          <w:tcPr>
            <w:tcW w:w="4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6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资金到位率</w:t>
            </w:r>
            <w:r>
              <w:rPr>
                <w:rFonts w:eastAsia="仿宋"/>
                <w:color w:val="000000"/>
                <w:kern w:val="0"/>
                <w:sz w:val="20"/>
                <w:szCs w:val="20"/>
                <w:lang w:bidi="ar"/>
              </w:rPr>
              <w:t>(%)</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100%</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实际到位资金与计划投入资金的比率</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eastAsia="仿宋"/>
                <w:color w:val="000000"/>
                <w:sz w:val="20"/>
                <w:szCs w:val="20"/>
              </w:rPr>
            </w:pPr>
            <w:r>
              <w:rPr>
                <w:rFonts w:eastAsia="仿宋"/>
                <w:color w:val="000000"/>
                <w:kern w:val="0"/>
                <w:sz w:val="20"/>
                <w:szCs w:val="20"/>
                <w:lang w:bidi="ar"/>
              </w:rPr>
              <w:t>资金到位率</w:t>
            </w:r>
            <w:r>
              <w:rPr>
                <w:rFonts w:eastAsia="仿宋"/>
                <w:color w:val="000000"/>
                <w:kern w:val="0"/>
                <w:sz w:val="20"/>
                <w:szCs w:val="20"/>
                <w:lang w:bidi="ar"/>
              </w:rPr>
              <w:t>=(</w:t>
            </w:r>
            <w:r>
              <w:rPr>
                <w:rFonts w:eastAsia="仿宋"/>
                <w:color w:val="000000"/>
                <w:kern w:val="0"/>
                <w:sz w:val="20"/>
                <w:szCs w:val="20"/>
                <w:lang w:bidi="ar"/>
              </w:rPr>
              <w:t>实际到位资金</w:t>
            </w:r>
            <w:r>
              <w:rPr>
                <w:rFonts w:eastAsia="仿宋"/>
                <w:color w:val="000000"/>
                <w:kern w:val="0"/>
                <w:sz w:val="20"/>
                <w:szCs w:val="20"/>
                <w:lang w:bidi="ar"/>
              </w:rPr>
              <w:t>/</w:t>
            </w:r>
            <w:r>
              <w:rPr>
                <w:rFonts w:eastAsia="仿宋"/>
                <w:color w:val="000000"/>
                <w:kern w:val="0"/>
                <w:sz w:val="20"/>
                <w:szCs w:val="20"/>
                <w:lang w:bidi="ar"/>
              </w:rPr>
              <w:t>计划投入资金</w:t>
            </w:r>
            <w:r>
              <w:rPr>
                <w:rFonts w:eastAsia="仿宋"/>
                <w:color w:val="000000"/>
                <w:kern w:val="0"/>
                <w:sz w:val="20"/>
                <w:szCs w:val="20"/>
                <w:lang w:bidi="ar"/>
              </w:rPr>
              <w:t>)×100%,</w:t>
            </w:r>
            <w:r>
              <w:rPr>
                <w:rFonts w:eastAsia="仿宋"/>
                <w:color w:val="000000"/>
                <w:kern w:val="0"/>
                <w:sz w:val="20"/>
                <w:szCs w:val="20"/>
                <w:lang w:bidi="ar"/>
              </w:rPr>
              <w:t>按财政到位资金与计划投入资金的比率</w:t>
            </w:r>
            <w:r>
              <w:rPr>
                <w:rFonts w:eastAsia="仿宋"/>
                <w:color w:val="000000"/>
                <w:kern w:val="0"/>
                <w:sz w:val="20"/>
                <w:szCs w:val="20"/>
                <w:lang w:bidi="ar"/>
              </w:rPr>
              <w:t>×2</w:t>
            </w:r>
            <w:r>
              <w:rPr>
                <w:rFonts w:eastAsia="仿宋"/>
                <w:color w:val="000000"/>
                <w:kern w:val="0"/>
                <w:sz w:val="20"/>
                <w:szCs w:val="20"/>
                <w:lang w:bidi="ar"/>
              </w:rPr>
              <w:t>计算得分</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2.00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r>
      <w:tr w:rsidR="00481B23">
        <w:trPr>
          <w:trHeight w:val="1247"/>
        </w:trPr>
        <w:tc>
          <w:tcPr>
            <w:tcW w:w="4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6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资金专款专用率</w:t>
            </w:r>
            <w:r>
              <w:rPr>
                <w:rFonts w:eastAsia="仿宋"/>
                <w:color w:val="000000"/>
                <w:kern w:val="0"/>
                <w:sz w:val="20"/>
                <w:szCs w:val="20"/>
                <w:lang w:bidi="ar"/>
              </w:rPr>
              <w:t>(%)</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100%</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是否专款专用。</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eastAsia="仿宋"/>
                <w:color w:val="000000"/>
                <w:sz w:val="20"/>
                <w:szCs w:val="20"/>
              </w:rPr>
            </w:pPr>
            <w:r>
              <w:rPr>
                <w:rFonts w:eastAsia="仿宋"/>
                <w:color w:val="000000"/>
                <w:kern w:val="0"/>
                <w:sz w:val="20"/>
                <w:szCs w:val="20"/>
                <w:lang w:bidi="ar"/>
              </w:rPr>
              <w:t>资金专款专用率</w:t>
            </w:r>
            <w:r>
              <w:rPr>
                <w:rFonts w:eastAsia="仿宋"/>
                <w:color w:val="000000"/>
                <w:kern w:val="0"/>
                <w:sz w:val="20"/>
                <w:szCs w:val="20"/>
                <w:lang w:bidi="ar"/>
              </w:rPr>
              <w:t>100%(2</w:t>
            </w:r>
            <w:r>
              <w:rPr>
                <w:rFonts w:eastAsia="仿宋"/>
                <w:color w:val="000000"/>
                <w:kern w:val="0"/>
                <w:sz w:val="20"/>
                <w:szCs w:val="20"/>
                <w:lang w:bidi="ar"/>
              </w:rPr>
              <w:t>分</w:t>
            </w:r>
            <w:r>
              <w:rPr>
                <w:rFonts w:eastAsia="仿宋"/>
                <w:color w:val="000000"/>
                <w:kern w:val="0"/>
                <w:sz w:val="20"/>
                <w:szCs w:val="20"/>
                <w:lang w:bidi="ar"/>
              </w:rPr>
              <w:t>),</w:t>
            </w:r>
            <w:r>
              <w:rPr>
                <w:rFonts w:eastAsia="仿宋"/>
                <w:color w:val="000000"/>
                <w:kern w:val="0"/>
                <w:sz w:val="20"/>
                <w:szCs w:val="20"/>
                <w:lang w:bidi="ar"/>
              </w:rPr>
              <w:t>否则</w:t>
            </w:r>
            <w:r>
              <w:rPr>
                <w:rFonts w:eastAsia="仿宋"/>
                <w:color w:val="000000"/>
                <w:kern w:val="0"/>
                <w:sz w:val="20"/>
                <w:szCs w:val="20"/>
                <w:lang w:bidi="ar"/>
              </w:rPr>
              <w:t>(0</w:t>
            </w:r>
            <w:r>
              <w:rPr>
                <w:rFonts w:eastAsia="仿宋"/>
                <w:color w:val="000000"/>
                <w:kern w:val="0"/>
                <w:sz w:val="20"/>
                <w:szCs w:val="20"/>
                <w:lang w:bidi="ar"/>
              </w:rPr>
              <w:t>分</w:t>
            </w:r>
            <w:r>
              <w:rPr>
                <w:rFonts w:eastAsia="仿宋"/>
                <w:color w:val="000000"/>
                <w:kern w:val="0"/>
                <w:sz w:val="20"/>
                <w:szCs w:val="20"/>
                <w:lang w:bidi="ar"/>
              </w:rPr>
              <w:t>)</w:t>
            </w:r>
            <w:r>
              <w:rPr>
                <w:rFonts w:eastAsia="仿宋"/>
                <w:color w:val="000000"/>
                <w:kern w:val="0"/>
                <w:sz w:val="20"/>
                <w:szCs w:val="20"/>
                <w:lang w:bidi="ar"/>
              </w:rPr>
              <w:t>。资金专款专用率</w:t>
            </w:r>
            <w:r>
              <w:rPr>
                <w:rFonts w:eastAsia="仿宋"/>
                <w:color w:val="000000"/>
                <w:kern w:val="0"/>
                <w:sz w:val="20"/>
                <w:szCs w:val="20"/>
                <w:lang w:bidi="ar"/>
              </w:rPr>
              <w:t>=</w:t>
            </w:r>
            <w:r>
              <w:rPr>
                <w:rFonts w:eastAsia="仿宋"/>
                <w:color w:val="000000"/>
                <w:kern w:val="0"/>
                <w:sz w:val="20"/>
                <w:szCs w:val="20"/>
                <w:lang w:bidi="ar"/>
              </w:rPr>
              <w:t>下达资金专款专用数</w:t>
            </w:r>
            <w:r>
              <w:rPr>
                <w:rFonts w:eastAsia="仿宋"/>
                <w:color w:val="000000"/>
                <w:kern w:val="0"/>
                <w:sz w:val="20"/>
                <w:szCs w:val="20"/>
                <w:lang w:bidi="ar"/>
              </w:rPr>
              <w:t>/</w:t>
            </w:r>
            <w:r>
              <w:rPr>
                <w:rFonts w:eastAsia="仿宋"/>
                <w:color w:val="000000"/>
                <w:kern w:val="0"/>
                <w:sz w:val="20"/>
                <w:szCs w:val="20"/>
                <w:lang w:bidi="ar"/>
              </w:rPr>
              <w:t>下达资金</w:t>
            </w:r>
            <w:r>
              <w:rPr>
                <w:rFonts w:eastAsia="仿宋"/>
                <w:color w:val="000000"/>
                <w:kern w:val="0"/>
                <w:sz w:val="20"/>
                <w:szCs w:val="20"/>
                <w:lang w:bidi="ar"/>
              </w:rPr>
              <w:t>*100%</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1.00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r>
      <w:tr w:rsidR="00481B23">
        <w:trPr>
          <w:trHeight w:val="938"/>
        </w:trPr>
        <w:tc>
          <w:tcPr>
            <w:tcW w:w="4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6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资金到位及时</w:t>
            </w:r>
            <w:r>
              <w:rPr>
                <w:rFonts w:eastAsia="仿宋"/>
                <w:color w:val="000000"/>
                <w:kern w:val="0"/>
                <w:sz w:val="20"/>
                <w:szCs w:val="20"/>
                <w:lang w:bidi="ar"/>
              </w:rPr>
              <w:t>(%)</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5</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100%</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及时到位资金与应到位资金的比率。</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eastAsia="仿宋"/>
                <w:color w:val="000000"/>
                <w:sz w:val="20"/>
                <w:szCs w:val="20"/>
              </w:rPr>
            </w:pPr>
            <w:r>
              <w:rPr>
                <w:rFonts w:eastAsia="仿宋"/>
                <w:color w:val="000000"/>
                <w:kern w:val="0"/>
                <w:sz w:val="20"/>
                <w:szCs w:val="20"/>
                <w:lang w:bidi="ar"/>
              </w:rPr>
              <w:t>到位及时率</w:t>
            </w:r>
            <w:r>
              <w:rPr>
                <w:rFonts w:eastAsia="仿宋"/>
                <w:color w:val="000000"/>
                <w:kern w:val="0"/>
                <w:sz w:val="20"/>
                <w:szCs w:val="20"/>
                <w:lang w:bidi="ar"/>
              </w:rPr>
              <w:t>=(</w:t>
            </w:r>
            <w:r>
              <w:rPr>
                <w:rFonts w:eastAsia="仿宋"/>
                <w:color w:val="000000"/>
                <w:kern w:val="0"/>
                <w:sz w:val="20"/>
                <w:szCs w:val="20"/>
                <w:lang w:bidi="ar"/>
              </w:rPr>
              <w:t>及时到位资金</w:t>
            </w:r>
            <w:r>
              <w:rPr>
                <w:rFonts w:eastAsia="仿宋"/>
                <w:color w:val="000000"/>
                <w:kern w:val="0"/>
                <w:sz w:val="20"/>
                <w:szCs w:val="20"/>
                <w:lang w:bidi="ar"/>
              </w:rPr>
              <w:t>/</w:t>
            </w:r>
            <w:r>
              <w:rPr>
                <w:rFonts w:eastAsia="仿宋"/>
                <w:color w:val="000000"/>
                <w:kern w:val="0"/>
                <w:sz w:val="20"/>
                <w:szCs w:val="20"/>
                <w:lang w:bidi="ar"/>
              </w:rPr>
              <w:t>应到位资金</w:t>
            </w:r>
            <w:r>
              <w:rPr>
                <w:rFonts w:eastAsia="仿宋"/>
                <w:color w:val="000000"/>
                <w:kern w:val="0"/>
                <w:sz w:val="20"/>
                <w:szCs w:val="20"/>
                <w:lang w:bidi="ar"/>
              </w:rPr>
              <w:t>)×100%,</w:t>
            </w:r>
            <w:r>
              <w:rPr>
                <w:rFonts w:eastAsia="仿宋"/>
                <w:color w:val="000000"/>
                <w:kern w:val="0"/>
                <w:sz w:val="20"/>
                <w:szCs w:val="20"/>
                <w:lang w:bidi="ar"/>
              </w:rPr>
              <w:t>按到位及时率</w:t>
            </w:r>
            <w:r>
              <w:rPr>
                <w:rFonts w:eastAsia="仿宋"/>
                <w:color w:val="000000"/>
                <w:kern w:val="0"/>
                <w:sz w:val="20"/>
                <w:szCs w:val="20"/>
                <w:lang w:bidi="ar"/>
              </w:rPr>
              <w:t>×5</w:t>
            </w:r>
            <w:r>
              <w:rPr>
                <w:rFonts w:eastAsia="仿宋"/>
                <w:color w:val="000000"/>
                <w:kern w:val="0"/>
                <w:sz w:val="20"/>
                <w:szCs w:val="20"/>
                <w:lang w:bidi="ar"/>
              </w:rPr>
              <w:t>计算得分。</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hint="eastAsia"/>
                <w:color w:val="000000"/>
                <w:kern w:val="0"/>
                <w:sz w:val="20"/>
                <w:szCs w:val="20"/>
                <w:lang w:bidi="ar"/>
              </w:rPr>
              <w:t>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r>
      <w:tr w:rsidR="00481B23">
        <w:trPr>
          <w:trHeight w:val="2175"/>
        </w:trPr>
        <w:tc>
          <w:tcPr>
            <w:tcW w:w="4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6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组织实施（</w:t>
            </w:r>
            <w:r>
              <w:rPr>
                <w:rFonts w:eastAsia="仿宋"/>
                <w:color w:val="000000"/>
                <w:kern w:val="0"/>
                <w:sz w:val="20"/>
                <w:szCs w:val="20"/>
                <w:lang w:bidi="ar"/>
              </w:rPr>
              <w:t>14</w:t>
            </w:r>
            <w:r>
              <w:rPr>
                <w:rFonts w:eastAsia="仿宋"/>
                <w:color w:val="000000"/>
                <w:kern w:val="0"/>
                <w:sz w:val="20"/>
                <w:szCs w:val="20"/>
                <w:lang w:bidi="ar"/>
              </w:rPr>
              <w:t>分）</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管理制度健全性</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健全</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考察主管单位管理制度是否健全，用以反映和考核管理制度对项目顺利实施的保障情况。</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eastAsia="仿宋"/>
                <w:color w:val="000000"/>
                <w:sz w:val="20"/>
                <w:szCs w:val="20"/>
              </w:rPr>
            </w:pPr>
            <w:r>
              <w:rPr>
                <w:rFonts w:eastAsia="仿宋"/>
                <w:color w:val="000000"/>
                <w:kern w:val="0"/>
                <w:sz w:val="20"/>
                <w:szCs w:val="20"/>
                <w:lang w:bidi="ar"/>
              </w:rPr>
              <w:t>①</w:t>
            </w:r>
            <w:r>
              <w:rPr>
                <w:rFonts w:eastAsia="仿宋"/>
                <w:color w:val="000000"/>
                <w:kern w:val="0"/>
                <w:sz w:val="20"/>
                <w:szCs w:val="20"/>
                <w:lang w:bidi="ar"/>
              </w:rPr>
              <w:t>制定或具有相应的管理制度</w:t>
            </w:r>
            <w:r>
              <w:rPr>
                <w:rFonts w:eastAsia="仿宋"/>
                <w:color w:val="000000"/>
                <w:kern w:val="0"/>
                <w:sz w:val="20"/>
                <w:szCs w:val="20"/>
                <w:lang w:bidi="ar"/>
              </w:rPr>
              <w:t>(</w:t>
            </w:r>
            <w:r>
              <w:rPr>
                <w:rFonts w:eastAsia="仿宋"/>
                <w:color w:val="000000"/>
                <w:kern w:val="0"/>
                <w:sz w:val="20"/>
                <w:szCs w:val="20"/>
                <w:lang w:bidi="ar"/>
              </w:rPr>
              <w:t>包括业务管理制度、财务管理制度</w:t>
            </w:r>
            <w:r>
              <w:rPr>
                <w:rFonts w:eastAsia="仿宋"/>
                <w:color w:val="000000"/>
                <w:kern w:val="0"/>
                <w:sz w:val="20"/>
                <w:szCs w:val="20"/>
                <w:lang w:bidi="ar"/>
              </w:rPr>
              <w:t>)</w:t>
            </w:r>
            <w:r>
              <w:rPr>
                <w:rFonts w:eastAsia="仿宋"/>
                <w:color w:val="000000"/>
                <w:kern w:val="0"/>
                <w:sz w:val="20"/>
                <w:szCs w:val="20"/>
                <w:lang w:bidi="ar"/>
              </w:rPr>
              <w:t>得</w:t>
            </w:r>
            <w:r>
              <w:rPr>
                <w:rFonts w:eastAsia="仿宋"/>
                <w:color w:val="000000"/>
                <w:kern w:val="0"/>
                <w:sz w:val="20"/>
                <w:szCs w:val="20"/>
                <w:lang w:bidi="ar"/>
              </w:rPr>
              <w:t>0.5</w:t>
            </w:r>
            <w:r>
              <w:rPr>
                <w:rFonts w:eastAsia="仿宋"/>
                <w:color w:val="000000"/>
                <w:kern w:val="0"/>
                <w:sz w:val="20"/>
                <w:szCs w:val="20"/>
                <w:lang w:bidi="ar"/>
              </w:rPr>
              <w:t>分，每缺少一类制度扣减</w:t>
            </w:r>
            <w:r>
              <w:rPr>
                <w:rFonts w:eastAsia="仿宋"/>
                <w:color w:val="000000"/>
                <w:kern w:val="0"/>
                <w:sz w:val="20"/>
                <w:szCs w:val="20"/>
                <w:lang w:bidi="ar"/>
              </w:rPr>
              <w:t>0.1</w:t>
            </w:r>
            <w:r>
              <w:rPr>
                <w:rFonts w:eastAsia="仿宋"/>
                <w:color w:val="000000"/>
                <w:kern w:val="0"/>
                <w:sz w:val="20"/>
                <w:szCs w:val="20"/>
                <w:lang w:bidi="ar"/>
              </w:rPr>
              <w:t>分；</w:t>
            </w:r>
            <w:r>
              <w:rPr>
                <w:rFonts w:eastAsia="仿宋"/>
                <w:color w:val="000000"/>
                <w:kern w:val="0"/>
                <w:sz w:val="20"/>
                <w:szCs w:val="20"/>
                <w:lang w:bidi="ar"/>
              </w:rPr>
              <w:t>②</w:t>
            </w:r>
            <w:r>
              <w:rPr>
                <w:rFonts w:eastAsia="仿宋"/>
                <w:color w:val="000000"/>
                <w:kern w:val="0"/>
                <w:sz w:val="20"/>
                <w:szCs w:val="20"/>
                <w:lang w:bidi="ar"/>
              </w:rPr>
              <w:t>制定的管理制度合法、合</w:t>
            </w:r>
            <w:proofErr w:type="gramStart"/>
            <w:r>
              <w:rPr>
                <w:rFonts w:eastAsia="仿宋"/>
                <w:color w:val="000000"/>
                <w:kern w:val="0"/>
                <w:sz w:val="20"/>
                <w:szCs w:val="20"/>
                <w:lang w:bidi="ar"/>
              </w:rPr>
              <w:t>规</w:t>
            </w:r>
            <w:proofErr w:type="gramEnd"/>
            <w:r>
              <w:rPr>
                <w:rFonts w:eastAsia="仿宋"/>
                <w:color w:val="000000"/>
                <w:kern w:val="0"/>
                <w:sz w:val="20"/>
                <w:szCs w:val="20"/>
                <w:lang w:bidi="ar"/>
              </w:rPr>
              <w:t>、完整得</w:t>
            </w:r>
            <w:r>
              <w:rPr>
                <w:rFonts w:eastAsia="仿宋"/>
                <w:color w:val="000000"/>
                <w:kern w:val="0"/>
                <w:sz w:val="20"/>
                <w:szCs w:val="20"/>
                <w:lang w:bidi="ar"/>
              </w:rPr>
              <w:t>0.5</w:t>
            </w:r>
            <w:r>
              <w:rPr>
                <w:rFonts w:eastAsia="仿宋"/>
                <w:color w:val="000000"/>
                <w:kern w:val="0"/>
                <w:sz w:val="20"/>
                <w:szCs w:val="20"/>
                <w:lang w:bidi="ar"/>
              </w:rPr>
              <w:t>分，否则酌情得分；</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1.00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r>
      <w:tr w:rsidR="00481B23">
        <w:trPr>
          <w:trHeight w:val="938"/>
        </w:trPr>
        <w:tc>
          <w:tcPr>
            <w:tcW w:w="4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6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街道投资拨付完成率</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5</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100%</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街道完成计划资金拨付率；已拨付资金</w:t>
            </w:r>
            <w:proofErr w:type="gramStart"/>
            <w:r>
              <w:rPr>
                <w:rFonts w:eastAsia="仿宋"/>
                <w:color w:val="000000"/>
                <w:kern w:val="0"/>
                <w:sz w:val="20"/>
                <w:szCs w:val="20"/>
                <w:lang w:bidi="ar"/>
              </w:rPr>
              <w:t>占应该</w:t>
            </w:r>
            <w:proofErr w:type="gramEnd"/>
            <w:r>
              <w:rPr>
                <w:rFonts w:eastAsia="仿宋"/>
                <w:color w:val="000000"/>
                <w:kern w:val="0"/>
                <w:sz w:val="20"/>
                <w:szCs w:val="20"/>
                <w:lang w:bidi="ar"/>
              </w:rPr>
              <w:t>拨付资金的比率。</w:t>
            </w:r>
          </w:p>
        </w:tc>
        <w:tc>
          <w:tcPr>
            <w:tcW w:w="2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eastAsia="仿宋"/>
                <w:color w:val="000000"/>
                <w:sz w:val="20"/>
                <w:szCs w:val="20"/>
              </w:rPr>
            </w:pPr>
            <w:r>
              <w:rPr>
                <w:rFonts w:eastAsia="仿宋"/>
                <w:color w:val="000000"/>
                <w:kern w:val="0"/>
                <w:sz w:val="20"/>
                <w:szCs w:val="20"/>
                <w:lang w:bidi="ar"/>
              </w:rPr>
              <w:t>按完成比率</w:t>
            </w:r>
            <w:r>
              <w:rPr>
                <w:rFonts w:eastAsia="仿宋"/>
                <w:color w:val="000000"/>
                <w:kern w:val="0"/>
                <w:sz w:val="20"/>
                <w:szCs w:val="20"/>
                <w:lang w:bidi="ar"/>
              </w:rPr>
              <w:t>*5</w:t>
            </w:r>
            <w:r>
              <w:rPr>
                <w:rFonts w:eastAsia="仿宋"/>
                <w:color w:val="000000"/>
                <w:kern w:val="0"/>
                <w:sz w:val="20"/>
                <w:szCs w:val="20"/>
                <w:lang w:bidi="ar"/>
              </w:rPr>
              <w:t>计算得分。</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3.</w:t>
            </w:r>
            <w:r>
              <w:rPr>
                <w:rFonts w:eastAsia="仿宋" w:hint="eastAsia"/>
                <w:color w:val="000000"/>
                <w:kern w:val="0"/>
                <w:sz w:val="20"/>
                <w:szCs w:val="20"/>
                <w:lang w:bidi="ar"/>
              </w:rPr>
              <w:t>51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资金拨付率</w:t>
            </w:r>
            <w:r>
              <w:rPr>
                <w:rFonts w:eastAsia="仿宋" w:hint="eastAsia"/>
                <w:color w:val="000000"/>
                <w:kern w:val="0"/>
                <w:sz w:val="20"/>
                <w:szCs w:val="20"/>
                <w:lang w:bidi="ar"/>
              </w:rPr>
              <w:t>70.13%</w:t>
            </w:r>
          </w:p>
        </w:tc>
      </w:tr>
      <w:tr w:rsidR="00481B23">
        <w:trPr>
          <w:trHeight w:val="3721"/>
        </w:trPr>
        <w:tc>
          <w:tcPr>
            <w:tcW w:w="4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671"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785" w:type="dxa"/>
            <w:tcBorders>
              <w:top w:val="single" w:sz="4" w:space="0" w:color="000000"/>
              <w:left w:val="single" w:sz="4" w:space="0" w:color="000000"/>
              <w:bottom w:val="single" w:sz="4" w:space="0" w:color="auto"/>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制度执行有效性</w:t>
            </w:r>
          </w:p>
        </w:tc>
        <w:tc>
          <w:tcPr>
            <w:tcW w:w="417" w:type="dxa"/>
            <w:tcBorders>
              <w:top w:val="single" w:sz="4" w:space="0" w:color="000000"/>
              <w:left w:val="single" w:sz="4" w:space="0" w:color="000000"/>
              <w:bottom w:val="single" w:sz="4" w:space="0" w:color="auto"/>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8</w:t>
            </w:r>
          </w:p>
        </w:tc>
        <w:tc>
          <w:tcPr>
            <w:tcW w:w="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有效</w:t>
            </w:r>
          </w:p>
        </w:tc>
        <w:tc>
          <w:tcPr>
            <w:tcW w:w="1968" w:type="dxa"/>
            <w:tcBorders>
              <w:top w:val="single" w:sz="4" w:space="0" w:color="000000"/>
              <w:left w:val="single" w:sz="4" w:space="0" w:color="000000"/>
              <w:bottom w:val="single" w:sz="4" w:space="0" w:color="auto"/>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考察项目实施是否符合相关管理规定，用以反映和考核相关管理制度的有效执行情况。</w:t>
            </w:r>
          </w:p>
        </w:tc>
        <w:tc>
          <w:tcPr>
            <w:tcW w:w="2056" w:type="dxa"/>
            <w:tcBorders>
              <w:top w:val="single" w:sz="4" w:space="0" w:color="000000"/>
              <w:left w:val="single" w:sz="4" w:space="0" w:color="000000"/>
              <w:bottom w:val="single" w:sz="4" w:space="0" w:color="auto"/>
              <w:right w:val="single" w:sz="4" w:space="0" w:color="000000"/>
            </w:tcBorders>
            <w:shd w:val="clear" w:color="auto" w:fill="auto"/>
            <w:vAlign w:val="center"/>
          </w:tcPr>
          <w:p w:rsidR="00481B23" w:rsidRDefault="001215A6">
            <w:pPr>
              <w:widowControl/>
              <w:textAlignment w:val="center"/>
              <w:rPr>
                <w:rFonts w:eastAsia="仿宋"/>
                <w:color w:val="000000"/>
                <w:sz w:val="20"/>
                <w:szCs w:val="20"/>
              </w:rPr>
            </w:pPr>
            <w:r>
              <w:rPr>
                <w:rFonts w:eastAsia="仿宋"/>
                <w:color w:val="000000"/>
                <w:kern w:val="0"/>
                <w:sz w:val="20"/>
                <w:szCs w:val="20"/>
                <w:lang w:bidi="ar"/>
              </w:rPr>
              <w:t>①</w:t>
            </w:r>
            <w:r>
              <w:rPr>
                <w:rFonts w:eastAsia="仿宋"/>
                <w:color w:val="000000"/>
                <w:kern w:val="0"/>
                <w:sz w:val="20"/>
                <w:szCs w:val="20"/>
                <w:lang w:bidi="ar"/>
              </w:rPr>
              <w:t>是否进行测土配方，经过</w:t>
            </w:r>
            <w:proofErr w:type="gramStart"/>
            <w:r>
              <w:rPr>
                <w:rFonts w:eastAsia="仿宋"/>
                <w:color w:val="000000"/>
                <w:kern w:val="0"/>
                <w:sz w:val="20"/>
                <w:szCs w:val="20"/>
                <w:lang w:bidi="ar"/>
              </w:rPr>
              <w:t>市耕保站</w:t>
            </w:r>
            <w:proofErr w:type="gramEnd"/>
            <w:r>
              <w:rPr>
                <w:rFonts w:eastAsia="仿宋"/>
                <w:color w:val="000000"/>
                <w:kern w:val="0"/>
                <w:sz w:val="20"/>
                <w:szCs w:val="20"/>
                <w:lang w:bidi="ar"/>
              </w:rPr>
              <w:t>确认得</w:t>
            </w:r>
            <w:r>
              <w:rPr>
                <w:rFonts w:eastAsia="仿宋"/>
                <w:color w:val="000000"/>
                <w:kern w:val="0"/>
                <w:sz w:val="20"/>
                <w:szCs w:val="20"/>
                <w:lang w:bidi="ar"/>
              </w:rPr>
              <w:t>2</w:t>
            </w:r>
            <w:r>
              <w:rPr>
                <w:rFonts w:eastAsia="仿宋"/>
                <w:color w:val="000000"/>
                <w:kern w:val="0"/>
                <w:sz w:val="20"/>
                <w:szCs w:val="20"/>
                <w:lang w:bidi="ar"/>
              </w:rPr>
              <w:t>分；</w:t>
            </w:r>
            <w:r>
              <w:rPr>
                <w:rFonts w:eastAsia="仿宋"/>
                <w:color w:val="000000"/>
                <w:kern w:val="0"/>
                <w:sz w:val="20"/>
                <w:szCs w:val="20"/>
                <w:lang w:bidi="ar"/>
              </w:rPr>
              <w:t>②</w:t>
            </w:r>
            <w:r>
              <w:rPr>
                <w:rFonts w:eastAsia="仿宋"/>
                <w:color w:val="000000"/>
                <w:kern w:val="0"/>
                <w:sz w:val="20"/>
                <w:szCs w:val="20"/>
                <w:lang w:bidi="ar"/>
              </w:rPr>
              <w:t>商品有机肥供应商确定符合规定的得</w:t>
            </w:r>
            <w:r>
              <w:rPr>
                <w:rFonts w:eastAsia="仿宋"/>
                <w:color w:val="000000"/>
                <w:kern w:val="0"/>
                <w:sz w:val="20"/>
                <w:szCs w:val="20"/>
                <w:lang w:bidi="ar"/>
              </w:rPr>
              <w:t>1</w:t>
            </w:r>
            <w:r>
              <w:rPr>
                <w:rFonts w:eastAsia="仿宋"/>
                <w:color w:val="000000"/>
                <w:kern w:val="0"/>
                <w:sz w:val="20"/>
                <w:szCs w:val="20"/>
                <w:lang w:bidi="ar"/>
              </w:rPr>
              <w:t>分；配方</w:t>
            </w:r>
            <w:proofErr w:type="gramStart"/>
            <w:r>
              <w:rPr>
                <w:rFonts w:eastAsia="仿宋"/>
                <w:color w:val="000000"/>
                <w:kern w:val="0"/>
                <w:sz w:val="20"/>
                <w:szCs w:val="20"/>
                <w:lang w:bidi="ar"/>
              </w:rPr>
              <w:t>肥供应</w:t>
            </w:r>
            <w:proofErr w:type="gramEnd"/>
            <w:r>
              <w:rPr>
                <w:rFonts w:eastAsia="仿宋"/>
                <w:color w:val="000000"/>
                <w:kern w:val="0"/>
                <w:sz w:val="20"/>
                <w:szCs w:val="20"/>
                <w:lang w:bidi="ar"/>
              </w:rPr>
              <w:t>商确定符合规定的得</w:t>
            </w:r>
            <w:r>
              <w:rPr>
                <w:rFonts w:eastAsia="仿宋"/>
                <w:color w:val="000000"/>
                <w:kern w:val="0"/>
                <w:sz w:val="20"/>
                <w:szCs w:val="20"/>
                <w:lang w:bidi="ar"/>
              </w:rPr>
              <w:t>1</w:t>
            </w:r>
            <w:r>
              <w:rPr>
                <w:rFonts w:eastAsia="仿宋"/>
                <w:color w:val="000000"/>
                <w:kern w:val="0"/>
                <w:sz w:val="20"/>
                <w:szCs w:val="20"/>
                <w:lang w:bidi="ar"/>
              </w:rPr>
              <w:t>分；肥料供应商与中标</w:t>
            </w:r>
            <w:r>
              <w:rPr>
                <w:rFonts w:eastAsia="仿宋"/>
                <w:color w:val="000000"/>
                <w:kern w:val="0"/>
                <w:sz w:val="20"/>
                <w:szCs w:val="20"/>
                <w:lang w:bidi="ar"/>
              </w:rPr>
              <w:t>(</w:t>
            </w:r>
            <w:r>
              <w:rPr>
                <w:rFonts w:eastAsia="仿宋"/>
                <w:color w:val="000000"/>
                <w:kern w:val="0"/>
                <w:sz w:val="20"/>
                <w:szCs w:val="20"/>
                <w:lang w:bidi="ar"/>
              </w:rPr>
              <w:t>签订合同</w:t>
            </w:r>
            <w:r>
              <w:rPr>
                <w:rFonts w:eastAsia="仿宋"/>
                <w:color w:val="000000"/>
                <w:kern w:val="0"/>
                <w:sz w:val="20"/>
                <w:szCs w:val="20"/>
                <w:lang w:bidi="ar"/>
              </w:rPr>
              <w:t>)</w:t>
            </w:r>
            <w:r>
              <w:rPr>
                <w:rFonts w:eastAsia="仿宋"/>
                <w:color w:val="000000"/>
                <w:kern w:val="0"/>
                <w:sz w:val="20"/>
                <w:szCs w:val="20"/>
                <w:lang w:bidi="ar"/>
              </w:rPr>
              <w:t>单位一致，无转包行为的得</w:t>
            </w:r>
            <w:r>
              <w:rPr>
                <w:rFonts w:eastAsia="仿宋"/>
                <w:color w:val="000000"/>
                <w:kern w:val="0"/>
                <w:sz w:val="20"/>
                <w:szCs w:val="20"/>
                <w:lang w:bidi="ar"/>
              </w:rPr>
              <w:t>2</w:t>
            </w:r>
            <w:r>
              <w:rPr>
                <w:rFonts w:eastAsia="仿宋"/>
                <w:color w:val="000000"/>
                <w:kern w:val="0"/>
                <w:sz w:val="20"/>
                <w:szCs w:val="20"/>
                <w:lang w:bidi="ar"/>
              </w:rPr>
              <w:t>分。</w:t>
            </w:r>
            <w:r>
              <w:rPr>
                <w:rFonts w:eastAsia="仿宋"/>
                <w:color w:val="000000"/>
                <w:kern w:val="0"/>
                <w:sz w:val="20"/>
                <w:szCs w:val="20"/>
                <w:lang w:bidi="ar"/>
              </w:rPr>
              <w:t>③</w:t>
            </w:r>
            <w:r>
              <w:rPr>
                <w:rFonts w:eastAsia="仿宋"/>
                <w:color w:val="000000"/>
                <w:kern w:val="0"/>
                <w:sz w:val="20"/>
                <w:szCs w:val="20"/>
                <w:lang w:bidi="ar"/>
              </w:rPr>
              <w:t>肥料中标单位按照村</w:t>
            </w:r>
            <w:r>
              <w:rPr>
                <w:rFonts w:eastAsia="仿宋"/>
                <w:color w:val="000000"/>
                <w:kern w:val="0"/>
                <w:sz w:val="20"/>
                <w:szCs w:val="20"/>
                <w:lang w:bidi="ar"/>
              </w:rPr>
              <w:t>(</w:t>
            </w:r>
            <w:r>
              <w:rPr>
                <w:rFonts w:eastAsia="仿宋"/>
                <w:color w:val="000000"/>
                <w:kern w:val="0"/>
                <w:sz w:val="20"/>
                <w:szCs w:val="20"/>
                <w:lang w:bidi="ar"/>
              </w:rPr>
              <w:t>社</w:t>
            </w:r>
            <w:r>
              <w:rPr>
                <w:rFonts w:eastAsia="仿宋"/>
                <w:color w:val="000000"/>
                <w:kern w:val="0"/>
                <w:sz w:val="20"/>
                <w:szCs w:val="20"/>
                <w:lang w:bidi="ar"/>
              </w:rPr>
              <w:t>)</w:t>
            </w:r>
            <w:r>
              <w:rPr>
                <w:rFonts w:eastAsia="仿宋"/>
                <w:color w:val="000000"/>
                <w:kern w:val="0"/>
                <w:sz w:val="20"/>
                <w:szCs w:val="20"/>
                <w:lang w:bidi="ar"/>
              </w:rPr>
              <w:t>提供的清册供应配送肥料得</w:t>
            </w:r>
            <w:r>
              <w:rPr>
                <w:rFonts w:eastAsia="仿宋"/>
                <w:color w:val="000000"/>
                <w:kern w:val="0"/>
                <w:sz w:val="20"/>
                <w:szCs w:val="20"/>
                <w:lang w:bidi="ar"/>
              </w:rPr>
              <w:t>1</w:t>
            </w:r>
            <w:r>
              <w:rPr>
                <w:rFonts w:eastAsia="仿宋"/>
                <w:color w:val="000000"/>
                <w:kern w:val="0"/>
                <w:sz w:val="20"/>
                <w:szCs w:val="20"/>
                <w:lang w:bidi="ar"/>
              </w:rPr>
              <w:t>分，发现不符的不得分；商品有机肥送达到田头得</w:t>
            </w:r>
            <w:r>
              <w:rPr>
                <w:rFonts w:eastAsia="仿宋"/>
                <w:color w:val="000000"/>
                <w:kern w:val="0"/>
                <w:sz w:val="20"/>
                <w:szCs w:val="20"/>
                <w:lang w:bidi="ar"/>
              </w:rPr>
              <w:t>1</w:t>
            </w:r>
            <w:r>
              <w:rPr>
                <w:rFonts w:eastAsia="仿宋"/>
                <w:color w:val="000000"/>
                <w:kern w:val="0"/>
                <w:sz w:val="20"/>
                <w:szCs w:val="20"/>
                <w:lang w:bidi="ar"/>
              </w:rPr>
              <w:t>分，发现不符的不得分。</w:t>
            </w:r>
          </w:p>
        </w:tc>
        <w:tc>
          <w:tcPr>
            <w:tcW w:w="666" w:type="dxa"/>
            <w:tcBorders>
              <w:top w:val="single" w:sz="4" w:space="0" w:color="000000"/>
              <w:left w:val="single" w:sz="4" w:space="0" w:color="000000"/>
              <w:bottom w:val="single" w:sz="4" w:space="0" w:color="auto"/>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6.00</w:t>
            </w:r>
          </w:p>
        </w:tc>
        <w:tc>
          <w:tcPr>
            <w:tcW w:w="847" w:type="dxa"/>
            <w:tcBorders>
              <w:top w:val="single" w:sz="4" w:space="0" w:color="000000"/>
              <w:left w:val="single" w:sz="4" w:space="0" w:color="000000"/>
              <w:bottom w:val="single" w:sz="4" w:space="0" w:color="auto"/>
              <w:right w:val="single" w:sz="4" w:space="0" w:color="000000"/>
            </w:tcBorders>
            <w:shd w:val="clear" w:color="auto" w:fill="auto"/>
            <w:vAlign w:val="center"/>
          </w:tcPr>
          <w:p w:rsidR="00481B23" w:rsidRDefault="001215A6">
            <w:pPr>
              <w:jc w:val="center"/>
              <w:rPr>
                <w:rFonts w:eastAsia="仿宋"/>
                <w:color w:val="000000"/>
                <w:sz w:val="20"/>
                <w:szCs w:val="20"/>
              </w:rPr>
            </w:pPr>
            <w:r>
              <w:rPr>
                <w:rFonts w:eastAsia="仿宋"/>
                <w:color w:val="000000"/>
                <w:sz w:val="20"/>
                <w:szCs w:val="20"/>
              </w:rPr>
              <w:t>栖霞区龙潭街道配方肥</w:t>
            </w:r>
            <w:r>
              <w:rPr>
                <w:rFonts w:eastAsia="仿宋"/>
                <w:color w:val="000000"/>
                <w:sz w:val="20"/>
                <w:szCs w:val="20"/>
              </w:rPr>
              <w:t>500</w:t>
            </w:r>
            <w:r>
              <w:rPr>
                <w:rFonts w:eastAsia="仿宋"/>
                <w:color w:val="000000"/>
                <w:sz w:val="20"/>
                <w:szCs w:val="20"/>
              </w:rPr>
              <w:t>吨</w:t>
            </w:r>
            <w:proofErr w:type="gramStart"/>
            <w:r>
              <w:rPr>
                <w:rFonts w:eastAsia="仿宋"/>
                <w:color w:val="000000"/>
                <w:sz w:val="20"/>
                <w:szCs w:val="20"/>
              </w:rPr>
              <w:t>流标未实施</w:t>
            </w:r>
            <w:proofErr w:type="gramEnd"/>
            <w:r>
              <w:rPr>
                <w:rFonts w:eastAsia="仿宋"/>
                <w:color w:val="000000"/>
                <w:sz w:val="20"/>
                <w:szCs w:val="20"/>
              </w:rPr>
              <w:t>、八卦洲街道</w:t>
            </w:r>
            <w:r>
              <w:rPr>
                <w:rFonts w:eastAsia="仿宋" w:hint="eastAsia"/>
                <w:color w:val="000000"/>
                <w:sz w:val="20"/>
                <w:szCs w:val="20"/>
              </w:rPr>
              <w:t>“三肥”</w:t>
            </w:r>
            <w:r>
              <w:rPr>
                <w:rFonts w:eastAsia="仿宋"/>
                <w:color w:val="000000"/>
                <w:sz w:val="20"/>
                <w:szCs w:val="20"/>
              </w:rPr>
              <w:t>未在规定时间供肥。</w:t>
            </w:r>
          </w:p>
        </w:tc>
      </w:tr>
      <w:tr w:rsidR="00481B23">
        <w:trPr>
          <w:trHeight w:val="33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合计</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rPr>
                <w:rFonts w:eastAsia="仿宋"/>
                <w:color w:val="000000"/>
                <w:sz w:val="20"/>
                <w:szCs w:val="20"/>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fldChar w:fldCharType="begin"/>
            </w:r>
            <w:r>
              <w:rPr>
                <w:rFonts w:eastAsia="仿宋"/>
                <w:color w:val="000000"/>
                <w:kern w:val="0"/>
                <w:sz w:val="20"/>
                <w:szCs w:val="20"/>
                <w:lang w:bidi="ar"/>
              </w:rPr>
              <w:instrText xml:space="preserve"> =SUM(ABOVE) \* MERGEFORMAT </w:instrText>
            </w:r>
            <w:r>
              <w:rPr>
                <w:rFonts w:eastAsia="仿宋"/>
                <w:color w:val="000000"/>
                <w:kern w:val="0"/>
                <w:sz w:val="20"/>
                <w:szCs w:val="20"/>
                <w:lang w:bidi="ar"/>
              </w:rPr>
              <w:fldChar w:fldCharType="separate"/>
            </w:r>
            <w:r>
              <w:rPr>
                <w:rFonts w:eastAsia="仿宋"/>
                <w:color w:val="000000"/>
                <w:kern w:val="0"/>
                <w:sz w:val="20"/>
                <w:szCs w:val="20"/>
                <w:lang w:bidi="ar"/>
              </w:rPr>
              <w:t>19.51</w:t>
            </w:r>
            <w:r>
              <w:rPr>
                <w:rFonts w:eastAsia="仿宋"/>
                <w:color w:val="000000"/>
                <w:kern w:val="0"/>
                <w:sz w:val="20"/>
                <w:szCs w:val="20"/>
                <w:lang w:bidi="ar"/>
              </w:rPr>
              <w:fldChar w:fldCharType="end"/>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481B23" w:rsidRDefault="00481B23">
            <w:pPr>
              <w:jc w:val="center"/>
              <w:rPr>
                <w:rFonts w:eastAsia="仿宋"/>
                <w:color w:val="000000"/>
                <w:sz w:val="20"/>
                <w:szCs w:val="20"/>
              </w:rPr>
            </w:pPr>
          </w:p>
        </w:tc>
      </w:tr>
    </w:tbl>
    <w:p w:rsidR="00481B23" w:rsidRDefault="00481B23">
      <w:pPr>
        <w:pStyle w:val="ae"/>
        <w:ind w:firstLine="560"/>
        <w:rPr>
          <w:rFonts w:ascii="Times New Roman" w:eastAsia="仿宋" w:hAnsi="Times New Roman" w:cs="Times New Roman"/>
          <w:sz w:val="28"/>
          <w:szCs w:val="28"/>
          <w:lang w:bidi="zh-TW"/>
        </w:rPr>
      </w:pP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1</w:t>
      </w:r>
      <w:r>
        <w:rPr>
          <w:rFonts w:ascii="Times New Roman" w:eastAsia="仿宋" w:hAnsi="Times New Roman" w:cs="Times New Roman" w:hint="eastAsia"/>
          <w:sz w:val="28"/>
          <w:szCs w:val="28"/>
          <w:lang w:bidi="zh-TW"/>
        </w:rPr>
        <w:t>）资金管理</w:t>
      </w:r>
      <w:bookmarkStart w:id="193" w:name="_Toc108173951"/>
      <w:bookmarkStart w:id="194" w:name="_Toc107270286"/>
      <w:bookmarkEnd w:id="188"/>
      <w:bookmarkEnd w:id="189"/>
      <w:bookmarkEnd w:id="190"/>
      <w:bookmarkEnd w:id="191"/>
      <w:bookmarkEnd w:id="192"/>
      <w:r>
        <w:rPr>
          <w:rFonts w:ascii="Times New Roman" w:eastAsia="仿宋" w:hAnsi="Times New Roman" w:cs="Times New Roman" w:hint="eastAsia"/>
          <w:sz w:val="28"/>
          <w:szCs w:val="28"/>
          <w:lang w:bidi="zh-TW"/>
        </w:rPr>
        <w:t>。</w:t>
      </w:r>
      <w:bookmarkStart w:id="195" w:name="_Toc107270288"/>
      <w:bookmarkStart w:id="196" w:name="_Toc108173953"/>
      <w:bookmarkEnd w:id="193"/>
      <w:bookmarkEnd w:id="194"/>
      <w:r>
        <w:rPr>
          <w:rFonts w:ascii="Times New Roman" w:eastAsia="仿宋" w:hAnsi="Times New Roman" w:cs="Times New Roman" w:hint="eastAsia"/>
          <w:sz w:val="28"/>
          <w:szCs w:val="28"/>
          <w:lang w:bidi="zh-TW"/>
        </w:rPr>
        <w:t>资金管理从资金管理办法、资金到位率、资金专款专用率、资金到位及时方面设立</w:t>
      </w:r>
      <w:r>
        <w:rPr>
          <w:rFonts w:ascii="Times New Roman" w:eastAsia="仿宋" w:hAnsi="Times New Roman" w:cs="Times New Roman" w:hint="eastAsia"/>
          <w:sz w:val="28"/>
          <w:szCs w:val="28"/>
          <w:lang w:bidi="zh-TW"/>
        </w:rPr>
        <w:t>4</w:t>
      </w:r>
      <w:r>
        <w:rPr>
          <w:rFonts w:ascii="Times New Roman" w:eastAsia="仿宋" w:hAnsi="Times New Roman" w:cs="Times New Roman" w:hint="eastAsia"/>
          <w:sz w:val="28"/>
          <w:szCs w:val="28"/>
          <w:lang w:bidi="zh-TW"/>
        </w:rPr>
        <w:t>项指标。</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①资金管理办法。</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根据需要制定相关专项资金管理办法，并在管理办法中明确资金</w:t>
      </w:r>
      <w:r>
        <w:rPr>
          <w:rFonts w:ascii="Times New Roman" w:eastAsia="仿宋" w:hAnsi="Times New Roman" w:cs="Times New Roman" w:hint="eastAsia"/>
          <w:sz w:val="28"/>
          <w:szCs w:val="28"/>
          <w:lang w:bidi="zh-TW"/>
        </w:rPr>
        <w:lastRenderedPageBreak/>
        <w:t>分配办法；资金分配因素全面、合理。资金管理办法标准分</w:t>
      </w:r>
      <w:r>
        <w:rPr>
          <w:rFonts w:ascii="Times New Roman" w:eastAsia="仿宋" w:hAnsi="Times New Roman" w:cs="Times New Roman" w:hint="eastAsia"/>
          <w:sz w:val="28"/>
          <w:szCs w:val="28"/>
          <w:lang w:bidi="zh-TW"/>
        </w:rPr>
        <w:t>1</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1</w:t>
      </w:r>
      <w:r>
        <w:rPr>
          <w:rFonts w:ascii="Times New Roman" w:eastAsia="仿宋" w:hAnsi="Times New Roman" w:cs="Times New Roman" w:hint="eastAsia"/>
          <w:sz w:val="28"/>
          <w:szCs w:val="28"/>
          <w:lang w:bidi="zh-TW"/>
        </w:rPr>
        <w:t>分。</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②资金到位率。</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市、区商品有机肥和配方肥市级补贴资金均已下达到相关区，资金到位率</w:t>
      </w:r>
      <w:r>
        <w:rPr>
          <w:rFonts w:ascii="Times New Roman" w:eastAsia="仿宋" w:hAnsi="Times New Roman" w:cs="Times New Roman" w:hint="eastAsia"/>
          <w:sz w:val="28"/>
          <w:szCs w:val="28"/>
          <w:lang w:bidi="zh-TW"/>
        </w:rPr>
        <w:t>100%</w:t>
      </w:r>
      <w:r>
        <w:rPr>
          <w:rFonts w:ascii="Times New Roman" w:eastAsia="仿宋" w:hAnsi="Times New Roman" w:cs="Times New Roman" w:hint="eastAsia"/>
          <w:sz w:val="28"/>
          <w:szCs w:val="28"/>
          <w:lang w:bidi="zh-TW"/>
        </w:rPr>
        <w:t>。资金到位率标准分</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分。</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③资金专款专用率。</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资金专款专用，未发现违规情况。资金专款专用率标准分</w:t>
      </w:r>
      <w:r>
        <w:rPr>
          <w:rFonts w:ascii="Times New Roman" w:eastAsia="仿宋" w:hAnsi="Times New Roman" w:cs="Times New Roman" w:hint="eastAsia"/>
          <w:sz w:val="28"/>
          <w:szCs w:val="28"/>
          <w:lang w:bidi="zh-TW"/>
        </w:rPr>
        <w:t>1</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1</w:t>
      </w:r>
      <w:r>
        <w:rPr>
          <w:rFonts w:ascii="Times New Roman" w:eastAsia="仿宋" w:hAnsi="Times New Roman" w:cs="Times New Roman" w:hint="eastAsia"/>
          <w:sz w:val="28"/>
          <w:szCs w:val="28"/>
          <w:lang w:bidi="zh-TW"/>
        </w:rPr>
        <w:t>分。</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④资金到位及时。</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highlight w:val="yellow"/>
          <w:lang w:bidi="zh-TW"/>
        </w:rPr>
        <w:t>及时到位资金与应到位资金的比率。资金到位及时标准分</w:t>
      </w:r>
      <w:r>
        <w:rPr>
          <w:rFonts w:ascii="Times New Roman" w:eastAsia="仿宋" w:hAnsi="Times New Roman" w:cs="Times New Roman" w:hint="eastAsia"/>
          <w:sz w:val="28"/>
          <w:szCs w:val="28"/>
          <w:highlight w:val="yellow"/>
          <w:lang w:bidi="zh-TW"/>
        </w:rPr>
        <w:t>5</w:t>
      </w:r>
      <w:r>
        <w:rPr>
          <w:rFonts w:ascii="Times New Roman" w:eastAsia="仿宋" w:hAnsi="Times New Roman" w:cs="Times New Roman" w:hint="eastAsia"/>
          <w:sz w:val="28"/>
          <w:szCs w:val="28"/>
          <w:highlight w:val="yellow"/>
          <w:lang w:bidi="zh-TW"/>
        </w:rPr>
        <w:t>分，得</w:t>
      </w:r>
      <w:r>
        <w:rPr>
          <w:rFonts w:ascii="Times New Roman" w:eastAsia="仿宋" w:hAnsi="Times New Roman" w:cs="Times New Roman" w:hint="eastAsia"/>
          <w:sz w:val="28"/>
          <w:szCs w:val="28"/>
          <w:highlight w:val="yellow"/>
          <w:lang w:bidi="zh-TW"/>
        </w:rPr>
        <w:t>5</w:t>
      </w:r>
      <w:r>
        <w:rPr>
          <w:rFonts w:ascii="Times New Roman" w:eastAsia="仿宋" w:hAnsi="Times New Roman" w:cs="Times New Roman" w:hint="eastAsia"/>
          <w:sz w:val="28"/>
          <w:szCs w:val="28"/>
          <w:highlight w:val="yellow"/>
          <w:lang w:bidi="zh-TW"/>
        </w:rPr>
        <w:t>分。</w:t>
      </w:r>
    </w:p>
    <w:p w:rsidR="00481B23" w:rsidRDefault="001215A6">
      <w:pPr>
        <w:pStyle w:val="ae"/>
        <w:ind w:firstLine="560"/>
        <w:rPr>
          <w:rFonts w:ascii="Times New Roman" w:eastAsia="仿宋" w:hAnsi="Times New Roman" w:cs="Times New Roman"/>
          <w:sz w:val="28"/>
          <w:szCs w:val="28"/>
          <w:lang w:bidi="zh-TW"/>
        </w:rPr>
      </w:pPr>
      <w:bookmarkStart w:id="197" w:name="_Toc170986322"/>
      <w:bookmarkStart w:id="198" w:name="_Toc107270302"/>
      <w:bookmarkStart w:id="199" w:name="_Toc108173967"/>
      <w:bookmarkStart w:id="200" w:name="_Toc9080"/>
      <w:bookmarkStart w:id="201" w:name="_Toc211"/>
      <w:bookmarkEnd w:id="195"/>
      <w:bookmarkEnd w:id="196"/>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）组织实施。组织实施从管理制度健全性、街道投资拨付完成率、制度执行有效性方面设立</w:t>
      </w:r>
      <w:r>
        <w:rPr>
          <w:rFonts w:ascii="Times New Roman" w:eastAsia="仿宋" w:hAnsi="Times New Roman" w:cs="Times New Roman" w:hint="eastAsia"/>
          <w:sz w:val="28"/>
          <w:szCs w:val="28"/>
          <w:lang w:bidi="zh-TW"/>
        </w:rPr>
        <w:t>3</w:t>
      </w:r>
      <w:r>
        <w:rPr>
          <w:rFonts w:ascii="Times New Roman" w:eastAsia="仿宋" w:hAnsi="Times New Roman" w:cs="Times New Roman" w:hint="eastAsia"/>
          <w:sz w:val="28"/>
          <w:szCs w:val="28"/>
          <w:lang w:bidi="zh-TW"/>
        </w:rPr>
        <w:t>项指标。</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①管理制度健全性。</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市农业农村局提供了《南京市农业项目管理办法》等制度，对农业项目资金的申报、使用、验收、督查管理等事项进行规范。管理制度健全性标准分</w:t>
      </w:r>
      <w:r>
        <w:rPr>
          <w:rFonts w:ascii="Times New Roman" w:eastAsia="仿宋" w:hAnsi="Times New Roman" w:cs="Times New Roman" w:hint="eastAsia"/>
          <w:sz w:val="28"/>
          <w:szCs w:val="28"/>
          <w:lang w:bidi="zh-TW"/>
        </w:rPr>
        <w:t>1</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1</w:t>
      </w:r>
      <w:r>
        <w:rPr>
          <w:rFonts w:ascii="Times New Roman" w:eastAsia="仿宋" w:hAnsi="Times New Roman" w:cs="Times New Roman" w:hint="eastAsia"/>
          <w:sz w:val="28"/>
          <w:szCs w:val="28"/>
          <w:lang w:bidi="zh-TW"/>
        </w:rPr>
        <w:t>分。</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②街道投资拨付完成率。</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项目实施街道实际完成拨付市级补贴资金给供应商</w:t>
      </w:r>
      <w:r>
        <w:rPr>
          <w:rFonts w:ascii="Times New Roman" w:eastAsia="仿宋" w:hAnsi="Times New Roman" w:cs="Times New Roman" w:hint="eastAsia"/>
          <w:sz w:val="28"/>
          <w:szCs w:val="28"/>
          <w:lang w:bidi="zh-TW"/>
        </w:rPr>
        <w:t>1,612.91</w:t>
      </w:r>
      <w:r>
        <w:rPr>
          <w:rFonts w:ascii="Times New Roman" w:eastAsia="仿宋" w:hAnsi="Times New Roman" w:cs="Times New Roman" w:hint="eastAsia"/>
          <w:sz w:val="28"/>
          <w:szCs w:val="28"/>
          <w:lang w:bidi="zh-TW"/>
        </w:rPr>
        <w:t>万元，占年度计划补贴资金</w:t>
      </w:r>
      <w:r>
        <w:rPr>
          <w:rFonts w:ascii="Times New Roman" w:eastAsia="仿宋" w:hAnsi="Times New Roman" w:cs="Times New Roman" w:hint="eastAsia"/>
          <w:sz w:val="28"/>
          <w:szCs w:val="28"/>
          <w:lang w:bidi="zh-TW"/>
        </w:rPr>
        <w:t>2300</w:t>
      </w:r>
      <w:r>
        <w:rPr>
          <w:rFonts w:ascii="Times New Roman" w:eastAsia="仿宋" w:hAnsi="Times New Roman" w:cs="Times New Roman" w:hint="eastAsia"/>
          <w:sz w:val="28"/>
          <w:szCs w:val="28"/>
          <w:lang w:bidi="zh-TW"/>
        </w:rPr>
        <w:t>万元的</w:t>
      </w:r>
      <w:r>
        <w:rPr>
          <w:rFonts w:ascii="Times New Roman" w:eastAsia="仿宋" w:hAnsi="Times New Roman" w:cs="Times New Roman" w:hint="eastAsia"/>
          <w:sz w:val="28"/>
          <w:szCs w:val="28"/>
          <w:lang w:bidi="zh-TW"/>
        </w:rPr>
        <w:t>70.13%</w:t>
      </w:r>
      <w:r>
        <w:rPr>
          <w:rFonts w:ascii="Times New Roman" w:eastAsia="仿宋" w:hAnsi="Times New Roman" w:cs="Times New Roman" w:hint="eastAsia"/>
          <w:sz w:val="28"/>
          <w:szCs w:val="28"/>
          <w:lang w:bidi="zh-TW"/>
        </w:rPr>
        <w:t>。街道投资拨付完成率标准分</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分，扣</w:t>
      </w:r>
      <w:r>
        <w:rPr>
          <w:rFonts w:ascii="Times New Roman" w:eastAsia="仿宋" w:hAnsi="Times New Roman" w:cs="Times New Roman" w:hint="eastAsia"/>
          <w:sz w:val="28"/>
          <w:szCs w:val="28"/>
          <w:lang w:bidi="zh-TW"/>
        </w:rPr>
        <w:t>1.49</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3.51</w:t>
      </w:r>
      <w:r>
        <w:rPr>
          <w:rFonts w:ascii="Times New Roman" w:eastAsia="仿宋" w:hAnsi="Times New Roman" w:cs="Times New Roman" w:hint="eastAsia"/>
          <w:sz w:val="28"/>
          <w:szCs w:val="28"/>
          <w:lang w:bidi="zh-TW"/>
        </w:rPr>
        <w:t>分。</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③制度执行有效性。</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lastRenderedPageBreak/>
        <w:t>进行了测土配方，并经过</w:t>
      </w:r>
      <w:proofErr w:type="gramStart"/>
      <w:r>
        <w:rPr>
          <w:rFonts w:ascii="Times New Roman" w:eastAsia="仿宋" w:hAnsi="Times New Roman" w:cs="Times New Roman" w:hint="eastAsia"/>
          <w:sz w:val="28"/>
          <w:szCs w:val="28"/>
          <w:lang w:bidi="zh-TW"/>
        </w:rPr>
        <w:t>市耕保站</w:t>
      </w:r>
      <w:proofErr w:type="gramEnd"/>
      <w:r>
        <w:rPr>
          <w:rFonts w:ascii="Times New Roman" w:eastAsia="仿宋" w:hAnsi="Times New Roman" w:cs="Times New Roman" w:hint="eastAsia"/>
          <w:sz w:val="28"/>
          <w:szCs w:val="28"/>
          <w:lang w:bidi="zh-TW"/>
        </w:rPr>
        <w:t>确认，肥料供应商确定符合规定，与中标单位一致，未发现转包行为。肥料中标单位基本按照村（社）提供的清册供应配送肥料，各街道肥料中标单位按照村（社）提供的清册供应配送肥料，基本能送货至农户的仓库或者田头。但现场核查与电话抽查发现，龙潭街道和八卦洲街道反映供肥单位供肥时，肥料送得不及时，存在延迟现象。制度执行有效性标准分</w:t>
      </w:r>
      <w:r>
        <w:rPr>
          <w:rFonts w:ascii="Times New Roman" w:eastAsia="仿宋" w:hAnsi="Times New Roman" w:cs="Times New Roman" w:hint="eastAsia"/>
          <w:sz w:val="28"/>
          <w:szCs w:val="28"/>
          <w:lang w:bidi="zh-TW"/>
        </w:rPr>
        <w:t>8</w:t>
      </w:r>
      <w:r>
        <w:rPr>
          <w:rFonts w:ascii="Times New Roman" w:eastAsia="仿宋" w:hAnsi="Times New Roman" w:cs="Times New Roman" w:hint="eastAsia"/>
          <w:sz w:val="28"/>
          <w:szCs w:val="28"/>
          <w:lang w:bidi="zh-TW"/>
        </w:rPr>
        <w:t>分，扣</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6</w:t>
      </w:r>
      <w:r>
        <w:rPr>
          <w:rFonts w:ascii="Times New Roman" w:eastAsia="仿宋" w:hAnsi="Times New Roman" w:cs="Times New Roman" w:hint="eastAsia"/>
          <w:sz w:val="28"/>
          <w:szCs w:val="28"/>
          <w:lang w:bidi="zh-TW"/>
        </w:rPr>
        <w:t>分。</w:t>
      </w:r>
    </w:p>
    <w:p w:rsidR="00481B23" w:rsidRDefault="001215A6">
      <w:pPr>
        <w:pStyle w:val="ae"/>
        <w:ind w:firstLine="562"/>
        <w:rPr>
          <w:rFonts w:ascii="Times New Roman" w:eastAsia="仿宋" w:hAnsi="Times New Roman" w:cs="Times New Roman"/>
          <w:b/>
          <w:bCs/>
          <w:sz w:val="28"/>
          <w:szCs w:val="28"/>
          <w:lang w:bidi="zh-TW"/>
        </w:rPr>
      </w:pPr>
      <w:bookmarkStart w:id="202" w:name="_Toc170986323"/>
      <w:bookmarkEnd w:id="197"/>
      <w:bookmarkEnd w:id="198"/>
      <w:bookmarkEnd w:id="199"/>
      <w:bookmarkEnd w:id="200"/>
      <w:bookmarkEnd w:id="201"/>
      <w:r>
        <w:rPr>
          <w:rFonts w:ascii="Times New Roman" w:eastAsia="仿宋" w:hAnsi="Times New Roman" w:cs="Times New Roman" w:hint="eastAsia"/>
          <w:b/>
          <w:bCs/>
          <w:sz w:val="28"/>
          <w:szCs w:val="28"/>
          <w:lang w:bidi="zh-TW"/>
        </w:rPr>
        <w:t>3.</w:t>
      </w:r>
      <w:r>
        <w:rPr>
          <w:rFonts w:ascii="Times New Roman" w:eastAsia="仿宋" w:hAnsi="Times New Roman" w:cs="Times New Roman" w:hint="eastAsia"/>
          <w:b/>
          <w:bCs/>
          <w:sz w:val="28"/>
          <w:szCs w:val="28"/>
          <w:lang w:bidi="zh-TW"/>
        </w:rPr>
        <w:t>项目产出方面</w:t>
      </w:r>
      <w:bookmarkEnd w:id="202"/>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项目产出从数量、质量、时效</w:t>
      </w:r>
      <w:r>
        <w:rPr>
          <w:rFonts w:ascii="Times New Roman" w:eastAsia="仿宋" w:hAnsi="Times New Roman" w:cs="Times New Roman" w:hint="eastAsia"/>
          <w:sz w:val="28"/>
          <w:szCs w:val="28"/>
          <w:lang w:bidi="zh-TW"/>
        </w:rPr>
        <w:t>3</w:t>
      </w:r>
      <w:r>
        <w:rPr>
          <w:rFonts w:ascii="Times New Roman" w:eastAsia="仿宋" w:hAnsi="Times New Roman" w:cs="Times New Roman" w:hint="eastAsia"/>
          <w:sz w:val="28"/>
          <w:szCs w:val="28"/>
          <w:lang w:bidi="zh-TW"/>
        </w:rPr>
        <w:t>个方面设立</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项具体指标。设标准分</w:t>
      </w:r>
      <w:r>
        <w:rPr>
          <w:rFonts w:ascii="Times New Roman" w:eastAsia="仿宋" w:hAnsi="Times New Roman" w:cs="Times New Roman" w:hint="eastAsia"/>
          <w:sz w:val="28"/>
          <w:szCs w:val="28"/>
          <w:lang w:bidi="zh-TW"/>
        </w:rPr>
        <w:t>22</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19.49</w:t>
      </w:r>
      <w:r>
        <w:rPr>
          <w:rFonts w:ascii="Times New Roman" w:eastAsia="仿宋" w:hAnsi="Times New Roman" w:cs="Times New Roman" w:hint="eastAsia"/>
          <w:sz w:val="28"/>
          <w:szCs w:val="28"/>
          <w:lang w:bidi="zh-TW"/>
        </w:rPr>
        <w:t>分。</w:t>
      </w:r>
    </w:p>
    <w:tbl>
      <w:tblPr>
        <w:tblW w:w="8417" w:type="dxa"/>
        <w:tblInd w:w="96" w:type="dxa"/>
        <w:tblLayout w:type="fixed"/>
        <w:tblLook w:val="04A0" w:firstRow="1" w:lastRow="0" w:firstColumn="1" w:lastColumn="0" w:noHBand="0" w:noVBand="1"/>
      </w:tblPr>
      <w:tblGrid>
        <w:gridCol w:w="617"/>
        <w:gridCol w:w="645"/>
        <w:gridCol w:w="728"/>
        <w:gridCol w:w="417"/>
        <w:gridCol w:w="683"/>
        <w:gridCol w:w="1484"/>
        <w:gridCol w:w="1655"/>
        <w:gridCol w:w="666"/>
        <w:gridCol w:w="1522"/>
      </w:tblGrid>
      <w:tr w:rsidR="00481B23">
        <w:trPr>
          <w:trHeight w:val="308"/>
        </w:trPr>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指标体系</w:t>
            </w:r>
          </w:p>
        </w:tc>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分值</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标准值</w:t>
            </w:r>
          </w:p>
        </w:tc>
        <w:tc>
          <w:tcPr>
            <w:tcW w:w="14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指标解释</w:t>
            </w:r>
          </w:p>
        </w:tc>
        <w:tc>
          <w:tcPr>
            <w:tcW w:w="16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评分标准</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得分</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备注</w:t>
            </w:r>
          </w:p>
        </w:tc>
      </w:tr>
      <w:tr w:rsidR="00481B23">
        <w:trPr>
          <w:trHeight w:val="60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一级指标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二级指标</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三级指标</w:t>
            </w:r>
          </w:p>
        </w:tc>
        <w:tc>
          <w:tcPr>
            <w:tcW w:w="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14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16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r>
      <w:tr w:rsidR="00481B23">
        <w:trPr>
          <w:trHeight w:val="903"/>
        </w:trPr>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项目产出（</w:t>
            </w:r>
            <w:r>
              <w:rPr>
                <w:rFonts w:eastAsia="仿宋"/>
                <w:color w:val="000000"/>
                <w:kern w:val="0"/>
                <w:sz w:val="20"/>
                <w:szCs w:val="20"/>
                <w:lang w:bidi="ar"/>
              </w:rPr>
              <w:t>22</w:t>
            </w:r>
            <w:r>
              <w:rPr>
                <w:rFonts w:eastAsia="仿宋"/>
                <w:color w:val="000000"/>
                <w:kern w:val="0"/>
                <w:sz w:val="20"/>
                <w:szCs w:val="20"/>
                <w:lang w:bidi="ar"/>
              </w:rPr>
              <w:t>分）</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数量指标（</w:t>
            </w:r>
            <w:r>
              <w:rPr>
                <w:rFonts w:eastAsia="仿宋"/>
                <w:color w:val="000000"/>
                <w:kern w:val="0"/>
                <w:sz w:val="20"/>
                <w:szCs w:val="20"/>
                <w:lang w:bidi="ar"/>
              </w:rPr>
              <w:t>12</w:t>
            </w:r>
            <w:r>
              <w:rPr>
                <w:rFonts w:eastAsia="仿宋"/>
                <w:color w:val="000000"/>
                <w:kern w:val="0"/>
                <w:sz w:val="20"/>
                <w:szCs w:val="20"/>
                <w:lang w:bidi="ar"/>
              </w:rPr>
              <w:t>分）</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商品有机肥任务完成数</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5</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完成</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是否按实施方案任务完成。</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eastAsia="仿宋"/>
                <w:color w:val="000000"/>
                <w:sz w:val="20"/>
                <w:szCs w:val="20"/>
              </w:rPr>
            </w:pPr>
            <w:r>
              <w:rPr>
                <w:rFonts w:eastAsia="仿宋"/>
                <w:color w:val="000000"/>
                <w:kern w:val="0"/>
                <w:sz w:val="20"/>
                <w:szCs w:val="20"/>
                <w:lang w:bidi="ar"/>
              </w:rPr>
              <w:t>比值</w:t>
            </w:r>
            <w:r>
              <w:rPr>
                <w:rFonts w:eastAsia="仿宋"/>
                <w:color w:val="000000"/>
                <w:kern w:val="0"/>
                <w:sz w:val="20"/>
                <w:szCs w:val="20"/>
                <w:lang w:bidi="ar"/>
              </w:rPr>
              <w:t>=</w:t>
            </w:r>
            <w:r>
              <w:rPr>
                <w:rFonts w:eastAsia="仿宋"/>
                <w:color w:val="000000"/>
                <w:kern w:val="0"/>
                <w:sz w:val="20"/>
                <w:szCs w:val="20"/>
                <w:lang w:bidi="ar"/>
              </w:rPr>
              <w:t>实际完成数量</w:t>
            </w:r>
            <w:r>
              <w:rPr>
                <w:rFonts w:eastAsia="仿宋"/>
                <w:color w:val="000000"/>
                <w:kern w:val="0"/>
                <w:sz w:val="20"/>
                <w:szCs w:val="20"/>
                <w:lang w:bidi="ar"/>
              </w:rPr>
              <w:t>/</w:t>
            </w:r>
            <w:r>
              <w:rPr>
                <w:rFonts w:eastAsia="仿宋"/>
                <w:color w:val="000000"/>
                <w:kern w:val="0"/>
                <w:sz w:val="20"/>
                <w:szCs w:val="20"/>
                <w:lang w:bidi="ar"/>
              </w:rPr>
              <w:t>项目计划数</w:t>
            </w:r>
            <w:r>
              <w:rPr>
                <w:rFonts w:eastAsia="仿宋"/>
                <w:color w:val="000000"/>
                <w:kern w:val="0"/>
                <w:sz w:val="20"/>
                <w:szCs w:val="20"/>
                <w:lang w:bidi="ar"/>
              </w:rPr>
              <w:t>*100%</w:t>
            </w:r>
            <w:r>
              <w:rPr>
                <w:rFonts w:eastAsia="仿宋"/>
                <w:color w:val="000000"/>
                <w:kern w:val="0"/>
                <w:sz w:val="20"/>
                <w:szCs w:val="20"/>
                <w:lang w:bidi="ar"/>
              </w:rPr>
              <w:t>。比值</w:t>
            </w:r>
            <w:r>
              <w:rPr>
                <w:rFonts w:eastAsia="仿宋"/>
                <w:color w:val="000000"/>
                <w:kern w:val="0"/>
                <w:sz w:val="20"/>
                <w:szCs w:val="20"/>
                <w:lang w:bidi="ar"/>
              </w:rPr>
              <w:t>≥100%</w:t>
            </w:r>
            <w:r>
              <w:rPr>
                <w:rFonts w:eastAsia="仿宋"/>
                <w:color w:val="000000"/>
                <w:kern w:val="0"/>
                <w:sz w:val="20"/>
                <w:szCs w:val="20"/>
                <w:lang w:bidi="ar"/>
              </w:rPr>
              <w:t>得满分，其余按完成比例</w:t>
            </w:r>
            <w:r>
              <w:rPr>
                <w:rFonts w:eastAsia="仿宋"/>
                <w:color w:val="000000"/>
                <w:kern w:val="0"/>
                <w:sz w:val="20"/>
                <w:szCs w:val="20"/>
                <w:lang w:bidi="ar"/>
              </w:rPr>
              <w:t>*</w:t>
            </w:r>
            <w:r>
              <w:rPr>
                <w:rFonts w:eastAsia="仿宋"/>
                <w:color w:val="000000"/>
                <w:kern w:val="0"/>
                <w:sz w:val="20"/>
                <w:szCs w:val="20"/>
                <w:lang w:bidi="ar"/>
              </w:rPr>
              <w:t>权重得分。</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4.93</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jc w:val="center"/>
              <w:rPr>
                <w:rFonts w:eastAsia="仿宋"/>
                <w:color w:val="000000"/>
                <w:sz w:val="20"/>
                <w:szCs w:val="20"/>
              </w:rPr>
            </w:pPr>
            <w:r>
              <w:rPr>
                <w:rFonts w:eastAsia="仿宋" w:hint="eastAsia"/>
                <w:color w:val="000000"/>
                <w:sz w:val="20"/>
                <w:szCs w:val="20"/>
              </w:rPr>
              <w:t>42402.54/43000</w:t>
            </w:r>
          </w:p>
          <w:p w:rsidR="00481B23" w:rsidRDefault="001215A6">
            <w:pPr>
              <w:jc w:val="center"/>
              <w:rPr>
                <w:rFonts w:eastAsia="仿宋"/>
                <w:color w:val="000000"/>
                <w:sz w:val="20"/>
                <w:szCs w:val="20"/>
              </w:rPr>
            </w:pPr>
            <w:r>
              <w:rPr>
                <w:rFonts w:eastAsia="仿宋" w:hint="eastAsia"/>
                <w:color w:val="000000"/>
                <w:sz w:val="20"/>
                <w:szCs w:val="20"/>
              </w:rPr>
              <w:t>=98.61%</w:t>
            </w:r>
          </w:p>
        </w:tc>
      </w:tr>
      <w:tr w:rsidR="00481B23">
        <w:trPr>
          <w:trHeight w:val="903"/>
        </w:trPr>
        <w:tc>
          <w:tcPr>
            <w:tcW w:w="6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配方</w:t>
            </w:r>
            <w:proofErr w:type="gramStart"/>
            <w:r>
              <w:rPr>
                <w:rFonts w:eastAsia="仿宋"/>
                <w:color w:val="000000"/>
                <w:kern w:val="0"/>
                <w:sz w:val="20"/>
                <w:szCs w:val="20"/>
                <w:lang w:bidi="ar"/>
              </w:rPr>
              <w:t>肥任务</w:t>
            </w:r>
            <w:proofErr w:type="gramEnd"/>
            <w:r>
              <w:rPr>
                <w:rFonts w:eastAsia="仿宋"/>
                <w:color w:val="000000"/>
                <w:kern w:val="0"/>
                <w:sz w:val="20"/>
                <w:szCs w:val="20"/>
                <w:lang w:bidi="ar"/>
              </w:rPr>
              <w:t>完成数</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完成</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是否按实施方案任务完成。</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eastAsia="仿宋"/>
                <w:color w:val="000000"/>
                <w:sz w:val="20"/>
                <w:szCs w:val="20"/>
              </w:rPr>
            </w:pPr>
            <w:r>
              <w:rPr>
                <w:rFonts w:eastAsia="仿宋"/>
                <w:color w:val="000000"/>
                <w:kern w:val="0"/>
                <w:sz w:val="20"/>
                <w:szCs w:val="20"/>
                <w:lang w:bidi="ar"/>
              </w:rPr>
              <w:t>比值</w:t>
            </w:r>
            <w:r>
              <w:rPr>
                <w:rFonts w:eastAsia="仿宋"/>
                <w:color w:val="000000"/>
                <w:kern w:val="0"/>
                <w:sz w:val="20"/>
                <w:szCs w:val="20"/>
                <w:lang w:bidi="ar"/>
              </w:rPr>
              <w:t>=</w:t>
            </w:r>
            <w:r>
              <w:rPr>
                <w:rFonts w:eastAsia="仿宋"/>
                <w:color w:val="000000"/>
                <w:kern w:val="0"/>
                <w:sz w:val="20"/>
                <w:szCs w:val="20"/>
                <w:lang w:bidi="ar"/>
              </w:rPr>
              <w:t>实际完成数量</w:t>
            </w:r>
            <w:r>
              <w:rPr>
                <w:rFonts w:eastAsia="仿宋"/>
                <w:color w:val="000000"/>
                <w:kern w:val="0"/>
                <w:sz w:val="20"/>
                <w:szCs w:val="20"/>
                <w:lang w:bidi="ar"/>
              </w:rPr>
              <w:t>/</w:t>
            </w:r>
            <w:r>
              <w:rPr>
                <w:rFonts w:eastAsia="仿宋"/>
                <w:color w:val="000000"/>
                <w:kern w:val="0"/>
                <w:sz w:val="20"/>
                <w:szCs w:val="20"/>
                <w:lang w:bidi="ar"/>
              </w:rPr>
              <w:t>项目计划数</w:t>
            </w:r>
            <w:r>
              <w:rPr>
                <w:rFonts w:eastAsia="仿宋"/>
                <w:color w:val="000000"/>
                <w:kern w:val="0"/>
                <w:sz w:val="20"/>
                <w:szCs w:val="20"/>
                <w:lang w:bidi="ar"/>
              </w:rPr>
              <w:t>*100%</w:t>
            </w:r>
            <w:r>
              <w:rPr>
                <w:rFonts w:eastAsia="仿宋"/>
                <w:color w:val="000000"/>
                <w:kern w:val="0"/>
                <w:sz w:val="20"/>
                <w:szCs w:val="20"/>
                <w:lang w:bidi="ar"/>
              </w:rPr>
              <w:t>。比值</w:t>
            </w:r>
            <w:r>
              <w:rPr>
                <w:rFonts w:eastAsia="仿宋"/>
                <w:color w:val="000000"/>
                <w:kern w:val="0"/>
                <w:sz w:val="20"/>
                <w:szCs w:val="20"/>
                <w:lang w:bidi="ar"/>
              </w:rPr>
              <w:t>≥100%</w:t>
            </w:r>
            <w:r>
              <w:rPr>
                <w:rFonts w:eastAsia="仿宋"/>
                <w:color w:val="000000"/>
                <w:kern w:val="0"/>
                <w:sz w:val="20"/>
                <w:szCs w:val="20"/>
                <w:lang w:bidi="ar"/>
              </w:rPr>
              <w:t>得满分，其余按完成比例</w:t>
            </w:r>
            <w:r>
              <w:rPr>
                <w:rFonts w:eastAsia="仿宋"/>
                <w:color w:val="000000"/>
                <w:kern w:val="0"/>
                <w:sz w:val="20"/>
                <w:szCs w:val="20"/>
                <w:lang w:bidi="ar"/>
              </w:rPr>
              <w:t>*</w:t>
            </w:r>
            <w:r>
              <w:rPr>
                <w:rFonts w:eastAsia="仿宋"/>
                <w:color w:val="000000"/>
                <w:kern w:val="0"/>
                <w:sz w:val="20"/>
                <w:szCs w:val="20"/>
                <w:lang w:bidi="ar"/>
              </w:rPr>
              <w:t>权重得分。</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1.82</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jc w:val="center"/>
              <w:rPr>
                <w:rFonts w:eastAsia="仿宋"/>
                <w:color w:val="000000"/>
                <w:sz w:val="20"/>
                <w:szCs w:val="20"/>
              </w:rPr>
            </w:pPr>
            <w:r>
              <w:rPr>
                <w:rFonts w:eastAsia="仿宋" w:hint="eastAsia"/>
                <w:color w:val="000000"/>
                <w:sz w:val="20"/>
                <w:szCs w:val="20"/>
              </w:rPr>
              <w:t>5100/5600</w:t>
            </w:r>
          </w:p>
          <w:p w:rsidR="00481B23" w:rsidRDefault="001215A6">
            <w:pPr>
              <w:jc w:val="center"/>
              <w:rPr>
                <w:rFonts w:eastAsia="仿宋"/>
                <w:color w:val="000000"/>
                <w:sz w:val="20"/>
                <w:szCs w:val="20"/>
              </w:rPr>
            </w:pPr>
            <w:r>
              <w:rPr>
                <w:rFonts w:eastAsia="仿宋" w:hint="eastAsia"/>
                <w:color w:val="000000"/>
                <w:sz w:val="20"/>
                <w:szCs w:val="20"/>
              </w:rPr>
              <w:t>=91.07%</w:t>
            </w:r>
          </w:p>
        </w:tc>
      </w:tr>
      <w:tr w:rsidR="00481B23">
        <w:trPr>
          <w:trHeight w:val="903"/>
        </w:trPr>
        <w:tc>
          <w:tcPr>
            <w:tcW w:w="6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生物有机肥任务完成数</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5</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完成</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是否按实施方案任务完成。</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eastAsia="仿宋"/>
                <w:color w:val="000000"/>
                <w:sz w:val="20"/>
                <w:szCs w:val="20"/>
              </w:rPr>
            </w:pPr>
            <w:r>
              <w:rPr>
                <w:rFonts w:eastAsia="仿宋"/>
                <w:color w:val="000000"/>
                <w:kern w:val="0"/>
                <w:sz w:val="20"/>
                <w:szCs w:val="20"/>
                <w:lang w:bidi="ar"/>
              </w:rPr>
              <w:t>比值</w:t>
            </w:r>
            <w:r>
              <w:rPr>
                <w:rFonts w:eastAsia="仿宋"/>
                <w:color w:val="000000"/>
                <w:kern w:val="0"/>
                <w:sz w:val="20"/>
                <w:szCs w:val="20"/>
                <w:lang w:bidi="ar"/>
              </w:rPr>
              <w:t>=</w:t>
            </w:r>
            <w:r>
              <w:rPr>
                <w:rFonts w:eastAsia="仿宋"/>
                <w:color w:val="000000"/>
                <w:kern w:val="0"/>
                <w:sz w:val="20"/>
                <w:szCs w:val="20"/>
                <w:lang w:bidi="ar"/>
              </w:rPr>
              <w:t>实际完成数量</w:t>
            </w:r>
            <w:r>
              <w:rPr>
                <w:rFonts w:eastAsia="仿宋"/>
                <w:color w:val="000000"/>
                <w:kern w:val="0"/>
                <w:sz w:val="20"/>
                <w:szCs w:val="20"/>
                <w:lang w:bidi="ar"/>
              </w:rPr>
              <w:t>/</w:t>
            </w:r>
            <w:r>
              <w:rPr>
                <w:rFonts w:eastAsia="仿宋"/>
                <w:color w:val="000000"/>
                <w:kern w:val="0"/>
                <w:sz w:val="20"/>
                <w:szCs w:val="20"/>
                <w:lang w:bidi="ar"/>
              </w:rPr>
              <w:t>项目计划数</w:t>
            </w:r>
            <w:r>
              <w:rPr>
                <w:rFonts w:eastAsia="仿宋"/>
                <w:color w:val="000000"/>
                <w:kern w:val="0"/>
                <w:sz w:val="20"/>
                <w:szCs w:val="20"/>
                <w:lang w:bidi="ar"/>
              </w:rPr>
              <w:t>*100%</w:t>
            </w:r>
            <w:r>
              <w:rPr>
                <w:rFonts w:eastAsia="仿宋"/>
                <w:color w:val="000000"/>
                <w:kern w:val="0"/>
                <w:sz w:val="20"/>
                <w:szCs w:val="20"/>
                <w:lang w:bidi="ar"/>
              </w:rPr>
              <w:t>。比值</w:t>
            </w:r>
            <w:r>
              <w:rPr>
                <w:rFonts w:eastAsia="仿宋"/>
                <w:color w:val="000000"/>
                <w:kern w:val="0"/>
                <w:sz w:val="20"/>
                <w:szCs w:val="20"/>
                <w:lang w:bidi="ar"/>
              </w:rPr>
              <w:t>≥100%</w:t>
            </w:r>
            <w:r>
              <w:rPr>
                <w:rFonts w:eastAsia="仿宋"/>
                <w:color w:val="000000"/>
                <w:kern w:val="0"/>
                <w:sz w:val="20"/>
                <w:szCs w:val="20"/>
                <w:lang w:bidi="ar"/>
              </w:rPr>
              <w:t>得满分，其余按完成比例</w:t>
            </w:r>
            <w:r>
              <w:rPr>
                <w:rFonts w:eastAsia="仿宋"/>
                <w:color w:val="000000"/>
                <w:kern w:val="0"/>
                <w:sz w:val="20"/>
                <w:szCs w:val="20"/>
                <w:lang w:bidi="ar"/>
              </w:rPr>
              <w:t>*</w:t>
            </w:r>
            <w:r>
              <w:rPr>
                <w:rFonts w:eastAsia="仿宋"/>
                <w:color w:val="000000"/>
                <w:kern w:val="0"/>
                <w:sz w:val="20"/>
                <w:szCs w:val="20"/>
                <w:lang w:bidi="ar"/>
              </w:rPr>
              <w:t>权重得分。</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4.74</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jc w:val="center"/>
              <w:rPr>
                <w:rFonts w:eastAsia="仿宋"/>
                <w:color w:val="000000"/>
                <w:sz w:val="20"/>
                <w:szCs w:val="20"/>
              </w:rPr>
            </w:pPr>
            <w:r>
              <w:rPr>
                <w:rFonts w:eastAsia="仿宋" w:hint="eastAsia"/>
                <w:color w:val="000000"/>
                <w:sz w:val="20"/>
                <w:szCs w:val="20"/>
              </w:rPr>
              <w:t>5691.05/6000</w:t>
            </w:r>
          </w:p>
          <w:p w:rsidR="00481B23" w:rsidRDefault="001215A6">
            <w:pPr>
              <w:jc w:val="center"/>
              <w:rPr>
                <w:rFonts w:eastAsia="仿宋"/>
                <w:color w:val="000000"/>
                <w:sz w:val="20"/>
                <w:szCs w:val="20"/>
              </w:rPr>
            </w:pPr>
            <w:r>
              <w:rPr>
                <w:rFonts w:eastAsia="仿宋" w:hint="eastAsia"/>
                <w:color w:val="000000"/>
                <w:sz w:val="20"/>
                <w:szCs w:val="20"/>
              </w:rPr>
              <w:t>=94.85%</w:t>
            </w:r>
          </w:p>
        </w:tc>
      </w:tr>
      <w:tr w:rsidR="00481B23">
        <w:trPr>
          <w:trHeight w:val="1201"/>
        </w:trPr>
        <w:tc>
          <w:tcPr>
            <w:tcW w:w="6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质量指标（</w:t>
            </w:r>
            <w:r>
              <w:rPr>
                <w:rFonts w:eastAsia="仿宋"/>
                <w:color w:val="000000"/>
                <w:kern w:val="0"/>
                <w:sz w:val="20"/>
                <w:szCs w:val="20"/>
                <w:lang w:bidi="ar"/>
              </w:rPr>
              <w:t>5</w:t>
            </w:r>
            <w:r>
              <w:rPr>
                <w:rFonts w:eastAsia="仿宋"/>
                <w:color w:val="000000"/>
                <w:kern w:val="0"/>
                <w:sz w:val="20"/>
                <w:szCs w:val="20"/>
                <w:lang w:bidi="ar"/>
              </w:rPr>
              <w:t>分）</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商品有机肥、配方</w:t>
            </w:r>
            <w:proofErr w:type="gramStart"/>
            <w:r>
              <w:rPr>
                <w:rFonts w:eastAsia="仿宋"/>
                <w:color w:val="000000"/>
                <w:kern w:val="0"/>
                <w:sz w:val="20"/>
                <w:szCs w:val="20"/>
                <w:lang w:bidi="ar"/>
              </w:rPr>
              <w:t>肥质量</w:t>
            </w:r>
            <w:proofErr w:type="gramEnd"/>
            <w:r>
              <w:rPr>
                <w:rFonts w:eastAsia="仿宋"/>
                <w:color w:val="000000"/>
                <w:kern w:val="0"/>
                <w:sz w:val="20"/>
                <w:szCs w:val="20"/>
                <w:lang w:bidi="ar"/>
              </w:rPr>
              <w:t>合格率</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5</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100%</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对相关区、街道提供的商品有机肥、配方肥抽检</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eastAsia="仿宋"/>
                <w:color w:val="000000"/>
                <w:sz w:val="20"/>
                <w:szCs w:val="20"/>
              </w:rPr>
            </w:pPr>
            <w:r>
              <w:rPr>
                <w:rFonts w:eastAsia="仿宋"/>
                <w:color w:val="000000"/>
                <w:kern w:val="0"/>
                <w:sz w:val="20"/>
                <w:szCs w:val="20"/>
                <w:lang w:bidi="ar"/>
              </w:rPr>
              <w:t>合格率</w:t>
            </w:r>
            <w:r>
              <w:rPr>
                <w:rFonts w:eastAsia="仿宋"/>
                <w:color w:val="000000"/>
                <w:kern w:val="0"/>
                <w:sz w:val="20"/>
                <w:szCs w:val="20"/>
                <w:lang w:bidi="ar"/>
              </w:rPr>
              <w:t>100%</w:t>
            </w:r>
            <w:r>
              <w:rPr>
                <w:rFonts w:eastAsia="仿宋"/>
                <w:color w:val="000000"/>
                <w:kern w:val="0"/>
                <w:sz w:val="20"/>
                <w:szCs w:val="20"/>
                <w:lang w:bidi="ar"/>
              </w:rPr>
              <w:t>的，</w:t>
            </w:r>
            <w:r>
              <w:rPr>
                <w:rFonts w:eastAsia="仿宋"/>
                <w:color w:val="000000"/>
                <w:kern w:val="0"/>
                <w:sz w:val="20"/>
                <w:szCs w:val="20"/>
                <w:lang w:bidi="ar"/>
              </w:rPr>
              <w:t>5</w:t>
            </w:r>
            <w:r>
              <w:rPr>
                <w:rFonts w:eastAsia="仿宋"/>
                <w:color w:val="000000"/>
                <w:kern w:val="0"/>
                <w:sz w:val="20"/>
                <w:szCs w:val="20"/>
                <w:lang w:bidi="ar"/>
              </w:rPr>
              <w:t>分；有质量瑕疵的，发现一次质量检测不合格的扣</w:t>
            </w:r>
            <w:r>
              <w:rPr>
                <w:rFonts w:eastAsia="仿宋"/>
                <w:color w:val="000000"/>
                <w:kern w:val="0"/>
                <w:sz w:val="20"/>
                <w:szCs w:val="20"/>
                <w:lang w:bidi="ar"/>
              </w:rPr>
              <w:t>1</w:t>
            </w:r>
            <w:r>
              <w:rPr>
                <w:rFonts w:eastAsia="仿宋"/>
                <w:color w:val="000000"/>
                <w:kern w:val="0"/>
                <w:sz w:val="20"/>
                <w:szCs w:val="20"/>
                <w:lang w:bidi="ar"/>
              </w:rPr>
              <w:t>分，扣完为止。</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5.00</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r>
      <w:tr w:rsidR="00481B23">
        <w:trPr>
          <w:trHeight w:val="735"/>
        </w:trPr>
        <w:tc>
          <w:tcPr>
            <w:tcW w:w="6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时效指标（</w:t>
            </w:r>
            <w:r>
              <w:rPr>
                <w:rFonts w:eastAsia="仿宋"/>
                <w:color w:val="000000"/>
                <w:kern w:val="0"/>
                <w:sz w:val="20"/>
                <w:szCs w:val="20"/>
                <w:lang w:bidi="ar"/>
              </w:rPr>
              <w:t>5</w:t>
            </w:r>
            <w:r>
              <w:rPr>
                <w:rFonts w:eastAsia="仿宋"/>
                <w:color w:val="000000"/>
                <w:kern w:val="0"/>
                <w:sz w:val="20"/>
                <w:szCs w:val="20"/>
                <w:lang w:bidi="ar"/>
              </w:rPr>
              <w:t>分）</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实施进度</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5</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及时</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专项是否按照规定时间完成。</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eastAsia="仿宋"/>
                <w:color w:val="000000"/>
                <w:sz w:val="20"/>
                <w:szCs w:val="20"/>
              </w:rPr>
            </w:pPr>
            <w:r>
              <w:rPr>
                <w:rFonts w:eastAsia="仿宋"/>
                <w:color w:val="000000"/>
                <w:kern w:val="0"/>
                <w:sz w:val="20"/>
                <w:szCs w:val="20"/>
                <w:lang w:bidi="ar"/>
              </w:rPr>
              <w:t>按约定时间完成</w:t>
            </w:r>
            <w:r>
              <w:rPr>
                <w:rFonts w:eastAsia="仿宋"/>
                <w:color w:val="000000"/>
                <w:kern w:val="0"/>
                <w:sz w:val="20"/>
                <w:szCs w:val="20"/>
                <w:lang w:bidi="ar"/>
              </w:rPr>
              <w:t>(5</w:t>
            </w:r>
            <w:r>
              <w:rPr>
                <w:rFonts w:eastAsia="仿宋"/>
                <w:color w:val="000000"/>
                <w:kern w:val="0"/>
                <w:sz w:val="20"/>
                <w:szCs w:val="20"/>
                <w:lang w:bidi="ar"/>
              </w:rPr>
              <w:t>分</w:t>
            </w:r>
            <w:r>
              <w:rPr>
                <w:rFonts w:eastAsia="仿宋"/>
                <w:color w:val="000000"/>
                <w:kern w:val="0"/>
                <w:sz w:val="20"/>
                <w:szCs w:val="20"/>
                <w:lang w:bidi="ar"/>
              </w:rPr>
              <w:t>),</w:t>
            </w:r>
            <w:r>
              <w:rPr>
                <w:rFonts w:eastAsia="仿宋"/>
                <w:color w:val="000000"/>
                <w:kern w:val="0"/>
                <w:sz w:val="20"/>
                <w:szCs w:val="20"/>
                <w:lang w:bidi="ar"/>
              </w:rPr>
              <w:t>每个街道有</w:t>
            </w:r>
            <w:r>
              <w:rPr>
                <w:rFonts w:eastAsia="仿宋"/>
                <w:color w:val="000000"/>
                <w:kern w:val="0"/>
                <w:sz w:val="20"/>
                <w:szCs w:val="20"/>
                <w:lang w:bidi="ar"/>
              </w:rPr>
              <w:t>1</w:t>
            </w:r>
            <w:r>
              <w:rPr>
                <w:rFonts w:eastAsia="仿宋"/>
                <w:color w:val="000000"/>
                <w:kern w:val="0"/>
                <w:sz w:val="20"/>
                <w:szCs w:val="20"/>
                <w:lang w:bidi="ar"/>
              </w:rPr>
              <w:t>个单项实施任务</w:t>
            </w:r>
            <w:proofErr w:type="gramStart"/>
            <w:r>
              <w:rPr>
                <w:rFonts w:eastAsia="仿宋"/>
                <w:color w:val="000000"/>
                <w:kern w:val="0"/>
                <w:sz w:val="20"/>
                <w:szCs w:val="20"/>
                <w:lang w:bidi="ar"/>
              </w:rPr>
              <w:t>未完成扣</w:t>
            </w:r>
            <w:r>
              <w:rPr>
                <w:rFonts w:eastAsia="仿宋"/>
                <w:color w:val="000000"/>
                <w:kern w:val="0"/>
                <w:sz w:val="20"/>
                <w:szCs w:val="20"/>
                <w:lang w:bidi="ar"/>
              </w:rPr>
              <w:t>1</w:t>
            </w:r>
            <w:r>
              <w:rPr>
                <w:rFonts w:eastAsia="仿宋"/>
                <w:color w:val="000000"/>
                <w:kern w:val="0"/>
                <w:sz w:val="20"/>
                <w:szCs w:val="20"/>
                <w:lang w:bidi="ar"/>
              </w:rPr>
              <w:t>分</w:t>
            </w:r>
            <w:proofErr w:type="gramEnd"/>
            <w:r>
              <w:rPr>
                <w:rFonts w:eastAsia="仿宋"/>
                <w:color w:val="000000"/>
                <w:kern w:val="0"/>
                <w:sz w:val="20"/>
                <w:szCs w:val="20"/>
                <w:lang w:bidi="ar"/>
              </w:rPr>
              <w:t>，扣完为止。</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3.00</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栖霞区龙潭街道配方肥</w:t>
            </w:r>
            <w:r>
              <w:rPr>
                <w:rFonts w:eastAsia="仿宋"/>
                <w:color w:val="000000"/>
                <w:kern w:val="0"/>
                <w:sz w:val="20"/>
                <w:szCs w:val="20"/>
                <w:lang w:bidi="ar"/>
              </w:rPr>
              <w:t>500</w:t>
            </w:r>
            <w:r>
              <w:rPr>
                <w:rFonts w:eastAsia="仿宋"/>
                <w:color w:val="000000"/>
                <w:kern w:val="0"/>
                <w:sz w:val="20"/>
                <w:szCs w:val="20"/>
                <w:lang w:bidi="ar"/>
              </w:rPr>
              <w:t>吨</w:t>
            </w:r>
            <w:proofErr w:type="gramStart"/>
            <w:r>
              <w:rPr>
                <w:rFonts w:eastAsia="仿宋"/>
                <w:color w:val="000000"/>
                <w:kern w:val="0"/>
                <w:sz w:val="20"/>
                <w:szCs w:val="20"/>
                <w:lang w:bidi="ar"/>
              </w:rPr>
              <w:t>流标未实施</w:t>
            </w:r>
            <w:proofErr w:type="gramEnd"/>
            <w:r>
              <w:rPr>
                <w:rFonts w:eastAsia="仿宋"/>
                <w:color w:val="000000"/>
                <w:kern w:val="0"/>
                <w:sz w:val="20"/>
                <w:szCs w:val="20"/>
                <w:lang w:bidi="ar"/>
              </w:rPr>
              <w:t>、八卦洲街道</w:t>
            </w:r>
            <w:r>
              <w:rPr>
                <w:rFonts w:eastAsia="仿宋" w:hint="eastAsia"/>
                <w:color w:val="000000"/>
                <w:kern w:val="0"/>
                <w:sz w:val="20"/>
                <w:szCs w:val="20"/>
                <w:lang w:bidi="ar"/>
              </w:rPr>
              <w:t>“三肥”</w:t>
            </w:r>
            <w:r>
              <w:rPr>
                <w:rFonts w:eastAsia="仿宋"/>
                <w:color w:val="000000"/>
                <w:kern w:val="0"/>
                <w:sz w:val="20"/>
                <w:szCs w:val="20"/>
                <w:lang w:bidi="ar"/>
              </w:rPr>
              <w:t>未在规定时间供肥。</w:t>
            </w:r>
          </w:p>
        </w:tc>
      </w:tr>
      <w:tr w:rsidR="00481B23">
        <w:trPr>
          <w:trHeight w:val="74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合计</w:t>
            </w:r>
          </w:p>
        </w:tc>
        <w:tc>
          <w:tcPr>
            <w:tcW w:w="645" w:type="dxa"/>
            <w:tcBorders>
              <w:top w:val="single" w:sz="4" w:space="0" w:color="000000"/>
              <w:left w:val="nil"/>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22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rPr>
                <w:rFonts w:eastAsia="仿宋"/>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19.49</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r>
    </w:tbl>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1</w:t>
      </w:r>
      <w:r>
        <w:rPr>
          <w:rFonts w:ascii="Times New Roman" w:eastAsia="仿宋" w:hAnsi="Times New Roman" w:cs="Times New Roman" w:hint="eastAsia"/>
          <w:sz w:val="28"/>
          <w:szCs w:val="28"/>
          <w:lang w:bidi="zh-TW"/>
        </w:rPr>
        <w:t>）产出数量。</w:t>
      </w:r>
      <w:r>
        <w:rPr>
          <w:rFonts w:ascii="Times New Roman" w:eastAsia="仿宋" w:hAnsi="Times New Roman" w:cs="Times New Roman" w:hint="eastAsia"/>
          <w:sz w:val="28"/>
          <w:szCs w:val="28"/>
          <w:lang w:bidi="zh-TW"/>
        </w:rPr>
        <w:t>8</w:t>
      </w:r>
      <w:r>
        <w:rPr>
          <w:rFonts w:ascii="Times New Roman" w:eastAsia="仿宋" w:hAnsi="Times New Roman" w:cs="Times New Roman" w:hint="eastAsia"/>
          <w:sz w:val="28"/>
          <w:szCs w:val="28"/>
          <w:lang w:bidi="zh-TW"/>
        </w:rPr>
        <w:t>个街道计划完成商品有机肥</w:t>
      </w:r>
      <w:r>
        <w:rPr>
          <w:rFonts w:ascii="Times New Roman" w:eastAsia="仿宋" w:hAnsi="Times New Roman" w:cs="Times New Roman" w:hint="eastAsia"/>
          <w:sz w:val="28"/>
          <w:szCs w:val="28"/>
          <w:lang w:bidi="zh-TW"/>
        </w:rPr>
        <w:t>43000</w:t>
      </w:r>
      <w:r>
        <w:rPr>
          <w:rFonts w:ascii="Times New Roman" w:eastAsia="仿宋" w:hAnsi="Times New Roman" w:cs="Times New Roman" w:hint="eastAsia"/>
          <w:sz w:val="28"/>
          <w:szCs w:val="28"/>
          <w:lang w:bidi="zh-TW"/>
        </w:rPr>
        <w:t>吨，生物有机肥</w:t>
      </w:r>
      <w:r>
        <w:rPr>
          <w:rFonts w:ascii="Times New Roman" w:eastAsia="仿宋" w:hAnsi="Times New Roman" w:cs="Times New Roman" w:hint="eastAsia"/>
          <w:sz w:val="28"/>
          <w:szCs w:val="28"/>
          <w:lang w:bidi="zh-TW"/>
        </w:rPr>
        <w:t>6000</w:t>
      </w:r>
      <w:r>
        <w:rPr>
          <w:rFonts w:ascii="Times New Roman" w:eastAsia="仿宋" w:hAnsi="Times New Roman" w:cs="Times New Roman" w:hint="eastAsia"/>
          <w:sz w:val="28"/>
          <w:szCs w:val="28"/>
          <w:lang w:bidi="zh-TW"/>
        </w:rPr>
        <w:t>吨，配方肥</w:t>
      </w:r>
      <w:r>
        <w:rPr>
          <w:rFonts w:ascii="Times New Roman" w:eastAsia="仿宋" w:hAnsi="Times New Roman" w:cs="Times New Roman" w:hint="eastAsia"/>
          <w:sz w:val="28"/>
          <w:szCs w:val="28"/>
          <w:lang w:bidi="zh-TW"/>
        </w:rPr>
        <w:t>5600</w:t>
      </w:r>
      <w:r>
        <w:rPr>
          <w:rFonts w:ascii="Times New Roman" w:eastAsia="仿宋" w:hAnsi="Times New Roman" w:cs="Times New Roman" w:hint="eastAsia"/>
          <w:sz w:val="28"/>
          <w:szCs w:val="28"/>
          <w:lang w:bidi="zh-TW"/>
        </w:rPr>
        <w:t>吨。截至</w:t>
      </w:r>
      <w:r>
        <w:rPr>
          <w:rFonts w:ascii="Times New Roman" w:eastAsia="仿宋" w:hAnsi="Times New Roman" w:cs="Times New Roman" w:hint="eastAsia"/>
          <w:sz w:val="28"/>
          <w:szCs w:val="28"/>
          <w:lang w:bidi="zh-TW"/>
        </w:rPr>
        <w:t>2025</w:t>
      </w:r>
      <w:r>
        <w:rPr>
          <w:rFonts w:ascii="Times New Roman" w:eastAsia="仿宋" w:hAnsi="Times New Roman" w:cs="Times New Roman" w:hint="eastAsia"/>
          <w:sz w:val="28"/>
          <w:szCs w:val="28"/>
          <w:lang w:bidi="zh-TW"/>
        </w:rPr>
        <w:t>年</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月</w:t>
      </w:r>
      <w:r>
        <w:rPr>
          <w:rFonts w:ascii="Times New Roman" w:eastAsia="仿宋" w:hAnsi="Times New Roman" w:cs="Times New Roman" w:hint="eastAsia"/>
          <w:sz w:val="28"/>
          <w:szCs w:val="28"/>
          <w:lang w:bidi="zh-TW"/>
        </w:rPr>
        <w:t>30</w:t>
      </w:r>
      <w:r>
        <w:rPr>
          <w:rFonts w:ascii="Times New Roman" w:eastAsia="仿宋" w:hAnsi="Times New Roman" w:cs="Times New Roman" w:hint="eastAsia"/>
          <w:sz w:val="28"/>
          <w:szCs w:val="28"/>
          <w:lang w:bidi="zh-TW"/>
        </w:rPr>
        <w:t>日，实际完成商品有机肥</w:t>
      </w:r>
      <w:r>
        <w:rPr>
          <w:rFonts w:ascii="Times New Roman" w:eastAsia="仿宋" w:hAnsi="Times New Roman" w:cs="Times New Roman" w:hint="eastAsia"/>
          <w:sz w:val="28"/>
          <w:szCs w:val="28"/>
          <w:lang w:bidi="zh-TW"/>
        </w:rPr>
        <w:t>42403</w:t>
      </w:r>
      <w:r>
        <w:rPr>
          <w:rFonts w:ascii="Times New Roman" w:eastAsia="仿宋" w:hAnsi="Times New Roman" w:cs="Times New Roman" w:hint="eastAsia"/>
          <w:sz w:val="28"/>
          <w:szCs w:val="28"/>
          <w:lang w:bidi="zh-TW"/>
        </w:rPr>
        <w:t>吨，生物有机肥</w:t>
      </w:r>
      <w:r>
        <w:rPr>
          <w:rFonts w:ascii="Times New Roman" w:eastAsia="仿宋" w:hAnsi="Times New Roman" w:cs="Times New Roman" w:hint="eastAsia"/>
          <w:sz w:val="28"/>
          <w:szCs w:val="28"/>
          <w:lang w:bidi="zh-TW"/>
        </w:rPr>
        <w:t>5691</w:t>
      </w:r>
      <w:r>
        <w:rPr>
          <w:rFonts w:ascii="Times New Roman" w:eastAsia="仿宋" w:hAnsi="Times New Roman" w:cs="Times New Roman" w:hint="eastAsia"/>
          <w:sz w:val="28"/>
          <w:szCs w:val="28"/>
          <w:lang w:bidi="zh-TW"/>
        </w:rPr>
        <w:t>吨，配方肥</w:t>
      </w:r>
      <w:r>
        <w:rPr>
          <w:rFonts w:ascii="Times New Roman" w:eastAsia="仿宋" w:hAnsi="Times New Roman" w:cs="Times New Roman" w:hint="eastAsia"/>
          <w:sz w:val="28"/>
          <w:szCs w:val="28"/>
          <w:lang w:bidi="zh-TW"/>
        </w:rPr>
        <w:t>5600</w:t>
      </w:r>
      <w:r>
        <w:rPr>
          <w:rFonts w:ascii="Times New Roman" w:eastAsia="仿宋" w:hAnsi="Times New Roman" w:cs="Times New Roman" w:hint="eastAsia"/>
          <w:sz w:val="28"/>
          <w:szCs w:val="28"/>
          <w:lang w:bidi="zh-TW"/>
        </w:rPr>
        <w:t>万吨，分别占下达</w:t>
      </w:r>
      <w:r>
        <w:rPr>
          <w:rFonts w:ascii="Times New Roman" w:eastAsia="仿宋" w:hAnsi="Times New Roman" w:cs="Times New Roman" w:hint="eastAsia"/>
          <w:sz w:val="28"/>
          <w:szCs w:val="28"/>
          <w:lang w:bidi="zh-TW"/>
        </w:rPr>
        <w:t>2024</w:t>
      </w:r>
      <w:r>
        <w:rPr>
          <w:rFonts w:ascii="Times New Roman" w:eastAsia="仿宋" w:hAnsi="Times New Roman" w:cs="Times New Roman" w:hint="eastAsia"/>
          <w:sz w:val="28"/>
          <w:szCs w:val="28"/>
          <w:lang w:bidi="zh-TW"/>
        </w:rPr>
        <w:t>年度计划数的</w:t>
      </w:r>
      <w:r>
        <w:rPr>
          <w:rFonts w:ascii="Times New Roman" w:eastAsia="仿宋" w:hAnsi="Times New Roman" w:cs="Times New Roman" w:hint="eastAsia"/>
          <w:sz w:val="28"/>
          <w:szCs w:val="28"/>
          <w:lang w:bidi="zh-TW"/>
        </w:rPr>
        <w:t>98.61%</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94.85%</w:t>
      </w: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91.07%</w:t>
      </w:r>
      <w:r>
        <w:rPr>
          <w:rFonts w:ascii="Times New Roman" w:eastAsia="仿宋" w:hAnsi="Times New Roman" w:cs="Times New Roman" w:hint="eastAsia"/>
          <w:sz w:val="28"/>
          <w:szCs w:val="28"/>
          <w:lang w:bidi="zh-TW"/>
        </w:rPr>
        <w:t>。产出数量标准分</w:t>
      </w:r>
      <w:r>
        <w:rPr>
          <w:rFonts w:ascii="Times New Roman" w:eastAsia="仿宋" w:hAnsi="Times New Roman" w:cs="Times New Roman" w:hint="eastAsia"/>
          <w:sz w:val="28"/>
          <w:szCs w:val="28"/>
          <w:lang w:bidi="zh-TW"/>
        </w:rPr>
        <w:t>12</w:t>
      </w:r>
      <w:r>
        <w:rPr>
          <w:rFonts w:ascii="Times New Roman" w:eastAsia="仿宋" w:hAnsi="Times New Roman" w:cs="Times New Roman" w:hint="eastAsia"/>
          <w:sz w:val="28"/>
          <w:szCs w:val="28"/>
          <w:lang w:bidi="zh-TW"/>
        </w:rPr>
        <w:t>分，扣</w:t>
      </w:r>
      <w:r>
        <w:rPr>
          <w:rFonts w:ascii="Times New Roman" w:eastAsia="仿宋" w:hAnsi="Times New Roman" w:cs="Times New Roman" w:hint="eastAsia"/>
          <w:sz w:val="28"/>
          <w:szCs w:val="28"/>
          <w:lang w:bidi="zh-TW"/>
        </w:rPr>
        <w:t>0.51</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11.49</w:t>
      </w:r>
      <w:r>
        <w:rPr>
          <w:rFonts w:ascii="Times New Roman" w:eastAsia="仿宋" w:hAnsi="Times New Roman" w:cs="Times New Roman" w:hint="eastAsia"/>
          <w:sz w:val="28"/>
          <w:szCs w:val="28"/>
          <w:lang w:bidi="zh-TW"/>
        </w:rPr>
        <w:t>分。</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）产出质量。相关区、街道提供的商品有机肥、配方肥抽检结果，未反映存在商品有机肥、配方</w:t>
      </w:r>
      <w:proofErr w:type="gramStart"/>
      <w:r>
        <w:rPr>
          <w:rFonts w:ascii="Times New Roman" w:eastAsia="仿宋" w:hAnsi="Times New Roman" w:cs="Times New Roman" w:hint="eastAsia"/>
          <w:sz w:val="28"/>
          <w:szCs w:val="28"/>
          <w:lang w:bidi="zh-TW"/>
        </w:rPr>
        <w:t>肥质量</w:t>
      </w:r>
      <w:proofErr w:type="gramEnd"/>
      <w:r>
        <w:rPr>
          <w:rFonts w:ascii="Times New Roman" w:eastAsia="仿宋" w:hAnsi="Times New Roman" w:cs="Times New Roman" w:hint="eastAsia"/>
          <w:sz w:val="28"/>
          <w:szCs w:val="28"/>
          <w:lang w:bidi="zh-TW"/>
        </w:rPr>
        <w:t>不合格情况。产出质量标准分</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分。</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3</w:t>
      </w:r>
      <w:r>
        <w:rPr>
          <w:rFonts w:ascii="Times New Roman" w:eastAsia="仿宋" w:hAnsi="Times New Roman" w:cs="Times New Roman" w:hint="eastAsia"/>
          <w:sz w:val="28"/>
          <w:szCs w:val="28"/>
          <w:lang w:bidi="zh-TW"/>
        </w:rPr>
        <w:t>）产出时效。栖霞区龙潭街道配方肥、八卦洲街道“三肥”未在规定时间供肥，其余都在规定时间完成肥料配送。产出时效标准分</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分，扣</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3</w:t>
      </w:r>
      <w:r>
        <w:rPr>
          <w:rFonts w:ascii="Times New Roman" w:eastAsia="仿宋" w:hAnsi="Times New Roman" w:cs="Times New Roman" w:hint="eastAsia"/>
          <w:sz w:val="28"/>
          <w:szCs w:val="28"/>
          <w:lang w:bidi="zh-TW"/>
        </w:rPr>
        <w:t>分。</w:t>
      </w:r>
    </w:p>
    <w:p w:rsidR="00481B23" w:rsidRDefault="001215A6">
      <w:pPr>
        <w:pStyle w:val="ae"/>
        <w:ind w:firstLine="562"/>
        <w:rPr>
          <w:rFonts w:ascii="Times New Roman" w:eastAsia="仿宋" w:hAnsi="Times New Roman" w:cs="Times New Roman"/>
          <w:b/>
          <w:bCs/>
          <w:sz w:val="28"/>
          <w:szCs w:val="28"/>
          <w:lang w:bidi="zh-TW"/>
        </w:rPr>
      </w:pPr>
      <w:bookmarkStart w:id="203" w:name="_Toc170986324"/>
      <w:bookmarkStart w:id="204" w:name="_Toc108173974"/>
      <w:bookmarkStart w:id="205" w:name="_Toc27674"/>
      <w:bookmarkStart w:id="206" w:name="_Toc107270309"/>
      <w:bookmarkStart w:id="207" w:name="_Toc27192"/>
      <w:r>
        <w:rPr>
          <w:rFonts w:ascii="Times New Roman" w:eastAsia="仿宋" w:hAnsi="Times New Roman" w:cs="Times New Roman" w:hint="eastAsia"/>
          <w:b/>
          <w:bCs/>
          <w:sz w:val="28"/>
          <w:szCs w:val="28"/>
          <w:lang w:bidi="zh-TW"/>
        </w:rPr>
        <w:t>4.</w:t>
      </w:r>
      <w:r>
        <w:rPr>
          <w:rFonts w:ascii="Times New Roman" w:eastAsia="仿宋" w:hAnsi="Times New Roman" w:cs="Times New Roman" w:hint="eastAsia"/>
          <w:b/>
          <w:bCs/>
          <w:sz w:val="28"/>
          <w:szCs w:val="28"/>
          <w:lang w:bidi="zh-TW"/>
        </w:rPr>
        <w:t>项目效益方面</w:t>
      </w:r>
      <w:bookmarkEnd w:id="203"/>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项目效益从社会效益、经济效益、环境效益、可持续发展、满意度</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个方面设立</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项具体指标。标准分</w:t>
      </w:r>
      <w:r>
        <w:rPr>
          <w:rFonts w:ascii="Times New Roman" w:eastAsia="仿宋" w:hAnsi="Times New Roman" w:cs="Times New Roman" w:hint="eastAsia"/>
          <w:sz w:val="28"/>
          <w:szCs w:val="28"/>
          <w:lang w:bidi="zh-TW"/>
        </w:rPr>
        <w:t>40</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38.87</w:t>
      </w:r>
      <w:r>
        <w:rPr>
          <w:rFonts w:ascii="Times New Roman" w:eastAsia="仿宋" w:hAnsi="Times New Roman" w:cs="Times New Roman" w:hint="eastAsia"/>
          <w:sz w:val="28"/>
          <w:szCs w:val="28"/>
          <w:lang w:bidi="zh-TW"/>
        </w:rPr>
        <w:t>分。</w:t>
      </w:r>
    </w:p>
    <w:tbl>
      <w:tblPr>
        <w:tblW w:w="8457" w:type="dxa"/>
        <w:tblInd w:w="96" w:type="dxa"/>
        <w:tblLayout w:type="fixed"/>
        <w:tblLook w:val="04A0" w:firstRow="1" w:lastRow="0" w:firstColumn="1" w:lastColumn="0" w:noHBand="0" w:noVBand="1"/>
      </w:tblPr>
      <w:tblGrid>
        <w:gridCol w:w="618"/>
        <w:gridCol w:w="635"/>
        <w:gridCol w:w="687"/>
        <w:gridCol w:w="417"/>
        <w:gridCol w:w="422"/>
        <w:gridCol w:w="1911"/>
        <w:gridCol w:w="1470"/>
        <w:gridCol w:w="860"/>
        <w:gridCol w:w="1437"/>
      </w:tblGrid>
      <w:tr w:rsidR="00481B23">
        <w:trPr>
          <w:trHeight w:val="307"/>
        </w:trPr>
        <w:tc>
          <w:tcPr>
            <w:tcW w:w="1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指标体系</w:t>
            </w:r>
          </w:p>
        </w:tc>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分</w:t>
            </w:r>
            <w:r>
              <w:rPr>
                <w:rFonts w:eastAsia="仿宋"/>
                <w:b/>
                <w:bCs/>
                <w:color w:val="000000"/>
                <w:kern w:val="0"/>
                <w:sz w:val="20"/>
                <w:szCs w:val="20"/>
                <w:lang w:bidi="ar"/>
              </w:rPr>
              <w:lastRenderedPageBreak/>
              <w:t>值</w:t>
            </w:r>
          </w:p>
        </w:tc>
        <w:tc>
          <w:tcPr>
            <w:tcW w:w="4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lastRenderedPageBreak/>
              <w:t>标</w:t>
            </w:r>
            <w:r>
              <w:rPr>
                <w:rFonts w:eastAsia="仿宋"/>
                <w:b/>
                <w:bCs/>
                <w:color w:val="000000"/>
                <w:kern w:val="0"/>
                <w:sz w:val="20"/>
                <w:szCs w:val="20"/>
                <w:lang w:bidi="ar"/>
              </w:rPr>
              <w:lastRenderedPageBreak/>
              <w:t>准值</w:t>
            </w:r>
          </w:p>
        </w:tc>
        <w:tc>
          <w:tcPr>
            <w:tcW w:w="19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lastRenderedPageBreak/>
              <w:t>指标解释</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评分标准</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得分</w:t>
            </w:r>
          </w:p>
        </w:tc>
        <w:tc>
          <w:tcPr>
            <w:tcW w:w="1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备注</w:t>
            </w:r>
          </w:p>
        </w:tc>
      </w:tr>
      <w:tr w:rsidR="00481B23">
        <w:trPr>
          <w:trHeight w:val="604"/>
        </w:trPr>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lastRenderedPageBreak/>
              <w:t>一级指标</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二级指标</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三级指标</w:t>
            </w:r>
          </w:p>
        </w:tc>
        <w:tc>
          <w:tcPr>
            <w:tcW w:w="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4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19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c>
          <w:tcPr>
            <w:tcW w:w="1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b/>
                <w:bCs/>
                <w:color w:val="000000"/>
                <w:sz w:val="20"/>
                <w:szCs w:val="20"/>
              </w:rPr>
            </w:pPr>
          </w:p>
        </w:tc>
      </w:tr>
      <w:tr w:rsidR="00481B23">
        <w:trPr>
          <w:trHeight w:val="902"/>
        </w:trPr>
        <w:tc>
          <w:tcPr>
            <w:tcW w:w="6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lastRenderedPageBreak/>
              <w:t>项目效益</w:t>
            </w:r>
            <w:r>
              <w:rPr>
                <w:rFonts w:eastAsia="仿宋"/>
                <w:color w:val="000000"/>
                <w:kern w:val="0"/>
                <w:sz w:val="20"/>
                <w:szCs w:val="20"/>
                <w:lang w:bidi="ar"/>
              </w:rPr>
              <w:t>(40</w:t>
            </w:r>
            <w:r>
              <w:rPr>
                <w:rFonts w:eastAsia="仿宋"/>
                <w:color w:val="000000"/>
                <w:kern w:val="0"/>
                <w:sz w:val="20"/>
                <w:szCs w:val="20"/>
                <w:lang w:bidi="ar"/>
              </w:rPr>
              <w:t>分</w:t>
            </w:r>
            <w:r>
              <w:rPr>
                <w:rFonts w:eastAsia="仿宋"/>
                <w:color w:val="000000"/>
                <w:kern w:val="0"/>
                <w:sz w:val="20"/>
                <w:szCs w:val="20"/>
                <w:lang w:bidi="ar"/>
              </w:rPr>
              <w:t>)</w:t>
            </w: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社会效益（</w:t>
            </w:r>
            <w:r>
              <w:rPr>
                <w:rFonts w:eastAsia="仿宋"/>
                <w:color w:val="000000"/>
                <w:kern w:val="0"/>
                <w:sz w:val="20"/>
                <w:szCs w:val="20"/>
                <w:lang w:bidi="ar"/>
              </w:rPr>
              <w:t>5</w:t>
            </w:r>
            <w:r>
              <w:rPr>
                <w:rFonts w:eastAsia="仿宋"/>
                <w:color w:val="000000"/>
                <w:kern w:val="0"/>
                <w:sz w:val="20"/>
                <w:szCs w:val="20"/>
                <w:lang w:bidi="ar"/>
              </w:rPr>
              <w:t>分）</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项目利用效率</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5</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完成</w:t>
            </w:r>
          </w:p>
        </w:tc>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完成商品有机肥、生物有机肥、</w:t>
            </w:r>
            <w:proofErr w:type="gramStart"/>
            <w:r>
              <w:rPr>
                <w:rFonts w:eastAsia="仿宋"/>
                <w:color w:val="000000"/>
                <w:kern w:val="0"/>
                <w:sz w:val="20"/>
                <w:szCs w:val="20"/>
                <w:lang w:bidi="ar"/>
              </w:rPr>
              <w:t>配方肥并投入</w:t>
            </w:r>
            <w:proofErr w:type="gramEnd"/>
            <w:r>
              <w:rPr>
                <w:rFonts w:eastAsia="仿宋"/>
                <w:color w:val="000000"/>
                <w:kern w:val="0"/>
                <w:sz w:val="20"/>
                <w:szCs w:val="20"/>
                <w:lang w:bidi="ar"/>
              </w:rPr>
              <w:t>使用。</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eastAsia="仿宋"/>
                <w:color w:val="000000"/>
                <w:sz w:val="20"/>
                <w:szCs w:val="20"/>
              </w:rPr>
            </w:pPr>
            <w:r>
              <w:rPr>
                <w:rFonts w:eastAsia="仿宋"/>
                <w:color w:val="000000"/>
                <w:kern w:val="0"/>
                <w:sz w:val="20"/>
                <w:szCs w:val="20"/>
                <w:lang w:bidi="ar"/>
              </w:rPr>
              <w:t>按照投入率得分。投入率</w:t>
            </w:r>
            <w:r>
              <w:rPr>
                <w:rFonts w:eastAsia="仿宋"/>
                <w:color w:val="000000"/>
                <w:kern w:val="0"/>
                <w:sz w:val="20"/>
                <w:szCs w:val="20"/>
                <w:lang w:bidi="ar"/>
              </w:rPr>
              <w:t>=</w:t>
            </w:r>
            <w:r>
              <w:rPr>
                <w:rFonts w:eastAsia="仿宋"/>
                <w:color w:val="000000"/>
                <w:kern w:val="0"/>
                <w:sz w:val="20"/>
                <w:szCs w:val="20"/>
                <w:lang w:bidi="ar"/>
              </w:rPr>
              <w:t>已投入数</w:t>
            </w:r>
            <w:r>
              <w:rPr>
                <w:rFonts w:eastAsia="仿宋"/>
                <w:color w:val="000000"/>
                <w:kern w:val="0"/>
                <w:sz w:val="20"/>
                <w:szCs w:val="20"/>
                <w:lang w:bidi="ar"/>
              </w:rPr>
              <w:t>/</w:t>
            </w:r>
            <w:r>
              <w:rPr>
                <w:rFonts w:eastAsia="仿宋"/>
                <w:color w:val="000000"/>
                <w:kern w:val="0"/>
                <w:sz w:val="20"/>
                <w:szCs w:val="20"/>
                <w:lang w:bidi="ar"/>
              </w:rPr>
              <w:t>计划数</w:t>
            </w:r>
            <w:r>
              <w:rPr>
                <w:rFonts w:eastAsia="仿宋"/>
                <w:color w:val="000000"/>
                <w:kern w:val="0"/>
                <w:sz w:val="20"/>
                <w:szCs w:val="20"/>
                <w:lang w:bidi="ar"/>
              </w:rPr>
              <w:t>*100%</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4.87</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jc w:val="center"/>
              <w:rPr>
                <w:rFonts w:eastAsia="仿宋"/>
                <w:color w:val="000000"/>
                <w:sz w:val="20"/>
                <w:szCs w:val="20"/>
              </w:rPr>
            </w:pPr>
            <w:r>
              <w:rPr>
                <w:rFonts w:eastAsia="仿宋"/>
                <w:color w:val="000000"/>
                <w:sz w:val="20"/>
                <w:szCs w:val="20"/>
              </w:rPr>
              <w:t>已投入数</w:t>
            </w:r>
            <w:r>
              <w:rPr>
                <w:rFonts w:eastAsia="仿宋"/>
                <w:color w:val="000000"/>
                <w:sz w:val="20"/>
                <w:szCs w:val="20"/>
              </w:rPr>
              <w:t>/</w:t>
            </w:r>
            <w:r>
              <w:rPr>
                <w:rFonts w:eastAsia="仿宋"/>
                <w:color w:val="000000"/>
                <w:sz w:val="20"/>
                <w:szCs w:val="20"/>
              </w:rPr>
              <w:t>计划数</w:t>
            </w:r>
            <w:r>
              <w:rPr>
                <w:rFonts w:eastAsia="仿宋"/>
                <w:color w:val="000000"/>
                <w:sz w:val="20"/>
                <w:szCs w:val="20"/>
              </w:rPr>
              <w:t>=53193.59/54600=</w:t>
            </w:r>
            <w:r>
              <w:rPr>
                <w:rFonts w:eastAsia="仿宋"/>
                <w:color w:val="000000"/>
                <w:sz w:val="20"/>
                <w:szCs w:val="20"/>
                <w:lang w:bidi="zh-TW"/>
              </w:rPr>
              <w:t>97.42%</w:t>
            </w:r>
          </w:p>
        </w:tc>
      </w:tr>
      <w:tr w:rsidR="00481B23">
        <w:trPr>
          <w:trHeight w:val="1496"/>
        </w:trPr>
        <w:tc>
          <w:tcPr>
            <w:tcW w:w="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经济效益（</w:t>
            </w:r>
            <w:r>
              <w:rPr>
                <w:rFonts w:eastAsia="仿宋"/>
                <w:color w:val="000000"/>
                <w:kern w:val="0"/>
                <w:sz w:val="20"/>
                <w:szCs w:val="20"/>
                <w:lang w:bidi="ar"/>
              </w:rPr>
              <w:t>7</w:t>
            </w:r>
            <w:r>
              <w:rPr>
                <w:rFonts w:eastAsia="仿宋"/>
                <w:color w:val="000000"/>
                <w:kern w:val="0"/>
                <w:sz w:val="20"/>
                <w:szCs w:val="20"/>
                <w:lang w:bidi="ar"/>
              </w:rPr>
              <w:t>分）</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减低购肥使用成本</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7</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减低</w:t>
            </w:r>
          </w:p>
        </w:tc>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通过公开招标等，降低了农户购肥使用成本，提高了农户使用商品有机肥和配方肥的积极性。</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eastAsia="仿宋"/>
                <w:color w:val="000000"/>
                <w:sz w:val="20"/>
                <w:szCs w:val="20"/>
              </w:rPr>
            </w:pPr>
            <w:r>
              <w:rPr>
                <w:rFonts w:eastAsia="仿宋"/>
                <w:color w:val="000000"/>
                <w:kern w:val="0"/>
                <w:sz w:val="20"/>
                <w:szCs w:val="20"/>
                <w:lang w:bidi="ar"/>
              </w:rPr>
              <w:t>通过项目的实施，降低农户的购肥使用成本</w:t>
            </w:r>
            <w:r>
              <w:rPr>
                <w:rFonts w:eastAsia="仿宋" w:hint="eastAsia"/>
                <w:color w:val="000000"/>
                <w:kern w:val="0"/>
                <w:sz w:val="20"/>
                <w:szCs w:val="20"/>
                <w:lang w:bidi="ar"/>
              </w:rPr>
              <w:t>2300</w:t>
            </w:r>
            <w:r>
              <w:rPr>
                <w:rFonts w:eastAsia="仿宋" w:hint="eastAsia"/>
                <w:color w:val="000000"/>
                <w:kern w:val="0"/>
                <w:sz w:val="20"/>
                <w:szCs w:val="20"/>
                <w:lang w:bidi="ar"/>
              </w:rPr>
              <w:t>万元</w:t>
            </w:r>
            <w:r>
              <w:rPr>
                <w:rFonts w:eastAsia="仿宋"/>
                <w:color w:val="000000"/>
                <w:kern w:val="0"/>
                <w:sz w:val="20"/>
                <w:szCs w:val="20"/>
                <w:lang w:bidi="ar"/>
              </w:rPr>
              <w:t>，提高农户使用商品有机肥和配方肥的积极性。</w:t>
            </w:r>
            <w:r>
              <w:rPr>
                <w:rFonts w:eastAsia="仿宋"/>
                <w:color w:val="000000"/>
                <w:kern w:val="0"/>
                <w:sz w:val="20"/>
                <w:szCs w:val="20"/>
                <w:lang w:bidi="ar"/>
              </w:rPr>
              <w:t>90%</w:t>
            </w:r>
            <w:r>
              <w:rPr>
                <w:rFonts w:eastAsia="仿宋"/>
                <w:color w:val="000000"/>
                <w:kern w:val="0"/>
                <w:sz w:val="20"/>
                <w:szCs w:val="20"/>
                <w:lang w:bidi="ar"/>
              </w:rPr>
              <w:t>农户认可得满分，每少</w:t>
            </w:r>
            <w:r>
              <w:rPr>
                <w:rFonts w:eastAsia="仿宋"/>
                <w:color w:val="000000"/>
                <w:kern w:val="0"/>
                <w:sz w:val="20"/>
                <w:szCs w:val="20"/>
                <w:lang w:bidi="ar"/>
              </w:rPr>
              <w:t>1%</w:t>
            </w:r>
            <w:r>
              <w:rPr>
                <w:rFonts w:eastAsia="仿宋"/>
                <w:color w:val="000000"/>
                <w:kern w:val="0"/>
                <w:sz w:val="20"/>
                <w:szCs w:val="20"/>
                <w:lang w:bidi="ar"/>
              </w:rPr>
              <w:t>（不足按</w:t>
            </w:r>
            <w:r>
              <w:rPr>
                <w:rFonts w:eastAsia="仿宋"/>
                <w:color w:val="000000"/>
                <w:kern w:val="0"/>
                <w:sz w:val="20"/>
                <w:szCs w:val="20"/>
                <w:lang w:bidi="ar"/>
              </w:rPr>
              <w:t>1%</w:t>
            </w:r>
            <w:r>
              <w:rPr>
                <w:rFonts w:eastAsia="仿宋"/>
                <w:color w:val="000000"/>
                <w:kern w:val="0"/>
                <w:sz w:val="20"/>
                <w:szCs w:val="20"/>
                <w:lang w:bidi="ar"/>
              </w:rPr>
              <w:t>计算）扣</w:t>
            </w:r>
            <w:r>
              <w:rPr>
                <w:rFonts w:eastAsia="仿宋"/>
                <w:color w:val="000000"/>
                <w:kern w:val="0"/>
                <w:sz w:val="20"/>
                <w:szCs w:val="20"/>
                <w:lang w:bidi="ar"/>
              </w:rPr>
              <w:t>0.5</w:t>
            </w:r>
            <w:r>
              <w:rPr>
                <w:rFonts w:eastAsia="仿宋"/>
                <w:color w:val="000000"/>
                <w:kern w:val="0"/>
                <w:sz w:val="20"/>
                <w:szCs w:val="20"/>
                <w:lang w:bidi="ar"/>
              </w:rPr>
              <w:t>分，扣完为止。</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7.00</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r>
      <w:tr w:rsidR="00481B23">
        <w:trPr>
          <w:trHeight w:val="1793"/>
        </w:trPr>
        <w:tc>
          <w:tcPr>
            <w:tcW w:w="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环境效益（</w:t>
            </w:r>
            <w:r>
              <w:rPr>
                <w:rFonts w:eastAsia="仿宋"/>
                <w:color w:val="000000"/>
                <w:kern w:val="0"/>
                <w:sz w:val="20"/>
                <w:szCs w:val="20"/>
                <w:lang w:bidi="ar"/>
              </w:rPr>
              <w:t>10</w:t>
            </w:r>
            <w:r>
              <w:rPr>
                <w:rFonts w:eastAsia="仿宋"/>
                <w:color w:val="000000"/>
                <w:kern w:val="0"/>
                <w:sz w:val="20"/>
                <w:szCs w:val="20"/>
                <w:lang w:bidi="ar"/>
              </w:rPr>
              <w:t>分）</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提升土壤环境</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10</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改善提升</w:t>
            </w:r>
          </w:p>
        </w:tc>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left"/>
              <w:textAlignment w:val="center"/>
              <w:rPr>
                <w:rFonts w:eastAsia="仿宋"/>
                <w:color w:val="000000"/>
                <w:sz w:val="20"/>
                <w:szCs w:val="20"/>
              </w:rPr>
            </w:pPr>
            <w:r>
              <w:rPr>
                <w:rFonts w:eastAsia="仿宋"/>
                <w:color w:val="000000"/>
                <w:kern w:val="0"/>
                <w:sz w:val="20"/>
                <w:szCs w:val="20"/>
                <w:lang w:bidi="ar"/>
              </w:rPr>
              <w:t>削减化肥使用</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left"/>
              <w:textAlignment w:val="center"/>
              <w:rPr>
                <w:rFonts w:eastAsia="仿宋"/>
                <w:color w:val="000000"/>
                <w:sz w:val="20"/>
                <w:szCs w:val="20"/>
              </w:rPr>
            </w:pPr>
            <w:r>
              <w:rPr>
                <w:rFonts w:eastAsia="仿宋" w:hint="eastAsia"/>
                <w:color w:val="000000"/>
                <w:kern w:val="0"/>
                <w:sz w:val="20"/>
                <w:szCs w:val="20"/>
                <w:lang w:bidi="ar"/>
              </w:rPr>
              <w:t>通过项目的实施，</w:t>
            </w:r>
            <w:r>
              <w:rPr>
                <w:rFonts w:eastAsia="仿宋" w:hint="eastAsia"/>
                <w:color w:val="000000"/>
                <w:kern w:val="0"/>
                <w:sz w:val="20"/>
                <w:szCs w:val="20"/>
                <w:lang w:bidi="ar"/>
              </w:rPr>
              <w:t>2024</w:t>
            </w:r>
            <w:r>
              <w:rPr>
                <w:rFonts w:eastAsia="仿宋" w:hint="eastAsia"/>
                <w:color w:val="000000"/>
                <w:kern w:val="0"/>
                <w:sz w:val="20"/>
                <w:szCs w:val="20"/>
                <w:lang w:bidi="ar"/>
              </w:rPr>
              <w:t>年化肥较</w:t>
            </w:r>
            <w:r>
              <w:rPr>
                <w:rFonts w:eastAsia="仿宋" w:hint="eastAsia"/>
                <w:color w:val="000000"/>
                <w:kern w:val="0"/>
                <w:sz w:val="20"/>
                <w:szCs w:val="20"/>
                <w:lang w:bidi="ar"/>
              </w:rPr>
              <w:t>2020</w:t>
            </w:r>
            <w:r>
              <w:rPr>
                <w:rFonts w:eastAsia="仿宋" w:hint="eastAsia"/>
                <w:color w:val="000000"/>
                <w:kern w:val="0"/>
                <w:sz w:val="20"/>
                <w:szCs w:val="20"/>
                <w:lang w:bidi="ar"/>
              </w:rPr>
              <w:t>年削减</w:t>
            </w:r>
            <w:r>
              <w:rPr>
                <w:rFonts w:eastAsia="仿宋" w:hint="eastAsia"/>
                <w:color w:val="000000"/>
                <w:kern w:val="0"/>
                <w:sz w:val="20"/>
                <w:szCs w:val="20"/>
                <w:lang w:bidi="ar"/>
              </w:rPr>
              <w:t>14%</w:t>
            </w:r>
            <w:r>
              <w:rPr>
                <w:rFonts w:eastAsia="仿宋" w:hint="eastAsia"/>
                <w:color w:val="000000"/>
                <w:kern w:val="0"/>
                <w:sz w:val="20"/>
                <w:szCs w:val="20"/>
                <w:lang w:bidi="ar"/>
              </w:rPr>
              <w:t>。</w:t>
            </w:r>
            <w:r>
              <w:rPr>
                <w:rFonts w:eastAsia="仿宋" w:hint="eastAsia"/>
                <w:color w:val="000000"/>
                <w:kern w:val="0"/>
                <w:sz w:val="20"/>
                <w:szCs w:val="20"/>
                <w:lang w:bidi="ar"/>
              </w:rPr>
              <w:t>90%</w:t>
            </w:r>
            <w:r>
              <w:rPr>
                <w:rFonts w:eastAsia="仿宋" w:hint="eastAsia"/>
                <w:color w:val="000000"/>
                <w:kern w:val="0"/>
                <w:sz w:val="20"/>
                <w:szCs w:val="20"/>
                <w:lang w:bidi="ar"/>
              </w:rPr>
              <w:t>农户认可得满分，每少</w:t>
            </w:r>
            <w:r>
              <w:rPr>
                <w:rFonts w:eastAsia="仿宋" w:hint="eastAsia"/>
                <w:color w:val="000000"/>
                <w:kern w:val="0"/>
                <w:sz w:val="20"/>
                <w:szCs w:val="20"/>
                <w:lang w:bidi="ar"/>
              </w:rPr>
              <w:t>1%</w:t>
            </w:r>
            <w:r>
              <w:rPr>
                <w:rFonts w:eastAsia="仿宋" w:hint="eastAsia"/>
                <w:color w:val="000000"/>
                <w:kern w:val="0"/>
                <w:sz w:val="20"/>
                <w:szCs w:val="20"/>
                <w:lang w:bidi="ar"/>
              </w:rPr>
              <w:t>（不足按</w:t>
            </w:r>
            <w:r>
              <w:rPr>
                <w:rFonts w:eastAsia="仿宋" w:hint="eastAsia"/>
                <w:color w:val="000000"/>
                <w:kern w:val="0"/>
                <w:sz w:val="20"/>
                <w:szCs w:val="20"/>
                <w:lang w:bidi="ar"/>
              </w:rPr>
              <w:t>1%</w:t>
            </w:r>
            <w:r>
              <w:rPr>
                <w:rFonts w:eastAsia="仿宋" w:hint="eastAsia"/>
                <w:color w:val="000000"/>
                <w:kern w:val="0"/>
                <w:sz w:val="20"/>
                <w:szCs w:val="20"/>
                <w:lang w:bidi="ar"/>
              </w:rPr>
              <w:t>计算）扣</w:t>
            </w:r>
            <w:r>
              <w:rPr>
                <w:rFonts w:eastAsia="仿宋" w:hint="eastAsia"/>
                <w:color w:val="000000"/>
                <w:kern w:val="0"/>
                <w:sz w:val="20"/>
                <w:szCs w:val="20"/>
                <w:lang w:bidi="ar"/>
              </w:rPr>
              <w:t>0.5</w:t>
            </w:r>
            <w:r>
              <w:rPr>
                <w:rFonts w:eastAsia="仿宋" w:hint="eastAsia"/>
                <w:color w:val="000000"/>
                <w:kern w:val="0"/>
                <w:sz w:val="20"/>
                <w:szCs w:val="20"/>
                <w:lang w:bidi="ar"/>
              </w:rPr>
              <w:t>分，扣完为止。</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10.00</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r>
      <w:tr w:rsidR="00481B23">
        <w:trPr>
          <w:trHeight w:val="1227"/>
        </w:trPr>
        <w:tc>
          <w:tcPr>
            <w:tcW w:w="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可持续发展（</w:t>
            </w:r>
            <w:r>
              <w:rPr>
                <w:rFonts w:eastAsia="仿宋"/>
                <w:color w:val="000000"/>
                <w:kern w:val="0"/>
                <w:sz w:val="20"/>
                <w:szCs w:val="20"/>
                <w:lang w:bidi="ar"/>
              </w:rPr>
              <w:t>8</w:t>
            </w:r>
            <w:r>
              <w:rPr>
                <w:rFonts w:eastAsia="仿宋"/>
                <w:color w:val="000000"/>
                <w:kern w:val="0"/>
                <w:sz w:val="20"/>
                <w:szCs w:val="20"/>
                <w:lang w:bidi="ar"/>
              </w:rPr>
              <w:t>分）</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提高农产</w:t>
            </w:r>
            <w:proofErr w:type="gramStart"/>
            <w:r>
              <w:rPr>
                <w:rFonts w:eastAsia="仿宋"/>
                <w:color w:val="000000"/>
                <w:kern w:val="0"/>
                <w:sz w:val="20"/>
                <w:szCs w:val="20"/>
                <w:lang w:bidi="ar"/>
              </w:rPr>
              <w:t>品绿色</w:t>
            </w:r>
            <w:proofErr w:type="gramEnd"/>
            <w:r>
              <w:rPr>
                <w:rFonts w:eastAsia="仿宋"/>
                <w:color w:val="000000"/>
                <w:kern w:val="0"/>
                <w:sz w:val="20"/>
                <w:szCs w:val="20"/>
                <w:lang w:bidi="ar"/>
              </w:rPr>
              <w:t>性</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8</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绿色</w:t>
            </w:r>
          </w:p>
        </w:tc>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left"/>
              <w:textAlignment w:val="center"/>
              <w:rPr>
                <w:rFonts w:eastAsia="仿宋"/>
                <w:color w:val="000000"/>
                <w:sz w:val="20"/>
                <w:szCs w:val="20"/>
              </w:rPr>
            </w:pPr>
            <w:r>
              <w:rPr>
                <w:rFonts w:eastAsia="仿宋" w:hint="eastAsia"/>
                <w:color w:val="000000"/>
                <w:sz w:val="20"/>
                <w:szCs w:val="20"/>
              </w:rPr>
              <w:t>提高农户科学用肥的意识</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left"/>
              <w:textAlignment w:val="center"/>
              <w:rPr>
                <w:rFonts w:eastAsia="仿宋"/>
                <w:color w:val="000000"/>
                <w:sz w:val="20"/>
                <w:szCs w:val="20"/>
              </w:rPr>
            </w:pPr>
            <w:r>
              <w:rPr>
                <w:rFonts w:eastAsia="仿宋"/>
                <w:color w:val="000000"/>
                <w:kern w:val="0"/>
                <w:sz w:val="20"/>
                <w:szCs w:val="20"/>
                <w:lang w:bidi="ar"/>
              </w:rPr>
              <w:t>使用商品有机肥、生物有机肥和配方肥，有效提高了土壤质量，改善了农作物的生长条件，为优质农产品的生产提供优良的环境基础，降低作物发病率，提高农产品的绿色性、安全性。通过问卷调查，</w:t>
            </w:r>
            <w:r>
              <w:rPr>
                <w:rFonts w:eastAsia="仿宋"/>
                <w:color w:val="000000"/>
                <w:kern w:val="0"/>
                <w:sz w:val="20"/>
                <w:szCs w:val="20"/>
                <w:lang w:bidi="ar"/>
              </w:rPr>
              <w:t>&gt;90%</w:t>
            </w:r>
            <w:r>
              <w:rPr>
                <w:rFonts w:eastAsia="仿宋"/>
                <w:color w:val="000000"/>
                <w:kern w:val="0"/>
                <w:sz w:val="20"/>
                <w:szCs w:val="20"/>
                <w:lang w:bidi="ar"/>
              </w:rPr>
              <w:t>农户</w:t>
            </w:r>
            <w:r>
              <w:rPr>
                <w:rFonts w:eastAsia="仿宋"/>
                <w:color w:val="000000"/>
                <w:kern w:val="0"/>
                <w:sz w:val="20"/>
                <w:szCs w:val="20"/>
                <w:lang w:bidi="ar"/>
              </w:rPr>
              <w:lastRenderedPageBreak/>
              <w:t>认可得满分，其余少</w:t>
            </w:r>
            <w:r>
              <w:rPr>
                <w:rFonts w:eastAsia="仿宋"/>
                <w:color w:val="000000"/>
                <w:kern w:val="0"/>
                <w:sz w:val="20"/>
                <w:szCs w:val="20"/>
                <w:lang w:bidi="ar"/>
              </w:rPr>
              <w:t>1%</w:t>
            </w:r>
            <w:r>
              <w:rPr>
                <w:rFonts w:eastAsia="仿宋"/>
                <w:color w:val="000000"/>
                <w:kern w:val="0"/>
                <w:sz w:val="20"/>
                <w:szCs w:val="20"/>
                <w:lang w:bidi="ar"/>
              </w:rPr>
              <w:t>扣</w:t>
            </w:r>
            <w:r>
              <w:rPr>
                <w:rFonts w:eastAsia="仿宋"/>
                <w:color w:val="000000"/>
                <w:kern w:val="0"/>
                <w:sz w:val="20"/>
                <w:szCs w:val="20"/>
                <w:lang w:bidi="ar"/>
              </w:rPr>
              <w:t>0.5</w:t>
            </w:r>
            <w:r>
              <w:rPr>
                <w:rFonts w:eastAsia="仿宋"/>
                <w:color w:val="000000"/>
                <w:kern w:val="0"/>
                <w:sz w:val="20"/>
                <w:szCs w:val="20"/>
                <w:lang w:bidi="ar"/>
              </w:rPr>
              <w:t>分，扣完为止。</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lastRenderedPageBreak/>
              <w:t>8.00</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r>
      <w:tr w:rsidR="00481B23">
        <w:trPr>
          <w:trHeight w:val="2090"/>
        </w:trPr>
        <w:tc>
          <w:tcPr>
            <w:tcW w:w="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eastAsia="仿宋"/>
                <w:color w:val="000000"/>
                <w:sz w:val="20"/>
                <w:szCs w:val="20"/>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满意度（</w:t>
            </w:r>
            <w:r>
              <w:rPr>
                <w:rFonts w:eastAsia="仿宋"/>
                <w:color w:val="000000"/>
                <w:kern w:val="0"/>
                <w:sz w:val="20"/>
                <w:szCs w:val="20"/>
                <w:lang w:bidi="ar"/>
              </w:rPr>
              <w:t>10</w:t>
            </w:r>
            <w:r>
              <w:rPr>
                <w:rFonts w:eastAsia="仿宋"/>
                <w:color w:val="000000"/>
                <w:kern w:val="0"/>
                <w:sz w:val="20"/>
                <w:szCs w:val="20"/>
                <w:lang w:bidi="ar"/>
              </w:rPr>
              <w:t>分）</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实施街道、农户满意度</w:t>
            </w:r>
          </w:p>
        </w:tc>
        <w:tc>
          <w:tcPr>
            <w:tcW w:w="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10</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满意度</w:t>
            </w:r>
          </w:p>
        </w:tc>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left"/>
              <w:textAlignment w:val="center"/>
              <w:rPr>
                <w:rFonts w:eastAsia="仿宋"/>
                <w:color w:val="000000"/>
                <w:sz w:val="20"/>
                <w:szCs w:val="20"/>
              </w:rPr>
            </w:pPr>
            <w:r>
              <w:rPr>
                <w:rFonts w:eastAsia="仿宋"/>
                <w:color w:val="000000"/>
                <w:kern w:val="0"/>
                <w:sz w:val="20"/>
                <w:szCs w:val="20"/>
                <w:lang w:bidi="ar"/>
              </w:rPr>
              <w:t>通过走访、调查问卷。</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left"/>
              <w:textAlignment w:val="center"/>
              <w:rPr>
                <w:rFonts w:eastAsia="仿宋"/>
                <w:color w:val="000000"/>
                <w:sz w:val="20"/>
                <w:szCs w:val="20"/>
              </w:rPr>
            </w:pPr>
            <w:r>
              <w:rPr>
                <w:rFonts w:eastAsia="仿宋"/>
                <w:color w:val="000000"/>
                <w:kern w:val="0"/>
                <w:sz w:val="20"/>
                <w:szCs w:val="20"/>
                <w:lang w:bidi="ar"/>
              </w:rPr>
              <w:t>按问卷调查结果计分，针对项目实施区域人员进行满意度调查，满意度</w:t>
            </w:r>
            <w:r>
              <w:rPr>
                <w:rFonts w:eastAsia="仿宋"/>
                <w:color w:val="000000"/>
                <w:kern w:val="0"/>
                <w:sz w:val="20"/>
                <w:szCs w:val="20"/>
                <w:lang w:bidi="ar"/>
              </w:rPr>
              <w:t>≥95%</w:t>
            </w:r>
            <w:r>
              <w:rPr>
                <w:rFonts w:eastAsia="仿宋"/>
                <w:color w:val="000000"/>
                <w:kern w:val="0"/>
                <w:sz w:val="20"/>
                <w:szCs w:val="20"/>
                <w:lang w:bidi="ar"/>
              </w:rPr>
              <w:t>的得</w:t>
            </w:r>
            <w:r>
              <w:rPr>
                <w:rFonts w:eastAsia="仿宋"/>
                <w:color w:val="000000"/>
                <w:kern w:val="0"/>
                <w:sz w:val="20"/>
                <w:szCs w:val="20"/>
                <w:lang w:bidi="ar"/>
              </w:rPr>
              <w:t>10</w:t>
            </w:r>
            <w:r>
              <w:rPr>
                <w:rFonts w:eastAsia="仿宋"/>
                <w:color w:val="000000"/>
                <w:kern w:val="0"/>
                <w:sz w:val="20"/>
                <w:szCs w:val="20"/>
                <w:lang w:bidi="ar"/>
              </w:rPr>
              <w:t>分；</w:t>
            </w:r>
            <w:r>
              <w:rPr>
                <w:rFonts w:eastAsia="仿宋"/>
                <w:color w:val="000000"/>
                <w:kern w:val="0"/>
                <w:sz w:val="20"/>
                <w:szCs w:val="20"/>
                <w:lang w:bidi="ar"/>
              </w:rPr>
              <w:t>85%≤</w:t>
            </w:r>
            <w:r>
              <w:rPr>
                <w:rFonts w:eastAsia="仿宋"/>
                <w:color w:val="000000"/>
                <w:kern w:val="0"/>
                <w:sz w:val="20"/>
                <w:szCs w:val="20"/>
                <w:lang w:bidi="ar"/>
              </w:rPr>
              <w:t>满意度</w:t>
            </w:r>
            <w:r>
              <w:rPr>
                <w:rFonts w:eastAsia="仿宋"/>
                <w:color w:val="000000"/>
                <w:kern w:val="0"/>
                <w:sz w:val="20"/>
                <w:szCs w:val="20"/>
                <w:lang w:bidi="ar"/>
              </w:rPr>
              <w:t>&lt;95%</w:t>
            </w:r>
            <w:r>
              <w:rPr>
                <w:rFonts w:eastAsia="仿宋"/>
                <w:color w:val="000000"/>
                <w:kern w:val="0"/>
                <w:sz w:val="20"/>
                <w:szCs w:val="20"/>
                <w:lang w:bidi="ar"/>
              </w:rPr>
              <w:t>得</w:t>
            </w:r>
            <w:r>
              <w:rPr>
                <w:rFonts w:eastAsia="仿宋"/>
                <w:color w:val="000000"/>
                <w:kern w:val="0"/>
                <w:sz w:val="20"/>
                <w:szCs w:val="20"/>
                <w:lang w:bidi="ar"/>
              </w:rPr>
              <w:t>9</w:t>
            </w:r>
            <w:r>
              <w:rPr>
                <w:rFonts w:eastAsia="仿宋"/>
                <w:color w:val="000000"/>
                <w:kern w:val="0"/>
                <w:sz w:val="20"/>
                <w:szCs w:val="20"/>
                <w:lang w:bidi="ar"/>
              </w:rPr>
              <w:t>分；</w:t>
            </w:r>
            <w:r>
              <w:rPr>
                <w:rFonts w:eastAsia="仿宋"/>
                <w:color w:val="000000"/>
                <w:kern w:val="0"/>
                <w:sz w:val="20"/>
                <w:szCs w:val="20"/>
                <w:lang w:bidi="ar"/>
              </w:rPr>
              <w:t>85%≤</w:t>
            </w:r>
            <w:r>
              <w:rPr>
                <w:rFonts w:eastAsia="仿宋"/>
                <w:color w:val="000000"/>
                <w:kern w:val="0"/>
                <w:sz w:val="20"/>
                <w:szCs w:val="20"/>
                <w:lang w:bidi="ar"/>
              </w:rPr>
              <w:t>满意度</w:t>
            </w:r>
            <w:r>
              <w:rPr>
                <w:rFonts w:eastAsia="仿宋"/>
                <w:color w:val="000000"/>
                <w:kern w:val="0"/>
                <w:sz w:val="20"/>
                <w:szCs w:val="20"/>
                <w:lang w:bidi="ar"/>
              </w:rPr>
              <w:t>&lt;75%</w:t>
            </w:r>
            <w:r>
              <w:rPr>
                <w:rFonts w:eastAsia="仿宋"/>
                <w:color w:val="000000"/>
                <w:kern w:val="0"/>
                <w:sz w:val="20"/>
                <w:szCs w:val="20"/>
                <w:lang w:bidi="ar"/>
              </w:rPr>
              <w:t>得</w:t>
            </w:r>
            <w:r>
              <w:rPr>
                <w:rFonts w:eastAsia="仿宋"/>
                <w:color w:val="000000"/>
                <w:kern w:val="0"/>
                <w:sz w:val="20"/>
                <w:szCs w:val="20"/>
                <w:lang w:bidi="ar"/>
              </w:rPr>
              <w:t>8</w:t>
            </w:r>
            <w:r>
              <w:rPr>
                <w:rFonts w:eastAsia="仿宋"/>
                <w:color w:val="000000"/>
                <w:kern w:val="0"/>
                <w:sz w:val="20"/>
                <w:szCs w:val="20"/>
                <w:lang w:bidi="ar"/>
              </w:rPr>
              <w:t>分，</w:t>
            </w:r>
            <w:r>
              <w:rPr>
                <w:rFonts w:eastAsia="仿宋"/>
                <w:color w:val="000000"/>
                <w:kern w:val="0"/>
                <w:sz w:val="20"/>
                <w:szCs w:val="20"/>
                <w:lang w:bidi="ar"/>
              </w:rPr>
              <w:t>65%≤</w:t>
            </w:r>
            <w:r>
              <w:rPr>
                <w:rFonts w:eastAsia="仿宋"/>
                <w:color w:val="000000"/>
                <w:kern w:val="0"/>
                <w:sz w:val="20"/>
                <w:szCs w:val="20"/>
                <w:lang w:bidi="ar"/>
              </w:rPr>
              <w:t>满意度</w:t>
            </w:r>
            <w:r>
              <w:rPr>
                <w:rFonts w:eastAsia="仿宋"/>
                <w:color w:val="000000"/>
                <w:kern w:val="0"/>
                <w:sz w:val="20"/>
                <w:szCs w:val="20"/>
                <w:lang w:bidi="ar"/>
              </w:rPr>
              <w:t>&lt;75%</w:t>
            </w:r>
            <w:r>
              <w:rPr>
                <w:rFonts w:eastAsia="仿宋"/>
                <w:color w:val="000000"/>
                <w:kern w:val="0"/>
                <w:sz w:val="20"/>
                <w:szCs w:val="20"/>
                <w:lang w:bidi="ar"/>
              </w:rPr>
              <w:t>得</w:t>
            </w:r>
            <w:r>
              <w:rPr>
                <w:rFonts w:eastAsia="仿宋"/>
                <w:color w:val="000000"/>
                <w:kern w:val="0"/>
                <w:sz w:val="20"/>
                <w:szCs w:val="20"/>
                <w:lang w:bidi="ar"/>
              </w:rPr>
              <w:t>7</w:t>
            </w:r>
            <w:r>
              <w:rPr>
                <w:rFonts w:eastAsia="仿宋"/>
                <w:color w:val="000000"/>
                <w:kern w:val="0"/>
                <w:sz w:val="20"/>
                <w:szCs w:val="20"/>
                <w:lang w:bidi="ar"/>
              </w:rPr>
              <w:t>分，</w:t>
            </w:r>
            <w:r>
              <w:rPr>
                <w:rFonts w:eastAsia="仿宋"/>
                <w:color w:val="000000"/>
                <w:kern w:val="0"/>
                <w:sz w:val="20"/>
                <w:szCs w:val="20"/>
                <w:lang w:bidi="ar"/>
              </w:rPr>
              <w:t>60%≤</w:t>
            </w:r>
            <w:r>
              <w:rPr>
                <w:rFonts w:eastAsia="仿宋"/>
                <w:color w:val="000000"/>
                <w:kern w:val="0"/>
                <w:sz w:val="20"/>
                <w:szCs w:val="20"/>
                <w:lang w:bidi="ar"/>
              </w:rPr>
              <w:t>满意度</w:t>
            </w:r>
            <w:r>
              <w:rPr>
                <w:rFonts w:eastAsia="仿宋"/>
                <w:color w:val="000000"/>
                <w:kern w:val="0"/>
                <w:sz w:val="20"/>
                <w:szCs w:val="20"/>
                <w:lang w:bidi="ar"/>
              </w:rPr>
              <w:t>&lt;65%</w:t>
            </w:r>
            <w:r>
              <w:rPr>
                <w:rFonts w:eastAsia="仿宋"/>
                <w:color w:val="000000"/>
                <w:kern w:val="0"/>
                <w:sz w:val="20"/>
                <w:szCs w:val="20"/>
                <w:lang w:bidi="ar"/>
              </w:rPr>
              <w:t>得</w:t>
            </w:r>
            <w:r>
              <w:rPr>
                <w:rFonts w:eastAsia="仿宋"/>
                <w:color w:val="000000"/>
                <w:kern w:val="0"/>
                <w:sz w:val="20"/>
                <w:szCs w:val="20"/>
                <w:lang w:bidi="ar"/>
              </w:rPr>
              <w:t>6</w:t>
            </w:r>
            <w:r>
              <w:rPr>
                <w:rFonts w:eastAsia="仿宋"/>
                <w:color w:val="000000"/>
                <w:kern w:val="0"/>
                <w:sz w:val="20"/>
                <w:szCs w:val="20"/>
                <w:lang w:bidi="ar"/>
              </w:rPr>
              <w:t>分，</w:t>
            </w:r>
            <w:r>
              <w:rPr>
                <w:rFonts w:eastAsia="仿宋"/>
                <w:color w:val="000000"/>
                <w:kern w:val="0"/>
                <w:sz w:val="20"/>
                <w:szCs w:val="20"/>
                <w:lang w:bidi="ar"/>
              </w:rPr>
              <w:t>&lt;60%</w:t>
            </w:r>
            <w:r>
              <w:rPr>
                <w:rFonts w:eastAsia="仿宋"/>
                <w:color w:val="000000"/>
                <w:kern w:val="0"/>
                <w:sz w:val="20"/>
                <w:szCs w:val="20"/>
                <w:lang w:bidi="ar"/>
              </w:rPr>
              <w:t>不得分。</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eastAsia="仿宋"/>
                <w:color w:val="000000"/>
                <w:sz w:val="20"/>
                <w:szCs w:val="20"/>
              </w:rPr>
            </w:pPr>
            <w:r>
              <w:rPr>
                <w:rFonts w:eastAsia="仿宋"/>
                <w:color w:val="000000"/>
                <w:kern w:val="0"/>
                <w:sz w:val="20"/>
                <w:szCs w:val="20"/>
                <w:lang w:bidi="ar"/>
              </w:rPr>
              <w:t>9.00</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jc w:val="center"/>
              <w:rPr>
                <w:rFonts w:eastAsia="仿宋"/>
                <w:color w:val="000000"/>
                <w:sz w:val="20"/>
                <w:szCs w:val="20"/>
              </w:rPr>
            </w:pPr>
            <w:r>
              <w:rPr>
                <w:rFonts w:eastAsia="仿宋" w:hint="eastAsia"/>
                <w:color w:val="000000"/>
                <w:sz w:val="20"/>
                <w:szCs w:val="20"/>
              </w:rPr>
              <w:t>满意度调查结果</w:t>
            </w:r>
            <w:r>
              <w:rPr>
                <w:rFonts w:eastAsia="仿宋" w:hint="eastAsia"/>
                <w:color w:val="000000"/>
                <w:sz w:val="20"/>
                <w:szCs w:val="20"/>
              </w:rPr>
              <w:t>90.5%</w:t>
            </w:r>
          </w:p>
        </w:tc>
      </w:tr>
      <w:tr w:rsidR="00481B23">
        <w:trPr>
          <w:trHeight w:val="317"/>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合计</w:t>
            </w:r>
          </w:p>
        </w:tc>
        <w:tc>
          <w:tcPr>
            <w:tcW w:w="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eastAsia="仿宋"/>
                <w:b/>
                <w:bCs/>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eastAsia="仿宋"/>
                <w:b/>
                <w:bCs/>
                <w:color w:val="000000"/>
                <w:sz w:val="20"/>
                <w:szCs w:val="20"/>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40</w:t>
            </w: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eastAsia="仿宋"/>
                <w:b/>
                <w:bCs/>
                <w:color w:val="000000"/>
                <w:sz w:val="20"/>
                <w:szCs w:val="20"/>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eastAsia="仿宋"/>
                <w:b/>
                <w:bCs/>
                <w:color w:val="000000"/>
                <w:sz w:val="20"/>
                <w:szCs w:val="20"/>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eastAsia="仿宋"/>
                <w:b/>
                <w:bCs/>
                <w:color w:val="000000"/>
                <w:sz w:val="20"/>
                <w:szCs w:val="20"/>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eastAsia="仿宋"/>
                <w:b/>
                <w:bCs/>
                <w:color w:val="000000"/>
                <w:sz w:val="20"/>
                <w:szCs w:val="20"/>
              </w:rPr>
            </w:pPr>
            <w:r>
              <w:rPr>
                <w:rFonts w:eastAsia="仿宋"/>
                <w:b/>
                <w:bCs/>
                <w:color w:val="000000"/>
                <w:kern w:val="0"/>
                <w:sz w:val="20"/>
                <w:szCs w:val="20"/>
                <w:lang w:bidi="ar"/>
              </w:rPr>
              <w:t>38.87</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eastAsia="仿宋"/>
                <w:b/>
                <w:bCs/>
                <w:color w:val="000000"/>
                <w:sz w:val="20"/>
                <w:szCs w:val="20"/>
              </w:rPr>
            </w:pPr>
          </w:p>
        </w:tc>
      </w:tr>
    </w:tbl>
    <w:p w:rsidR="00481B23" w:rsidRDefault="00481B23">
      <w:pPr>
        <w:pStyle w:val="ae"/>
        <w:ind w:firstLine="560"/>
        <w:rPr>
          <w:rFonts w:ascii="Times New Roman" w:eastAsia="仿宋" w:hAnsi="Times New Roman" w:cs="Times New Roman"/>
          <w:sz w:val="28"/>
          <w:szCs w:val="28"/>
          <w:lang w:bidi="zh-TW"/>
        </w:rPr>
      </w:pPr>
    </w:p>
    <w:p w:rsidR="00481B23" w:rsidRDefault="001215A6">
      <w:pPr>
        <w:pStyle w:val="ae"/>
        <w:ind w:firstLine="560"/>
        <w:rPr>
          <w:rFonts w:ascii="Times New Roman" w:eastAsia="仿宋" w:hAnsi="Times New Roman" w:cs="Times New Roman"/>
          <w:sz w:val="28"/>
          <w:szCs w:val="28"/>
          <w:lang w:bidi="zh-TW"/>
        </w:rPr>
      </w:pPr>
      <w:bookmarkStart w:id="208" w:name="_Toc107270317"/>
      <w:bookmarkStart w:id="209" w:name="_Toc108173982"/>
      <w:bookmarkEnd w:id="204"/>
      <w:bookmarkEnd w:id="205"/>
      <w:bookmarkEnd w:id="206"/>
      <w:bookmarkEnd w:id="207"/>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1</w:t>
      </w:r>
      <w:r>
        <w:rPr>
          <w:rFonts w:ascii="Times New Roman" w:eastAsia="仿宋" w:hAnsi="Times New Roman" w:cs="Times New Roman" w:hint="eastAsia"/>
          <w:sz w:val="28"/>
          <w:szCs w:val="28"/>
          <w:lang w:bidi="zh-TW"/>
        </w:rPr>
        <w:t>）社会效益。完成商品有机肥、生物有机肥、配方肥采购计划数的</w:t>
      </w:r>
      <w:r>
        <w:rPr>
          <w:rFonts w:ascii="Times New Roman" w:eastAsia="仿宋" w:hAnsi="Times New Roman" w:cs="Times New Roman" w:hint="eastAsia"/>
          <w:sz w:val="28"/>
          <w:szCs w:val="28"/>
          <w:lang w:bidi="zh-TW"/>
        </w:rPr>
        <w:t>97.42%</w:t>
      </w:r>
      <w:r>
        <w:rPr>
          <w:rFonts w:ascii="Times New Roman" w:eastAsia="仿宋" w:hAnsi="Times New Roman" w:cs="Times New Roman" w:hint="eastAsia"/>
          <w:sz w:val="28"/>
          <w:szCs w:val="28"/>
          <w:lang w:bidi="zh-TW"/>
        </w:rPr>
        <w:t>并投入使用撒施到田间，项目的实施对减少化肥使用量产生一定的社会影响和示范带头作用。社会效益标准分</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分，扣</w:t>
      </w:r>
      <w:r>
        <w:rPr>
          <w:rFonts w:ascii="Times New Roman" w:eastAsia="仿宋" w:hAnsi="Times New Roman" w:cs="Times New Roman" w:hint="eastAsia"/>
          <w:sz w:val="28"/>
          <w:szCs w:val="28"/>
          <w:lang w:bidi="zh-TW"/>
        </w:rPr>
        <w:t>0.13</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4.87</w:t>
      </w:r>
      <w:r>
        <w:rPr>
          <w:rFonts w:ascii="Times New Roman" w:eastAsia="仿宋" w:hAnsi="Times New Roman" w:cs="Times New Roman" w:hint="eastAsia"/>
          <w:sz w:val="28"/>
          <w:szCs w:val="28"/>
          <w:lang w:bidi="zh-TW"/>
        </w:rPr>
        <w:t>分。</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2</w:t>
      </w:r>
      <w:r>
        <w:rPr>
          <w:rFonts w:ascii="Times New Roman" w:eastAsia="仿宋" w:hAnsi="Times New Roman" w:cs="Times New Roman" w:hint="eastAsia"/>
          <w:sz w:val="28"/>
          <w:szCs w:val="28"/>
          <w:lang w:bidi="zh-TW"/>
        </w:rPr>
        <w:t>）经济效益。通过项目的实施，降低农户的购肥使用成本，提高农户使用商品有机肥和配方肥的积极性。调查发现超过九成农户认可项目实施。经济效益标准分</w:t>
      </w:r>
      <w:r>
        <w:rPr>
          <w:rFonts w:ascii="Times New Roman" w:eastAsia="仿宋" w:hAnsi="Times New Roman" w:cs="Times New Roman" w:hint="eastAsia"/>
          <w:sz w:val="28"/>
          <w:szCs w:val="28"/>
          <w:lang w:bidi="zh-TW"/>
        </w:rPr>
        <w:t>7</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7</w:t>
      </w:r>
      <w:r>
        <w:rPr>
          <w:rFonts w:ascii="Times New Roman" w:eastAsia="仿宋" w:hAnsi="Times New Roman" w:cs="Times New Roman" w:hint="eastAsia"/>
          <w:sz w:val="28"/>
          <w:szCs w:val="28"/>
          <w:lang w:bidi="zh-TW"/>
        </w:rPr>
        <w:t>分。</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3</w:t>
      </w:r>
      <w:r>
        <w:rPr>
          <w:rFonts w:ascii="Times New Roman" w:eastAsia="仿宋" w:hAnsi="Times New Roman" w:cs="Times New Roman" w:hint="eastAsia"/>
          <w:sz w:val="28"/>
          <w:szCs w:val="28"/>
          <w:lang w:bidi="zh-TW"/>
        </w:rPr>
        <w:t>）环境效益。</w:t>
      </w:r>
      <w:r>
        <w:rPr>
          <w:rFonts w:ascii="Times New Roman" w:eastAsia="仿宋" w:hAnsi="Times New Roman" w:cs="Times New Roman" w:hint="eastAsia"/>
          <w:sz w:val="28"/>
          <w:szCs w:val="28"/>
          <w:lang w:bidi="zh-TW"/>
        </w:rPr>
        <w:t>8</w:t>
      </w:r>
      <w:r>
        <w:rPr>
          <w:rFonts w:ascii="Times New Roman" w:eastAsia="仿宋" w:hAnsi="Times New Roman" w:cs="Times New Roman" w:hint="eastAsia"/>
          <w:sz w:val="28"/>
          <w:szCs w:val="28"/>
          <w:lang w:bidi="zh-TW"/>
        </w:rPr>
        <w:t>个街道对商品有机肥、生物有机肥和配方肥的使用均使得化肥使用量减少，提升土壤环境；且较</w:t>
      </w:r>
      <w:r>
        <w:rPr>
          <w:rFonts w:ascii="Times New Roman" w:eastAsia="仿宋" w:hAnsi="Times New Roman" w:cs="Times New Roman" w:hint="eastAsia"/>
          <w:sz w:val="28"/>
          <w:szCs w:val="28"/>
          <w:lang w:bidi="zh-TW"/>
        </w:rPr>
        <w:t>2020</w:t>
      </w:r>
      <w:r>
        <w:rPr>
          <w:rFonts w:ascii="Times New Roman" w:eastAsia="仿宋" w:hAnsi="Times New Roman" w:cs="Times New Roman" w:hint="eastAsia"/>
          <w:sz w:val="28"/>
          <w:szCs w:val="28"/>
          <w:lang w:bidi="zh-TW"/>
        </w:rPr>
        <w:t>年化肥使用削减量超</w:t>
      </w:r>
      <w:r>
        <w:rPr>
          <w:rFonts w:ascii="Times New Roman" w:eastAsia="仿宋" w:hAnsi="Times New Roman" w:cs="Times New Roman" w:hint="eastAsia"/>
          <w:sz w:val="28"/>
          <w:szCs w:val="28"/>
          <w:lang w:bidi="zh-TW"/>
        </w:rPr>
        <w:t>13%</w:t>
      </w:r>
      <w:r>
        <w:rPr>
          <w:rFonts w:ascii="Times New Roman" w:eastAsia="仿宋" w:hAnsi="Times New Roman" w:cs="Times New Roman" w:hint="eastAsia"/>
          <w:sz w:val="28"/>
          <w:szCs w:val="28"/>
          <w:lang w:bidi="zh-TW"/>
        </w:rPr>
        <w:t>以上，各区统计的使用化肥减少量，实际减少率大于计划减少率。环境效益标准分</w:t>
      </w:r>
      <w:r>
        <w:rPr>
          <w:rFonts w:ascii="Times New Roman" w:eastAsia="仿宋" w:hAnsi="Times New Roman" w:cs="Times New Roman" w:hint="eastAsia"/>
          <w:sz w:val="28"/>
          <w:szCs w:val="28"/>
          <w:lang w:bidi="zh-TW"/>
        </w:rPr>
        <w:t>10</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10</w:t>
      </w:r>
      <w:r>
        <w:rPr>
          <w:rFonts w:ascii="Times New Roman" w:eastAsia="仿宋" w:hAnsi="Times New Roman" w:cs="Times New Roman" w:hint="eastAsia"/>
          <w:sz w:val="28"/>
          <w:szCs w:val="28"/>
          <w:lang w:bidi="zh-TW"/>
        </w:rPr>
        <w:t>分。</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lastRenderedPageBreak/>
        <w:t>（</w:t>
      </w:r>
      <w:r>
        <w:rPr>
          <w:rFonts w:ascii="Times New Roman" w:eastAsia="仿宋" w:hAnsi="Times New Roman" w:cs="Times New Roman" w:hint="eastAsia"/>
          <w:sz w:val="28"/>
          <w:szCs w:val="28"/>
          <w:lang w:bidi="zh-TW"/>
        </w:rPr>
        <w:t>4</w:t>
      </w:r>
      <w:r>
        <w:rPr>
          <w:rFonts w:ascii="Times New Roman" w:eastAsia="仿宋" w:hAnsi="Times New Roman" w:cs="Times New Roman" w:hint="eastAsia"/>
          <w:sz w:val="28"/>
          <w:szCs w:val="28"/>
          <w:lang w:bidi="zh-TW"/>
        </w:rPr>
        <w:t>）可持续发展。商品有机肥、配方肥的使用有效提高了土壤质量，改善了农作物的生长条件，为优质农产品的生产提供优良的环境基础，降低作物发病率，提高了农作物的品质，提高农产品的绿色性、安全性。调查发现超过九成农户认可项目实施，具有可持续发展性。可持续发展标准分</w:t>
      </w:r>
      <w:r>
        <w:rPr>
          <w:rFonts w:ascii="Times New Roman" w:eastAsia="仿宋" w:hAnsi="Times New Roman" w:cs="Times New Roman" w:hint="eastAsia"/>
          <w:sz w:val="28"/>
          <w:szCs w:val="28"/>
          <w:lang w:bidi="zh-TW"/>
        </w:rPr>
        <w:t>8</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8</w:t>
      </w:r>
      <w:r>
        <w:rPr>
          <w:rFonts w:ascii="Times New Roman" w:eastAsia="仿宋" w:hAnsi="Times New Roman" w:cs="Times New Roman" w:hint="eastAsia"/>
          <w:sz w:val="28"/>
          <w:szCs w:val="28"/>
          <w:lang w:bidi="zh-TW"/>
        </w:rPr>
        <w:t>分。</w:t>
      </w:r>
    </w:p>
    <w:p w:rsidR="00481B23" w:rsidRDefault="001215A6">
      <w:pPr>
        <w:pStyle w:val="ae"/>
        <w:ind w:firstLine="560"/>
        <w:rPr>
          <w:rFonts w:ascii="Times New Roman" w:eastAsia="仿宋" w:hAnsi="Times New Roman" w:cs="Times New Roman"/>
          <w:sz w:val="28"/>
          <w:szCs w:val="28"/>
          <w:lang w:bidi="zh-TW"/>
        </w:rPr>
      </w:pPr>
      <w:r>
        <w:rPr>
          <w:rFonts w:ascii="Times New Roman" w:eastAsia="仿宋" w:hAnsi="Times New Roman" w:cs="Times New Roman" w:hint="eastAsia"/>
          <w:sz w:val="28"/>
          <w:szCs w:val="28"/>
          <w:lang w:bidi="zh-TW"/>
        </w:rPr>
        <w:t>（</w:t>
      </w:r>
      <w:r>
        <w:rPr>
          <w:rFonts w:ascii="Times New Roman" w:eastAsia="仿宋" w:hAnsi="Times New Roman" w:cs="Times New Roman" w:hint="eastAsia"/>
          <w:sz w:val="28"/>
          <w:szCs w:val="28"/>
          <w:lang w:bidi="zh-TW"/>
        </w:rPr>
        <w:t>5</w:t>
      </w:r>
      <w:r>
        <w:rPr>
          <w:rFonts w:ascii="Times New Roman" w:eastAsia="仿宋" w:hAnsi="Times New Roman" w:cs="Times New Roman" w:hint="eastAsia"/>
          <w:sz w:val="28"/>
          <w:szCs w:val="28"/>
          <w:lang w:bidi="zh-TW"/>
        </w:rPr>
        <w:t>）满意度。评价过程中现场走访了农户</w:t>
      </w:r>
      <w:r>
        <w:rPr>
          <w:rFonts w:ascii="Times New Roman" w:eastAsia="仿宋" w:hAnsi="Times New Roman" w:cs="Times New Roman" w:hint="eastAsia"/>
          <w:sz w:val="28"/>
          <w:szCs w:val="28"/>
          <w:lang w:bidi="zh-TW"/>
        </w:rPr>
        <w:t>36</w:t>
      </w:r>
      <w:r>
        <w:rPr>
          <w:rFonts w:ascii="Times New Roman" w:eastAsia="仿宋" w:hAnsi="Times New Roman" w:cs="Times New Roman" w:hint="eastAsia"/>
          <w:sz w:val="28"/>
          <w:szCs w:val="28"/>
          <w:lang w:bidi="zh-TW"/>
        </w:rPr>
        <w:t>户，并通过线上问卷调查</w:t>
      </w:r>
      <w:r>
        <w:rPr>
          <w:rFonts w:ascii="Times New Roman" w:eastAsia="仿宋" w:hAnsi="Times New Roman" w:cs="Times New Roman" w:hint="eastAsia"/>
          <w:sz w:val="28"/>
          <w:szCs w:val="28"/>
          <w:lang w:bidi="zh-TW"/>
        </w:rPr>
        <w:t>82</w:t>
      </w:r>
      <w:r>
        <w:rPr>
          <w:rFonts w:ascii="Times New Roman" w:eastAsia="仿宋" w:hAnsi="Times New Roman" w:cs="Times New Roman" w:hint="eastAsia"/>
          <w:sz w:val="28"/>
          <w:szCs w:val="28"/>
          <w:lang w:bidi="zh-TW"/>
        </w:rPr>
        <w:t>份，走访和调查的农业生产经营户大多数对推广应用商品有机肥、生物有机肥和配方</w:t>
      </w:r>
      <w:proofErr w:type="gramStart"/>
      <w:r>
        <w:rPr>
          <w:rFonts w:ascii="Times New Roman" w:eastAsia="仿宋" w:hAnsi="Times New Roman" w:cs="Times New Roman" w:hint="eastAsia"/>
          <w:sz w:val="28"/>
          <w:szCs w:val="28"/>
          <w:lang w:bidi="zh-TW"/>
        </w:rPr>
        <w:t>肥工作</w:t>
      </w:r>
      <w:proofErr w:type="gramEnd"/>
      <w:r>
        <w:rPr>
          <w:rFonts w:ascii="Times New Roman" w:eastAsia="仿宋" w:hAnsi="Times New Roman" w:cs="Times New Roman" w:hint="eastAsia"/>
          <w:sz w:val="28"/>
          <w:szCs w:val="28"/>
          <w:lang w:bidi="zh-TW"/>
        </w:rPr>
        <w:t>表示满意，存在少部分农户对供肥单位未能及时供货、撒施不及时等表示不够满意，走访和线上调查农户整体满意度</w:t>
      </w:r>
      <w:r>
        <w:rPr>
          <w:rFonts w:ascii="Times New Roman" w:eastAsia="仿宋" w:hAnsi="Times New Roman" w:cs="Times New Roman" w:hint="eastAsia"/>
          <w:sz w:val="28"/>
          <w:szCs w:val="28"/>
          <w:lang w:bidi="zh-TW"/>
        </w:rPr>
        <w:t>90.5%</w:t>
      </w:r>
      <w:bookmarkEnd w:id="208"/>
      <w:bookmarkEnd w:id="209"/>
      <w:r>
        <w:rPr>
          <w:rFonts w:ascii="Times New Roman" w:eastAsia="仿宋" w:hAnsi="Times New Roman" w:cs="Times New Roman" w:hint="eastAsia"/>
          <w:sz w:val="28"/>
          <w:szCs w:val="28"/>
          <w:lang w:bidi="zh-TW"/>
        </w:rPr>
        <w:t>。</w:t>
      </w:r>
      <w:bookmarkStart w:id="210" w:name="_Toc107270318"/>
      <w:bookmarkStart w:id="211" w:name="_Toc108173983"/>
      <w:r>
        <w:rPr>
          <w:rFonts w:ascii="Times New Roman" w:eastAsia="仿宋" w:hAnsi="Times New Roman" w:cs="Times New Roman" w:hint="eastAsia"/>
          <w:sz w:val="28"/>
          <w:szCs w:val="28"/>
          <w:lang w:bidi="zh-TW"/>
        </w:rPr>
        <w:t>满意度标准分</w:t>
      </w:r>
      <w:r>
        <w:rPr>
          <w:rFonts w:ascii="Times New Roman" w:eastAsia="仿宋" w:hAnsi="Times New Roman" w:cs="Times New Roman" w:hint="eastAsia"/>
          <w:sz w:val="28"/>
          <w:szCs w:val="28"/>
          <w:lang w:bidi="zh-TW"/>
        </w:rPr>
        <w:t>10</w:t>
      </w:r>
      <w:r>
        <w:rPr>
          <w:rFonts w:ascii="Times New Roman" w:eastAsia="仿宋" w:hAnsi="Times New Roman" w:cs="Times New Roman" w:hint="eastAsia"/>
          <w:sz w:val="28"/>
          <w:szCs w:val="28"/>
          <w:lang w:bidi="zh-TW"/>
        </w:rPr>
        <w:t>分，扣</w:t>
      </w:r>
      <w:r>
        <w:rPr>
          <w:rFonts w:ascii="Times New Roman" w:eastAsia="仿宋" w:hAnsi="Times New Roman" w:cs="Times New Roman" w:hint="eastAsia"/>
          <w:sz w:val="28"/>
          <w:szCs w:val="28"/>
          <w:lang w:bidi="zh-TW"/>
        </w:rPr>
        <w:t>1</w:t>
      </w:r>
      <w:r>
        <w:rPr>
          <w:rFonts w:ascii="Times New Roman" w:eastAsia="仿宋" w:hAnsi="Times New Roman" w:cs="Times New Roman" w:hint="eastAsia"/>
          <w:sz w:val="28"/>
          <w:szCs w:val="28"/>
          <w:lang w:bidi="zh-TW"/>
        </w:rPr>
        <w:t>分，得</w:t>
      </w:r>
      <w:r>
        <w:rPr>
          <w:rFonts w:ascii="Times New Roman" w:eastAsia="仿宋" w:hAnsi="Times New Roman" w:cs="Times New Roman" w:hint="eastAsia"/>
          <w:sz w:val="28"/>
          <w:szCs w:val="28"/>
          <w:lang w:bidi="zh-TW"/>
        </w:rPr>
        <w:t>9</w:t>
      </w:r>
      <w:r>
        <w:rPr>
          <w:rFonts w:ascii="Times New Roman" w:eastAsia="仿宋" w:hAnsi="Times New Roman" w:cs="Times New Roman" w:hint="eastAsia"/>
          <w:sz w:val="28"/>
          <w:szCs w:val="28"/>
          <w:lang w:bidi="zh-TW"/>
        </w:rPr>
        <w:t>分。</w:t>
      </w:r>
      <w:bookmarkEnd w:id="210"/>
      <w:bookmarkEnd w:id="211"/>
    </w:p>
    <w:p w:rsidR="00481B23" w:rsidRDefault="001215A6">
      <w:pPr>
        <w:pStyle w:val="12"/>
        <w:ind w:firstLineChars="249" w:firstLine="700"/>
        <w:rPr>
          <w:rFonts w:ascii="Times New Roman" w:hAnsi="Times New Roman" w:cs="Times New Roman" w:hint="default"/>
          <w:color w:val="000000" w:themeColor="text1"/>
        </w:rPr>
      </w:pPr>
      <w:bookmarkStart w:id="212" w:name="_Toc7894"/>
      <w:r>
        <w:rPr>
          <w:rFonts w:ascii="Times New Roman" w:hAnsi="Times New Roman" w:cs="Times New Roman"/>
          <w:color w:val="000000" w:themeColor="text1"/>
        </w:rPr>
        <w:t>三、项目成效</w:t>
      </w:r>
      <w:bookmarkStart w:id="213" w:name="_Toc108174010"/>
      <w:bookmarkStart w:id="214" w:name="_Toc15785"/>
      <w:bookmarkStart w:id="215" w:name="_Toc13860"/>
      <w:bookmarkStart w:id="216" w:name="_Toc170986326"/>
      <w:bookmarkStart w:id="217" w:name="_Toc29698"/>
      <w:bookmarkStart w:id="218" w:name="_Toc24472"/>
      <w:bookmarkStart w:id="219" w:name="_Toc108173985"/>
      <w:bookmarkStart w:id="220" w:name="_Toc107270320"/>
      <w:bookmarkEnd w:id="212"/>
    </w:p>
    <w:p w:rsidR="00481B23" w:rsidRDefault="001215A6">
      <w:pPr>
        <w:pStyle w:val="12"/>
        <w:ind w:firstLineChars="249" w:firstLine="700"/>
        <w:outlineLvl w:val="1"/>
        <w:rPr>
          <w:rFonts w:ascii="Times New Roman" w:hAnsi="Times New Roman" w:cs="Times New Roman" w:hint="default"/>
          <w:color w:val="000000" w:themeColor="text1"/>
        </w:rPr>
      </w:pPr>
      <w:bookmarkStart w:id="221" w:name="_Toc11177"/>
      <w:r>
        <w:rPr>
          <w:rFonts w:ascii="Times New Roman" w:hAnsi="Times New Roman" w:cs="Times New Roman"/>
          <w:color w:val="000000" w:themeColor="text1"/>
        </w:rPr>
        <w:t>（一）项目总体</w:t>
      </w:r>
      <w:bookmarkEnd w:id="213"/>
      <w:bookmarkEnd w:id="214"/>
      <w:bookmarkEnd w:id="215"/>
      <w:r>
        <w:rPr>
          <w:rFonts w:ascii="Times New Roman" w:hAnsi="Times New Roman" w:cs="Times New Roman"/>
          <w:color w:val="000000" w:themeColor="text1"/>
        </w:rPr>
        <w:t>成效</w:t>
      </w:r>
      <w:bookmarkEnd w:id="216"/>
      <w:bookmarkEnd w:id="221"/>
    </w:p>
    <w:p w:rsidR="00481B23" w:rsidRDefault="001215A6">
      <w:pPr>
        <w:pStyle w:val="ae"/>
        <w:ind w:firstLine="560"/>
        <w:rPr>
          <w:rFonts w:ascii="Times New Roman" w:eastAsia="仿宋" w:hAnsi="Times New Roman" w:cs="Times New Roman"/>
          <w:sz w:val="28"/>
          <w:szCs w:val="28"/>
          <w:lang w:bidi="ar"/>
        </w:rPr>
      </w:pPr>
      <w:bookmarkStart w:id="222" w:name="_Toc108174011"/>
      <w:bookmarkStart w:id="223" w:name="_Toc107270346"/>
      <w:r>
        <w:rPr>
          <w:rFonts w:ascii="Times New Roman" w:eastAsia="仿宋" w:hAnsi="Times New Roman" w:cs="Times New Roman" w:hint="eastAsia"/>
          <w:sz w:val="28"/>
          <w:szCs w:val="28"/>
          <w:lang w:bidi="ar"/>
        </w:rPr>
        <w:t>在市委、市政府的正确领导下，在市、区、街道三级农业主管部门的共同努力下，各区完成了</w:t>
      </w:r>
      <w:r>
        <w:rPr>
          <w:rFonts w:ascii="Times New Roman" w:eastAsia="仿宋" w:hAnsi="Times New Roman" w:cs="Times New Roman" w:hint="eastAsia"/>
          <w:sz w:val="28"/>
          <w:szCs w:val="28"/>
          <w:lang w:bidi="ar"/>
        </w:rPr>
        <w:t>2024</w:t>
      </w:r>
      <w:r>
        <w:rPr>
          <w:rFonts w:ascii="Times New Roman" w:eastAsia="仿宋" w:hAnsi="Times New Roman" w:cs="Times New Roman" w:hint="eastAsia"/>
          <w:sz w:val="28"/>
          <w:szCs w:val="28"/>
          <w:lang w:bidi="ar"/>
        </w:rPr>
        <w:t>年商品有机肥和配方肥的目标任务</w:t>
      </w:r>
      <w:bookmarkStart w:id="224" w:name="_Toc107270347"/>
      <w:bookmarkStart w:id="225" w:name="_Toc108174012"/>
      <w:bookmarkEnd w:id="222"/>
      <w:bookmarkEnd w:id="223"/>
      <w:r>
        <w:rPr>
          <w:rFonts w:ascii="Times New Roman" w:eastAsia="仿宋" w:hAnsi="Times New Roman" w:cs="Times New Roman" w:hint="eastAsia"/>
          <w:sz w:val="28"/>
          <w:szCs w:val="28"/>
          <w:lang w:bidi="ar"/>
        </w:rPr>
        <w:t>，实现了年度削减沿江</w:t>
      </w:r>
      <w:r>
        <w:rPr>
          <w:rFonts w:ascii="Times New Roman" w:eastAsia="仿宋" w:hAnsi="Times New Roman" w:cs="Times New Roman" w:hint="eastAsia"/>
          <w:sz w:val="28"/>
          <w:szCs w:val="28"/>
          <w:lang w:bidi="ar"/>
        </w:rPr>
        <w:t>5</w:t>
      </w:r>
      <w:r>
        <w:rPr>
          <w:rFonts w:ascii="Times New Roman" w:eastAsia="仿宋" w:hAnsi="Times New Roman" w:cs="Times New Roman" w:hint="eastAsia"/>
          <w:sz w:val="28"/>
          <w:szCs w:val="28"/>
          <w:lang w:bidi="ar"/>
        </w:rPr>
        <w:t>公里化肥使用量</w:t>
      </w:r>
      <w:r>
        <w:rPr>
          <w:rFonts w:ascii="Times New Roman" w:eastAsia="仿宋" w:hAnsi="Times New Roman" w:cs="Times New Roman" w:hint="eastAsia"/>
          <w:sz w:val="28"/>
          <w:szCs w:val="28"/>
          <w:lang w:bidi="ar"/>
        </w:rPr>
        <w:t>13%</w:t>
      </w:r>
      <w:r>
        <w:rPr>
          <w:rFonts w:ascii="Times New Roman" w:eastAsia="仿宋" w:hAnsi="Times New Roman" w:cs="Times New Roman" w:hint="eastAsia"/>
          <w:sz w:val="28"/>
          <w:szCs w:val="28"/>
          <w:lang w:bidi="ar"/>
        </w:rPr>
        <w:t>的目标</w:t>
      </w:r>
      <w:bookmarkEnd w:id="224"/>
      <w:bookmarkEnd w:id="225"/>
      <w:r>
        <w:rPr>
          <w:rFonts w:ascii="Times New Roman" w:eastAsia="仿宋" w:hAnsi="Times New Roman" w:cs="Times New Roman" w:hint="eastAsia"/>
          <w:sz w:val="28"/>
          <w:szCs w:val="28"/>
          <w:lang w:bidi="ar"/>
        </w:rPr>
        <w:t>。</w:t>
      </w:r>
      <w:bookmarkStart w:id="226" w:name="_Toc108174013"/>
      <w:bookmarkStart w:id="227" w:name="_Toc107270348"/>
    </w:p>
    <w:p w:rsidR="00481B23" w:rsidRDefault="001215A6">
      <w:pPr>
        <w:pStyle w:val="ae"/>
        <w:ind w:firstLine="560"/>
        <w:rPr>
          <w:rFonts w:ascii="Times New Roman" w:eastAsia="仿宋" w:hAnsi="Times New Roman" w:cs="Times New Roman"/>
          <w:sz w:val="28"/>
          <w:szCs w:val="28"/>
          <w:lang w:bidi="ar"/>
        </w:rPr>
      </w:pPr>
      <w:r>
        <w:rPr>
          <w:rFonts w:ascii="Times New Roman" w:eastAsia="仿宋" w:hAnsi="Times New Roman" w:cs="Times New Roman" w:hint="eastAsia"/>
          <w:sz w:val="28"/>
          <w:szCs w:val="28"/>
          <w:lang w:bidi="ar"/>
        </w:rPr>
        <w:t>经统计，全市</w:t>
      </w:r>
      <w:bookmarkEnd w:id="226"/>
      <w:bookmarkEnd w:id="227"/>
      <w:r>
        <w:rPr>
          <w:rFonts w:ascii="Times New Roman" w:eastAsia="仿宋" w:hAnsi="Times New Roman" w:cs="Times New Roman" w:hint="eastAsia"/>
          <w:sz w:val="28"/>
          <w:szCs w:val="28"/>
          <w:lang w:bidi="ar"/>
        </w:rPr>
        <w:t>8</w:t>
      </w:r>
      <w:r>
        <w:rPr>
          <w:rFonts w:ascii="Times New Roman" w:eastAsia="仿宋" w:hAnsi="Times New Roman" w:cs="Times New Roman" w:hint="eastAsia"/>
          <w:sz w:val="28"/>
          <w:szCs w:val="28"/>
          <w:lang w:bidi="ar"/>
        </w:rPr>
        <w:t>个街道计划完成商品有机肥</w:t>
      </w:r>
      <w:r>
        <w:rPr>
          <w:rFonts w:ascii="Times New Roman" w:eastAsia="仿宋" w:hAnsi="Times New Roman" w:cs="Times New Roman" w:hint="eastAsia"/>
          <w:sz w:val="28"/>
          <w:szCs w:val="28"/>
          <w:lang w:bidi="ar"/>
        </w:rPr>
        <w:t>43000</w:t>
      </w:r>
      <w:r>
        <w:rPr>
          <w:rFonts w:ascii="Times New Roman" w:eastAsia="仿宋" w:hAnsi="Times New Roman" w:cs="Times New Roman" w:hint="eastAsia"/>
          <w:sz w:val="28"/>
          <w:szCs w:val="28"/>
          <w:lang w:bidi="ar"/>
        </w:rPr>
        <w:t>万吨，生物有机肥</w:t>
      </w:r>
      <w:r>
        <w:rPr>
          <w:rFonts w:ascii="Times New Roman" w:eastAsia="仿宋" w:hAnsi="Times New Roman" w:cs="Times New Roman" w:hint="eastAsia"/>
          <w:sz w:val="28"/>
          <w:szCs w:val="28"/>
          <w:lang w:bidi="ar"/>
        </w:rPr>
        <w:t>6000</w:t>
      </w:r>
      <w:r>
        <w:rPr>
          <w:rFonts w:ascii="Times New Roman" w:eastAsia="仿宋" w:hAnsi="Times New Roman" w:cs="Times New Roman" w:hint="eastAsia"/>
          <w:sz w:val="28"/>
          <w:szCs w:val="28"/>
          <w:lang w:bidi="ar"/>
        </w:rPr>
        <w:t>吨，配方肥</w:t>
      </w:r>
      <w:r>
        <w:rPr>
          <w:rFonts w:ascii="Times New Roman" w:eastAsia="仿宋" w:hAnsi="Times New Roman" w:cs="Times New Roman" w:hint="eastAsia"/>
          <w:sz w:val="28"/>
          <w:szCs w:val="28"/>
          <w:lang w:bidi="ar"/>
        </w:rPr>
        <w:t>5600</w:t>
      </w:r>
      <w:r>
        <w:rPr>
          <w:rFonts w:ascii="Times New Roman" w:eastAsia="仿宋" w:hAnsi="Times New Roman" w:cs="Times New Roman" w:hint="eastAsia"/>
          <w:sz w:val="28"/>
          <w:szCs w:val="28"/>
          <w:lang w:bidi="ar"/>
        </w:rPr>
        <w:t>吨，截至</w:t>
      </w:r>
      <w:r>
        <w:rPr>
          <w:rFonts w:ascii="Times New Roman" w:eastAsia="仿宋" w:hAnsi="Times New Roman" w:cs="Times New Roman" w:hint="eastAsia"/>
          <w:sz w:val="28"/>
          <w:szCs w:val="28"/>
          <w:lang w:bidi="ar"/>
        </w:rPr>
        <w:t>2025</w:t>
      </w:r>
      <w:r>
        <w:rPr>
          <w:rFonts w:ascii="Times New Roman" w:eastAsia="仿宋" w:hAnsi="Times New Roman" w:cs="Times New Roman" w:hint="eastAsia"/>
          <w:sz w:val="28"/>
          <w:szCs w:val="28"/>
          <w:lang w:bidi="ar"/>
        </w:rPr>
        <w:t>年</w:t>
      </w:r>
      <w:r>
        <w:rPr>
          <w:rFonts w:ascii="Times New Roman" w:eastAsia="仿宋" w:hAnsi="Times New Roman" w:cs="Times New Roman" w:hint="eastAsia"/>
          <w:sz w:val="28"/>
          <w:szCs w:val="28"/>
          <w:lang w:bidi="ar"/>
        </w:rPr>
        <w:t>5</w:t>
      </w:r>
      <w:r>
        <w:rPr>
          <w:rFonts w:ascii="Times New Roman" w:eastAsia="仿宋" w:hAnsi="Times New Roman" w:cs="Times New Roman" w:hint="eastAsia"/>
          <w:sz w:val="28"/>
          <w:szCs w:val="28"/>
          <w:lang w:bidi="ar"/>
        </w:rPr>
        <w:t>月</w:t>
      </w:r>
      <w:r>
        <w:rPr>
          <w:rFonts w:ascii="Times New Roman" w:eastAsia="仿宋" w:hAnsi="Times New Roman" w:cs="Times New Roman" w:hint="eastAsia"/>
          <w:sz w:val="28"/>
          <w:szCs w:val="28"/>
          <w:lang w:bidi="ar"/>
        </w:rPr>
        <w:t>30</w:t>
      </w:r>
      <w:r>
        <w:rPr>
          <w:rFonts w:ascii="Times New Roman" w:eastAsia="仿宋" w:hAnsi="Times New Roman" w:cs="Times New Roman" w:hint="eastAsia"/>
          <w:sz w:val="28"/>
          <w:szCs w:val="28"/>
          <w:lang w:bidi="ar"/>
        </w:rPr>
        <w:t>日，实际完成商品有机肥</w:t>
      </w:r>
      <w:r>
        <w:rPr>
          <w:rFonts w:ascii="Times New Roman" w:eastAsia="仿宋" w:hAnsi="Times New Roman" w:cs="Times New Roman" w:hint="eastAsia"/>
          <w:sz w:val="28"/>
          <w:szCs w:val="28"/>
          <w:lang w:bidi="ar"/>
        </w:rPr>
        <w:t>42403</w:t>
      </w:r>
      <w:r>
        <w:rPr>
          <w:rFonts w:ascii="Times New Roman" w:eastAsia="仿宋" w:hAnsi="Times New Roman" w:cs="Times New Roman" w:hint="eastAsia"/>
          <w:sz w:val="28"/>
          <w:szCs w:val="28"/>
          <w:lang w:bidi="ar"/>
        </w:rPr>
        <w:t>吨，生物有机肥</w:t>
      </w:r>
      <w:r>
        <w:rPr>
          <w:rFonts w:ascii="Times New Roman" w:eastAsia="仿宋" w:hAnsi="Times New Roman" w:cs="Times New Roman" w:hint="eastAsia"/>
          <w:sz w:val="28"/>
          <w:szCs w:val="28"/>
          <w:lang w:bidi="ar"/>
        </w:rPr>
        <w:t>5691</w:t>
      </w:r>
      <w:r>
        <w:rPr>
          <w:rFonts w:ascii="Times New Roman" w:eastAsia="仿宋" w:hAnsi="Times New Roman" w:cs="Times New Roman" w:hint="eastAsia"/>
          <w:sz w:val="28"/>
          <w:szCs w:val="28"/>
          <w:lang w:bidi="ar"/>
        </w:rPr>
        <w:t>吨，配方肥</w:t>
      </w:r>
      <w:r>
        <w:rPr>
          <w:rFonts w:ascii="Times New Roman" w:eastAsia="仿宋" w:hAnsi="Times New Roman" w:cs="Times New Roman" w:hint="eastAsia"/>
          <w:sz w:val="28"/>
          <w:szCs w:val="28"/>
          <w:lang w:bidi="ar"/>
        </w:rPr>
        <w:t>5100</w:t>
      </w:r>
      <w:r>
        <w:rPr>
          <w:rFonts w:ascii="Times New Roman" w:eastAsia="仿宋" w:hAnsi="Times New Roman" w:cs="Times New Roman" w:hint="eastAsia"/>
          <w:sz w:val="28"/>
          <w:szCs w:val="28"/>
          <w:lang w:bidi="ar"/>
        </w:rPr>
        <w:t>万吨，分别占下达</w:t>
      </w:r>
      <w:r>
        <w:rPr>
          <w:rFonts w:ascii="Times New Roman" w:eastAsia="仿宋" w:hAnsi="Times New Roman" w:cs="Times New Roman" w:hint="eastAsia"/>
          <w:sz w:val="28"/>
          <w:szCs w:val="28"/>
          <w:lang w:bidi="ar"/>
        </w:rPr>
        <w:t>2024</w:t>
      </w:r>
      <w:r>
        <w:rPr>
          <w:rFonts w:ascii="Times New Roman" w:eastAsia="仿宋" w:hAnsi="Times New Roman" w:cs="Times New Roman" w:hint="eastAsia"/>
          <w:sz w:val="28"/>
          <w:szCs w:val="28"/>
          <w:lang w:bidi="ar"/>
        </w:rPr>
        <w:t>年度计划数的</w:t>
      </w:r>
      <w:r>
        <w:rPr>
          <w:rFonts w:ascii="Times New Roman" w:eastAsia="仿宋" w:hAnsi="Times New Roman" w:cs="Times New Roman" w:hint="eastAsia"/>
          <w:sz w:val="28"/>
          <w:szCs w:val="28"/>
          <w:lang w:bidi="ar"/>
        </w:rPr>
        <w:t>98.61%</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94.85%</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91.07%</w:t>
      </w:r>
      <w:r>
        <w:rPr>
          <w:rFonts w:ascii="Times New Roman" w:eastAsia="仿宋" w:hAnsi="Times New Roman" w:cs="Times New Roman" w:hint="eastAsia"/>
          <w:sz w:val="28"/>
          <w:szCs w:val="28"/>
          <w:lang w:bidi="ar"/>
        </w:rPr>
        <w:t>。全市</w:t>
      </w:r>
      <w:r>
        <w:rPr>
          <w:rFonts w:ascii="Times New Roman" w:eastAsia="仿宋" w:hAnsi="Times New Roman" w:cs="Times New Roman" w:hint="eastAsia"/>
          <w:sz w:val="28"/>
          <w:szCs w:val="28"/>
          <w:lang w:bidi="ar"/>
        </w:rPr>
        <w:t>8</w:t>
      </w:r>
      <w:r>
        <w:rPr>
          <w:rFonts w:ascii="Times New Roman" w:eastAsia="仿宋" w:hAnsi="Times New Roman" w:cs="Times New Roman" w:hint="eastAsia"/>
          <w:sz w:val="28"/>
          <w:szCs w:val="28"/>
          <w:lang w:bidi="ar"/>
        </w:rPr>
        <w:t>个街道实际使用化肥减少率基本达到了目标，与</w:t>
      </w:r>
      <w:r>
        <w:rPr>
          <w:rFonts w:ascii="Times New Roman" w:eastAsia="仿宋" w:hAnsi="Times New Roman" w:cs="Times New Roman" w:hint="eastAsia"/>
          <w:sz w:val="28"/>
          <w:szCs w:val="28"/>
          <w:lang w:bidi="ar"/>
        </w:rPr>
        <w:t>2020</w:t>
      </w:r>
      <w:r>
        <w:rPr>
          <w:rFonts w:ascii="Times New Roman" w:eastAsia="仿宋" w:hAnsi="Times New Roman" w:cs="Times New Roman" w:hint="eastAsia"/>
          <w:sz w:val="28"/>
          <w:szCs w:val="28"/>
          <w:lang w:bidi="ar"/>
        </w:rPr>
        <w:t>年相比，各个街道的化肥使用量均减少了</w:t>
      </w:r>
      <w:r>
        <w:rPr>
          <w:rFonts w:ascii="Times New Roman" w:eastAsia="仿宋" w:hAnsi="Times New Roman" w:cs="Times New Roman" w:hint="eastAsia"/>
          <w:sz w:val="28"/>
          <w:szCs w:val="28"/>
          <w:lang w:bidi="ar"/>
        </w:rPr>
        <w:t>13%</w:t>
      </w:r>
      <w:r>
        <w:rPr>
          <w:rFonts w:ascii="Times New Roman" w:eastAsia="仿宋" w:hAnsi="Times New Roman" w:cs="Times New Roman" w:hint="eastAsia"/>
          <w:sz w:val="28"/>
          <w:szCs w:val="28"/>
          <w:lang w:bidi="ar"/>
        </w:rPr>
        <w:t>以上。</w:t>
      </w:r>
    </w:p>
    <w:p w:rsidR="00481B23" w:rsidRDefault="001215A6">
      <w:pPr>
        <w:pStyle w:val="ae"/>
        <w:ind w:firstLine="560"/>
        <w:rPr>
          <w:rFonts w:ascii="Times New Roman" w:eastAsia="仿宋" w:hAnsi="Times New Roman" w:cs="Times New Roman"/>
          <w:sz w:val="28"/>
          <w:szCs w:val="28"/>
          <w:lang w:bidi="ar"/>
        </w:rPr>
      </w:pPr>
      <w:r>
        <w:rPr>
          <w:rFonts w:ascii="Times New Roman" w:eastAsia="仿宋" w:hAnsi="Times New Roman" w:cs="Times New Roman" w:hint="eastAsia"/>
          <w:sz w:val="28"/>
          <w:szCs w:val="28"/>
          <w:lang w:bidi="ar"/>
        </w:rPr>
        <w:t>商品有机肥、生物有机肥和配方肥的推广使用改善了农作物的生</w:t>
      </w:r>
      <w:r>
        <w:rPr>
          <w:rFonts w:ascii="Times New Roman" w:eastAsia="仿宋" w:hAnsi="Times New Roman" w:cs="Times New Roman" w:hint="eastAsia"/>
          <w:sz w:val="28"/>
          <w:szCs w:val="28"/>
          <w:lang w:bidi="ar"/>
        </w:rPr>
        <w:lastRenderedPageBreak/>
        <w:t>长环境，有效地提高了土壤质量，对提高农作物的产量和品质发挥了重大作用，推动发展绿色农业。</w:t>
      </w:r>
    </w:p>
    <w:p w:rsidR="00481B23" w:rsidRDefault="001215A6">
      <w:pPr>
        <w:pStyle w:val="12"/>
        <w:ind w:firstLineChars="249" w:firstLine="700"/>
        <w:outlineLvl w:val="1"/>
        <w:rPr>
          <w:rFonts w:ascii="Times New Roman" w:hAnsi="Times New Roman" w:cs="Times New Roman" w:hint="default"/>
          <w:color w:val="000000" w:themeColor="text1"/>
        </w:rPr>
      </w:pPr>
      <w:bookmarkStart w:id="228" w:name="_Toc28446"/>
      <w:r>
        <w:rPr>
          <w:rFonts w:ascii="Times New Roman" w:hAnsi="Times New Roman" w:cs="Times New Roman"/>
          <w:color w:val="000000" w:themeColor="text1"/>
        </w:rPr>
        <w:t>（二）项目成效分析</w:t>
      </w:r>
      <w:bookmarkStart w:id="229" w:name="_Toc170986327"/>
      <w:bookmarkEnd w:id="228"/>
    </w:p>
    <w:p w:rsidR="00481B23" w:rsidRDefault="001215A6">
      <w:pPr>
        <w:pStyle w:val="ae"/>
        <w:ind w:firstLine="560"/>
        <w:rPr>
          <w:rFonts w:ascii="Times New Roman" w:eastAsia="仿宋" w:hAnsi="Times New Roman" w:cs="Times New Roman"/>
          <w:sz w:val="28"/>
          <w:szCs w:val="28"/>
          <w:lang w:bidi="ar"/>
        </w:rPr>
      </w:pPr>
      <w:r>
        <w:rPr>
          <w:rFonts w:ascii="Times New Roman" w:eastAsia="仿宋" w:hAnsi="Times New Roman" w:cs="Times New Roman" w:hint="eastAsia"/>
          <w:sz w:val="28"/>
          <w:szCs w:val="28"/>
          <w:lang w:bidi="ar"/>
        </w:rPr>
        <w:t>1.</w:t>
      </w:r>
      <w:r>
        <w:rPr>
          <w:rFonts w:ascii="Times New Roman" w:eastAsia="仿宋" w:hAnsi="Times New Roman" w:cs="Times New Roman" w:hint="eastAsia"/>
          <w:sz w:val="28"/>
          <w:szCs w:val="28"/>
          <w:lang w:bidi="ar"/>
        </w:rPr>
        <w:t>项目绩效目标评价分析</w:t>
      </w:r>
      <w:bookmarkStart w:id="230" w:name="_Toc107270321"/>
      <w:bookmarkStart w:id="231" w:name="_Toc29594"/>
      <w:bookmarkStart w:id="232" w:name="_Toc108173986"/>
      <w:bookmarkStart w:id="233" w:name="_Toc15878"/>
      <w:bookmarkEnd w:id="217"/>
      <w:bookmarkEnd w:id="218"/>
      <w:bookmarkEnd w:id="219"/>
      <w:bookmarkEnd w:id="220"/>
      <w:bookmarkEnd w:id="229"/>
    </w:p>
    <w:p w:rsidR="00481B23" w:rsidRDefault="001215A6">
      <w:pPr>
        <w:pStyle w:val="ae"/>
        <w:ind w:firstLineChars="0" w:firstLine="560"/>
        <w:rPr>
          <w:rFonts w:ascii="Times New Roman" w:eastAsia="仿宋" w:hAnsi="Times New Roman" w:cs="Times New Roman"/>
          <w:sz w:val="28"/>
          <w:szCs w:val="28"/>
          <w:lang w:bidi="ar"/>
        </w:rPr>
      </w:pP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1</w:t>
      </w:r>
      <w:r>
        <w:rPr>
          <w:rFonts w:ascii="Times New Roman" w:eastAsia="仿宋" w:hAnsi="Times New Roman" w:cs="Times New Roman" w:hint="eastAsia"/>
          <w:sz w:val="28"/>
          <w:szCs w:val="28"/>
          <w:lang w:bidi="ar"/>
        </w:rPr>
        <w:t>）目标明确性分析</w:t>
      </w:r>
      <w:bookmarkEnd w:id="230"/>
      <w:bookmarkEnd w:id="231"/>
      <w:bookmarkEnd w:id="232"/>
      <w:bookmarkEnd w:id="233"/>
    </w:p>
    <w:p w:rsidR="00481B23" w:rsidRDefault="001215A6">
      <w:pPr>
        <w:pStyle w:val="ae"/>
        <w:ind w:firstLine="560"/>
        <w:rPr>
          <w:rFonts w:ascii="Times New Roman" w:eastAsia="仿宋" w:hAnsi="Times New Roman" w:cs="Times New Roman"/>
          <w:sz w:val="28"/>
          <w:szCs w:val="28"/>
          <w:lang w:bidi="ar"/>
        </w:rPr>
      </w:pPr>
      <w:bookmarkStart w:id="234" w:name="_Toc108173987"/>
      <w:bookmarkStart w:id="235" w:name="_Toc107270322"/>
      <w:r>
        <w:rPr>
          <w:rFonts w:ascii="Times New Roman" w:eastAsia="仿宋" w:hAnsi="Times New Roman" w:cs="Times New Roman" w:hint="eastAsia"/>
          <w:sz w:val="28"/>
          <w:szCs w:val="28"/>
          <w:lang w:bidi="ar"/>
        </w:rPr>
        <w:t>南京市农业农村局对“沿江</w:t>
      </w:r>
      <w:r>
        <w:rPr>
          <w:rFonts w:ascii="Times New Roman" w:eastAsia="仿宋" w:hAnsi="Times New Roman" w:cs="Times New Roman" w:hint="eastAsia"/>
          <w:sz w:val="28"/>
          <w:szCs w:val="28"/>
          <w:lang w:bidi="ar"/>
        </w:rPr>
        <w:t>5</w:t>
      </w:r>
      <w:r>
        <w:rPr>
          <w:rFonts w:ascii="Times New Roman" w:eastAsia="仿宋" w:hAnsi="Times New Roman" w:cs="Times New Roman" w:hint="eastAsia"/>
          <w:sz w:val="28"/>
          <w:szCs w:val="28"/>
          <w:lang w:bidi="ar"/>
        </w:rPr>
        <w:t>公里商品有机肥和配方肥补贴”资金使用的绩效目标，通过《南京市沿江</w:t>
      </w:r>
      <w:r>
        <w:rPr>
          <w:rFonts w:ascii="Times New Roman" w:eastAsia="仿宋" w:hAnsi="Times New Roman" w:cs="Times New Roman" w:hint="eastAsia"/>
          <w:sz w:val="28"/>
          <w:szCs w:val="28"/>
          <w:lang w:bidi="ar"/>
        </w:rPr>
        <w:t>5</w:t>
      </w:r>
      <w:r>
        <w:rPr>
          <w:rFonts w:ascii="Times New Roman" w:eastAsia="仿宋" w:hAnsi="Times New Roman" w:cs="Times New Roman" w:hint="eastAsia"/>
          <w:sz w:val="28"/>
          <w:szCs w:val="28"/>
          <w:lang w:bidi="ar"/>
        </w:rPr>
        <w:t>公里商品有机肥和配方肥推广应用与补贴资金使用实施意见》将任务下达到各街道，其目标任务与南京市委办、市政府办《南京市沿江</w:t>
      </w:r>
      <w:r>
        <w:rPr>
          <w:rFonts w:ascii="Times New Roman" w:eastAsia="仿宋" w:hAnsi="Times New Roman" w:cs="Times New Roman" w:hint="eastAsia"/>
          <w:sz w:val="28"/>
          <w:szCs w:val="28"/>
          <w:lang w:bidi="ar"/>
        </w:rPr>
        <w:t>5</w:t>
      </w:r>
      <w:r>
        <w:rPr>
          <w:rFonts w:ascii="Times New Roman" w:eastAsia="仿宋" w:hAnsi="Times New Roman" w:cs="Times New Roman" w:hint="eastAsia"/>
          <w:sz w:val="28"/>
          <w:szCs w:val="28"/>
          <w:lang w:bidi="ar"/>
        </w:rPr>
        <w:t>公里化肥与化学农药“两减”工作方案》要求一致。</w:t>
      </w:r>
      <w:bookmarkEnd w:id="234"/>
      <w:bookmarkEnd w:id="235"/>
    </w:p>
    <w:p w:rsidR="00481B23" w:rsidRDefault="001215A6">
      <w:pPr>
        <w:pStyle w:val="ae"/>
        <w:ind w:firstLine="560"/>
        <w:rPr>
          <w:rFonts w:ascii="Times New Roman" w:eastAsia="仿宋" w:hAnsi="Times New Roman" w:cs="Times New Roman"/>
          <w:sz w:val="28"/>
          <w:szCs w:val="28"/>
          <w:lang w:bidi="ar"/>
        </w:rPr>
      </w:pPr>
      <w:bookmarkStart w:id="236" w:name="_Toc108173988"/>
      <w:bookmarkStart w:id="237" w:name="_Toc2375"/>
      <w:bookmarkStart w:id="238" w:name="_Toc264"/>
      <w:bookmarkStart w:id="239" w:name="_Toc107270323"/>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2</w:t>
      </w:r>
      <w:r>
        <w:rPr>
          <w:rFonts w:ascii="Times New Roman" w:eastAsia="仿宋" w:hAnsi="Times New Roman" w:cs="Times New Roman" w:hint="eastAsia"/>
          <w:sz w:val="28"/>
          <w:szCs w:val="28"/>
          <w:lang w:bidi="ar"/>
        </w:rPr>
        <w:t>）目标合理性分析</w:t>
      </w:r>
      <w:bookmarkEnd w:id="236"/>
      <w:bookmarkEnd w:id="237"/>
      <w:bookmarkEnd w:id="238"/>
      <w:bookmarkEnd w:id="239"/>
    </w:p>
    <w:p w:rsidR="00481B23" w:rsidRDefault="001215A6">
      <w:pPr>
        <w:pStyle w:val="ae"/>
        <w:ind w:firstLine="560"/>
        <w:rPr>
          <w:rFonts w:ascii="Times New Roman" w:eastAsia="仿宋" w:hAnsi="Times New Roman" w:cs="Times New Roman"/>
          <w:sz w:val="28"/>
          <w:szCs w:val="28"/>
          <w:lang w:bidi="ar"/>
        </w:rPr>
      </w:pPr>
      <w:bookmarkStart w:id="240" w:name="_Toc107270324"/>
      <w:bookmarkStart w:id="241" w:name="_Toc108173989"/>
      <w:r>
        <w:rPr>
          <w:rFonts w:ascii="Times New Roman" w:eastAsia="仿宋" w:hAnsi="Times New Roman" w:cs="Times New Roman" w:hint="eastAsia"/>
          <w:sz w:val="28"/>
          <w:szCs w:val="28"/>
          <w:lang w:bidi="ar"/>
        </w:rPr>
        <w:t>从现场调查了解的情况看，下达的目标任务基本与沿江</w:t>
      </w:r>
      <w:r>
        <w:rPr>
          <w:rFonts w:ascii="Times New Roman" w:eastAsia="仿宋" w:hAnsi="Times New Roman" w:cs="Times New Roman" w:hint="eastAsia"/>
          <w:sz w:val="28"/>
          <w:szCs w:val="28"/>
          <w:lang w:bidi="ar"/>
        </w:rPr>
        <w:t>5</w:t>
      </w:r>
      <w:r>
        <w:rPr>
          <w:rFonts w:ascii="Times New Roman" w:eastAsia="仿宋" w:hAnsi="Times New Roman" w:cs="Times New Roman" w:hint="eastAsia"/>
          <w:sz w:val="28"/>
          <w:szCs w:val="28"/>
          <w:lang w:bidi="ar"/>
        </w:rPr>
        <w:t>公里范围内农业生产经营户的实际种植面积与肥料需要相适应。</w:t>
      </w:r>
      <w:bookmarkStart w:id="242" w:name="_Toc107270325"/>
      <w:bookmarkStart w:id="243" w:name="_Toc108173990"/>
      <w:bookmarkEnd w:id="240"/>
      <w:bookmarkEnd w:id="241"/>
    </w:p>
    <w:p w:rsidR="00481B23" w:rsidRDefault="001215A6">
      <w:pPr>
        <w:pStyle w:val="ae"/>
        <w:ind w:firstLine="560"/>
        <w:rPr>
          <w:rFonts w:ascii="Times New Roman" w:eastAsia="仿宋" w:hAnsi="Times New Roman" w:cs="Times New Roman"/>
          <w:sz w:val="28"/>
          <w:szCs w:val="28"/>
          <w:lang w:bidi="ar"/>
        </w:rPr>
      </w:pPr>
      <w:bookmarkStart w:id="244" w:name="_Toc25939"/>
      <w:bookmarkStart w:id="245" w:name="_Toc15700"/>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3</w:t>
      </w:r>
      <w:r>
        <w:rPr>
          <w:rFonts w:ascii="Times New Roman" w:eastAsia="仿宋" w:hAnsi="Times New Roman" w:cs="Times New Roman" w:hint="eastAsia"/>
          <w:sz w:val="28"/>
          <w:szCs w:val="28"/>
          <w:lang w:bidi="ar"/>
        </w:rPr>
        <w:t>）目标细化程度分析</w:t>
      </w:r>
      <w:bookmarkEnd w:id="242"/>
      <w:bookmarkEnd w:id="243"/>
      <w:bookmarkEnd w:id="244"/>
      <w:bookmarkEnd w:id="245"/>
    </w:p>
    <w:p w:rsidR="00481B23" w:rsidRDefault="001215A6">
      <w:pPr>
        <w:pStyle w:val="ae"/>
        <w:ind w:firstLine="560"/>
        <w:rPr>
          <w:rFonts w:ascii="Times New Roman" w:eastAsia="仿宋" w:hAnsi="Times New Roman" w:cs="Times New Roman"/>
          <w:sz w:val="28"/>
          <w:szCs w:val="28"/>
          <w:lang w:bidi="ar"/>
        </w:rPr>
      </w:pPr>
      <w:bookmarkStart w:id="246" w:name="_Toc107270326"/>
      <w:bookmarkStart w:id="247" w:name="_Toc108173991"/>
      <w:r>
        <w:rPr>
          <w:rFonts w:ascii="Times New Roman" w:eastAsia="仿宋" w:hAnsi="Times New Roman" w:cs="Times New Roman" w:hint="eastAsia"/>
          <w:sz w:val="28"/>
          <w:szCs w:val="28"/>
          <w:lang w:bidi="ar"/>
        </w:rPr>
        <w:t>各区及所属街道根据商品有机肥和配方肥任务，根据管理部门按照实施方案细化落实到具体社区（村）或具体农业生产经营户。</w:t>
      </w:r>
      <w:bookmarkStart w:id="248" w:name="_Toc22507"/>
      <w:bookmarkStart w:id="249" w:name="_Toc108173992"/>
      <w:bookmarkStart w:id="250" w:name="_Toc10914"/>
      <w:bookmarkStart w:id="251" w:name="_Toc170986328"/>
      <w:bookmarkStart w:id="252" w:name="_Toc107270327"/>
      <w:bookmarkEnd w:id="246"/>
      <w:bookmarkEnd w:id="247"/>
    </w:p>
    <w:p w:rsidR="00481B23" w:rsidRDefault="001215A6">
      <w:pPr>
        <w:pStyle w:val="ae"/>
        <w:ind w:firstLine="560"/>
        <w:rPr>
          <w:rFonts w:ascii="Times New Roman" w:eastAsia="仿宋" w:hAnsi="Times New Roman" w:cs="Times New Roman"/>
          <w:sz w:val="28"/>
          <w:szCs w:val="28"/>
          <w:lang w:bidi="ar"/>
        </w:rPr>
      </w:pPr>
      <w:r>
        <w:rPr>
          <w:rFonts w:ascii="Times New Roman" w:eastAsia="仿宋" w:hAnsi="Times New Roman" w:cs="Times New Roman" w:hint="eastAsia"/>
          <w:sz w:val="28"/>
          <w:szCs w:val="28"/>
          <w:lang w:bidi="ar"/>
        </w:rPr>
        <w:t>2.</w:t>
      </w:r>
      <w:r>
        <w:rPr>
          <w:rFonts w:ascii="Times New Roman" w:eastAsia="仿宋" w:hAnsi="Times New Roman" w:cs="Times New Roman" w:hint="eastAsia"/>
          <w:sz w:val="28"/>
          <w:szCs w:val="28"/>
          <w:lang w:bidi="ar"/>
        </w:rPr>
        <w:t>项目执行评价分析</w:t>
      </w:r>
      <w:bookmarkEnd w:id="248"/>
      <w:bookmarkEnd w:id="249"/>
      <w:bookmarkEnd w:id="250"/>
      <w:bookmarkEnd w:id="251"/>
      <w:bookmarkEnd w:id="252"/>
    </w:p>
    <w:p w:rsidR="00481B23" w:rsidRDefault="001215A6">
      <w:pPr>
        <w:pStyle w:val="ae"/>
        <w:ind w:firstLineChars="0" w:firstLine="560"/>
        <w:rPr>
          <w:rFonts w:ascii="Times New Roman" w:eastAsia="仿宋" w:hAnsi="Times New Roman" w:cs="Times New Roman"/>
          <w:sz w:val="28"/>
          <w:szCs w:val="28"/>
          <w:lang w:bidi="ar"/>
        </w:rPr>
      </w:pPr>
      <w:bookmarkStart w:id="253" w:name="_Toc108173993"/>
      <w:bookmarkStart w:id="254" w:name="_Toc107270328"/>
      <w:bookmarkStart w:id="255" w:name="_Toc31821"/>
      <w:bookmarkStart w:id="256" w:name="_Toc15200"/>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1</w:t>
      </w:r>
      <w:r>
        <w:rPr>
          <w:rFonts w:ascii="Times New Roman" w:eastAsia="仿宋" w:hAnsi="Times New Roman" w:cs="Times New Roman" w:hint="eastAsia"/>
          <w:sz w:val="28"/>
          <w:szCs w:val="28"/>
          <w:lang w:bidi="ar"/>
        </w:rPr>
        <w:t>）资金使用及管理情况分析</w:t>
      </w:r>
      <w:bookmarkEnd w:id="253"/>
      <w:bookmarkEnd w:id="254"/>
      <w:bookmarkEnd w:id="255"/>
      <w:bookmarkEnd w:id="256"/>
    </w:p>
    <w:p w:rsidR="00481B23" w:rsidRDefault="001215A6">
      <w:pPr>
        <w:pStyle w:val="ae"/>
        <w:ind w:firstLine="560"/>
        <w:rPr>
          <w:rFonts w:ascii="Times New Roman" w:eastAsia="仿宋" w:hAnsi="Times New Roman" w:cs="Times New Roman"/>
          <w:sz w:val="28"/>
          <w:szCs w:val="28"/>
          <w:lang w:bidi="ar"/>
        </w:rPr>
      </w:pPr>
      <w:bookmarkStart w:id="257" w:name="_Toc107270329"/>
      <w:bookmarkStart w:id="258" w:name="_Toc108173994"/>
      <w:r>
        <w:rPr>
          <w:rFonts w:ascii="Times New Roman" w:eastAsia="仿宋" w:hAnsi="Times New Roman" w:cs="Times New Roman" w:hint="eastAsia"/>
          <w:sz w:val="28"/>
          <w:szCs w:val="28"/>
          <w:lang w:bidi="ar"/>
        </w:rPr>
        <w:t>《南京市沿江</w:t>
      </w:r>
      <w:r>
        <w:rPr>
          <w:rFonts w:ascii="Times New Roman" w:eastAsia="仿宋" w:hAnsi="Times New Roman" w:cs="Times New Roman" w:hint="eastAsia"/>
          <w:sz w:val="28"/>
          <w:szCs w:val="28"/>
          <w:lang w:bidi="ar"/>
        </w:rPr>
        <w:t>5</w:t>
      </w:r>
      <w:r>
        <w:rPr>
          <w:rFonts w:ascii="Times New Roman" w:eastAsia="仿宋" w:hAnsi="Times New Roman" w:cs="Times New Roman" w:hint="eastAsia"/>
          <w:sz w:val="28"/>
          <w:szCs w:val="28"/>
          <w:lang w:bidi="ar"/>
        </w:rPr>
        <w:t>公里商品有机肥和配方肥推广应用与补贴资金使用实施意见》从补贴对象、标准与计划，操作程序与要求，加强区级财政投入，加强监督检查等</w:t>
      </w:r>
      <w:r>
        <w:rPr>
          <w:rFonts w:ascii="Times New Roman" w:eastAsia="仿宋" w:hAnsi="Times New Roman" w:cs="Times New Roman" w:hint="eastAsia"/>
          <w:sz w:val="28"/>
          <w:szCs w:val="28"/>
          <w:lang w:bidi="ar"/>
        </w:rPr>
        <w:t>4</w:t>
      </w:r>
      <w:r>
        <w:rPr>
          <w:rFonts w:ascii="Times New Roman" w:eastAsia="仿宋" w:hAnsi="Times New Roman" w:cs="Times New Roman" w:hint="eastAsia"/>
          <w:sz w:val="28"/>
          <w:szCs w:val="28"/>
          <w:lang w:bidi="ar"/>
        </w:rPr>
        <w:t>个方面对补贴资金使用进行规范。</w:t>
      </w:r>
      <w:bookmarkEnd w:id="257"/>
      <w:bookmarkEnd w:id="258"/>
    </w:p>
    <w:p w:rsidR="00481B23" w:rsidRDefault="001215A6">
      <w:pPr>
        <w:pStyle w:val="ae"/>
        <w:ind w:firstLine="560"/>
        <w:rPr>
          <w:rFonts w:ascii="Times New Roman" w:eastAsia="仿宋" w:hAnsi="Times New Roman" w:cs="Times New Roman"/>
          <w:sz w:val="28"/>
          <w:szCs w:val="28"/>
          <w:lang w:bidi="ar"/>
        </w:rPr>
      </w:pPr>
      <w:bookmarkStart w:id="259" w:name="_Toc108173995"/>
      <w:bookmarkStart w:id="260" w:name="_Toc107270330"/>
      <w:r>
        <w:rPr>
          <w:rFonts w:ascii="Times New Roman" w:eastAsia="仿宋" w:hAnsi="Times New Roman" w:cs="Times New Roman" w:hint="eastAsia"/>
          <w:sz w:val="28"/>
          <w:szCs w:val="28"/>
          <w:lang w:bidi="ar"/>
        </w:rPr>
        <w:t>各相关区农业主管部门、街道、社区基本能按《实施意见》的要</w:t>
      </w:r>
      <w:r>
        <w:rPr>
          <w:rFonts w:ascii="Times New Roman" w:eastAsia="仿宋" w:hAnsi="Times New Roman" w:cs="Times New Roman" w:hint="eastAsia"/>
          <w:sz w:val="28"/>
          <w:szCs w:val="28"/>
          <w:lang w:bidi="ar"/>
        </w:rPr>
        <w:lastRenderedPageBreak/>
        <w:t>求开展相关工作，收集有关资料，为商品有机肥、生物有机肥和配方肥的推广应用尽责尽力。</w:t>
      </w:r>
      <w:bookmarkEnd w:id="259"/>
      <w:bookmarkEnd w:id="260"/>
    </w:p>
    <w:p w:rsidR="00481B23" w:rsidRDefault="001215A6">
      <w:pPr>
        <w:pStyle w:val="ae"/>
        <w:ind w:firstLine="560"/>
        <w:rPr>
          <w:rFonts w:ascii="Times New Roman" w:eastAsia="仿宋" w:hAnsi="Times New Roman" w:cs="Times New Roman"/>
          <w:sz w:val="28"/>
          <w:szCs w:val="28"/>
          <w:lang w:bidi="ar"/>
        </w:rPr>
      </w:pPr>
      <w:bookmarkStart w:id="261" w:name="_Toc108173996"/>
      <w:bookmarkStart w:id="262" w:name="_Toc107270331"/>
      <w:bookmarkStart w:id="263" w:name="_Toc22710"/>
      <w:bookmarkStart w:id="264" w:name="_Toc21060"/>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2</w:t>
      </w:r>
      <w:r>
        <w:rPr>
          <w:rFonts w:ascii="Times New Roman" w:eastAsia="仿宋" w:hAnsi="Times New Roman" w:cs="Times New Roman" w:hint="eastAsia"/>
          <w:sz w:val="28"/>
          <w:szCs w:val="28"/>
          <w:lang w:bidi="ar"/>
        </w:rPr>
        <w:t>）项目组织情况分析</w:t>
      </w:r>
      <w:bookmarkEnd w:id="261"/>
      <w:bookmarkEnd w:id="262"/>
      <w:bookmarkEnd w:id="263"/>
      <w:bookmarkEnd w:id="264"/>
    </w:p>
    <w:p w:rsidR="00481B23" w:rsidRDefault="001215A6">
      <w:pPr>
        <w:pStyle w:val="ae"/>
        <w:ind w:firstLine="560"/>
        <w:rPr>
          <w:rFonts w:ascii="Times New Roman" w:eastAsia="仿宋" w:hAnsi="Times New Roman" w:cs="Times New Roman"/>
          <w:sz w:val="28"/>
          <w:szCs w:val="28"/>
          <w:lang w:bidi="ar"/>
        </w:rPr>
      </w:pPr>
      <w:bookmarkStart w:id="265" w:name="_Toc107270332"/>
      <w:bookmarkStart w:id="266" w:name="_Toc108173997"/>
      <w:r>
        <w:rPr>
          <w:rFonts w:ascii="Times New Roman" w:eastAsia="仿宋" w:hAnsi="Times New Roman" w:cs="Times New Roman" w:hint="eastAsia"/>
          <w:sz w:val="28"/>
          <w:szCs w:val="28"/>
          <w:lang w:bidi="ar"/>
        </w:rPr>
        <w:t>江北新区长</w:t>
      </w:r>
      <w:proofErr w:type="gramStart"/>
      <w:r>
        <w:rPr>
          <w:rFonts w:ascii="Times New Roman" w:eastAsia="仿宋" w:hAnsi="Times New Roman" w:cs="Times New Roman" w:hint="eastAsia"/>
          <w:sz w:val="28"/>
          <w:szCs w:val="28"/>
          <w:lang w:bidi="ar"/>
        </w:rPr>
        <w:t>芦</w:t>
      </w:r>
      <w:proofErr w:type="gramEnd"/>
      <w:r>
        <w:rPr>
          <w:rFonts w:ascii="Times New Roman" w:eastAsia="仿宋" w:hAnsi="Times New Roman" w:cs="Times New Roman" w:hint="eastAsia"/>
          <w:sz w:val="28"/>
          <w:szCs w:val="28"/>
          <w:lang w:bidi="ar"/>
        </w:rPr>
        <w:t>街道、江宁区江宁街道、浦口区江浦街道</w:t>
      </w:r>
      <w:proofErr w:type="gramStart"/>
      <w:r>
        <w:rPr>
          <w:rFonts w:ascii="Times New Roman" w:eastAsia="仿宋" w:hAnsi="Times New Roman" w:cs="Times New Roman" w:hint="eastAsia"/>
          <w:sz w:val="28"/>
          <w:szCs w:val="28"/>
          <w:lang w:bidi="ar"/>
        </w:rPr>
        <w:t>和桥林街道</w:t>
      </w:r>
      <w:proofErr w:type="gramEnd"/>
      <w:r>
        <w:rPr>
          <w:rFonts w:ascii="Times New Roman" w:eastAsia="仿宋" w:hAnsi="Times New Roman" w:cs="Times New Roman" w:hint="eastAsia"/>
          <w:sz w:val="28"/>
          <w:szCs w:val="28"/>
          <w:lang w:bidi="ar"/>
        </w:rPr>
        <w:t>、</w:t>
      </w:r>
      <w:proofErr w:type="gramStart"/>
      <w:r>
        <w:rPr>
          <w:rFonts w:ascii="Times New Roman" w:eastAsia="仿宋" w:hAnsi="Times New Roman" w:cs="Times New Roman" w:hint="eastAsia"/>
          <w:sz w:val="28"/>
          <w:szCs w:val="28"/>
          <w:lang w:bidi="ar"/>
        </w:rPr>
        <w:t>六合区</w:t>
      </w:r>
      <w:proofErr w:type="gramEnd"/>
      <w:r>
        <w:rPr>
          <w:rFonts w:ascii="Times New Roman" w:eastAsia="仿宋" w:hAnsi="Times New Roman" w:cs="Times New Roman" w:hint="eastAsia"/>
          <w:sz w:val="28"/>
          <w:szCs w:val="28"/>
          <w:lang w:bidi="ar"/>
        </w:rPr>
        <w:t>龙袍街道、雨花台区板桥街道、栖霞区八卦洲街道和龙潭街道等</w:t>
      </w:r>
      <w:r>
        <w:rPr>
          <w:rFonts w:ascii="Times New Roman" w:eastAsia="仿宋" w:hAnsi="Times New Roman" w:cs="Times New Roman" w:hint="eastAsia"/>
          <w:sz w:val="28"/>
          <w:szCs w:val="28"/>
          <w:lang w:bidi="ar"/>
        </w:rPr>
        <w:t>8</w:t>
      </w:r>
      <w:r>
        <w:rPr>
          <w:rFonts w:ascii="Times New Roman" w:eastAsia="仿宋" w:hAnsi="Times New Roman" w:cs="Times New Roman" w:hint="eastAsia"/>
          <w:sz w:val="28"/>
          <w:szCs w:val="28"/>
          <w:lang w:bidi="ar"/>
        </w:rPr>
        <w:t>个街道通过招标确定商品有机肥、生物有机肥和配方肥供货单位。</w:t>
      </w:r>
      <w:bookmarkEnd w:id="265"/>
      <w:bookmarkEnd w:id="266"/>
      <w:r>
        <w:rPr>
          <w:rFonts w:ascii="Times New Roman" w:eastAsia="仿宋" w:hAnsi="Times New Roman" w:cs="Times New Roman" w:hint="eastAsia"/>
          <w:sz w:val="28"/>
          <w:szCs w:val="28"/>
          <w:lang w:bidi="ar"/>
        </w:rPr>
        <w:t>相关区、街道提供的商品有机肥、配方肥抽检结果，未反映存在商品有机肥、配方</w:t>
      </w:r>
      <w:proofErr w:type="gramStart"/>
      <w:r>
        <w:rPr>
          <w:rFonts w:ascii="Times New Roman" w:eastAsia="仿宋" w:hAnsi="Times New Roman" w:cs="Times New Roman" w:hint="eastAsia"/>
          <w:sz w:val="28"/>
          <w:szCs w:val="28"/>
          <w:lang w:bidi="ar"/>
        </w:rPr>
        <w:t>肥质量</w:t>
      </w:r>
      <w:proofErr w:type="gramEnd"/>
      <w:r>
        <w:rPr>
          <w:rFonts w:ascii="Times New Roman" w:eastAsia="仿宋" w:hAnsi="Times New Roman" w:cs="Times New Roman" w:hint="eastAsia"/>
          <w:sz w:val="28"/>
          <w:szCs w:val="28"/>
          <w:lang w:bidi="ar"/>
        </w:rPr>
        <w:t>不合格情况。</w:t>
      </w:r>
    </w:p>
    <w:p w:rsidR="00481B23" w:rsidRDefault="001215A6">
      <w:pPr>
        <w:pStyle w:val="ae"/>
        <w:ind w:firstLine="560"/>
        <w:rPr>
          <w:rFonts w:ascii="Times New Roman" w:eastAsia="仿宋" w:hAnsi="Times New Roman" w:cs="Times New Roman"/>
          <w:sz w:val="28"/>
          <w:szCs w:val="28"/>
          <w:lang w:bidi="ar"/>
        </w:rPr>
      </w:pPr>
      <w:bookmarkStart w:id="267" w:name="_Toc30976"/>
      <w:bookmarkStart w:id="268" w:name="_Toc108173998"/>
      <w:bookmarkStart w:id="269" w:name="_Toc27826"/>
      <w:bookmarkStart w:id="270" w:name="_Toc107270333"/>
      <w:bookmarkStart w:id="271" w:name="_Toc107270334"/>
      <w:bookmarkStart w:id="272" w:name="_Toc108173999"/>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3</w:t>
      </w:r>
      <w:r>
        <w:rPr>
          <w:rFonts w:ascii="Times New Roman" w:eastAsia="仿宋" w:hAnsi="Times New Roman" w:cs="Times New Roman" w:hint="eastAsia"/>
          <w:sz w:val="28"/>
          <w:szCs w:val="28"/>
          <w:lang w:bidi="ar"/>
        </w:rPr>
        <w:t>）项目管理情况分析</w:t>
      </w:r>
      <w:bookmarkEnd w:id="267"/>
      <w:bookmarkEnd w:id="268"/>
      <w:bookmarkEnd w:id="269"/>
      <w:bookmarkEnd w:id="270"/>
    </w:p>
    <w:p w:rsidR="00481B23" w:rsidRDefault="001215A6">
      <w:pPr>
        <w:pStyle w:val="ae"/>
        <w:ind w:firstLine="560"/>
        <w:rPr>
          <w:rFonts w:ascii="Times New Roman" w:eastAsia="仿宋" w:hAnsi="Times New Roman" w:cs="Times New Roman"/>
          <w:sz w:val="28"/>
          <w:szCs w:val="28"/>
          <w:lang w:bidi="ar"/>
        </w:rPr>
      </w:pPr>
      <w:r>
        <w:rPr>
          <w:rFonts w:ascii="Times New Roman" w:eastAsia="仿宋" w:hAnsi="Times New Roman" w:cs="Times New Roman" w:hint="eastAsia"/>
          <w:sz w:val="28"/>
          <w:szCs w:val="28"/>
          <w:lang w:bidi="ar"/>
        </w:rPr>
        <w:t>南京市沿江</w:t>
      </w:r>
      <w:r>
        <w:rPr>
          <w:rFonts w:ascii="Times New Roman" w:eastAsia="仿宋" w:hAnsi="Times New Roman" w:cs="Times New Roman" w:hint="eastAsia"/>
          <w:sz w:val="28"/>
          <w:szCs w:val="28"/>
          <w:lang w:bidi="ar"/>
        </w:rPr>
        <w:t>5</w:t>
      </w:r>
      <w:r>
        <w:rPr>
          <w:rFonts w:ascii="Times New Roman" w:eastAsia="仿宋" w:hAnsi="Times New Roman" w:cs="Times New Roman" w:hint="eastAsia"/>
          <w:sz w:val="28"/>
          <w:szCs w:val="28"/>
          <w:lang w:bidi="ar"/>
        </w:rPr>
        <w:t>公里商品有机肥和配方肥推广应用范围内的</w:t>
      </w:r>
      <w:r>
        <w:rPr>
          <w:rFonts w:ascii="Times New Roman" w:eastAsia="仿宋" w:hAnsi="Times New Roman" w:cs="Times New Roman" w:hint="eastAsia"/>
          <w:sz w:val="28"/>
          <w:szCs w:val="28"/>
          <w:lang w:bidi="ar"/>
        </w:rPr>
        <w:t>6</w:t>
      </w:r>
      <w:r>
        <w:rPr>
          <w:rFonts w:ascii="Times New Roman" w:eastAsia="仿宋" w:hAnsi="Times New Roman" w:cs="Times New Roman" w:hint="eastAsia"/>
          <w:sz w:val="28"/>
          <w:szCs w:val="28"/>
          <w:lang w:bidi="ar"/>
        </w:rPr>
        <w:t>个区，均明确了具体部门（单位）及专门人员负责商品有机肥、生物有机肥和配方肥推广应用工作，除浦口区外其他区均能及时将市级财政补贴资金指标拨付（下达）到相关街道（栖霞区八卦洲街道未下达资金，系栖霞区受八卦洲街道委托直接支付到户）。各区基本能按要求组织了对商品有机肥、生物有机肥、配方</w:t>
      </w:r>
      <w:proofErr w:type="gramStart"/>
      <w:r>
        <w:rPr>
          <w:rFonts w:ascii="Times New Roman" w:eastAsia="仿宋" w:hAnsi="Times New Roman" w:cs="Times New Roman" w:hint="eastAsia"/>
          <w:sz w:val="28"/>
          <w:szCs w:val="28"/>
          <w:lang w:bidi="ar"/>
        </w:rPr>
        <w:t>肥质量</w:t>
      </w:r>
      <w:proofErr w:type="gramEnd"/>
      <w:r>
        <w:rPr>
          <w:rFonts w:ascii="Times New Roman" w:eastAsia="仿宋" w:hAnsi="Times New Roman" w:cs="Times New Roman" w:hint="eastAsia"/>
          <w:sz w:val="28"/>
          <w:szCs w:val="28"/>
          <w:lang w:bidi="ar"/>
        </w:rPr>
        <w:t>抽检。</w:t>
      </w:r>
      <w:proofErr w:type="gramStart"/>
      <w:r>
        <w:rPr>
          <w:rFonts w:ascii="Times New Roman" w:eastAsia="仿宋" w:hAnsi="Times New Roman" w:cs="Times New Roman" w:hint="eastAsia"/>
          <w:sz w:val="28"/>
          <w:szCs w:val="28"/>
          <w:lang w:bidi="ar"/>
        </w:rPr>
        <w:t>市耕保</w:t>
      </w:r>
      <w:proofErr w:type="gramEnd"/>
      <w:r>
        <w:rPr>
          <w:rFonts w:ascii="Times New Roman" w:eastAsia="仿宋" w:hAnsi="Times New Roman" w:cs="Times New Roman" w:hint="eastAsia"/>
          <w:sz w:val="28"/>
          <w:szCs w:val="28"/>
          <w:lang w:bidi="ar"/>
        </w:rPr>
        <w:t>部门对各街道配方肥配方进行确认，进一步规范了推广程序。</w:t>
      </w:r>
      <w:bookmarkEnd w:id="271"/>
      <w:bookmarkEnd w:id="272"/>
    </w:p>
    <w:p w:rsidR="00481B23" w:rsidRDefault="001215A6">
      <w:pPr>
        <w:pStyle w:val="ae"/>
        <w:ind w:firstLine="560"/>
        <w:rPr>
          <w:rFonts w:ascii="Times New Roman" w:eastAsia="仿宋" w:hAnsi="Times New Roman" w:cs="Times New Roman"/>
          <w:sz w:val="28"/>
          <w:szCs w:val="28"/>
          <w:lang w:bidi="ar"/>
        </w:rPr>
      </w:pPr>
      <w:bookmarkStart w:id="273" w:name="_Toc108174000"/>
      <w:bookmarkStart w:id="274" w:name="_Toc107270335"/>
      <w:r>
        <w:rPr>
          <w:rFonts w:ascii="Times New Roman" w:eastAsia="仿宋" w:hAnsi="Times New Roman" w:cs="Times New Roman" w:hint="eastAsia"/>
          <w:sz w:val="28"/>
          <w:szCs w:val="28"/>
          <w:lang w:bidi="ar"/>
        </w:rPr>
        <w:t>南京市沿江</w:t>
      </w:r>
      <w:r>
        <w:rPr>
          <w:rFonts w:ascii="Times New Roman" w:eastAsia="仿宋" w:hAnsi="Times New Roman" w:cs="Times New Roman" w:hint="eastAsia"/>
          <w:sz w:val="28"/>
          <w:szCs w:val="28"/>
          <w:lang w:bidi="ar"/>
        </w:rPr>
        <w:t>5</w:t>
      </w:r>
      <w:r>
        <w:rPr>
          <w:rFonts w:ascii="Times New Roman" w:eastAsia="仿宋" w:hAnsi="Times New Roman" w:cs="Times New Roman" w:hint="eastAsia"/>
          <w:sz w:val="28"/>
          <w:szCs w:val="28"/>
          <w:lang w:bidi="ar"/>
        </w:rPr>
        <w:t>公里商品有机肥和配方肥推广应用范围内的</w:t>
      </w:r>
      <w:r>
        <w:rPr>
          <w:rFonts w:ascii="Times New Roman" w:eastAsia="仿宋" w:hAnsi="Times New Roman" w:cs="Times New Roman" w:hint="eastAsia"/>
          <w:sz w:val="28"/>
          <w:szCs w:val="28"/>
          <w:lang w:bidi="ar"/>
        </w:rPr>
        <w:t>8</w:t>
      </w:r>
      <w:r>
        <w:rPr>
          <w:rFonts w:ascii="Times New Roman" w:eastAsia="仿宋" w:hAnsi="Times New Roman" w:cs="Times New Roman" w:hint="eastAsia"/>
          <w:sz w:val="28"/>
          <w:szCs w:val="28"/>
          <w:lang w:bidi="ar"/>
        </w:rPr>
        <w:t>个街道，均制定了年度实施方案，下达任务到村（社区），基本能明确到具体农业生产经营户；公开采购商品有机肥和配方肥供肥企业，签订供货合同；汇总补贴清册，做好台</w:t>
      </w:r>
      <w:proofErr w:type="gramStart"/>
      <w:r>
        <w:rPr>
          <w:rFonts w:ascii="Times New Roman" w:eastAsia="仿宋" w:hAnsi="Times New Roman" w:cs="Times New Roman" w:hint="eastAsia"/>
          <w:sz w:val="28"/>
          <w:szCs w:val="28"/>
          <w:lang w:bidi="ar"/>
        </w:rPr>
        <w:t>账资料</w:t>
      </w:r>
      <w:proofErr w:type="gramEnd"/>
      <w:r>
        <w:rPr>
          <w:rFonts w:ascii="Times New Roman" w:eastAsia="仿宋" w:hAnsi="Times New Roman" w:cs="Times New Roman" w:hint="eastAsia"/>
          <w:sz w:val="28"/>
          <w:szCs w:val="28"/>
          <w:lang w:bidi="ar"/>
        </w:rPr>
        <w:t>等工作。</w:t>
      </w:r>
      <w:bookmarkStart w:id="275" w:name="_Toc107270336"/>
      <w:bookmarkStart w:id="276" w:name="_Toc108174001"/>
      <w:bookmarkEnd w:id="273"/>
      <w:bookmarkEnd w:id="274"/>
    </w:p>
    <w:p w:rsidR="00481B23" w:rsidRDefault="001215A6">
      <w:pPr>
        <w:pStyle w:val="ae"/>
        <w:ind w:firstLine="560"/>
        <w:rPr>
          <w:rFonts w:ascii="Times New Roman" w:eastAsia="仿宋" w:hAnsi="Times New Roman" w:cs="Times New Roman"/>
          <w:sz w:val="28"/>
          <w:szCs w:val="28"/>
          <w:lang w:bidi="ar"/>
        </w:rPr>
      </w:pPr>
      <w:r>
        <w:rPr>
          <w:rFonts w:ascii="Times New Roman" w:eastAsia="仿宋" w:hAnsi="Times New Roman" w:cs="Times New Roman" w:hint="eastAsia"/>
          <w:sz w:val="28"/>
          <w:szCs w:val="28"/>
          <w:lang w:bidi="ar"/>
        </w:rPr>
        <w:t>本次绩效评价对各街道沿江</w:t>
      </w:r>
      <w:r>
        <w:rPr>
          <w:rFonts w:ascii="Times New Roman" w:eastAsia="仿宋" w:hAnsi="Times New Roman" w:cs="Times New Roman" w:hint="eastAsia"/>
          <w:sz w:val="28"/>
          <w:szCs w:val="28"/>
          <w:lang w:bidi="ar"/>
        </w:rPr>
        <w:t>5</w:t>
      </w:r>
      <w:r>
        <w:rPr>
          <w:rFonts w:ascii="Times New Roman" w:eastAsia="仿宋" w:hAnsi="Times New Roman" w:cs="Times New Roman" w:hint="eastAsia"/>
          <w:sz w:val="28"/>
          <w:szCs w:val="28"/>
          <w:lang w:bidi="ar"/>
        </w:rPr>
        <w:t>公里商品有机肥和配方肥推广应用情况进行了抽查。经查，各街道补贴肥料数量和经营面积、单位面</w:t>
      </w:r>
      <w:r>
        <w:rPr>
          <w:rFonts w:ascii="Times New Roman" w:eastAsia="仿宋" w:hAnsi="Times New Roman" w:cs="Times New Roman" w:hint="eastAsia"/>
          <w:sz w:val="28"/>
          <w:szCs w:val="28"/>
          <w:lang w:bidi="ar"/>
        </w:rPr>
        <w:lastRenderedPageBreak/>
        <w:t>积发放标准等均符合政策要求。</w:t>
      </w:r>
      <w:bookmarkStart w:id="277" w:name="_Toc29951"/>
      <w:bookmarkStart w:id="278" w:name="_Toc107270337"/>
      <w:bookmarkStart w:id="279" w:name="_Toc170986329"/>
      <w:bookmarkStart w:id="280" w:name="_Toc108174002"/>
      <w:bookmarkStart w:id="281" w:name="_Toc7370"/>
      <w:bookmarkEnd w:id="275"/>
      <w:bookmarkEnd w:id="276"/>
    </w:p>
    <w:p w:rsidR="00481B23" w:rsidRDefault="001215A6">
      <w:pPr>
        <w:pStyle w:val="ae"/>
        <w:ind w:firstLine="560"/>
        <w:rPr>
          <w:rFonts w:ascii="Times New Roman" w:eastAsia="仿宋" w:hAnsi="Times New Roman" w:cs="Times New Roman"/>
          <w:sz w:val="28"/>
          <w:szCs w:val="28"/>
          <w:lang w:bidi="ar"/>
        </w:rPr>
      </w:pPr>
      <w:r>
        <w:rPr>
          <w:rFonts w:ascii="Times New Roman" w:eastAsia="仿宋" w:hAnsi="Times New Roman" w:cs="Times New Roman" w:hint="eastAsia"/>
          <w:sz w:val="28"/>
          <w:szCs w:val="28"/>
          <w:lang w:bidi="ar"/>
        </w:rPr>
        <w:t>3.</w:t>
      </w:r>
      <w:r>
        <w:rPr>
          <w:rFonts w:ascii="Times New Roman" w:eastAsia="仿宋" w:hAnsi="Times New Roman" w:cs="Times New Roman" w:hint="eastAsia"/>
          <w:sz w:val="28"/>
          <w:szCs w:val="28"/>
          <w:lang w:bidi="ar"/>
        </w:rPr>
        <w:t>项目产出及效果评价分析</w:t>
      </w:r>
      <w:bookmarkEnd w:id="277"/>
      <w:bookmarkEnd w:id="278"/>
      <w:bookmarkEnd w:id="279"/>
      <w:bookmarkEnd w:id="280"/>
      <w:bookmarkEnd w:id="281"/>
    </w:p>
    <w:p w:rsidR="00481B23" w:rsidRDefault="001215A6">
      <w:pPr>
        <w:pStyle w:val="ae"/>
        <w:ind w:firstLine="560"/>
        <w:rPr>
          <w:rFonts w:ascii="Times New Roman" w:eastAsia="仿宋" w:hAnsi="Times New Roman" w:cs="Times New Roman"/>
          <w:sz w:val="28"/>
          <w:szCs w:val="28"/>
          <w:lang w:bidi="ar"/>
        </w:rPr>
      </w:pPr>
      <w:bookmarkStart w:id="282" w:name="_Toc22810"/>
      <w:bookmarkStart w:id="283" w:name="_Toc107270338"/>
      <w:bookmarkStart w:id="284" w:name="_Toc20808"/>
      <w:bookmarkStart w:id="285" w:name="_Toc108174003"/>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1</w:t>
      </w:r>
      <w:r>
        <w:rPr>
          <w:rFonts w:ascii="Times New Roman" w:eastAsia="仿宋" w:hAnsi="Times New Roman" w:cs="Times New Roman" w:hint="eastAsia"/>
          <w:sz w:val="28"/>
          <w:szCs w:val="28"/>
          <w:lang w:bidi="ar"/>
        </w:rPr>
        <w:t>）项目经济性分析</w:t>
      </w:r>
      <w:bookmarkEnd w:id="282"/>
      <w:bookmarkEnd w:id="283"/>
      <w:bookmarkEnd w:id="284"/>
      <w:bookmarkEnd w:id="285"/>
    </w:p>
    <w:p w:rsidR="00481B23" w:rsidRDefault="001215A6">
      <w:pPr>
        <w:pStyle w:val="ae"/>
        <w:ind w:firstLine="560"/>
        <w:rPr>
          <w:rFonts w:ascii="Times New Roman" w:eastAsia="仿宋" w:hAnsi="Times New Roman" w:cs="Times New Roman"/>
          <w:sz w:val="28"/>
          <w:szCs w:val="28"/>
          <w:lang w:bidi="ar"/>
        </w:rPr>
      </w:pPr>
      <w:bookmarkStart w:id="286" w:name="_Toc108174004"/>
      <w:bookmarkStart w:id="287" w:name="_Toc107270339"/>
      <w:r>
        <w:rPr>
          <w:rFonts w:ascii="Times New Roman" w:eastAsia="仿宋" w:hAnsi="Times New Roman" w:cs="Times New Roman" w:hint="eastAsia"/>
          <w:sz w:val="28"/>
          <w:szCs w:val="28"/>
          <w:lang w:bidi="ar"/>
        </w:rPr>
        <w:t>通过公开招标，商品有机肥的价格大多控制在</w:t>
      </w:r>
      <w:r>
        <w:rPr>
          <w:rFonts w:ascii="Times New Roman" w:eastAsia="仿宋" w:hAnsi="Times New Roman" w:cs="Times New Roman" w:hint="eastAsia"/>
          <w:sz w:val="28"/>
          <w:szCs w:val="28"/>
          <w:lang w:bidi="ar"/>
        </w:rPr>
        <w:t>450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proofErr w:type="gramStart"/>
      <w:r>
        <w:rPr>
          <w:rFonts w:ascii="Times New Roman" w:eastAsia="仿宋" w:hAnsi="Times New Roman" w:cs="Times New Roman" w:hint="eastAsia"/>
          <w:sz w:val="28"/>
          <w:szCs w:val="28"/>
          <w:lang w:bidi="ar"/>
        </w:rPr>
        <w:t>吨范围</w:t>
      </w:r>
      <w:proofErr w:type="gramEnd"/>
      <w:r>
        <w:rPr>
          <w:rFonts w:ascii="Times New Roman" w:eastAsia="仿宋" w:hAnsi="Times New Roman" w:cs="Times New Roman" w:hint="eastAsia"/>
          <w:sz w:val="28"/>
          <w:szCs w:val="28"/>
          <w:lang w:bidi="ar"/>
        </w:rPr>
        <w:t>内，比往年价格都有不同程度下降，在市财政补贴</w:t>
      </w:r>
      <w:r>
        <w:rPr>
          <w:rFonts w:ascii="Times New Roman" w:eastAsia="仿宋" w:hAnsi="Times New Roman" w:cs="Times New Roman" w:hint="eastAsia"/>
          <w:sz w:val="28"/>
          <w:szCs w:val="28"/>
          <w:lang w:bidi="ar"/>
        </w:rPr>
        <w:t>400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proofErr w:type="gramStart"/>
      <w:r>
        <w:rPr>
          <w:rFonts w:ascii="Times New Roman" w:eastAsia="仿宋" w:hAnsi="Times New Roman" w:cs="Times New Roman" w:hint="eastAsia"/>
          <w:sz w:val="28"/>
          <w:szCs w:val="28"/>
          <w:lang w:bidi="ar"/>
        </w:rPr>
        <w:t>吨基础</w:t>
      </w:r>
      <w:proofErr w:type="gramEnd"/>
      <w:r>
        <w:rPr>
          <w:rFonts w:ascii="Times New Roman" w:eastAsia="仿宋" w:hAnsi="Times New Roman" w:cs="Times New Roman" w:hint="eastAsia"/>
          <w:sz w:val="28"/>
          <w:szCs w:val="28"/>
          <w:lang w:bidi="ar"/>
        </w:rPr>
        <w:t>上，江北新区（</w:t>
      </w:r>
      <w:r>
        <w:rPr>
          <w:rFonts w:ascii="Times New Roman" w:eastAsia="仿宋" w:hAnsi="Times New Roman" w:cs="Times New Roman" w:hint="eastAsia"/>
          <w:sz w:val="28"/>
          <w:szCs w:val="28"/>
          <w:lang w:bidi="ar"/>
        </w:rPr>
        <w:t>30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吨）、</w:t>
      </w:r>
      <w:bookmarkStart w:id="288" w:name="_Hlk201515073"/>
      <w:r>
        <w:rPr>
          <w:rFonts w:ascii="Times New Roman" w:eastAsia="仿宋" w:hAnsi="Times New Roman" w:cs="Times New Roman" w:hint="eastAsia"/>
          <w:sz w:val="28"/>
          <w:szCs w:val="28"/>
          <w:lang w:bidi="ar"/>
        </w:rPr>
        <w:t>江北新区</w:t>
      </w:r>
      <w:bookmarkEnd w:id="288"/>
      <w:r>
        <w:rPr>
          <w:rFonts w:ascii="Times New Roman" w:eastAsia="仿宋" w:hAnsi="Times New Roman" w:cs="Times New Roman" w:hint="eastAsia"/>
          <w:sz w:val="28"/>
          <w:szCs w:val="28"/>
          <w:lang w:bidi="ar"/>
        </w:rPr>
        <w:t>长</w:t>
      </w:r>
      <w:proofErr w:type="gramStart"/>
      <w:r>
        <w:rPr>
          <w:rFonts w:ascii="Times New Roman" w:eastAsia="仿宋" w:hAnsi="Times New Roman" w:cs="Times New Roman" w:hint="eastAsia"/>
          <w:sz w:val="28"/>
          <w:szCs w:val="28"/>
          <w:lang w:bidi="ar"/>
        </w:rPr>
        <w:t>芦</w:t>
      </w:r>
      <w:proofErr w:type="gramEnd"/>
      <w:r>
        <w:rPr>
          <w:rFonts w:ascii="Times New Roman" w:eastAsia="仿宋" w:hAnsi="Times New Roman" w:cs="Times New Roman" w:hint="eastAsia"/>
          <w:sz w:val="28"/>
          <w:szCs w:val="28"/>
          <w:lang w:bidi="ar"/>
        </w:rPr>
        <w:t>街道（</w:t>
      </w:r>
      <w:r>
        <w:rPr>
          <w:rFonts w:ascii="Times New Roman" w:eastAsia="仿宋" w:hAnsi="Times New Roman" w:cs="Times New Roman" w:hint="eastAsia"/>
          <w:sz w:val="28"/>
          <w:szCs w:val="28"/>
          <w:lang w:bidi="ar"/>
        </w:rPr>
        <w:t>40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吨）、浦口</w:t>
      </w:r>
      <w:proofErr w:type="gramStart"/>
      <w:r>
        <w:rPr>
          <w:rFonts w:ascii="Times New Roman" w:eastAsia="仿宋" w:hAnsi="Times New Roman" w:cs="Times New Roman" w:hint="eastAsia"/>
          <w:sz w:val="28"/>
          <w:szCs w:val="28"/>
          <w:lang w:bidi="ar"/>
        </w:rPr>
        <w:t>区桥林</w:t>
      </w:r>
      <w:proofErr w:type="gramEnd"/>
      <w:r>
        <w:rPr>
          <w:rFonts w:ascii="Times New Roman" w:eastAsia="仿宋" w:hAnsi="Times New Roman" w:cs="Times New Roman" w:hint="eastAsia"/>
          <w:sz w:val="28"/>
          <w:szCs w:val="28"/>
          <w:lang w:bidi="ar"/>
        </w:rPr>
        <w:t>街道（</w:t>
      </w:r>
      <w:r>
        <w:rPr>
          <w:rFonts w:ascii="Times New Roman" w:eastAsia="仿宋" w:hAnsi="Times New Roman" w:cs="Times New Roman" w:hint="eastAsia"/>
          <w:sz w:val="28"/>
          <w:szCs w:val="28"/>
          <w:lang w:bidi="ar"/>
        </w:rPr>
        <w:t>50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吨）对商品有机肥进行了配套补贴。为进一步推进生物有机肥和配方肥推广，在市财政补贴</w:t>
      </w:r>
      <w:r>
        <w:rPr>
          <w:rFonts w:ascii="Times New Roman" w:eastAsia="仿宋" w:hAnsi="Times New Roman" w:cs="Times New Roman" w:hint="eastAsia"/>
          <w:sz w:val="28"/>
          <w:szCs w:val="28"/>
          <w:lang w:bidi="ar"/>
        </w:rPr>
        <w:t>500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proofErr w:type="gramStart"/>
      <w:r>
        <w:rPr>
          <w:rFonts w:ascii="Times New Roman" w:eastAsia="仿宋" w:hAnsi="Times New Roman" w:cs="Times New Roman" w:hint="eastAsia"/>
          <w:sz w:val="28"/>
          <w:szCs w:val="28"/>
          <w:lang w:bidi="ar"/>
        </w:rPr>
        <w:t>吨基础</w:t>
      </w:r>
      <w:proofErr w:type="gramEnd"/>
      <w:r>
        <w:rPr>
          <w:rFonts w:ascii="Times New Roman" w:eastAsia="仿宋" w:hAnsi="Times New Roman" w:cs="Times New Roman" w:hint="eastAsia"/>
          <w:sz w:val="28"/>
          <w:szCs w:val="28"/>
          <w:lang w:bidi="ar"/>
        </w:rPr>
        <w:t>上，江北新区（</w:t>
      </w:r>
      <w:r>
        <w:rPr>
          <w:rFonts w:ascii="Times New Roman" w:eastAsia="仿宋" w:hAnsi="Times New Roman" w:cs="Times New Roman" w:hint="eastAsia"/>
          <w:sz w:val="28"/>
          <w:szCs w:val="28"/>
          <w:lang w:bidi="ar"/>
        </w:rPr>
        <w:t>200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吨）、栖霞区（</w:t>
      </w:r>
      <w:r>
        <w:rPr>
          <w:rFonts w:ascii="Times New Roman" w:eastAsia="仿宋" w:hAnsi="Times New Roman" w:cs="Times New Roman" w:hint="eastAsia"/>
          <w:sz w:val="28"/>
          <w:szCs w:val="28"/>
          <w:lang w:bidi="ar"/>
        </w:rPr>
        <w:t>400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吨）、江北新区长</w:t>
      </w:r>
      <w:proofErr w:type="gramStart"/>
      <w:r>
        <w:rPr>
          <w:rFonts w:ascii="Times New Roman" w:eastAsia="仿宋" w:hAnsi="Times New Roman" w:cs="Times New Roman" w:hint="eastAsia"/>
          <w:sz w:val="28"/>
          <w:szCs w:val="28"/>
          <w:lang w:bidi="ar"/>
        </w:rPr>
        <w:t>芦</w:t>
      </w:r>
      <w:proofErr w:type="gramEnd"/>
      <w:r>
        <w:rPr>
          <w:rFonts w:ascii="Times New Roman" w:eastAsia="仿宋" w:hAnsi="Times New Roman" w:cs="Times New Roman" w:hint="eastAsia"/>
          <w:sz w:val="28"/>
          <w:szCs w:val="28"/>
          <w:lang w:bidi="ar"/>
        </w:rPr>
        <w:t>街道（</w:t>
      </w:r>
      <w:r>
        <w:rPr>
          <w:rFonts w:ascii="Times New Roman" w:eastAsia="仿宋" w:hAnsi="Times New Roman" w:cs="Times New Roman" w:hint="eastAsia"/>
          <w:sz w:val="28"/>
          <w:szCs w:val="28"/>
          <w:lang w:bidi="ar"/>
        </w:rPr>
        <w:t>200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吨）、江宁区江宁街道（</w:t>
      </w:r>
      <w:r>
        <w:rPr>
          <w:rFonts w:ascii="Times New Roman" w:eastAsia="仿宋" w:hAnsi="Times New Roman" w:cs="Times New Roman" w:hint="eastAsia"/>
          <w:sz w:val="28"/>
          <w:szCs w:val="28"/>
          <w:lang w:bidi="ar"/>
        </w:rPr>
        <w:t>500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吨）、</w:t>
      </w:r>
      <w:proofErr w:type="gramStart"/>
      <w:r>
        <w:rPr>
          <w:rFonts w:ascii="Times New Roman" w:eastAsia="仿宋" w:hAnsi="Times New Roman" w:cs="Times New Roman" w:hint="eastAsia"/>
          <w:sz w:val="28"/>
          <w:szCs w:val="28"/>
          <w:lang w:bidi="ar"/>
        </w:rPr>
        <w:t>六合区</w:t>
      </w:r>
      <w:proofErr w:type="gramEnd"/>
      <w:r>
        <w:rPr>
          <w:rFonts w:ascii="Times New Roman" w:eastAsia="仿宋" w:hAnsi="Times New Roman" w:cs="Times New Roman" w:hint="eastAsia"/>
          <w:sz w:val="28"/>
          <w:szCs w:val="28"/>
          <w:lang w:bidi="ar"/>
        </w:rPr>
        <w:t>龙袍街道（</w:t>
      </w:r>
      <w:r>
        <w:rPr>
          <w:rFonts w:ascii="Times New Roman" w:eastAsia="仿宋" w:hAnsi="Times New Roman" w:cs="Times New Roman" w:hint="eastAsia"/>
          <w:sz w:val="28"/>
          <w:szCs w:val="28"/>
          <w:lang w:bidi="ar"/>
        </w:rPr>
        <w:t>400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吨）对配方</w:t>
      </w:r>
      <w:proofErr w:type="gramStart"/>
      <w:r>
        <w:rPr>
          <w:rFonts w:ascii="Times New Roman" w:eastAsia="仿宋" w:hAnsi="Times New Roman" w:cs="Times New Roman" w:hint="eastAsia"/>
          <w:sz w:val="28"/>
          <w:szCs w:val="28"/>
          <w:lang w:bidi="ar"/>
        </w:rPr>
        <w:t>肥配套</w:t>
      </w:r>
      <w:proofErr w:type="gramEnd"/>
      <w:r>
        <w:rPr>
          <w:rFonts w:ascii="Times New Roman" w:eastAsia="仿宋" w:hAnsi="Times New Roman" w:cs="Times New Roman" w:hint="eastAsia"/>
          <w:sz w:val="28"/>
          <w:szCs w:val="28"/>
          <w:lang w:bidi="ar"/>
        </w:rPr>
        <w:t>补贴；江北新区（</w:t>
      </w:r>
      <w:r>
        <w:rPr>
          <w:rFonts w:ascii="Times New Roman" w:eastAsia="仿宋" w:hAnsi="Times New Roman" w:cs="Times New Roman" w:hint="eastAsia"/>
          <w:sz w:val="28"/>
          <w:szCs w:val="28"/>
          <w:lang w:bidi="ar"/>
        </w:rPr>
        <w:t>140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吨）、栖霞区（</w:t>
      </w:r>
      <w:r>
        <w:rPr>
          <w:rFonts w:ascii="Times New Roman" w:eastAsia="仿宋" w:hAnsi="Times New Roman" w:cs="Times New Roman" w:hint="eastAsia"/>
          <w:sz w:val="28"/>
          <w:szCs w:val="28"/>
          <w:lang w:bidi="ar"/>
        </w:rPr>
        <w:t>400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吨）、江北新区长</w:t>
      </w:r>
      <w:proofErr w:type="gramStart"/>
      <w:r>
        <w:rPr>
          <w:rFonts w:ascii="Times New Roman" w:eastAsia="仿宋" w:hAnsi="Times New Roman" w:cs="Times New Roman" w:hint="eastAsia"/>
          <w:sz w:val="28"/>
          <w:szCs w:val="28"/>
          <w:lang w:bidi="ar"/>
        </w:rPr>
        <w:t>芦</w:t>
      </w:r>
      <w:proofErr w:type="gramEnd"/>
      <w:r>
        <w:rPr>
          <w:rFonts w:ascii="Times New Roman" w:eastAsia="仿宋" w:hAnsi="Times New Roman" w:cs="Times New Roman" w:hint="eastAsia"/>
          <w:sz w:val="28"/>
          <w:szCs w:val="28"/>
          <w:lang w:bidi="ar"/>
        </w:rPr>
        <w:t>街道（</w:t>
      </w:r>
      <w:r>
        <w:rPr>
          <w:rFonts w:ascii="Times New Roman" w:eastAsia="仿宋" w:hAnsi="Times New Roman" w:cs="Times New Roman" w:hint="eastAsia"/>
          <w:sz w:val="28"/>
          <w:szCs w:val="28"/>
          <w:lang w:bidi="ar"/>
        </w:rPr>
        <w:t>200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吨）、雨花台区板桥街道（</w:t>
      </w:r>
      <w:r>
        <w:rPr>
          <w:rFonts w:ascii="Times New Roman" w:eastAsia="仿宋" w:hAnsi="Times New Roman" w:cs="Times New Roman" w:hint="eastAsia"/>
          <w:sz w:val="28"/>
          <w:szCs w:val="28"/>
          <w:lang w:bidi="ar"/>
        </w:rPr>
        <w:t>450</w:t>
      </w:r>
      <w:r>
        <w:rPr>
          <w:rFonts w:ascii="Times New Roman" w:eastAsia="仿宋" w:hAnsi="Times New Roman" w:cs="Times New Roman" w:hint="eastAsia"/>
          <w:sz w:val="28"/>
          <w:szCs w:val="28"/>
          <w:lang w:bidi="ar"/>
        </w:rPr>
        <w:t>元</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吨）对生物有机肥进行配套补贴。这些补贴进一步降低了农户购肥使用成本，提高了农户使用商品有机肥和配方肥的积极性。</w:t>
      </w:r>
      <w:bookmarkEnd w:id="286"/>
      <w:bookmarkEnd w:id="287"/>
    </w:p>
    <w:p w:rsidR="00481B23" w:rsidRDefault="001215A6">
      <w:pPr>
        <w:pStyle w:val="ae"/>
        <w:ind w:firstLine="560"/>
        <w:rPr>
          <w:rFonts w:ascii="Times New Roman" w:eastAsia="仿宋" w:hAnsi="Times New Roman" w:cs="Times New Roman"/>
          <w:sz w:val="28"/>
          <w:szCs w:val="28"/>
          <w:lang w:bidi="ar"/>
        </w:rPr>
      </w:pPr>
      <w:bookmarkStart w:id="289" w:name="_Toc108174005"/>
      <w:bookmarkStart w:id="290" w:name="_Toc2728"/>
      <w:bookmarkStart w:id="291" w:name="_Toc107270340"/>
      <w:bookmarkStart w:id="292" w:name="_Toc27248"/>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2</w:t>
      </w:r>
      <w:r>
        <w:rPr>
          <w:rFonts w:ascii="Times New Roman" w:eastAsia="仿宋" w:hAnsi="Times New Roman" w:cs="Times New Roman" w:hint="eastAsia"/>
          <w:sz w:val="28"/>
          <w:szCs w:val="28"/>
          <w:lang w:bidi="ar"/>
        </w:rPr>
        <w:t>）项目效率性分析</w:t>
      </w:r>
      <w:bookmarkEnd w:id="289"/>
      <w:bookmarkEnd w:id="290"/>
      <w:bookmarkEnd w:id="291"/>
      <w:bookmarkEnd w:id="292"/>
    </w:p>
    <w:p w:rsidR="00481B23" w:rsidRDefault="001215A6">
      <w:pPr>
        <w:pStyle w:val="ae"/>
        <w:ind w:firstLine="560"/>
        <w:rPr>
          <w:rFonts w:ascii="Times New Roman" w:eastAsia="仿宋" w:hAnsi="Times New Roman" w:cs="Times New Roman"/>
          <w:sz w:val="28"/>
          <w:szCs w:val="28"/>
          <w:lang w:bidi="ar"/>
        </w:rPr>
      </w:pPr>
      <w:bookmarkStart w:id="293" w:name="_Toc107270342"/>
      <w:bookmarkStart w:id="294" w:name="_Toc108174007"/>
      <w:r>
        <w:rPr>
          <w:rFonts w:ascii="Times New Roman" w:eastAsia="仿宋" w:hAnsi="Times New Roman" w:cs="Times New Roman" w:hint="eastAsia"/>
          <w:sz w:val="28"/>
          <w:szCs w:val="28"/>
          <w:lang w:bidi="ar"/>
        </w:rPr>
        <w:t>8</w:t>
      </w:r>
      <w:r>
        <w:rPr>
          <w:rFonts w:ascii="Times New Roman" w:eastAsia="仿宋" w:hAnsi="Times New Roman" w:cs="Times New Roman" w:hint="eastAsia"/>
          <w:sz w:val="28"/>
          <w:szCs w:val="28"/>
          <w:lang w:bidi="ar"/>
        </w:rPr>
        <w:t>个街道计划完成商品有机肥</w:t>
      </w:r>
      <w:r>
        <w:rPr>
          <w:rFonts w:ascii="Times New Roman" w:eastAsia="仿宋" w:hAnsi="Times New Roman" w:cs="Times New Roman" w:hint="eastAsia"/>
          <w:sz w:val="28"/>
          <w:szCs w:val="28"/>
          <w:lang w:bidi="ar"/>
        </w:rPr>
        <w:t>43000</w:t>
      </w:r>
      <w:r>
        <w:rPr>
          <w:rFonts w:ascii="Times New Roman" w:eastAsia="仿宋" w:hAnsi="Times New Roman" w:cs="Times New Roman" w:hint="eastAsia"/>
          <w:sz w:val="28"/>
          <w:szCs w:val="28"/>
          <w:lang w:bidi="ar"/>
        </w:rPr>
        <w:t>吨，生物有机肥</w:t>
      </w:r>
      <w:r>
        <w:rPr>
          <w:rFonts w:ascii="Times New Roman" w:eastAsia="仿宋" w:hAnsi="Times New Roman" w:cs="Times New Roman" w:hint="eastAsia"/>
          <w:sz w:val="28"/>
          <w:szCs w:val="28"/>
          <w:lang w:bidi="ar"/>
        </w:rPr>
        <w:t>6000</w:t>
      </w:r>
      <w:r>
        <w:rPr>
          <w:rFonts w:ascii="Times New Roman" w:eastAsia="仿宋" w:hAnsi="Times New Roman" w:cs="Times New Roman" w:hint="eastAsia"/>
          <w:sz w:val="28"/>
          <w:szCs w:val="28"/>
          <w:lang w:bidi="ar"/>
        </w:rPr>
        <w:t>吨，配方肥</w:t>
      </w:r>
      <w:r>
        <w:rPr>
          <w:rFonts w:ascii="Times New Roman" w:eastAsia="仿宋" w:hAnsi="Times New Roman" w:cs="Times New Roman" w:hint="eastAsia"/>
          <w:sz w:val="28"/>
          <w:szCs w:val="28"/>
          <w:lang w:bidi="ar"/>
        </w:rPr>
        <w:t>5600</w:t>
      </w:r>
      <w:r>
        <w:rPr>
          <w:rFonts w:ascii="Times New Roman" w:eastAsia="仿宋" w:hAnsi="Times New Roman" w:cs="Times New Roman" w:hint="eastAsia"/>
          <w:sz w:val="28"/>
          <w:szCs w:val="28"/>
          <w:lang w:bidi="ar"/>
        </w:rPr>
        <w:t>吨。截至</w:t>
      </w:r>
      <w:r>
        <w:rPr>
          <w:rFonts w:ascii="Times New Roman" w:eastAsia="仿宋" w:hAnsi="Times New Roman" w:cs="Times New Roman" w:hint="eastAsia"/>
          <w:sz w:val="28"/>
          <w:szCs w:val="28"/>
          <w:lang w:bidi="ar"/>
        </w:rPr>
        <w:t>2025</w:t>
      </w:r>
      <w:r>
        <w:rPr>
          <w:rFonts w:ascii="Times New Roman" w:eastAsia="仿宋" w:hAnsi="Times New Roman" w:cs="Times New Roman" w:hint="eastAsia"/>
          <w:sz w:val="28"/>
          <w:szCs w:val="28"/>
          <w:lang w:bidi="ar"/>
        </w:rPr>
        <w:t>年</w:t>
      </w:r>
      <w:r>
        <w:rPr>
          <w:rFonts w:ascii="Times New Roman" w:eastAsia="仿宋" w:hAnsi="Times New Roman" w:cs="Times New Roman" w:hint="eastAsia"/>
          <w:sz w:val="28"/>
          <w:szCs w:val="28"/>
          <w:lang w:bidi="ar"/>
        </w:rPr>
        <w:t>5</w:t>
      </w:r>
      <w:r>
        <w:rPr>
          <w:rFonts w:ascii="Times New Roman" w:eastAsia="仿宋" w:hAnsi="Times New Roman" w:cs="Times New Roman" w:hint="eastAsia"/>
          <w:sz w:val="28"/>
          <w:szCs w:val="28"/>
          <w:lang w:bidi="ar"/>
        </w:rPr>
        <w:t>月</w:t>
      </w:r>
      <w:r>
        <w:rPr>
          <w:rFonts w:ascii="Times New Roman" w:eastAsia="仿宋" w:hAnsi="Times New Roman" w:cs="Times New Roman" w:hint="eastAsia"/>
          <w:sz w:val="28"/>
          <w:szCs w:val="28"/>
          <w:lang w:bidi="ar"/>
        </w:rPr>
        <w:t>30</w:t>
      </w:r>
      <w:r>
        <w:rPr>
          <w:rFonts w:ascii="Times New Roman" w:eastAsia="仿宋" w:hAnsi="Times New Roman" w:cs="Times New Roman" w:hint="eastAsia"/>
          <w:sz w:val="28"/>
          <w:szCs w:val="28"/>
          <w:lang w:bidi="ar"/>
        </w:rPr>
        <w:t>日，实际完成商品有机肥</w:t>
      </w:r>
      <w:r>
        <w:rPr>
          <w:rFonts w:ascii="Times New Roman" w:eastAsia="仿宋" w:hAnsi="Times New Roman" w:cs="Times New Roman" w:hint="eastAsia"/>
          <w:sz w:val="28"/>
          <w:szCs w:val="28"/>
          <w:lang w:bidi="ar"/>
        </w:rPr>
        <w:t>42403</w:t>
      </w:r>
      <w:r>
        <w:rPr>
          <w:rFonts w:ascii="Times New Roman" w:eastAsia="仿宋" w:hAnsi="Times New Roman" w:cs="Times New Roman" w:hint="eastAsia"/>
          <w:sz w:val="28"/>
          <w:szCs w:val="28"/>
          <w:lang w:bidi="ar"/>
        </w:rPr>
        <w:t>吨，生物有机肥</w:t>
      </w:r>
      <w:r>
        <w:rPr>
          <w:rFonts w:ascii="Times New Roman" w:eastAsia="仿宋" w:hAnsi="Times New Roman" w:cs="Times New Roman" w:hint="eastAsia"/>
          <w:sz w:val="28"/>
          <w:szCs w:val="28"/>
          <w:lang w:bidi="ar"/>
        </w:rPr>
        <w:t>5691</w:t>
      </w:r>
      <w:r>
        <w:rPr>
          <w:rFonts w:ascii="Times New Roman" w:eastAsia="仿宋" w:hAnsi="Times New Roman" w:cs="Times New Roman" w:hint="eastAsia"/>
          <w:sz w:val="28"/>
          <w:szCs w:val="28"/>
          <w:lang w:bidi="ar"/>
        </w:rPr>
        <w:t>吨，配方肥</w:t>
      </w:r>
      <w:r>
        <w:rPr>
          <w:rFonts w:ascii="Times New Roman" w:eastAsia="仿宋" w:hAnsi="Times New Roman" w:cs="Times New Roman" w:hint="eastAsia"/>
          <w:sz w:val="28"/>
          <w:szCs w:val="28"/>
          <w:lang w:bidi="ar"/>
        </w:rPr>
        <w:t>5100</w:t>
      </w:r>
      <w:r>
        <w:rPr>
          <w:rFonts w:ascii="Times New Roman" w:eastAsia="仿宋" w:hAnsi="Times New Roman" w:cs="Times New Roman" w:hint="eastAsia"/>
          <w:sz w:val="28"/>
          <w:szCs w:val="28"/>
          <w:lang w:bidi="ar"/>
        </w:rPr>
        <w:t>吨，分别占下达</w:t>
      </w:r>
      <w:r>
        <w:rPr>
          <w:rFonts w:ascii="Times New Roman" w:eastAsia="仿宋" w:hAnsi="Times New Roman" w:cs="Times New Roman" w:hint="eastAsia"/>
          <w:sz w:val="28"/>
          <w:szCs w:val="28"/>
          <w:lang w:bidi="ar"/>
        </w:rPr>
        <w:t>2024</w:t>
      </w:r>
      <w:r>
        <w:rPr>
          <w:rFonts w:ascii="Times New Roman" w:eastAsia="仿宋" w:hAnsi="Times New Roman" w:cs="Times New Roman" w:hint="eastAsia"/>
          <w:sz w:val="28"/>
          <w:szCs w:val="28"/>
          <w:lang w:bidi="ar"/>
        </w:rPr>
        <w:t>年度计划数的</w:t>
      </w:r>
      <w:r>
        <w:rPr>
          <w:rFonts w:ascii="Times New Roman" w:eastAsia="仿宋" w:hAnsi="Times New Roman" w:cs="Times New Roman" w:hint="eastAsia"/>
          <w:sz w:val="28"/>
          <w:szCs w:val="28"/>
          <w:lang w:bidi="ar"/>
        </w:rPr>
        <w:t>98.61%</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94.85%</w:t>
      </w:r>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91.07%</w:t>
      </w:r>
      <w:r>
        <w:rPr>
          <w:rFonts w:ascii="Times New Roman" w:eastAsia="仿宋" w:hAnsi="Times New Roman" w:cs="Times New Roman" w:hint="eastAsia"/>
          <w:sz w:val="28"/>
          <w:szCs w:val="28"/>
          <w:lang w:bidi="ar"/>
        </w:rPr>
        <w:t>。</w:t>
      </w:r>
    </w:p>
    <w:p w:rsidR="00481B23" w:rsidRDefault="001215A6">
      <w:pPr>
        <w:pStyle w:val="ae"/>
        <w:ind w:firstLine="560"/>
        <w:rPr>
          <w:rFonts w:ascii="Times New Roman" w:eastAsia="仿宋" w:hAnsi="Times New Roman" w:cs="Times New Roman"/>
          <w:sz w:val="28"/>
          <w:szCs w:val="28"/>
          <w:lang w:bidi="ar"/>
        </w:rPr>
      </w:pPr>
      <w:bookmarkStart w:id="295" w:name="_Toc108174008"/>
      <w:bookmarkStart w:id="296" w:name="_Toc10860"/>
      <w:bookmarkStart w:id="297" w:name="_Toc107270343"/>
      <w:bookmarkStart w:id="298" w:name="_Toc27565"/>
      <w:bookmarkEnd w:id="293"/>
      <w:bookmarkEnd w:id="294"/>
      <w:r>
        <w:rPr>
          <w:rFonts w:ascii="Times New Roman" w:eastAsia="仿宋" w:hAnsi="Times New Roman" w:cs="Times New Roman" w:hint="eastAsia"/>
          <w:sz w:val="28"/>
          <w:szCs w:val="28"/>
          <w:lang w:bidi="ar"/>
        </w:rPr>
        <w:t>（</w:t>
      </w:r>
      <w:r>
        <w:rPr>
          <w:rFonts w:ascii="Times New Roman" w:eastAsia="仿宋" w:hAnsi="Times New Roman" w:cs="Times New Roman" w:hint="eastAsia"/>
          <w:sz w:val="28"/>
          <w:szCs w:val="28"/>
          <w:lang w:bidi="ar"/>
        </w:rPr>
        <w:t>3</w:t>
      </w:r>
      <w:r>
        <w:rPr>
          <w:rFonts w:ascii="Times New Roman" w:eastAsia="仿宋" w:hAnsi="Times New Roman" w:cs="Times New Roman" w:hint="eastAsia"/>
          <w:sz w:val="28"/>
          <w:szCs w:val="28"/>
          <w:lang w:bidi="ar"/>
        </w:rPr>
        <w:t>）项目效益性分析</w:t>
      </w:r>
      <w:bookmarkEnd w:id="295"/>
      <w:bookmarkEnd w:id="296"/>
      <w:bookmarkEnd w:id="297"/>
      <w:bookmarkEnd w:id="298"/>
    </w:p>
    <w:p w:rsidR="00481B23" w:rsidRDefault="001215A6">
      <w:pPr>
        <w:pStyle w:val="ae"/>
        <w:ind w:firstLine="560"/>
        <w:rPr>
          <w:rFonts w:ascii="Times New Roman" w:eastAsia="仿宋" w:hAnsi="Times New Roman" w:cs="Times New Roman"/>
          <w:sz w:val="28"/>
          <w:szCs w:val="28"/>
          <w:lang w:bidi="ar"/>
        </w:rPr>
      </w:pPr>
      <w:bookmarkStart w:id="299" w:name="_Toc107270344"/>
      <w:bookmarkStart w:id="300" w:name="_Toc108174009"/>
      <w:r>
        <w:rPr>
          <w:rFonts w:ascii="Times New Roman" w:eastAsia="仿宋" w:hAnsi="Times New Roman" w:cs="Times New Roman" w:hint="eastAsia"/>
          <w:sz w:val="28"/>
          <w:szCs w:val="28"/>
          <w:lang w:bidi="ar"/>
        </w:rPr>
        <w:t>据统计，</w:t>
      </w:r>
      <w:r>
        <w:rPr>
          <w:rFonts w:ascii="Times New Roman" w:eastAsia="仿宋" w:hAnsi="Times New Roman" w:cs="Times New Roman" w:hint="eastAsia"/>
          <w:sz w:val="28"/>
          <w:szCs w:val="28"/>
          <w:lang w:bidi="ar"/>
        </w:rPr>
        <w:t>8</w:t>
      </w:r>
      <w:r>
        <w:rPr>
          <w:rFonts w:ascii="Times New Roman" w:eastAsia="仿宋" w:hAnsi="Times New Roman" w:cs="Times New Roman" w:hint="eastAsia"/>
          <w:sz w:val="28"/>
          <w:szCs w:val="28"/>
          <w:lang w:bidi="ar"/>
        </w:rPr>
        <w:t>个街道商品有机肥和配方肥的使用，均能够完成化肥使用计划削减量的工作目标。商品有机肥、生物有机肥和配方肥的使</w:t>
      </w:r>
      <w:r>
        <w:rPr>
          <w:rFonts w:ascii="Times New Roman" w:eastAsia="仿宋" w:hAnsi="Times New Roman" w:cs="Times New Roman" w:hint="eastAsia"/>
          <w:sz w:val="28"/>
          <w:szCs w:val="28"/>
          <w:lang w:bidi="ar"/>
        </w:rPr>
        <w:lastRenderedPageBreak/>
        <w:t>用有效提高了土壤质量，改善了农作物的生长条件，为优质农产品的生产提供优良的环境基础，降低作物发病率，提高农产品的绿色性、安全性。</w:t>
      </w:r>
      <w:bookmarkEnd w:id="299"/>
      <w:bookmarkEnd w:id="300"/>
    </w:p>
    <w:p w:rsidR="00481B23" w:rsidRDefault="001215A6">
      <w:pPr>
        <w:pStyle w:val="12"/>
        <w:ind w:firstLineChars="249" w:firstLine="700"/>
        <w:rPr>
          <w:rFonts w:ascii="Times New Roman" w:hAnsi="Times New Roman" w:cs="Times New Roman" w:hint="default"/>
          <w:color w:val="000000" w:themeColor="text1"/>
        </w:rPr>
      </w:pPr>
      <w:bookmarkStart w:id="301" w:name="_Toc25314"/>
      <w:r>
        <w:rPr>
          <w:rFonts w:ascii="Times New Roman" w:hAnsi="Times New Roman" w:cs="Times New Roman"/>
          <w:color w:val="000000" w:themeColor="text1"/>
        </w:rPr>
        <w:t>四、存在问题及原因分析</w:t>
      </w:r>
      <w:bookmarkEnd w:id="301"/>
    </w:p>
    <w:p w:rsidR="00481B23" w:rsidRDefault="001215A6">
      <w:pPr>
        <w:pStyle w:val="12"/>
        <w:ind w:firstLineChars="249" w:firstLine="700"/>
        <w:outlineLvl w:val="1"/>
        <w:rPr>
          <w:rFonts w:ascii="Times New Roman" w:hAnsi="Times New Roman" w:cs="Times New Roman" w:hint="default"/>
          <w:color w:val="000000" w:themeColor="text1"/>
        </w:rPr>
      </w:pPr>
      <w:bookmarkStart w:id="302" w:name="_Toc6487"/>
      <w:bookmarkStart w:id="303" w:name="_Toc7555"/>
      <w:bookmarkStart w:id="304" w:name="_Toc23070"/>
      <w:r>
        <w:rPr>
          <w:rFonts w:ascii="Times New Roman" w:hAnsi="Times New Roman" w:cs="Times New Roman"/>
          <w:color w:val="000000" w:themeColor="text1"/>
        </w:rPr>
        <w:t>（一）部分项目未实施、未验收</w:t>
      </w:r>
      <w:bookmarkEnd w:id="302"/>
    </w:p>
    <w:p w:rsidR="00481B23" w:rsidRDefault="001215A6">
      <w:pPr>
        <w:ind w:firstLineChars="200" w:firstLine="560"/>
        <w:rPr>
          <w:rFonts w:eastAsia="仿宋"/>
          <w:sz w:val="28"/>
          <w:szCs w:val="28"/>
          <w:lang w:bidi="ar"/>
        </w:rPr>
      </w:pPr>
      <w:r>
        <w:rPr>
          <w:rFonts w:eastAsia="仿宋" w:hint="eastAsia"/>
          <w:sz w:val="28"/>
          <w:szCs w:val="28"/>
          <w:lang w:bidi="ar"/>
        </w:rPr>
        <w:t>经核查发现，存在个别项目未实施、未验收现象。如栖霞区龙潭街道配方肥</w:t>
      </w:r>
      <w:r>
        <w:rPr>
          <w:rFonts w:eastAsia="仿宋" w:hint="eastAsia"/>
          <w:sz w:val="28"/>
          <w:szCs w:val="28"/>
          <w:lang w:bidi="ar"/>
        </w:rPr>
        <w:t>500</w:t>
      </w:r>
      <w:r>
        <w:rPr>
          <w:rFonts w:eastAsia="仿宋" w:hint="eastAsia"/>
          <w:sz w:val="28"/>
          <w:szCs w:val="28"/>
          <w:lang w:bidi="ar"/>
        </w:rPr>
        <w:t>吨因价格原因</w:t>
      </w:r>
      <w:proofErr w:type="gramStart"/>
      <w:r>
        <w:rPr>
          <w:rFonts w:eastAsia="仿宋" w:hint="eastAsia"/>
          <w:sz w:val="28"/>
          <w:szCs w:val="28"/>
          <w:lang w:bidi="ar"/>
        </w:rPr>
        <w:t>流标未实施</w:t>
      </w:r>
      <w:proofErr w:type="gramEnd"/>
      <w:r>
        <w:rPr>
          <w:rFonts w:eastAsia="仿宋" w:hint="eastAsia"/>
          <w:sz w:val="28"/>
          <w:szCs w:val="28"/>
          <w:lang w:bidi="ar"/>
        </w:rPr>
        <w:t>。</w:t>
      </w:r>
      <w:proofErr w:type="gramStart"/>
      <w:r>
        <w:rPr>
          <w:rFonts w:eastAsia="仿宋" w:hint="eastAsia"/>
          <w:sz w:val="28"/>
          <w:szCs w:val="28"/>
          <w:lang w:bidi="ar"/>
        </w:rPr>
        <w:t>浦口桥林街道</w:t>
      </w:r>
      <w:proofErr w:type="gramEnd"/>
      <w:r>
        <w:rPr>
          <w:rFonts w:eastAsia="仿宋" w:hint="eastAsia"/>
          <w:sz w:val="28"/>
          <w:szCs w:val="28"/>
          <w:lang w:bidi="ar"/>
        </w:rPr>
        <w:t>、江浦街道项目已实施尚未完成验收。</w:t>
      </w:r>
    </w:p>
    <w:p w:rsidR="00481B23" w:rsidRDefault="001215A6">
      <w:pPr>
        <w:ind w:firstLineChars="200" w:firstLine="560"/>
        <w:rPr>
          <w:rFonts w:eastAsia="仿宋"/>
          <w:sz w:val="28"/>
          <w:szCs w:val="28"/>
          <w:lang w:bidi="ar"/>
        </w:rPr>
      </w:pPr>
      <w:r>
        <w:rPr>
          <w:rFonts w:eastAsia="仿宋"/>
          <w:sz w:val="28"/>
          <w:szCs w:val="28"/>
          <w:lang w:bidi="ar"/>
        </w:rPr>
        <w:t>具体原因：</w:t>
      </w:r>
      <w:r>
        <w:rPr>
          <w:rFonts w:eastAsia="仿宋" w:hint="eastAsia"/>
          <w:sz w:val="28"/>
          <w:szCs w:val="28"/>
          <w:lang w:bidi="ar"/>
        </w:rPr>
        <w:t>个别区为减少重复流程、实现项目精简化统一化管理</w:t>
      </w:r>
      <w:r>
        <w:rPr>
          <w:rFonts w:eastAsia="仿宋"/>
          <w:sz w:val="28"/>
          <w:szCs w:val="28"/>
          <w:lang w:bidi="ar"/>
        </w:rPr>
        <w:t>，要求项目全部完成</w:t>
      </w:r>
      <w:r>
        <w:rPr>
          <w:rFonts w:eastAsia="仿宋" w:hint="eastAsia"/>
          <w:sz w:val="28"/>
          <w:szCs w:val="28"/>
          <w:lang w:bidi="ar"/>
        </w:rPr>
        <w:t>后统一进行</w:t>
      </w:r>
      <w:r>
        <w:rPr>
          <w:rFonts w:eastAsia="仿宋"/>
          <w:sz w:val="28"/>
          <w:szCs w:val="28"/>
          <w:lang w:bidi="ar"/>
        </w:rPr>
        <w:t>验收拨付，</w:t>
      </w:r>
      <w:r>
        <w:rPr>
          <w:rFonts w:eastAsia="仿宋" w:hint="eastAsia"/>
          <w:sz w:val="28"/>
          <w:szCs w:val="28"/>
          <w:lang w:bidi="ar"/>
        </w:rPr>
        <w:t>故而未能</w:t>
      </w:r>
      <w:r>
        <w:rPr>
          <w:rFonts w:eastAsia="仿宋"/>
          <w:sz w:val="28"/>
          <w:szCs w:val="28"/>
          <w:lang w:bidi="ar"/>
        </w:rPr>
        <w:t>做到</w:t>
      </w:r>
      <w:r>
        <w:rPr>
          <w:rFonts w:eastAsia="仿宋" w:hint="eastAsia"/>
          <w:sz w:val="28"/>
          <w:szCs w:val="28"/>
          <w:lang w:bidi="ar"/>
        </w:rPr>
        <w:t>项目</w:t>
      </w:r>
      <w:r>
        <w:rPr>
          <w:rFonts w:eastAsia="仿宋"/>
          <w:sz w:val="28"/>
          <w:szCs w:val="28"/>
          <w:lang w:bidi="ar"/>
        </w:rPr>
        <w:t>完成</w:t>
      </w:r>
      <w:r>
        <w:rPr>
          <w:rFonts w:eastAsia="仿宋" w:hint="eastAsia"/>
          <w:sz w:val="28"/>
          <w:szCs w:val="28"/>
          <w:lang w:bidi="ar"/>
        </w:rPr>
        <w:t>后及时验收，实现“完成</w:t>
      </w:r>
      <w:r>
        <w:rPr>
          <w:rFonts w:eastAsia="仿宋"/>
          <w:sz w:val="28"/>
          <w:szCs w:val="28"/>
          <w:lang w:bidi="ar"/>
        </w:rPr>
        <w:t>一项，拨付一项</w:t>
      </w:r>
      <w:r>
        <w:rPr>
          <w:rFonts w:eastAsia="仿宋" w:hint="eastAsia"/>
          <w:sz w:val="28"/>
          <w:szCs w:val="28"/>
          <w:lang w:bidi="ar"/>
        </w:rPr>
        <w:t>”，</w:t>
      </w:r>
      <w:r>
        <w:rPr>
          <w:rFonts w:eastAsia="仿宋"/>
          <w:sz w:val="28"/>
          <w:szCs w:val="28"/>
          <w:lang w:bidi="ar"/>
        </w:rPr>
        <w:t>未能</w:t>
      </w:r>
      <w:proofErr w:type="gramStart"/>
      <w:r>
        <w:rPr>
          <w:rFonts w:eastAsia="仿宋"/>
          <w:sz w:val="28"/>
          <w:szCs w:val="28"/>
          <w:lang w:bidi="ar"/>
        </w:rPr>
        <w:t>区分奖补类</w:t>
      </w:r>
      <w:proofErr w:type="gramEnd"/>
      <w:r>
        <w:rPr>
          <w:rFonts w:eastAsia="仿宋"/>
          <w:sz w:val="28"/>
          <w:szCs w:val="28"/>
          <w:lang w:bidi="ar"/>
        </w:rPr>
        <w:t>和建设类资金差别，导致资金预算执行进度慢。</w:t>
      </w:r>
      <w:proofErr w:type="gramStart"/>
      <w:r>
        <w:rPr>
          <w:rFonts w:eastAsia="仿宋" w:hint="eastAsia"/>
          <w:sz w:val="28"/>
          <w:szCs w:val="28"/>
          <w:lang w:bidi="ar"/>
        </w:rPr>
        <w:t>浦口桥林街道</w:t>
      </w:r>
      <w:proofErr w:type="gramEnd"/>
      <w:r>
        <w:rPr>
          <w:rFonts w:eastAsia="仿宋" w:hint="eastAsia"/>
          <w:sz w:val="28"/>
          <w:szCs w:val="28"/>
          <w:lang w:bidi="ar"/>
        </w:rPr>
        <w:t>、江浦街道拟定于将生态循环农业专项中的沿江</w:t>
      </w:r>
      <w:r>
        <w:rPr>
          <w:rFonts w:eastAsia="仿宋" w:hint="eastAsia"/>
          <w:sz w:val="28"/>
          <w:szCs w:val="28"/>
          <w:lang w:bidi="ar"/>
        </w:rPr>
        <w:t>5</w:t>
      </w:r>
      <w:r>
        <w:rPr>
          <w:rFonts w:eastAsia="仿宋" w:hint="eastAsia"/>
          <w:sz w:val="28"/>
          <w:szCs w:val="28"/>
          <w:lang w:bidi="ar"/>
        </w:rPr>
        <w:t>公里化肥限量使用试点项目完成后，进行统一验收，故而项目虽已完成，但是未能</w:t>
      </w:r>
      <w:r>
        <w:rPr>
          <w:rFonts w:eastAsia="仿宋"/>
          <w:sz w:val="28"/>
          <w:szCs w:val="28"/>
          <w:lang w:bidi="ar"/>
        </w:rPr>
        <w:t>支付资</w:t>
      </w:r>
      <w:r>
        <w:rPr>
          <w:rFonts w:eastAsia="仿宋" w:hint="eastAsia"/>
          <w:sz w:val="28"/>
          <w:szCs w:val="28"/>
          <w:lang w:bidi="ar"/>
        </w:rPr>
        <w:t>金。</w:t>
      </w:r>
    </w:p>
    <w:p w:rsidR="00481B23" w:rsidRDefault="001215A6">
      <w:pPr>
        <w:spacing w:line="360" w:lineRule="auto"/>
        <w:ind w:firstLineChars="249" w:firstLine="700"/>
        <w:outlineLvl w:val="1"/>
        <w:rPr>
          <w:rFonts w:eastAsia="仿宋"/>
          <w:b/>
          <w:bCs/>
          <w:color w:val="000000" w:themeColor="text1"/>
          <w:sz w:val="28"/>
          <w:szCs w:val="28"/>
        </w:rPr>
      </w:pPr>
      <w:bookmarkStart w:id="305" w:name="_Toc20180"/>
      <w:bookmarkStart w:id="306" w:name="_Toc170986330"/>
      <w:r>
        <w:rPr>
          <w:rFonts w:eastAsia="仿宋" w:hint="eastAsia"/>
          <w:b/>
          <w:bCs/>
          <w:color w:val="000000" w:themeColor="text1"/>
          <w:sz w:val="28"/>
          <w:szCs w:val="28"/>
        </w:rPr>
        <w:t>（二）</w:t>
      </w:r>
      <w:bookmarkStart w:id="307" w:name="_Toc23866"/>
      <w:bookmarkStart w:id="308" w:name="_Toc32279"/>
      <w:r>
        <w:rPr>
          <w:rFonts w:eastAsia="仿宋" w:hint="eastAsia"/>
          <w:b/>
          <w:bCs/>
          <w:color w:val="000000" w:themeColor="text1"/>
          <w:sz w:val="28"/>
          <w:szCs w:val="28"/>
        </w:rPr>
        <w:t>部分街道未在约定时间内完成肥料推广计划</w:t>
      </w:r>
      <w:bookmarkEnd w:id="305"/>
      <w:bookmarkEnd w:id="306"/>
    </w:p>
    <w:bookmarkEnd w:id="307"/>
    <w:bookmarkEnd w:id="308"/>
    <w:p w:rsidR="00481B23" w:rsidRDefault="001215A6">
      <w:pPr>
        <w:ind w:firstLineChars="200" w:firstLine="560"/>
        <w:rPr>
          <w:rFonts w:eastAsia="仿宋"/>
          <w:sz w:val="28"/>
          <w:szCs w:val="28"/>
          <w:lang w:bidi="ar"/>
        </w:rPr>
      </w:pPr>
      <w:r>
        <w:rPr>
          <w:rFonts w:eastAsia="方正仿宋_GBK" w:hint="eastAsia"/>
          <w:sz w:val="28"/>
          <w:szCs w:val="28"/>
        </w:rPr>
        <w:t>如</w:t>
      </w:r>
      <w:r>
        <w:rPr>
          <w:rFonts w:eastAsia="仿宋" w:hint="eastAsia"/>
          <w:sz w:val="28"/>
          <w:szCs w:val="28"/>
          <w:lang w:bidi="ar"/>
        </w:rPr>
        <w:t>栖霞区八卦洲街道</w:t>
      </w:r>
      <w:r>
        <w:rPr>
          <w:rFonts w:eastAsia="仿宋" w:hint="eastAsia"/>
          <w:sz w:val="28"/>
          <w:szCs w:val="28"/>
          <w:lang w:bidi="ar"/>
        </w:rPr>
        <w:t>2024</w:t>
      </w:r>
      <w:r>
        <w:rPr>
          <w:rFonts w:eastAsia="仿宋" w:hint="eastAsia"/>
          <w:sz w:val="28"/>
          <w:szCs w:val="28"/>
          <w:lang w:bidi="ar"/>
        </w:rPr>
        <w:t>年项目计划完成商品有机肥推广</w:t>
      </w:r>
      <w:r>
        <w:rPr>
          <w:rFonts w:eastAsia="仿宋" w:hint="eastAsia"/>
          <w:sz w:val="28"/>
          <w:szCs w:val="28"/>
          <w:lang w:bidi="ar"/>
        </w:rPr>
        <w:t>12800</w:t>
      </w:r>
      <w:r>
        <w:rPr>
          <w:rFonts w:eastAsia="仿宋" w:hint="eastAsia"/>
          <w:sz w:val="28"/>
          <w:szCs w:val="28"/>
          <w:lang w:bidi="ar"/>
        </w:rPr>
        <w:t>吨、生物有机肥</w:t>
      </w:r>
      <w:r>
        <w:rPr>
          <w:rFonts w:eastAsia="仿宋" w:hint="eastAsia"/>
          <w:sz w:val="28"/>
          <w:szCs w:val="28"/>
          <w:lang w:bidi="ar"/>
        </w:rPr>
        <w:t>3000</w:t>
      </w:r>
      <w:r>
        <w:rPr>
          <w:rFonts w:eastAsia="仿宋" w:hint="eastAsia"/>
          <w:sz w:val="28"/>
          <w:szCs w:val="28"/>
          <w:lang w:bidi="ar"/>
        </w:rPr>
        <w:t>吨、配方肥</w:t>
      </w:r>
      <w:r>
        <w:rPr>
          <w:rFonts w:eastAsia="仿宋" w:hint="eastAsia"/>
          <w:sz w:val="28"/>
          <w:szCs w:val="28"/>
          <w:lang w:bidi="ar"/>
        </w:rPr>
        <w:t>400</w:t>
      </w:r>
      <w:r>
        <w:rPr>
          <w:rFonts w:eastAsia="仿宋" w:hint="eastAsia"/>
          <w:sz w:val="28"/>
          <w:szCs w:val="28"/>
          <w:lang w:bidi="ar"/>
        </w:rPr>
        <w:t>吨，根据中标通知书要求，约定供应商应于</w:t>
      </w:r>
      <w:r>
        <w:rPr>
          <w:rFonts w:eastAsia="仿宋" w:hint="eastAsia"/>
          <w:sz w:val="28"/>
          <w:szCs w:val="28"/>
          <w:lang w:bidi="ar"/>
        </w:rPr>
        <w:t>2024</w:t>
      </w:r>
      <w:r>
        <w:rPr>
          <w:rFonts w:eastAsia="仿宋" w:hint="eastAsia"/>
          <w:sz w:val="28"/>
          <w:szCs w:val="28"/>
          <w:lang w:bidi="ar"/>
        </w:rPr>
        <w:t>年</w:t>
      </w:r>
      <w:r>
        <w:rPr>
          <w:rFonts w:eastAsia="仿宋" w:hint="eastAsia"/>
          <w:sz w:val="28"/>
          <w:szCs w:val="28"/>
          <w:lang w:bidi="ar"/>
        </w:rPr>
        <w:t>12</w:t>
      </w:r>
      <w:r>
        <w:rPr>
          <w:rFonts w:eastAsia="仿宋" w:hint="eastAsia"/>
          <w:sz w:val="28"/>
          <w:szCs w:val="28"/>
          <w:lang w:bidi="ar"/>
        </w:rPr>
        <w:t>月</w:t>
      </w:r>
      <w:r>
        <w:rPr>
          <w:rFonts w:eastAsia="仿宋" w:hint="eastAsia"/>
          <w:sz w:val="28"/>
          <w:szCs w:val="28"/>
          <w:lang w:bidi="ar"/>
        </w:rPr>
        <w:t>31</w:t>
      </w:r>
      <w:r>
        <w:rPr>
          <w:rFonts w:eastAsia="仿宋" w:hint="eastAsia"/>
          <w:sz w:val="28"/>
          <w:szCs w:val="28"/>
          <w:lang w:bidi="ar"/>
        </w:rPr>
        <w:t>日前完成供肥，实际送货单登记</w:t>
      </w:r>
      <w:proofErr w:type="gramStart"/>
      <w:r>
        <w:rPr>
          <w:rFonts w:eastAsia="仿宋" w:hint="eastAsia"/>
          <w:sz w:val="28"/>
          <w:szCs w:val="28"/>
          <w:lang w:bidi="ar"/>
        </w:rPr>
        <w:t>日期确均在</w:t>
      </w:r>
      <w:proofErr w:type="gramEnd"/>
      <w:r>
        <w:rPr>
          <w:rFonts w:eastAsia="仿宋" w:hint="eastAsia"/>
          <w:sz w:val="28"/>
          <w:szCs w:val="28"/>
          <w:lang w:bidi="ar"/>
        </w:rPr>
        <w:t>2025</w:t>
      </w:r>
      <w:r>
        <w:rPr>
          <w:rFonts w:eastAsia="仿宋" w:hint="eastAsia"/>
          <w:sz w:val="28"/>
          <w:szCs w:val="28"/>
          <w:lang w:bidi="ar"/>
        </w:rPr>
        <w:t>年度，超出中标书中预定的供肥时间。</w:t>
      </w:r>
    </w:p>
    <w:p w:rsidR="00481B23" w:rsidRDefault="001215A6">
      <w:pPr>
        <w:ind w:firstLineChars="200" w:firstLine="560"/>
        <w:rPr>
          <w:rFonts w:eastAsia="仿宋"/>
          <w:sz w:val="28"/>
          <w:szCs w:val="28"/>
          <w:lang w:bidi="ar"/>
        </w:rPr>
      </w:pPr>
      <w:r>
        <w:rPr>
          <w:rFonts w:eastAsia="仿宋"/>
          <w:sz w:val="28"/>
          <w:szCs w:val="28"/>
          <w:lang w:bidi="ar"/>
        </w:rPr>
        <w:t>具体原因：</w:t>
      </w:r>
      <w:r>
        <w:rPr>
          <w:rFonts w:eastAsia="仿宋" w:hint="eastAsia"/>
          <w:sz w:val="28"/>
          <w:szCs w:val="28"/>
          <w:lang w:bidi="ar"/>
        </w:rPr>
        <w:t>因区级资金配套方案迟迟未出，八卦洲街道前期立项较晚，导致整体实施进度受到影响。</w:t>
      </w:r>
    </w:p>
    <w:p w:rsidR="00481B23" w:rsidRDefault="001215A6">
      <w:pPr>
        <w:spacing w:line="360" w:lineRule="auto"/>
        <w:ind w:firstLineChars="249" w:firstLine="700"/>
        <w:outlineLvl w:val="1"/>
        <w:rPr>
          <w:rFonts w:eastAsia="仿宋"/>
          <w:b/>
          <w:bCs/>
          <w:color w:val="000000" w:themeColor="text1"/>
          <w:sz w:val="28"/>
          <w:szCs w:val="28"/>
        </w:rPr>
      </w:pPr>
      <w:bookmarkStart w:id="309" w:name="_Toc15456"/>
      <w:bookmarkStart w:id="310" w:name="_Toc170986331"/>
      <w:r>
        <w:rPr>
          <w:rFonts w:eastAsia="仿宋" w:hint="eastAsia"/>
          <w:b/>
          <w:bCs/>
          <w:color w:val="000000" w:themeColor="text1"/>
          <w:sz w:val="28"/>
          <w:szCs w:val="28"/>
        </w:rPr>
        <w:t>（三）资金未完成支付</w:t>
      </w:r>
      <w:bookmarkEnd w:id="309"/>
      <w:bookmarkEnd w:id="310"/>
    </w:p>
    <w:p w:rsidR="00481B23" w:rsidRDefault="001215A6">
      <w:pPr>
        <w:ind w:firstLineChars="200" w:firstLine="560"/>
        <w:rPr>
          <w:rFonts w:eastAsia="仿宋"/>
          <w:sz w:val="28"/>
          <w:szCs w:val="28"/>
          <w:lang w:bidi="ar"/>
        </w:rPr>
      </w:pPr>
      <w:r>
        <w:rPr>
          <w:rFonts w:eastAsia="仿宋" w:hint="eastAsia"/>
          <w:sz w:val="28"/>
          <w:szCs w:val="28"/>
          <w:lang w:bidi="ar"/>
        </w:rPr>
        <w:lastRenderedPageBreak/>
        <w:t>截至</w:t>
      </w:r>
      <w:r>
        <w:rPr>
          <w:rFonts w:eastAsia="仿宋" w:hint="eastAsia"/>
          <w:sz w:val="28"/>
          <w:szCs w:val="28"/>
          <w:lang w:bidi="ar"/>
        </w:rPr>
        <w:t>2025</w:t>
      </w:r>
      <w:r>
        <w:rPr>
          <w:rFonts w:eastAsia="仿宋" w:hint="eastAsia"/>
          <w:sz w:val="28"/>
          <w:szCs w:val="28"/>
          <w:lang w:bidi="ar"/>
        </w:rPr>
        <w:t>年</w:t>
      </w:r>
      <w:r>
        <w:rPr>
          <w:rFonts w:eastAsia="仿宋" w:hint="eastAsia"/>
          <w:sz w:val="28"/>
          <w:szCs w:val="28"/>
          <w:lang w:bidi="ar"/>
        </w:rPr>
        <w:t>5</w:t>
      </w:r>
      <w:r>
        <w:rPr>
          <w:rFonts w:eastAsia="仿宋" w:hint="eastAsia"/>
          <w:sz w:val="28"/>
          <w:szCs w:val="28"/>
          <w:lang w:bidi="ar"/>
        </w:rPr>
        <w:t>月</w:t>
      </w:r>
      <w:r>
        <w:rPr>
          <w:rFonts w:eastAsia="仿宋" w:hint="eastAsia"/>
          <w:sz w:val="28"/>
          <w:szCs w:val="28"/>
          <w:lang w:bidi="ar"/>
        </w:rPr>
        <w:t>30</w:t>
      </w:r>
      <w:r>
        <w:rPr>
          <w:rFonts w:eastAsia="仿宋" w:hint="eastAsia"/>
          <w:sz w:val="28"/>
          <w:szCs w:val="28"/>
          <w:lang w:bidi="ar"/>
        </w:rPr>
        <w:t>日，栖霞区龙潭街道、浦口</w:t>
      </w:r>
      <w:proofErr w:type="gramStart"/>
      <w:r>
        <w:rPr>
          <w:rFonts w:eastAsia="仿宋" w:hint="eastAsia"/>
          <w:sz w:val="28"/>
          <w:szCs w:val="28"/>
          <w:lang w:bidi="ar"/>
        </w:rPr>
        <w:t>区桥林</w:t>
      </w:r>
      <w:proofErr w:type="gramEnd"/>
      <w:r>
        <w:rPr>
          <w:rFonts w:eastAsia="仿宋" w:hint="eastAsia"/>
          <w:sz w:val="28"/>
          <w:szCs w:val="28"/>
          <w:lang w:bidi="ar"/>
        </w:rPr>
        <w:t>街道和江浦街道因项目未完成验收未完成拨付，浦口区资金拨付率为</w:t>
      </w:r>
      <w:r>
        <w:rPr>
          <w:rFonts w:eastAsia="仿宋" w:hint="eastAsia"/>
          <w:sz w:val="28"/>
          <w:szCs w:val="28"/>
          <w:lang w:bidi="ar"/>
        </w:rPr>
        <w:t>0%</w:t>
      </w:r>
      <w:r>
        <w:rPr>
          <w:rFonts w:eastAsia="仿宋" w:hint="eastAsia"/>
          <w:sz w:val="28"/>
          <w:szCs w:val="28"/>
          <w:lang w:bidi="ar"/>
        </w:rPr>
        <w:t>，栖霞区龙潭街道</w:t>
      </w:r>
      <w:r>
        <w:rPr>
          <w:rFonts w:eastAsia="仿宋" w:hint="eastAsia"/>
          <w:sz w:val="28"/>
          <w:szCs w:val="28"/>
          <w:lang w:bidi="ar"/>
        </w:rPr>
        <w:t>0%</w:t>
      </w:r>
      <w:r>
        <w:rPr>
          <w:rFonts w:eastAsia="仿宋" w:hint="eastAsia"/>
          <w:sz w:val="28"/>
          <w:szCs w:val="28"/>
          <w:lang w:bidi="ar"/>
        </w:rPr>
        <w:t>。其中：</w:t>
      </w:r>
    </w:p>
    <w:p w:rsidR="00481B23" w:rsidRDefault="001215A6">
      <w:pPr>
        <w:ind w:firstLineChars="200" w:firstLine="560"/>
        <w:rPr>
          <w:rFonts w:eastAsia="仿宋"/>
          <w:sz w:val="28"/>
          <w:szCs w:val="28"/>
          <w:lang w:bidi="ar"/>
        </w:rPr>
      </w:pPr>
      <w:r>
        <w:rPr>
          <w:rFonts w:eastAsia="仿宋" w:hint="eastAsia"/>
          <w:sz w:val="28"/>
          <w:szCs w:val="28"/>
          <w:lang w:bidi="ar"/>
        </w:rPr>
        <w:t>1.</w:t>
      </w:r>
      <w:r>
        <w:rPr>
          <w:rFonts w:eastAsia="仿宋" w:hint="eastAsia"/>
          <w:sz w:val="28"/>
          <w:szCs w:val="28"/>
          <w:lang w:bidi="ar"/>
        </w:rPr>
        <w:t>栖霞区龙潭街道</w:t>
      </w:r>
      <w:r>
        <w:rPr>
          <w:rFonts w:eastAsia="仿宋" w:hint="eastAsia"/>
          <w:sz w:val="28"/>
          <w:szCs w:val="28"/>
          <w:lang w:bidi="ar"/>
        </w:rPr>
        <w:t>2024</w:t>
      </w:r>
      <w:r>
        <w:rPr>
          <w:rFonts w:eastAsia="仿宋" w:hint="eastAsia"/>
          <w:sz w:val="28"/>
          <w:szCs w:val="28"/>
          <w:lang w:bidi="ar"/>
        </w:rPr>
        <w:t>年采购发放商品有机肥</w:t>
      </w:r>
      <w:r>
        <w:rPr>
          <w:rFonts w:eastAsia="仿宋" w:hint="eastAsia"/>
          <w:sz w:val="28"/>
          <w:szCs w:val="28"/>
          <w:lang w:bidi="ar"/>
        </w:rPr>
        <w:t>7000</w:t>
      </w:r>
      <w:r>
        <w:rPr>
          <w:rFonts w:eastAsia="仿宋" w:hint="eastAsia"/>
          <w:sz w:val="28"/>
          <w:szCs w:val="28"/>
          <w:lang w:bidi="ar"/>
        </w:rPr>
        <w:t>吨、配方肥</w:t>
      </w:r>
      <w:r>
        <w:rPr>
          <w:rFonts w:eastAsia="仿宋" w:hint="eastAsia"/>
          <w:sz w:val="28"/>
          <w:szCs w:val="28"/>
          <w:lang w:bidi="ar"/>
        </w:rPr>
        <w:t>500</w:t>
      </w:r>
      <w:r>
        <w:rPr>
          <w:rFonts w:eastAsia="仿宋" w:hint="eastAsia"/>
          <w:sz w:val="28"/>
          <w:szCs w:val="28"/>
          <w:lang w:bidi="ar"/>
        </w:rPr>
        <w:t>吨项目因价格原因</w:t>
      </w:r>
      <w:proofErr w:type="gramStart"/>
      <w:r>
        <w:rPr>
          <w:rFonts w:eastAsia="仿宋" w:hint="eastAsia"/>
          <w:sz w:val="28"/>
          <w:szCs w:val="28"/>
          <w:lang w:bidi="ar"/>
        </w:rPr>
        <w:t>流标未实施</w:t>
      </w:r>
      <w:proofErr w:type="gramEnd"/>
      <w:r>
        <w:rPr>
          <w:rFonts w:eastAsia="仿宋" w:hint="eastAsia"/>
          <w:sz w:val="28"/>
          <w:szCs w:val="28"/>
          <w:lang w:bidi="ar"/>
        </w:rPr>
        <w:t>，资金结转至</w:t>
      </w:r>
      <w:r>
        <w:rPr>
          <w:rFonts w:eastAsia="仿宋" w:hint="eastAsia"/>
          <w:sz w:val="28"/>
          <w:szCs w:val="28"/>
          <w:lang w:bidi="ar"/>
        </w:rPr>
        <w:t>2025</w:t>
      </w:r>
      <w:r>
        <w:rPr>
          <w:rFonts w:eastAsia="仿宋" w:hint="eastAsia"/>
          <w:sz w:val="28"/>
          <w:szCs w:val="28"/>
          <w:lang w:bidi="ar"/>
        </w:rPr>
        <w:t>年使用，涉及市区级财政补贴</w:t>
      </w:r>
      <w:r>
        <w:rPr>
          <w:rFonts w:eastAsia="仿宋" w:hint="eastAsia"/>
          <w:sz w:val="28"/>
          <w:szCs w:val="28"/>
          <w:lang w:bidi="ar"/>
        </w:rPr>
        <w:t>305</w:t>
      </w:r>
      <w:r>
        <w:rPr>
          <w:rFonts w:eastAsia="仿宋" w:hint="eastAsia"/>
          <w:sz w:val="28"/>
          <w:szCs w:val="28"/>
          <w:lang w:bidi="ar"/>
        </w:rPr>
        <w:t>万元，相关款项未支付，待验收完毕进行支付。</w:t>
      </w:r>
    </w:p>
    <w:p w:rsidR="00481B23" w:rsidRDefault="001215A6">
      <w:pPr>
        <w:ind w:firstLineChars="200" w:firstLine="560"/>
        <w:rPr>
          <w:rFonts w:eastAsia="仿宋"/>
          <w:sz w:val="28"/>
          <w:szCs w:val="28"/>
          <w:lang w:bidi="ar"/>
        </w:rPr>
      </w:pPr>
      <w:r>
        <w:rPr>
          <w:rFonts w:eastAsia="仿宋" w:hint="eastAsia"/>
          <w:sz w:val="28"/>
          <w:szCs w:val="28"/>
          <w:lang w:bidi="ar"/>
        </w:rPr>
        <w:t>2.</w:t>
      </w:r>
      <w:r>
        <w:rPr>
          <w:rFonts w:eastAsia="仿宋" w:hint="eastAsia"/>
          <w:sz w:val="28"/>
          <w:szCs w:val="28"/>
          <w:lang w:bidi="ar"/>
        </w:rPr>
        <w:t>浦口区江浦街道</w:t>
      </w:r>
      <w:r>
        <w:rPr>
          <w:rFonts w:eastAsia="仿宋" w:hint="eastAsia"/>
          <w:sz w:val="28"/>
          <w:szCs w:val="28"/>
          <w:lang w:bidi="ar"/>
        </w:rPr>
        <w:t>2024</w:t>
      </w:r>
      <w:r>
        <w:rPr>
          <w:rFonts w:eastAsia="仿宋" w:hint="eastAsia"/>
          <w:sz w:val="28"/>
          <w:szCs w:val="28"/>
          <w:lang w:bidi="ar"/>
        </w:rPr>
        <w:t>年采购商品有机肥</w:t>
      </w:r>
      <w:r>
        <w:rPr>
          <w:rFonts w:eastAsia="仿宋" w:hint="eastAsia"/>
          <w:sz w:val="28"/>
          <w:szCs w:val="28"/>
          <w:lang w:bidi="ar"/>
        </w:rPr>
        <w:t>400</w:t>
      </w:r>
      <w:r>
        <w:rPr>
          <w:rFonts w:eastAsia="仿宋" w:hint="eastAsia"/>
          <w:sz w:val="28"/>
          <w:szCs w:val="28"/>
          <w:lang w:bidi="ar"/>
        </w:rPr>
        <w:t>吨，暂未验收完成，涉及市级财政补贴</w:t>
      </w:r>
      <w:r>
        <w:rPr>
          <w:rFonts w:eastAsia="仿宋" w:hint="eastAsia"/>
          <w:sz w:val="28"/>
          <w:szCs w:val="28"/>
          <w:lang w:bidi="ar"/>
        </w:rPr>
        <w:t>16</w:t>
      </w:r>
      <w:r>
        <w:rPr>
          <w:rFonts w:eastAsia="仿宋" w:hint="eastAsia"/>
          <w:sz w:val="28"/>
          <w:szCs w:val="28"/>
          <w:lang w:bidi="ar"/>
        </w:rPr>
        <w:t>万元，实际完成</w:t>
      </w:r>
      <w:r>
        <w:rPr>
          <w:rFonts w:eastAsia="仿宋" w:hint="eastAsia"/>
          <w:sz w:val="28"/>
          <w:szCs w:val="28"/>
          <w:lang w:bidi="ar"/>
        </w:rPr>
        <w:t>15.4</w:t>
      </w:r>
      <w:r>
        <w:rPr>
          <w:rFonts w:eastAsia="仿宋" w:hint="eastAsia"/>
          <w:sz w:val="28"/>
          <w:szCs w:val="28"/>
          <w:lang w:bidi="ar"/>
        </w:rPr>
        <w:t>万元，相关款项未支付。</w:t>
      </w:r>
    </w:p>
    <w:p w:rsidR="00481B23" w:rsidRDefault="001215A6">
      <w:pPr>
        <w:ind w:firstLineChars="200" w:firstLine="560"/>
        <w:rPr>
          <w:rFonts w:eastAsia="仿宋"/>
          <w:sz w:val="28"/>
          <w:szCs w:val="28"/>
          <w:lang w:bidi="ar"/>
        </w:rPr>
      </w:pPr>
      <w:r>
        <w:rPr>
          <w:rFonts w:eastAsia="仿宋" w:hint="eastAsia"/>
          <w:sz w:val="28"/>
          <w:szCs w:val="28"/>
          <w:lang w:bidi="ar"/>
        </w:rPr>
        <w:t>3.</w:t>
      </w:r>
      <w:r>
        <w:rPr>
          <w:rFonts w:eastAsia="仿宋" w:hint="eastAsia"/>
          <w:sz w:val="28"/>
          <w:szCs w:val="28"/>
          <w:lang w:bidi="ar"/>
        </w:rPr>
        <w:t>浦口</w:t>
      </w:r>
      <w:proofErr w:type="gramStart"/>
      <w:r>
        <w:rPr>
          <w:rFonts w:eastAsia="仿宋" w:hint="eastAsia"/>
          <w:sz w:val="28"/>
          <w:szCs w:val="28"/>
          <w:lang w:bidi="ar"/>
        </w:rPr>
        <w:t>区桥林</w:t>
      </w:r>
      <w:proofErr w:type="gramEnd"/>
      <w:r>
        <w:rPr>
          <w:rFonts w:eastAsia="仿宋" w:hint="eastAsia"/>
          <w:sz w:val="28"/>
          <w:szCs w:val="28"/>
          <w:lang w:bidi="ar"/>
        </w:rPr>
        <w:t>街道</w:t>
      </w:r>
      <w:r>
        <w:rPr>
          <w:rFonts w:eastAsia="仿宋" w:hint="eastAsia"/>
          <w:sz w:val="28"/>
          <w:szCs w:val="28"/>
          <w:lang w:bidi="ar"/>
        </w:rPr>
        <w:t>2024</w:t>
      </w:r>
      <w:r>
        <w:rPr>
          <w:rFonts w:eastAsia="仿宋" w:hint="eastAsia"/>
          <w:sz w:val="28"/>
          <w:szCs w:val="28"/>
          <w:lang w:bidi="ar"/>
        </w:rPr>
        <w:t>年采购商品有机肥</w:t>
      </w:r>
      <w:r>
        <w:rPr>
          <w:rFonts w:eastAsia="仿宋" w:hint="eastAsia"/>
          <w:sz w:val="28"/>
          <w:szCs w:val="28"/>
          <w:lang w:bidi="ar"/>
        </w:rPr>
        <w:t>5000</w:t>
      </w:r>
      <w:r>
        <w:rPr>
          <w:rFonts w:eastAsia="仿宋" w:hint="eastAsia"/>
          <w:sz w:val="28"/>
          <w:szCs w:val="28"/>
          <w:lang w:bidi="ar"/>
        </w:rPr>
        <w:t>吨、配方肥</w:t>
      </w:r>
      <w:r>
        <w:rPr>
          <w:rFonts w:eastAsia="仿宋" w:hint="eastAsia"/>
          <w:sz w:val="28"/>
          <w:szCs w:val="28"/>
          <w:lang w:bidi="ar"/>
        </w:rPr>
        <w:t>850</w:t>
      </w:r>
      <w:r>
        <w:rPr>
          <w:rFonts w:eastAsia="仿宋" w:hint="eastAsia"/>
          <w:sz w:val="28"/>
          <w:szCs w:val="28"/>
          <w:lang w:bidi="ar"/>
        </w:rPr>
        <w:t>吨，涉及市级财政补贴</w:t>
      </w:r>
      <w:r>
        <w:rPr>
          <w:rFonts w:eastAsia="仿宋" w:hint="eastAsia"/>
          <w:sz w:val="28"/>
          <w:szCs w:val="28"/>
          <w:lang w:bidi="ar"/>
        </w:rPr>
        <w:t>242.50</w:t>
      </w:r>
      <w:r>
        <w:rPr>
          <w:rFonts w:eastAsia="仿宋" w:hint="eastAsia"/>
          <w:sz w:val="28"/>
          <w:szCs w:val="28"/>
          <w:lang w:bidi="ar"/>
        </w:rPr>
        <w:t>万元，暂未完成验收，相关款项未支付。</w:t>
      </w:r>
      <w:bookmarkStart w:id="311" w:name="_Toc170986332"/>
    </w:p>
    <w:p w:rsidR="00481B23" w:rsidRDefault="001215A6">
      <w:pPr>
        <w:spacing w:line="360" w:lineRule="auto"/>
        <w:ind w:firstLineChars="249" w:firstLine="700"/>
        <w:outlineLvl w:val="1"/>
        <w:rPr>
          <w:rFonts w:eastAsia="仿宋"/>
          <w:b/>
          <w:bCs/>
          <w:color w:val="000000" w:themeColor="text1"/>
          <w:sz w:val="28"/>
          <w:szCs w:val="28"/>
        </w:rPr>
      </w:pPr>
      <w:bookmarkStart w:id="312" w:name="_Toc32325"/>
      <w:r>
        <w:rPr>
          <w:rFonts w:eastAsia="仿宋" w:hint="eastAsia"/>
          <w:b/>
          <w:bCs/>
          <w:color w:val="000000" w:themeColor="text1"/>
          <w:sz w:val="28"/>
          <w:szCs w:val="28"/>
        </w:rPr>
        <w:t>（四）</w:t>
      </w:r>
      <w:bookmarkEnd w:id="311"/>
      <w:r>
        <w:rPr>
          <w:rFonts w:eastAsia="仿宋" w:hint="eastAsia"/>
          <w:b/>
          <w:bCs/>
          <w:color w:val="000000" w:themeColor="text1"/>
          <w:sz w:val="28"/>
          <w:szCs w:val="28"/>
        </w:rPr>
        <w:t>受益群众</w:t>
      </w:r>
      <w:proofErr w:type="gramStart"/>
      <w:r>
        <w:rPr>
          <w:rFonts w:eastAsia="仿宋" w:hint="eastAsia"/>
          <w:b/>
          <w:bCs/>
          <w:color w:val="000000" w:themeColor="text1"/>
          <w:sz w:val="28"/>
          <w:szCs w:val="28"/>
        </w:rPr>
        <w:t>满意度待提高</w:t>
      </w:r>
      <w:bookmarkEnd w:id="312"/>
      <w:proofErr w:type="gramEnd"/>
    </w:p>
    <w:bookmarkEnd w:id="303"/>
    <w:bookmarkEnd w:id="304"/>
    <w:p w:rsidR="00481B23" w:rsidRDefault="001215A6">
      <w:pPr>
        <w:ind w:firstLineChars="200" w:firstLine="560"/>
        <w:rPr>
          <w:rFonts w:eastAsia="仿宋"/>
          <w:sz w:val="28"/>
          <w:szCs w:val="28"/>
          <w:lang w:bidi="ar"/>
        </w:rPr>
      </w:pPr>
      <w:r>
        <w:rPr>
          <w:rFonts w:eastAsia="仿宋" w:hint="eastAsia"/>
          <w:sz w:val="28"/>
          <w:szCs w:val="28"/>
          <w:lang w:bidi="ar"/>
        </w:rPr>
        <w:t>经现场问卷调查、线上问卷反馈意见，总计问卷</w:t>
      </w:r>
      <w:r>
        <w:rPr>
          <w:rFonts w:eastAsia="仿宋" w:hint="eastAsia"/>
          <w:sz w:val="28"/>
          <w:szCs w:val="28"/>
          <w:lang w:bidi="ar"/>
        </w:rPr>
        <w:t>118</w:t>
      </w:r>
      <w:r>
        <w:rPr>
          <w:rFonts w:eastAsia="仿宋" w:hint="eastAsia"/>
          <w:sz w:val="28"/>
          <w:szCs w:val="28"/>
          <w:lang w:bidi="ar"/>
        </w:rPr>
        <w:t>份，收回有效问卷</w:t>
      </w:r>
      <w:r>
        <w:rPr>
          <w:rFonts w:eastAsia="仿宋" w:hint="eastAsia"/>
          <w:sz w:val="28"/>
          <w:szCs w:val="28"/>
          <w:lang w:bidi="ar"/>
        </w:rPr>
        <w:t>118</w:t>
      </w:r>
      <w:r>
        <w:rPr>
          <w:rFonts w:eastAsia="仿宋" w:hint="eastAsia"/>
          <w:sz w:val="28"/>
          <w:szCs w:val="28"/>
          <w:lang w:bidi="ar"/>
        </w:rPr>
        <w:t>份，在接受调查的</w:t>
      </w:r>
      <w:r>
        <w:rPr>
          <w:rFonts w:eastAsia="仿宋" w:hint="eastAsia"/>
          <w:sz w:val="28"/>
          <w:szCs w:val="28"/>
          <w:lang w:bidi="ar"/>
        </w:rPr>
        <w:t>118</w:t>
      </w:r>
      <w:r>
        <w:rPr>
          <w:rFonts w:eastAsia="仿宋" w:hint="eastAsia"/>
          <w:sz w:val="28"/>
          <w:szCs w:val="28"/>
          <w:lang w:bidi="ar"/>
        </w:rPr>
        <w:t>人中，通过对问卷调查结果进行综合评定服务对象满意度</w:t>
      </w:r>
      <w:r>
        <w:rPr>
          <w:rFonts w:eastAsia="仿宋" w:hint="eastAsia"/>
          <w:sz w:val="28"/>
          <w:szCs w:val="28"/>
          <w:lang w:bidi="ar"/>
        </w:rPr>
        <w:t>90.5%</w:t>
      </w:r>
      <w:r>
        <w:rPr>
          <w:rFonts w:eastAsia="仿宋" w:hint="eastAsia"/>
          <w:sz w:val="28"/>
          <w:szCs w:val="28"/>
          <w:lang w:bidi="ar"/>
        </w:rPr>
        <w:t>。调查发现部分调查对象农户对项目实施商品有机肥配送、撒施不够及时等不够满意，</w:t>
      </w:r>
      <w:proofErr w:type="gramStart"/>
      <w:r>
        <w:rPr>
          <w:rFonts w:eastAsia="仿宋" w:hint="eastAsia"/>
          <w:sz w:val="28"/>
          <w:szCs w:val="28"/>
          <w:lang w:bidi="ar"/>
        </w:rPr>
        <w:t>浦口桥林街道</w:t>
      </w:r>
      <w:proofErr w:type="gramEnd"/>
      <w:r>
        <w:rPr>
          <w:rFonts w:eastAsia="仿宋" w:hint="eastAsia"/>
          <w:sz w:val="28"/>
          <w:szCs w:val="28"/>
          <w:lang w:bidi="ar"/>
        </w:rPr>
        <w:t>个别农户反映政策未覆盖到，江宁街道和雨花</w:t>
      </w:r>
      <w:r w:rsidR="00B36E22">
        <w:rPr>
          <w:rFonts w:eastAsia="仿宋" w:hint="eastAsia"/>
          <w:sz w:val="28"/>
          <w:szCs w:val="28"/>
          <w:lang w:bidi="ar"/>
        </w:rPr>
        <w:t>台</w:t>
      </w:r>
      <w:r>
        <w:rPr>
          <w:rFonts w:eastAsia="仿宋" w:hint="eastAsia"/>
          <w:sz w:val="28"/>
          <w:szCs w:val="28"/>
          <w:lang w:bidi="ar"/>
        </w:rPr>
        <w:t>区板桥街道个别农户反映对政策了解不太清楚。</w:t>
      </w:r>
    </w:p>
    <w:p w:rsidR="00481B23" w:rsidRDefault="001215A6">
      <w:pPr>
        <w:pStyle w:val="12"/>
        <w:ind w:firstLineChars="249" w:firstLine="700"/>
        <w:rPr>
          <w:rFonts w:ascii="Times New Roman" w:hAnsi="Times New Roman" w:cs="Times New Roman" w:hint="default"/>
          <w:color w:val="000000" w:themeColor="text1"/>
        </w:rPr>
      </w:pPr>
      <w:bookmarkStart w:id="313" w:name="_Toc1899"/>
      <w:r>
        <w:rPr>
          <w:rFonts w:ascii="Times New Roman" w:hAnsi="Times New Roman" w:cs="Times New Roman"/>
          <w:color w:val="000000" w:themeColor="text1"/>
        </w:rPr>
        <w:t>五、有关建议</w:t>
      </w:r>
      <w:bookmarkEnd w:id="313"/>
    </w:p>
    <w:p w:rsidR="00481B23" w:rsidRDefault="001215A6">
      <w:pPr>
        <w:spacing w:line="360" w:lineRule="auto"/>
        <w:ind w:firstLineChars="249" w:firstLine="700"/>
        <w:outlineLvl w:val="1"/>
        <w:rPr>
          <w:rFonts w:eastAsia="仿宋"/>
          <w:b/>
          <w:bCs/>
          <w:color w:val="000000" w:themeColor="text1"/>
          <w:sz w:val="28"/>
          <w:szCs w:val="28"/>
          <w:highlight w:val="yellow"/>
        </w:rPr>
      </w:pPr>
      <w:bookmarkStart w:id="314" w:name="_Toc29736"/>
      <w:bookmarkStart w:id="315" w:name="_Toc7947"/>
      <w:bookmarkStart w:id="316" w:name="_Toc19664"/>
      <w:r>
        <w:rPr>
          <w:rFonts w:eastAsia="仿宋" w:hint="eastAsia"/>
          <w:b/>
          <w:bCs/>
          <w:color w:val="000000" w:themeColor="text1"/>
          <w:sz w:val="28"/>
          <w:szCs w:val="28"/>
          <w:highlight w:val="yellow"/>
        </w:rPr>
        <w:t>（一）</w:t>
      </w:r>
      <w:bookmarkEnd w:id="314"/>
      <w:r>
        <w:rPr>
          <w:rFonts w:eastAsia="仿宋" w:hint="eastAsia"/>
          <w:b/>
          <w:bCs/>
          <w:color w:val="000000" w:themeColor="text1"/>
          <w:sz w:val="28"/>
          <w:szCs w:val="28"/>
          <w:highlight w:val="yellow"/>
        </w:rPr>
        <w:t>摒弃“一刀切”的统一验收模式，加快预算执行进度</w:t>
      </w:r>
    </w:p>
    <w:p w:rsidR="00481B23" w:rsidRDefault="001215A6">
      <w:pPr>
        <w:ind w:firstLineChars="200" w:firstLine="560"/>
        <w:rPr>
          <w:rFonts w:eastAsia="仿宋"/>
          <w:sz w:val="28"/>
          <w:szCs w:val="28"/>
          <w:highlight w:val="yellow"/>
          <w:lang w:bidi="ar"/>
        </w:rPr>
      </w:pPr>
      <w:r>
        <w:rPr>
          <w:rFonts w:eastAsia="仿宋" w:hint="eastAsia"/>
          <w:sz w:val="28"/>
          <w:szCs w:val="28"/>
          <w:highlight w:val="yellow"/>
          <w:lang w:bidi="ar"/>
        </w:rPr>
        <w:t>明确</w:t>
      </w:r>
      <w:proofErr w:type="gramStart"/>
      <w:r>
        <w:rPr>
          <w:rFonts w:eastAsia="仿宋" w:hint="eastAsia"/>
          <w:sz w:val="28"/>
          <w:szCs w:val="28"/>
          <w:highlight w:val="yellow"/>
          <w:lang w:bidi="ar"/>
        </w:rPr>
        <w:t>区分奖补类</w:t>
      </w:r>
      <w:proofErr w:type="gramEnd"/>
      <w:r>
        <w:rPr>
          <w:rFonts w:eastAsia="仿宋" w:hint="eastAsia"/>
          <w:sz w:val="28"/>
          <w:szCs w:val="28"/>
          <w:highlight w:val="yellow"/>
          <w:lang w:bidi="ar"/>
        </w:rPr>
        <w:t>与建设类项目资金性质，坚决</w:t>
      </w:r>
      <w:proofErr w:type="gramStart"/>
      <w:r>
        <w:rPr>
          <w:rFonts w:eastAsia="仿宋" w:hint="eastAsia"/>
          <w:sz w:val="28"/>
          <w:szCs w:val="28"/>
          <w:highlight w:val="yellow"/>
          <w:lang w:bidi="ar"/>
        </w:rPr>
        <w:t>落实奖补</w:t>
      </w:r>
      <w:proofErr w:type="gramEnd"/>
      <w:r>
        <w:rPr>
          <w:rFonts w:eastAsia="仿宋" w:hint="eastAsia"/>
          <w:sz w:val="28"/>
          <w:szCs w:val="28"/>
          <w:highlight w:val="yellow"/>
          <w:lang w:bidi="ar"/>
        </w:rPr>
        <w:t>项目“即</w:t>
      </w:r>
      <w:r>
        <w:rPr>
          <w:rFonts w:eastAsia="仿宋" w:hint="eastAsia"/>
          <w:sz w:val="28"/>
          <w:szCs w:val="28"/>
          <w:highlight w:val="yellow"/>
          <w:lang w:bidi="ar"/>
        </w:rPr>
        <w:lastRenderedPageBreak/>
        <w:t>完即验即付”，优化建设类项目的分期验收机制，并辅以流标项目快速处置、全过程动态跟踪和针对性考核激励措施，方能有效打通项目实施和资金拨付的堵点，切实加快预算执行进度，确保财政资金精准、高效地发挥效益，推动项目目标如期实现。</w:t>
      </w:r>
    </w:p>
    <w:p w:rsidR="00481B23" w:rsidRDefault="001215A6">
      <w:pPr>
        <w:spacing w:line="360" w:lineRule="auto"/>
        <w:ind w:firstLineChars="249" w:firstLine="700"/>
        <w:outlineLvl w:val="1"/>
        <w:rPr>
          <w:rFonts w:eastAsia="仿宋"/>
          <w:b/>
          <w:bCs/>
          <w:color w:val="000000" w:themeColor="text1"/>
          <w:sz w:val="28"/>
          <w:szCs w:val="28"/>
        </w:rPr>
      </w:pPr>
      <w:bookmarkStart w:id="317" w:name="_Toc30547"/>
      <w:r>
        <w:rPr>
          <w:rFonts w:eastAsia="仿宋" w:hint="eastAsia"/>
          <w:b/>
          <w:bCs/>
          <w:color w:val="000000" w:themeColor="text1"/>
          <w:sz w:val="28"/>
          <w:szCs w:val="28"/>
        </w:rPr>
        <w:t>（二）在规定窗口期内完成推广计划</w:t>
      </w:r>
      <w:bookmarkEnd w:id="317"/>
    </w:p>
    <w:p w:rsidR="00481B23" w:rsidRDefault="001215A6">
      <w:pPr>
        <w:ind w:firstLineChars="200" w:firstLine="560"/>
        <w:rPr>
          <w:rFonts w:eastAsia="仿宋"/>
          <w:sz w:val="28"/>
          <w:szCs w:val="28"/>
          <w:lang w:bidi="ar"/>
        </w:rPr>
      </w:pPr>
      <w:r>
        <w:rPr>
          <w:rFonts w:eastAsia="仿宋" w:hint="eastAsia"/>
          <w:sz w:val="28"/>
          <w:szCs w:val="28"/>
          <w:lang w:bidi="ar"/>
        </w:rPr>
        <w:t>建议八卦洲街道按照既定文件的任务和要求，及时开展项目招标，将商品有机肥、生物有机肥和配方肥的推广计划落实到位，协调各个参与主体、高质高效地在规定窗口期完成商品有机肥、生物有机肥和配方肥的推广计划。</w:t>
      </w:r>
    </w:p>
    <w:p w:rsidR="00481B23" w:rsidRDefault="001215A6">
      <w:pPr>
        <w:spacing w:line="360" w:lineRule="auto"/>
        <w:ind w:firstLineChars="249" w:firstLine="700"/>
        <w:outlineLvl w:val="1"/>
        <w:rPr>
          <w:rFonts w:eastAsia="仿宋"/>
          <w:b/>
          <w:bCs/>
          <w:color w:val="000000" w:themeColor="text1"/>
          <w:sz w:val="28"/>
          <w:szCs w:val="28"/>
        </w:rPr>
      </w:pPr>
      <w:bookmarkStart w:id="318" w:name="_Toc11230"/>
      <w:r>
        <w:rPr>
          <w:rFonts w:eastAsia="仿宋" w:hint="eastAsia"/>
          <w:b/>
          <w:bCs/>
          <w:color w:val="000000" w:themeColor="text1"/>
          <w:sz w:val="28"/>
          <w:szCs w:val="28"/>
        </w:rPr>
        <w:t>（三）及时拨付项目资金</w:t>
      </w:r>
      <w:bookmarkEnd w:id="318"/>
    </w:p>
    <w:p w:rsidR="00481B23" w:rsidRDefault="001215A6">
      <w:pPr>
        <w:ind w:firstLineChars="200" w:firstLine="560"/>
        <w:rPr>
          <w:rFonts w:eastAsia="仿宋"/>
          <w:sz w:val="28"/>
          <w:szCs w:val="28"/>
          <w:lang w:bidi="ar"/>
        </w:rPr>
      </w:pPr>
      <w:r>
        <w:rPr>
          <w:rFonts w:eastAsia="仿宋" w:hint="eastAsia"/>
          <w:sz w:val="28"/>
          <w:szCs w:val="28"/>
          <w:lang w:bidi="ar"/>
        </w:rPr>
        <w:t>建议浦口区要尽快将市级资金拨付到位，栖霞区农业农村局要督促龙潭街道按规定时间完成相应资金支付，提高资金的拨付效率。</w:t>
      </w:r>
    </w:p>
    <w:p w:rsidR="00481B23" w:rsidRDefault="001215A6">
      <w:pPr>
        <w:spacing w:line="360" w:lineRule="auto"/>
        <w:ind w:firstLineChars="249" w:firstLine="700"/>
        <w:outlineLvl w:val="1"/>
        <w:rPr>
          <w:rFonts w:eastAsia="仿宋"/>
          <w:b/>
          <w:bCs/>
          <w:color w:val="000000" w:themeColor="text1"/>
          <w:sz w:val="28"/>
          <w:szCs w:val="28"/>
        </w:rPr>
      </w:pPr>
      <w:bookmarkStart w:id="319" w:name="_Toc17797"/>
      <w:r>
        <w:rPr>
          <w:rFonts w:eastAsia="仿宋" w:hint="eastAsia"/>
          <w:b/>
          <w:bCs/>
          <w:color w:val="000000" w:themeColor="text1"/>
          <w:sz w:val="28"/>
          <w:szCs w:val="28"/>
        </w:rPr>
        <w:t>（四）</w:t>
      </w:r>
      <w:bookmarkEnd w:id="315"/>
      <w:bookmarkEnd w:id="316"/>
      <w:r>
        <w:rPr>
          <w:rFonts w:eastAsia="仿宋" w:hint="eastAsia"/>
          <w:b/>
          <w:bCs/>
          <w:color w:val="000000" w:themeColor="text1"/>
          <w:sz w:val="28"/>
          <w:szCs w:val="28"/>
        </w:rPr>
        <w:t>做好宣传督促，提高受益群众满意度</w:t>
      </w:r>
      <w:bookmarkEnd w:id="319"/>
    </w:p>
    <w:p w:rsidR="00481B23" w:rsidRDefault="001215A6">
      <w:pPr>
        <w:pStyle w:val="ae"/>
        <w:ind w:firstLine="560"/>
        <w:rPr>
          <w:rFonts w:ascii="Times New Roman" w:eastAsia="仿宋" w:hAnsi="Times New Roman" w:cs="Times New Roman"/>
          <w:sz w:val="28"/>
          <w:szCs w:val="28"/>
          <w:lang w:bidi="ar"/>
        </w:rPr>
      </w:pPr>
      <w:r>
        <w:rPr>
          <w:rFonts w:ascii="Times New Roman" w:eastAsia="仿宋" w:hAnsi="Times New Roman" w:cs="Times New Roman" w:hint="eastAsia"/>
          <w:sz w:val="28"/>
          <w:szCs w:val="28"/>
          <w:lang w:bidi="ar"/>
        </w:rPr>
        <w:t>建议各实施街道农业主管部门加强政策宣传，相关社区做好农户基本信息的填报，督促肥料供应商按农户种植需求及时将商品有机肥送到农户田间地头，及时撒施，不影响农户种植，提高农户满意度。</w:t>
      </w:r>
    </w:p>
    <w:p w:rsidR="00481B23" w:rsidRDefault="001215A6">
      <w:pPr>
        <w:pStyle w:val="12"/>
        <w:ind w:firstLineChars="249" w:firstLine="700"/>
        <w:rPr>
          <w:rFonts w:ascii="Times New Roman" w:hAnsi="Times New Roman" w:cs="Times New Roman" w:hint="default"/>
          <w:color w:val="000000" w:themeColor="text1"/>
        </w:rPr>
      </w:pPr>
      <w:bookmarkStart w:id="320" w:name="_Toc15980"/>
      <w:bookmarkEnd w:id="147"/>
      <w:bookmarkEnd w:id="148"/>
      <w:r>
        <w:rPr>
          <w:rFonts w:ascii="Times New Roman" w:hAnsi="Times New Roman" w:cs="Times New Roman"/>
          <w:color w:val="000000" w:themeColor="text1"/>
        </w:rPr>
        <w:t>六、评价工作开展情况及其他需说明的情况</w:t>
      </w:r>
      <w:bookmarkEnd w:id="320"/>
    </w:p>
    <w:p w:rsidR="00481B23" w:rsidRDefault="001215A6">
      <w:pPr>
        <w:spacing w:line="300" w:lineRule="auto"/>
        <w:ind w:firstLineChars="200" w:firstLine="562"/>
        <w:rPr>
          <w:rFonts w:eastAsia="仿宋"/>
          <w:b/>
          <w:bCs/>
          <w:sz w:val="28"/>
          <w:szCs w:val="28"/>
        </w:rPr>
      </w:pPr>
      <w:bookmarkStart w:id="321" w:name="_Toc108173921"/>
      <w:bookmarkStart w:id="322" w:name="_Toc9614"/>
      <w:bookmarkStart w:id="323" w:name="_Toc18505"/>
      <w:bookmarkStart w:id="324" w:name="_Toc18556"/>
      <w:r>
        <w:rPr>
          <w:rFonts w:eastAsia="仿宋" w:hint="eastAsia"/>
          <w:b/>
          <w:bCs/>
          <w:sz w:val="28"/>
          <w:szCs w:val="28"/>
        </w:rPr>
        <w:t>（一）评价组织实施</w:t>
      </w:r>
    </w:p>
    <w:p w:rsidR="00481B23" w:rsidRDefault="001215A6">
      <w:pPr>
        <w:pStyle w:val="ae"/>
        <w:ind w:firstLine="560"/>
        <w:rPr>
          <w:rFonts w:ascii="Times New Roman" w:eastAsia="仿宋" w:hAnsi="Times New Roman" w:cs="Times New Roman"/>
          <w:sz w:val="28"/>
          <w:szCs w:val="28"/>
          <w:lang w:bidi="ar"/>
        </w:rPr>
      </w:pPr>
      <w:bookmarkStart w:id="325" w:name="_Toc106904327"/>
      <w:bookmarkStart w:id="326" w:name="_Toc109806410"/>
      <w:bookmarkStart w:id="327" w:name="_Toc107270264"/>
      <w:bookmarkStart w:id="328" w:name="_Toc108173929"/>
      <w:r>
        <w:rPr>
          <w:rFonts w:ascii="Times New Roman" w:eastAsia="仿宋" w:hAnsi="Times New Roman" w:cs="Times New Roman" w:hint="eastAsia"/>
          <w:sz w:val="28"/>
          <w:szCs w:val="28"/>
          <w:lang w:bidi="ar"/>
        </w:rPr>
        <w:t>南京市农业农村局组成绩效评价小组，</w:t>
      </w:r>
      <w:bookmarkEnd w:id="325"/>
      <w:bookmarkEnd w:id="326"/>
      <w:r>
        <w:rPr>
          <w:rFonts w:ascii="Times New Roman" w:eastAsia="仿宋" w:hAnsi="Times New Roman" w:cs="Times New Roman" w:hint="eastAsia"/>
          <w:sz w:val="28"/>
          <w:szCs w:val="28"/>
          <w:lang w:bidi="ar"/>
        </w:rPr>
        <w:t>对沿江</w:t>
      </w:r>
      <w:r>
        <w:rPr>
          <w:rFonts w:ascii="Times New Roman" w:eastAsia="仿宋" w:hAnsi="Times New Roman" w:cs="Times New Roman" w:hint="eastAsia"/>
          <w:sz w:val="28"/>
          <w:szCs w:val="28"/>
          <w:lang w:bidi="ar"/>
        </w:rPr>
        <w:t>5</w:t>
      </w:r>
      <w:r>
        <w:rPr>
          <w:rFonts w:ascii="Times New Roman" w:eastAsia="仿宋" w:hAnsi="Times New Roman" w:cs="Times New Roman" w:hint="eastAsia"/>
          <w:sz w:val="28"/>
          <w:szCs w:val="28"/>
          <w:lang w:bidi="ar"/>
        </w:rPr>
        <w:t>公里的</w:t>
      </w:r>
      <w:r>
        <w:rPr>
          <w:rFonts w:ascii="Times New Roman" w:eastAsia="仿宋" w:hAnsi="Times New Roman" w:cs="Times New Roman" w:hint="eastAsia"/>
          <w:sz w:val="28"/>
          <w:szCs w:val="28"/>
          <w:lang w:bidi="ar"/>
        </w:rPr>
        <w:t>6</w:t>
      </w:r>
      <w:r>
        <w:rPr>
          <w:rFonts w:ascii="Times New Roman" w:eastAsia="仿宋" w:hAnsi="Times New Roman" w:cs="Times New Roman" w:hint="eastAsia"/>
          <w:sz w:val="28"/>
          <w:szCs w:val="28"/>
          <w:lang w:bidi="ar"/>
        </w:rPr>
        <w:t>个区、</w:t>
      </w:r>
      <w:r>
        <w:rPr>
          <w:rFonts w:ascii="Times New Roman" w:eastAsia="仿宋" w:hAnsi="Times New Roman" w:cs="Times New Roman" w:hint="eastAsia"/>
          <w:sz w:val="28"/>
          <w:szCs w:val="28"/>
          <w:lang w:bidi="ar"/>
        </w:rPr>
        <w:t>8</w:t>
      </w:r>
      <w:r>
        <w:rPr>
          <w:rFonts w:ascii="Times New Roman" w:eastAsia="仿宋" w:hAnsi="Times New Roman" w:cs="Times New Roman" w:hint="eastAsia"/>
          <w:sz w:val="28"/>
          <w:szCs w:val="28"/>
          <w:lang w:bidi="ar"/>
        </w:rPr>
        <w:t>个街道提供的相关资料现场抽查补贴清册，与农业生产大户的申报资料、供肥单位送肥签收资料核对，通过现场访谈、结合线上问卷调查对享受补贴肥料对象调查，核对补贴清册与农业生产大户所签收的</w:t>
      </w:r>
      <w:r>
        <w:rPr>
          <w:rFonts w:ascii="Times New Roman" w:eastAsia="仿宋" w:hAnsi="Times New Roman" w:cs="Times New Roman" w:hint="eastAsia"/>
          <w:sz w:val="28"/>
          <w:szCs w:val="28"/>
          <w:lang w:bidi="ar"/>
        </w:rPr>
        <w:lastRenderedPageBreak/>
        <w:t>商品有机肥、配方肥数量是否一致，听取农业生产大户的意见和建议。</w:t>
      </w:r>
      <w:bookmarkEnd w:id="327"/>
      <w:bookmarkEnd w:id="328"/>
      <w:r>
        <w:rPr>
          <w:rFonts w:ascii="Times New Roman" w:eastAsia="仿宋" w:hAnsi="Times New Roman" w:cs="Times New Roman" w:hint="eastAsia"/>
          <w:sz w:val="28"/>
          <w:szCs w:val="28"/>
          <w:lang w:bidi="ar"/>
        </w:rPr>
        <w:t>参与江宁区江宁街道、江北新区长</w:t>
      </w:r>
      <w:proofErr w:type="gramStart"/>
      <w:r>
        <w:rPr>
          <w:rFonts w:ascii="Times New Roman" w:eastAsia="仿宋" w:hAnsi="Times New Roman" w:cs="Times New Roman" w:hint="eastAsia"/>
          <w:sz w:val="28"/>
          <w:szCs w:val="28"/>
          <w:lang w:bidi="ar"/>
        </w:rPr>
        <w:t>芦</w:t>
      </w:r>
      <w:proofErr w:type="gramEnd"/>
      <w:r>
        <w:rPr>
          <w:rFonts w:ascii="Times New Roman" w:eastAsia="仿宋" w:hAnsi="Times New Roman" w:cs="Times New Roman" w:hint="eastAsia"/>
          <w:sz w:val="28"/>
          <w:szCs w:val="28"/>
          <w:lang w:bidi="ar"/>
        </w:rPr>
        <w:t>街道现场核查，履行项目资金使用监管职能并落实第三方工作监督。</w:t>
      </w:r>
    </w:p>
    <w:p w:rsidR="00481B23" w:rsidRDefault="001215A6">
      <w:pPr>
        <w:spacing w:line="300" w:lineRule="auto"/>
        <w:ind w:firstLineChars="200" w:firstLine="562"/>
        <w:rPr>
          <w:rFonts w:eastAsia="仿宋"/>
          <w:b/>
          <w:bCs/>
          <w:sz w:val="28"/>
          <w:szCs w:val="28"/>
        </w:rPr>
      </w:pPr>
      <w:bookmarkStart w:id="329" w:name="_Toc29470"/>
      <w:bookmarkEnd w:id="321"/>
      <w:bookmarkEnd w:id="322"/>
      <w:bookmarkEnd w:id="323"/>
      <w:bookmarkEnd w:id="324"/>
      <w:r>
        <w:rPr>
          <w:rFonts w:eastAsia="仿宋" w:hint="eastAsia"/>
          <w:b/>
          <w:bCs/>
          <w:sz w:val="28"/>
          <w:szCs w:val="28"/>
        </w:rPr>
        <w:t>（二）评价方法</w:t>
      </w:r>
      <w:bookmarkStart w:id="330" w:name="_Toc16151"/>
      <w:bookmarkStart w:id="331" w:name="_Toc107270259"/>
      <w:bookmarkStart w:id="332" w:name="_Toc108173924"/>
      <w:bookmarkEnd w:id="329"/>
    </w:p>
    <w:bookmarkEnd w:id="330"/>
    <w:p w:rsidR="00481B23" w:rsidRDefault="001215A6">
      <w:pPr>
        <w:pStyle w:val="ae"/>
        <w:ind w:firstLine="560"/>
        <w:rPr>
          <w:rFonts w:ascii="Times New Roman" w:eastAsia="仿宋" w:hAnsi="Times New Roman" w:cs="Times New Roman"/>
          <w:sz w:val="28"/>
          <w:szCs w:val="28"/>
          <w:lang w:bidi="ar"/>
        </w:rPr>
      </w:pPr>
      <w:r>
        <w:rPr>
          <w:rFonts w:ascii="Times New Roman" w:eastAsia="仿宋" w:hAnsi="Times New Roman" w:cs="Times New Roman" w:hint="eastAsia"/>
          <w:sz w:val="28"/>
          <w:szCs w:val="28"/>
          <w:lang w:bidi="ar"/>
        </w:rPr>
        <w:t>本次评价以比较法为主，因素分析法、公众评判法等方法为辅，采取定量与定性相结合的办法开展评价。即在比较分析和评定的基础上最终通过得分多少将项目绩效评定为优、良、一般、较差四个等级，得分</w:t>
      </w:r>
      <w:r>
        <w:rPr>
          <w:rFonts w:ascii="Times New Roman" w:eastAsia="仿宋" w:hAnsi="Times New Roman" w:cs="Times New Roman" w:hint="eastAsia"/>
          <w:sz w:val="28"/>
          <w:szCs w:val="28"/>
          <w:lang w:bidi="ar"/>
        </w:rPr>
        <w:t>90</w:t>
      </w:r>
      <w:r>
        <w:rPr>
          <w:rFonts w:ascii="Times New Roman" w:eastAsia="仿宋" w:hAnsi="Times New Roman" w:cs="Times New Roman" w:hint="eastAsia"/>
          <w:sz w:val="28"/>
          <w:szCs w:val="28"/>
          <w:lang w:bidi="ar"/>
        </w:rPr>
        <w:t>分以上为优秀、</w:t>
      </w:r>
      <w:r>
        <w:rPr>
          <w:rFonts w:ascii="Times New Roman" w:eastAsia="仿宋" w:hAnsi="Times New Roman" w:cs="Times New Roman" w:hint="eastAsia"/>
          <w:sz w:val="28"/>
          <w:szCs w:val="28"/>
          <w:lang w:bidi="ar"/>
        </w:rPr>
        <w:t>80-90</w:t>
      </w:r>
      <w:r>
        <w:rPr>
          <w:rFonts w:ascii="Times New Roman" w:eastAsia="仿宋" w:hAnsi="Times New Roman" w:cs="Times New Roman" w:hint="eastAsia"/>
          <w:sz w:val="28"/>
          <w:szCs w:val="28"/>
          <w:lang w:bidi="ar"/>
        </w:rPr>
        <w:t>（不含）分为良好、</w:t>
      </w:r>
      <w:r>
        <w:rPr>
          <w:rFonts w:ascii="Times New Roman" w:eastAsia="仿宋" w:hAnsi="Times New Roman" w:cs="Times New Roman" w:hint="eastAsia"/>
          <w:sz w:val="28"/>
          <w:szCs w:val="28"/>
          <w:lang w:bidi="ar"/>
        </w:rPr>
        <w:t>60-80</w:t>
      </w:r>
      <w:r>
        <w:rPr>
          <w:rFonts w:ascii="Times New Roman" w:eastAsia="仿宋" w:hAnsi="Times New Roman" w:cs="Times New Roman" w:hint="eastAsia"/>
          <w:sz w:val="28"/>
          <w:szCs w:val="28"/>
          <w:lang w:bidi="ar"/>
        </w:rPr>
        <w:t>（不含）分为一般、</w:t>
      </w:r>
      <w:r>
        <w:rPr>
          <w:rFonts w:ascii="Times New Roman" w:eastAsia="仿宋" w:hAnsi="Times New Roman" w:cs="Times New Roman" w:hint="eastAsia"/>
          <w:sz w:val="28"/>
          <w:szCs w:val="28"/>
          <w:lang w:bidi="ar"/>
        </w:rPr>
        <w:t>60</w:t>
      </w:r>
      <w:r>
        <w:rPr>
          <w:rFonts w:ascii="Times New Roman" w:eastAsia="仿宋" w:hAnsi="Times New Roman" w:cs="Times New Roman" w:hint="eastAsia"/>
          <w:sz w:val="28"/>
          <w:szCs w:val="28"/>
          <w:lang w:bidi="ar"/>
        </w:rPr>
        <w:t>分以下为较差。</w:t>
      </w:r>
      <w:bookmarkStart w:id="333" w:name="_Toc22020"/>
      <w:bookmarkStart w:id="334" w:name="_Toc19336"/>
      <w:bookmarkStart w:id="335" w:name="_Toc108173925"/>
      <w:bookmarkStart w:id="336" w:name="_Toc19458"/>
      <w:bookmarkEnd w:id="331"/>
      <w:bookmarkEnd w:id="332"/>
    </w:p>
    <w:p w:rsidR="00481B23" w:rsidRDefault="001215A6">
      <w:pPr>
        <w:spacing w:line="300" w:lineRule="auto"/>
        <w:ind w:firstLineChars="200" w:firstLine="562"/>
        <w:rPr>
          <w:rFonts w:eastAsia="仿宋"/>
          <w:b/>
          <w:bCs/>
          <w:sz w:val="28"/>
          <w:szCs w:val="28"/>
        </w:rPr>
      </w:pPr>
      <w:r>
        <w:rPr>
          <w:rFonts w:eastAsia="仿宋" w:hint="eastAsia"/>
          <w:b/>
          <w:bCs/>
          <w:sz w:val="28"/>
          <w:szCs w:val="28"/>
        </w:rPr>
        <w:t>（三）其他需说明的情况</w:t>
      </w:r>
    </w:p>
    <w:p w:rsidR="00481B23" w:rsidRDefault="001215A6">
      <w:pPr>
        <w:pStyle w:val="ae"/>
        <w:ind w:firstLineChars="0" w:firstLine="560"/>
        <w:rPr>
          <w:rFonts w:ascii="Times New Roman" w:eastAsia="仿宋" w:hAnsi="Times New Roman" w:cs="Times New Roman"/>
          <w:sz w:val="28"/>
          <w:szCs w:val="28"/>
          <w:lang w:bidi="ar"/>
        </w:rPr>
      </w:pPr>
      <w:r>
        <w:rPr>
          <w:rFonts w:ascii="Times New Roman" w:eastAsia="仿宋" w:hAnsi="Times New Roman" w:cs="Times New Roman" w:hint="eastAsia"/>
          <w:sz w:val="28"/>
          <w:szCs w:val="28"/>
          <w:lang w:bidi="ar"/>
        </w:rPr>
        <w:t>2023</w:t>
      </w:r>
      <w:r>
        <w:rPr>
          <w:rFonts w:ascii="Times New Roman" w:eastAsia="仿宋" w:hAnsi="Times New Roman" w:cs="Times New Roman" w:hint="eastAsia"/>
          <w:sz w:val="28"/>
          <w:szCs w:val="28"/>
          <w:lang w:bidi="ar"/>
        </w:rPr>
        <w:t>年度整改事项，</w:t>
      </w:r>
      <w:proofErr w:type="gramStart"/>
      <w:r>
        <w:rPr>
          <w:rFonts w:ascii="Times New Roman" w:eastAsia="仿宋" w:hAnsi="Times New Roman" w:cs="Times New Roman" w:hint="eastAsia"/>
          <w:sz w:val="28"/>
          <w:szCs w:val="28"/>
          <w:lang w:bidi="ar"/>
        </w:rPr>
        <w:t>浦口桥林街道</w:t>
      </w:r>
      <w:proofErr w:type="gramEnd"/>
      <w:r>
        <w:rPr>
          <w:rFonts w:ascii="Times New Roman" w:eastAsia="仿宋" w:hAnsi="Times New Roman" w:cs="Times New Roman" w:hint="eastAsia"/>
          <w:sz w:val="28"/>
          <w:szCs w:val="28"/>
          <w:lang w:bidi="ar"/>
        </w:rPr>
        <w:t>2023</w:t>
      </w:r>
      <w:r>
        <w:rPr>
          <w:rFonts w:ascii="Times New Roman" w:eastAsia="仿宋" w:hAnsi="Times New Roman" w:cs="Times New Roman" w:hint="eastAsia"/>
          <w:sz w:val="28"/>
          <w:szCs w:val="28"/>
          <w:lang w:bidi="ar"/>
        </w:rPr>
        <w:t>年度部分农户反映未领到肥料，已于</w:t>
      </w:r>
      <w:r>
        <w:rPr>
          <w:rFonts w:ascii="Times New Roman" w:eastAsia="仿宋" w:hAnsi="Times New Roman" w:cs="Times New Roman" w:hint="eastAsia"/>
          <w:sz w:val="28"/>
          <w:szCs w:val="28"/>
          <w:lang w:bidi="ar"/>
        </w:rPr>
        <w:t>2024</w:t>
      </w:r>
      <w:r>
        <w:rPr>
          <w:rFonts w:ascii="Times New Roman" w:eastAsia="仿宋" w:hAnsi="Times New Roman" w:cs="Times New Roman" w:hint="eastAsia"/>
          <w:sz w:val="28"/>
          <w:szCs w:val="28"/>
          <w:lang w:bidi="ar"/>
        </w:rPr>
        <w:t>年度施撒完成。</w:t>
      </w:r>
    </w:p>
    <w:p w:rsidR="00481B23" w:rsidRDefault="00481B23">
      <w:pPr>
        <w:pStyle w:val="ae"/>
        <w:ind w:firstLineChars="0" w:firstLine="560"/>
        <w:rPr>
          <w:rFonts w:ascii="Times New Roman" w:eastAsia="仿宋" w:hAnsi="Times New Roman" w:cs="Times New Roman"/>
          <w:sz w:val="28"/>
          <w:szCs w:val="28"/>
          <w:lang w:bidi="ar"/>
        </w:rPr>
      </w:pPr>
    </w:p>
    <w:p w:rsidR="00481B23" w:rsidRDefault="00481B23">
      <w:pPr>
        <w:pStyle w:val="ae"/>
        <w:ind w:firstLineChars="0" w:firstLine="560"/>
        <w:rPr>
          <w:rFonts w:ascii="Times New Roman" w:eastAsia="仿宋" w:hAnsi="Times New Roman" w:cs="Times New Roman"/>
          <w:sz w:val="28"/>
          <w:szCs w:val="28"/>
          <w:lang w:bidi="ar"/>
        </w:rPr>
      </w:pPr>
    </w:p>
    <w:bookmarkEnd w:id="333"/>
    <w:bookmarkEnd w:id="334"/>
    <w:bookmarkEnd w:id="335"/>
    <w:bookmarkEnd w:id="336"/>
    <w:p w:rsidR="00481B23" w:rsidRDefault="001215A6">
      <w:pPr>
        <w:pStyle w:val="ae"/>
        <w:ind w:firstLineChars="0" w:firstLine="560"/>
        <w:rPr>
          <w:rFonts w:ascii="Times New Roman" w:eastAsia="仿宋" w:hAnsi="Times New Roman" w:cs="Times New Roman"/>
          <w:sz w:val="28"/>
          <w:szCs w:val="28"/>
          <w:lang w:bidi="ar"/>
        </w:rPr>
      </w:pPr>
      <w:r>
        <w:rPr>
          <w:rFonts w:ascii="Times New Roman" w:eastAsia="仿宋" w:hAnsi="Times New Roman" w:cs="Times New Roman" w:hint="eastAsia"/>
          <w:sz w:val="28"/>
          <w:szCs w:val="28"/>
          <w:lang w:bidi="ar"/>
        </w:rPr>
        <w:t>附表</w:t>
      </w:r>
      <w:r>
        <w:rPr>
          <w:rFonts w:ascii="Times New Roman" w:eastAsia="仿宋" w:hAnsi="Times New Roman" w:cs="Times New Roman" w:hint="eastAsia"/>
          <w:sz w:val="28"/>
          <w:szCs w:val="28"/>
          <w:lang w:bidi="ar"/>
        </w:rPr>
        <w:t>1</w:t>
      </w:r>
      <w:r>
        <w:rPr>
          <w:rFonts w:ascii="Times New Roman" w:eastAsia="仿宋" w:hAnsi="Times New Roman" w:cs="Times New Roman" w:hint="eastAsia"/>
          <w:sz w:val="28"/>
          <w:szCs w:val="28"/>
          <w:lang w:bidi="ar"/>
        </w:rPr>
        <w:t>：南京市</w:t>
      </w:r>
      <w:r>
        <w:rPr>
          <w:rFonts w:ascii="Times New Roman" w:eastAsia="仿宋" w:hAnsi="Times New Roman" w:cs="Times New Roman" w:hint="eastAsia"/>
          <w:sz w:val="28"/>
          <w:szCs w:val="28"/>
          <w:lang w:bidi="ar"/>
        </w:rPr>
        <w:t>2024</w:t>
      </w:r>
      <w:r>
        <w:rPr>
          <w:rFonts w:ascii="Times New Roman" w:eastAsia="仿宋" w:hAnsi="Times New Roman" w:cs="Times New Roman" w:hint="eastAsia"/>
          <w:sz w:val="28"/>
          <w:szCs w:val="28"/>
          <w:lang w:bidi="ar"/>
        </w:rPr>
        <w:t>年度沿江</w:t>
      </w:r>
      <w:r>
        <w:rPr>
          <w:rFonts w:ascii="Times New Roman" w:eastAsia="仿宋" w:hAnsi="Times New Roman" w:cs="Times New Roman" w:hint="eastAsia"/>
          <w:sz w:val="28"/>
          <w:szCs w:val="28"/>
          <w:lang w:bidi="ar"/>
        </w:rPr>
        <w:t>5</w:t>
      </w:r>
      <w:r>
        <w:rPr>
          <w:rFonts w:ascii="Times New Roman" w:eastAsia="仿宋" w:hAnsi="Times New Roman" w:cs="Times New Roman" w:hint="eastAsia"/>
          <w:sz w:val="28"/>
          <w:szCs w:val="28"/>
          <w:lang w:bidi="ar"/>
        </w:rPr>
        <w:t>公里商品有机肥和配方肥绩效评价指标及评分表；</w:t>
      </w:r>
      <w:bookmarkStart w:id="337" w:name="_Toc108174027"/>
      <w:bookmarkStart w:id="338" w:name="_Toc19447"/>
      <w:bookmarkStart w:id="339" w:name="_Toc28612"/>
      <w:bookmarkStart w:id="340" w:name="_Toc24810"/>
      <w:bookmarkEnd w:id="0"/>
      <w:bookmarkEnd w:id="1"/>
      <w:bookmarkEnd w:id="2"/>
      <w:bookmarkEnd w:id="3"/>
    </w:p>
    <w:p w:rsidR="00481B23" w:rsidRDefault="001215A6">
      <w:pPr>
        <w:pStyle w:val="ae"/>
        <w:ind w:firstLine="560"/>
        <w:rPr>
          <w:rFonts w:ascii="Times New Roman" w:eastAsia="仿宋" w:hAnsi="Times New Roman" w:cs="Times New Roman"/>
          <w:sz w:val="28"/>
          <w:szCs w:val="28"/>
          <w:lang w:bidi="ar"/>
        </w:rPr>
      </w:pPr>
      <w:r>
        <w:rPr>
          <w:rFonts w:ascii="Times New Roman" w:eastAsia="仿宋" w:hAnsi="Times New Roman" w:cs="Times New Roman" w:hint="eastAsia"/>
          <w:sz w:val="28"/>
          <w:szCs w:val="28"/>
          <w:lang w:bidi="ar"/>
        </w:rPr>
        <w:t>附表</w:t>
      </w:r>
      <w:r>
        <w:rPr>
          <w:rFonts w:ascii="Times New Roman" w:eastAsia="仿宋" w:hAnsi="Times New Roman" w:cs="Times New Roman" w:hint="eastAsia"/>
          <w:sz w:val="28"/>
          <w:szCs w:val="28"/>
          <w:lang w:bidi="ar"/>
        </w:rPr>
        <w:t>2</w:t>
      </w:r>
      <w:r>
        <w:rPr>
          <w:rFonts w:ascii="Times New Roman" w:eastAsia="仿宋" w:hAnsi="Times New Roman" w:cs="Times New Roman" w:hint="eastAsia"/>
          <w:sz w:val="28"/>
          <w:szCs w:val="28"/>
          <w:lang w:bidi="ar"/>
        </w:rPr>
        <w:t>：南京市</w:t>
      </w:r>
      <w:r>
        <w:rPr>
          <w:rFonts w:ascii="Times New Roman" w:eastAsia="仿宋" w:hAnsi="Times New Roman" w:cs="Times New Roman" w:hint="eastAsia"/>
          <w:sz w:val="28"/>
          <w:szCs w:val="28"/>
          <w:lang w:bidi="ar"/>
        </w:rPr>
        <w:t>2024</w:t>
      </w:r>
      <w:r>
        <w:rPr>
          <w:rFonts w:ascii="Times New Roman" w:eastAsia="仿宋" w:hAnsi="Times New Roman" w:cs="Times New Roman" w:hint="eastAsia"/>
          <w:sz w:val="28"/>
          <w:szCs w:val="28"/>
          <w:lang w:bidi="ar"/>
        </w:rPr>
        <w:t>年度沿江</w:t>
      </w:r>
      <w:r>
        <w:rPr>
          <w:rFonts w:ascii="Times New Roman" w:eastAsia="仿宋" w:hAnsi="Times New Roman" w:cs="Times New Roman" w:hint="eastAsia"/>
          <w:sz w:val="28"/>
          <w:szCs w:val="28"/>
          <w:lang w:bidi="ar"/>
        </w:rPr>
        <w:t>5</w:t>
      </w:r>
      <w:r>
        <w:rPr>
          <w:rFonts w:ascii="Times New Roman" w:eastAsia="仿宋" w:hAnsi="Times New Roman" w:cs="Times New Roman" w:hint="eastAsia"/>
          <w:sz w:val="28"/>
          <w:szCs w:val="28"/>
          <w:lang w:bidi="ar"/>
        </w:rPr>
        <w:t>公里商品有机肥和配方</w:t>
      </w:r>
      <w:proofErr w:type="gramStart"/>
      <w:r>
        <w:rPr>
          <w:rFonts w:ascii="Times New Roman" w:eastAsia="仿宋" w:hAnsi="Times New Roman" w:cs="Times New Roman" w:hint="eastAsia"/>
          <w:sz w:val="28"/>
          <w:szCs w:val="28"/>
          <w:lang w:bidi="ar"/>
        </w:rPr>
        <w:t>肥计划</w:t>
      </w:r>
      <w:proofErr w:type="gramEnd"/>
      <w:r>
        <w:rPr>
          <w:rFonts w:ascii="Times New Roman" w:eastAsia="仿宋" w:hAnsi="Times New Roman" w:cs="Times New Roman" w:hint="eastAsia"/>
          <w:sz w:val="28"/>
          <w:szCs w:val="28"/>
          <w:lang w:bidi="ar"/>
        </w:rPr>
        <w:t>与实际完成情况对比表；</w:t>
      </w:r>
      <w:bookmarkStart w:id="341" w:name="_Toc108174028"/>
      <w:bookmarkStart w:id="342" w:name="_Toc22212"/>
      <w:bookmarkStart w:id="343" w:name="_Toc23747"/>
      <w:bookmarkStart w:id="344" w:name="_Toc22829"/>
      <w:bookmarkEnd w:id="337"/>
      <w:bookmarkEnd w:id="338"/>
      <w:bookmarkEnd w:id="339"/>
      <w:bookmarkEnd w:id="340"/>
    </w:p>
    <w:bookmarkEnd w:id="341"/>
    <w:bookmarkEnd w:id="342"/>
    <w:bookmarkEnd w:id="343"/>
    <w:bookmarkEnd w:id="344"/>
    <w:p w:rsidR="00481B23" w:rsidRDefault="00481B23">
      <w:pPr>
        <w:pStyle w:val="ae"/>
        <w:ind w:firstLine="560"/>
        <w:rPr>
          <w:rFonts w:ascii="Times New Roman" w:hAnsi="Times New Roman" w:cs="Times New Roman"/>
          <w:sz w:val="28"/>
          <w:szCs w:val="28"/>
        </w:rPr>
      </w:pPr>
    </w:p>
    <w:p w:rsidR="00481B23" w:rsidRDefault="00481B23">
      <w:pPr>
        <w:pStyle w:val="ae"/>
        <w:ind w:firstLine="560"/>
        <w:rPr>
          <w:rFonts w:ascii="Times New Roman" w:hAnsi="Times New Roman" w:cs="Times New Roman"/>
          <w:sz w:val="28"/>
          <w:szCs w:val="28"/>
        </w:rPr>
      </w:pPr>
    </w:p>
    <w:p w:rsidR="00481B23" w:rsidRDefault="00481B23">
      <w:pPr>
        <w:pStyle w:val="ae"/>
        <w:ind w:firstLine="560"/>
        <w:rPr>
          <w:rFonts w:ascii="Times New Roman" w:hAnsi="Times New Roman" w:cs="Times New Roman"/>
          <w:sz w:val="28"/>
          <w:szCs w:val="28"/>
        </w:rPr>
      </w:pPr>
    </w:p>
    <w:p w:rsidR="00481B23" w:rsidRDefault="001215A6">
      <w:pPr>
        <w:spacing w:line="300" w:lineRule="auto"/>
        <w:ind w:firstLineChars="200" w:firstLine="560"/>
        <w:jc w:val="center"/>
        <w:rPr>
          <w:rFonts w:eastAsia="仿宋"/>
          <w:sz w:val="28"/>
          <w:szCs w:val="28"/>
        </w:rPr>
      </w:pPr>
      <w:proofErr w:type="gramStart"/>
      <w:r>
        <w:rPr>
          <w:rFonts w:eastAsia="仿宋"/>
          <w:sz w:val="28"/>
          <w:szCs w:val="28"/>
        </w:rPr>
        <w:t>江苏益诚会计师</w:t>
      </w:r>
      <w:proofErr w:type="gramEnd"/>
      <w:r>
        <w:rPr>
          <w:rFonts w:eastAsia="仿宋"/>
          <w:sz w:val="28"/>
          <w:szCs w:val="28"/>
        </w:rPr>
        <w:t>事务所（普通合伙）</w:t>
      </w:r>
    </w:p>
    <w:p w:rsidR="00481B23" w:rsidRDefault="001215A6">
      <w:pPr>
        <w:spacing w:line="360" w:lineRule="auto"/>
        <w:rPr>
          <w:rFonts w:eastAsia="仿宋"/>
          <w:sz w:val="28"/>
          <w:szCs w:val="28"/>
        </w:rPr>
      </w:pPr>
      <w:r>
        <w:rPr>
          <w:rFonts w:eastAsia="仿宋"/>
          <w:sz w:val="28"/>
          <w:szCs w:val="28"/>
        </w:rPr>
        <w:lastRenderedPageBreak/>
        <w:t>202</w:t>
      </w:r>
      <w:r>
        <w:rPr>
          <w:rFonts w:eastAsia="仿宋" w:hint="eastAsia"/>
          <w:sz w:val="28"/>
          <w:szCs w:val="28"/>
        </w:rPr>
        <w:t>5</w:t>
      </w:r>
      <w:r>
        <w:rPr>
          <w:rFonts w:eastAsia="仿宋"/>
          <w:sz w:val="28"/>
          <w:szCs w:val="28"/>
        </w:rPr>
        <w:t>年</w:t>
      </w:r>
      <w:r>
        <w:rPr>
          <w:rFonts w:eastAsia="仿宋" w:hint="eastAsia"/>
          <w:sz w:val="28"/>
          <w:szCs w:val="28"/>
        </w:rPr>
        <w:t>6</w:t>
      </w:r>
      <w:r>
        <w:rPr>
          <w:rFonts w:eastAsia="仿宋"/>
          <w:sz w:val="28"/>
          <w:szCs w:val="28"/>
        </w:rPr>
        <w:t>月</w:t>
      </w:r>
      <w:r>
        <w:rPr>
          <w:rFonts w:eastAsia="仿宋" w:hint="eastAsia"/>
          <w:sz w:val="28"/>
          <w:szCs w:val="28"/>
        </w:rPr>
        <w:t>11</w:t>
      </w:r>
      <w:r>
        <w:rPr>
          <w:rFonts w:eastAsia="仿宋"/>
          <w:sz w:val="28"/>
          <w:szCs w:val="28"/>
        </w:rPr>
        <w:t>日</w:t>
      </w:r>
    </w:p>
    <w:p w:rsidR="00481B23" w:rsidRDefault="00481B23">
      <w:pPr>
        <w:spacing w:line="360" w:lineRule="auto"/>
        <w:rPr>
          <w:rFonts w:eastAsia="仿宋"/>
          <w:sz w:val="28"/>
          <w:szCs w:val="28"/>
        </w:rPr>
      </w:pPr>
    </w:p>
    <w:p w:rsidR="00481B23" w:rsidRDefault="00481B23">
      <w:pPr>
        <w:spacing w:line="360" w:lineRule="auto"/>
        <w:rPr>
          <w:rFonts w:eastAsia="仿宋"/>
          <w:sz w:val="28"/>
          <w:szCs w:val="28"/>
        </w:rPr>
      </w:pPr>
    </w:p>
    <w:p w:rsidR="00481B23" w:rsidRDefault="00481B23">
      <w:pPr>
        <w:spacing w:line="360" w:lineRule="auto"/>
        <w:rPr>
          <w:rFonts w:ascii="方正仿宋_GBK" w:eastAsia="方正仿宋_GBK" w:hAnsi="方正仿宋_GBK" w:cs="方正仿宋_GBK"/>
          <w:b/>
          <w:color w:val="000000" w:themeColor="text1"/>
          <w:sz w:val="24"/>
        </w:rPr>
        <w:sectPr w:rsidR="00481B23">
          <w:footerReference w:type="default" r:id="rId9"/>
          <w:pgSz w:w="11906" w:h="16838"/>
          <w:pgMar w:top="1440" w:right="1800" w:bottom="1440" w:left="1800" w:header="851" w:footer="992" w:gutter="0"/>
          <w:pgNumType w:start="1"/>
          <w:cols w:space="425"/>
          <w:docGrid w:type="lines" w:linePitch="312"/>
        </w:sectPr>
      </w:pPr>
    </w:p>
    <w:tbl>
      <w:tblPr>
        <w:tblpPr w:leftFromText="180" w:rightFromText="180" w:vertAnchor="text" w:horzAnchor="page" w:tblpX="449" w:tblpY="735"/>
        <w:tblOverlap w:val="never"/>
        <w:tblW w:w="16074" w:type="dxa"/>
        <w:tblLayout w:type="fixed"/>
        <w:tblLook w:val="04A0" w:firstRow="1" w:lastRow="0" w:firstColumn="1" w:lastColumn="0" w:noHBand="0" w:noVBand="1"/>
      </w:tblPr>
      <w:tblGrid>
        <w:gridCol w:w="1252"/>
        <w:gridCol w:w="1060"/>
        <w:gridCol w:w="1362"/>
        <w:gridCol w:w="801"/>
        <w:gridCol w:w="902"/>
        <w:gridCol w:w="3095"/>
        <w:gridCol w:w="4952"/>
        <w:gridCol w:w="1170"/>
        <w:gridCol w:w="1480"/>
      </w:tblGrid>
      <w:tr w:rsidR="00481B23">
        <w:trPr>
          <w:cantSplit/>
          <w:trHeight w:val="90"/>
        </w:trPr>
        <w:tc>
          <w:tcPr>
            <w:tcW w:w="36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noProof/>
                <w:sz w:val="20"/>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591185</wp:posOffset>
                      </wp:positionH>
                      <wp:positionV relativeFrom="paragraph">
                        <wp:posOffset>-754380</wp:posOffset>
                      </wp:positionV>
                      <wp:extent cx="9031605" cy="423545"/>
                      <wp:effectExtent l="0" t="0" r="5715" b="3175"/>
                      <wp:wrapNone/>
                      <wp:docPr id="2" name="文本框 2"/>
                      <wp:cNvGraphicFramePr/>
                      <a:graphic xmlns:a="http://schemas.openxmlformats.org/drawingml/2006/main">
                        <a:graphicData uri="http://schemas.microsoft.com/office/word/2010/wordprocessingShape">
                          <wps:wsp>
                            <wps:cNvSpPr txBox="1"/>
                            <wps:spPr>
                              <a:xfrm>
                                <a:off x="285750" y="1279525"/>
                                <a:ext cx="9031605" cy="423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481B23" w:rsidRDefault="001215A6">
                                  <w:pPr>
                                    <w:spacing w:line="560" w:lineRule="exact"/>
                                    <w:jc w:val="center"/>
                                    <w:outlineLvl w:val="0"/>
                                    <w:rPr>
                                      <w:rFonts w:eastAsia="仿宋"/>
                                      <w:b/>
                                      <w:bCs/>
                                      <w:sz w:val="36"/>
                                      <w:szCs w:val="36"/>
                                    </w:rPr>
                                  </w:pPr>
                                  <w:r>
                                    <w:rPr>
                                      <w:rFonts w:eastAsia="仿宋"/>
                                      <w:b/>
                                      <w:bCs/>
                                      <w:sz w:val="36"/>
                                      <w:szCs w:val="36"/>
                                    </w:rPr>
                                    <w:t>附表</w:t>
                                  </w:r>
                                  <w:r>
                                    <w:rPr>
                                      <w:rFonts w:eastAsia="仿宋"/>
                                      <w:b/>
                                      <w:bCs/>
                                      <w:sz w:val="36"/>
                                      <w:szCs w:val="36"/>
                                    </w:rPr>
                                    <w:t>1</w:t>
                                  </w:r>
                                  <w:r>
                                    <w:rPr>
                                      <w:rFonts w:eastAsia="仿宋"/>
                                      <w:b/>
                                      <w:bCs/>
                                      <w:sz w:val="36"/>
                                      <w:szCs w:val="36"/>
                                    </w:rPr>
                                    <w:t>：南京市</w:t>
                                  </w:r>
                                  <w:r>
                                    <w:rPr>
                                      <w:rFonts w:eastAsia="仿宋"/>
                                      <w:b/>
                                      <w:bCs/>
                                      <w:sz w:val="36"/>
                                      <w:szCs w:val="36"/>
                                    </w:rPr>
                                    <w:t>2024</w:t>
                                  </w:r>
                                  <w:r>
                                    <w:rPr>
                                      <w:rFonts w:eastAsia="仿宋"/>
                                      <w:b/>
                                      <w:bCs/>
                                      <w:sz w:val="36"/>
                                      <w:szCs w:val="36"/>
                                    </w:rPr>
                                    <w:t>年度沿江</w:t>
                                  </w:r>
                                  <w:r>
                                    <w:rPr>
                                      <w:rFonts w:eastAsia="仿宋"/>
                                      <w:b/>
                                      <w:bCs/>
                                      <w:sz w:val="36"/>
                                      <w:szCs w:val="36"/>
                                    </w:rPr>
                                    <w:t>5</w:t>
                                  </w:r>
                                  <w:r>
                                    <w:rPr>
                                      <w:rFonts w:eastAsia="仿宋"/>
                                      <w:b/>
                                      <w:bCs/>
                                      <w:sz w:val="36"/>
                                      <w:szCs w:val="36"/>
                                    </w:rPr>
                                    <w:t>公里商品有机肥和配方肥绩效评价指标及评分表</w:t>
                                  </w:r>
                                </w:p>
                                <w:p w:rsidR="00481B23" w:rsidRDefault="00481B2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6.55pt;margin-top:-59.4pt;height:33.35pt;width:711.15pt;z-index:251659264;mso-width-relative:page;mso-height-relative:page;" fillcolor="#FFFFFF [3201]" filled="t" stroked="f" coordsize="21600,21600" o:gfxdata="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UvP&#10;a9cAAAAMAQAADwAAAAAAAAABACAAAAAiAAAAZHJzL2Rvd25yZXYueG1sUEsBAhQAFAAAAAgAh07i&#10;QBor7IVcAgAAmgQAAA4AAAAAAAAAAQAgAAAAJgEAAGRycy9lMm9Eb2MueG1sUEsFBgAAAAAGAAYA&#10;WQEAAPQFAAAAAA==&#10;">
                      <v:fill on="t" focussize="0,0"/>
                      <v:stroke on="f" weight="0.5pt"/>
                      <v:imagedata o:title=""/>
                      <o:lock v:ext="edit" aspectratio="f"/>
                      <v:textbox>
                        <w:txbxContent>
                          <w:p w14:paraId="385BB731">
                            <w:pPr>
                              <w:spacing w:line="560" w:lineRule="exact"/>
                              <w:jc w:val="center"/>
                              <w:outlineLvl w:val="0"/>
                              <w:rPr>
                                <w:rFonts w:eastAsia="仿宋"/>
                                <w:b/>
                                <w:bCs/>
                                <w:sz w:val="36"/>
                                <w:szCs w:val="36"/>
                              </w:rPr>
                            </w:pPr>
                            <w:r>
                              <w:rPr>
                                <w:rFonts w:eastAsia="仿宋"/>
                                <w:b/>
                                <w:bCs/>
                                <w:sz w:val="36"/>
                                <w:szCs w:val="36"/>
                              </w:rPr>
                              <w:t>附表1：南京市2024年度沿江5公里商品有机肥和配方肥绩效评价指标及评分表</w:t>
                            </w:r>
                          </w:p>
                          <w:p w14:paraId="757814FB"/>
                        </w:txbxContent>
                      </v:textbox>
                    </v:shape>
                  </w:pict>
                </mc:Fallback>
              </mc:AlternateContent>
            </w:r>
            <w:r>
              <w:rPr>
                <w:rFonts w:ascii="方正仿宋_GBK" w:eastAsia="方正仿宋_GBK" w:hAnsi="方正仿宋_GBK" w:cs="方正仿宋_GBK" w:hint="eastAsia"/>
                <w:b/>
                <w:bCs/>
                <w:color w:val="000000"/>
                <w:kern w:val="0"/>
                <w:sz w:val="20"/>
                <w:szCs w:val="20"/>
                <w:lang w:bidi="ar"/>
              </w:rPr>
              <w:t>指标体系</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bidi="ar"/>
              </w:rPr>
              <w:t>分值</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bidi="ar"/>
              </w:rPr>
              <w:t>标准值</w:t>
            </w:r>
          </w:p>
        </w:tc>
        <w:tc>
          <w:tcPr>
            <w:tcW w:w="3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bidi="ar"/>
              </w:rPr>
              <w:t>指标解释</w:t>
            </w:r>
          </w:p>
        </w:tc>
        <w:tc>
          <w:tcPr>
            <w:tcW w:w="49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bidi="ar"/>
              </w:rPr>
              <w:t>评分标准</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bidi="ar"/>
              </w:rPr>
              <w:t>得分</w:t>
            </w:r>
          </w:p>
        </w:tc>
        <w:tc>
          <w:tcPr>
            <w:tcW w:w="14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bidi="ar"/>
              </w:rPr>
              <w:t>备注</w:t>
            </w:r>
          </w:p>
        </w:tc>
      </w:tr>
      <w:tr w:rsidR="00481B23">
        <w:trPr>
          <w:cantSplit/>
          <w:trHeight w:val="90"/>
        </w:trPr>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bidi="ar"/>
              </w:rPr>
              <w:t>一级指标</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bidi="ar"/>
              </w:rPr>
              <w:t>二级指标</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bidi="ar"/>
              </w:rPr>
              <w:t>三级指标</w:t>
            </w: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20"/>
                <w:szCs w:val="20"/>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20"/>
                <w:szCs w:val="20"/>
              </w:rPr>
            </w:pPr>
          </w:p>
        </w:tc>
        <w:tc>
          <w:tcPr>
            <w:tcW w:w="3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20"/>
                <w:szCs w:val="20"/>
              </w:rPr>
            </w:pPr>
          </w:p>
        </w:tc>
        <w:tc>
          <w:tcPr>
            <w:tcW w:w="49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20"/>
                <w:szCs w:val="20"/>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20"/>
                <w:szCs w:val="20"/>
              </w:rPr>
            </w:pPr>
          </w:p>
        </w:tc>
        <w:tc>
          <w:tcPr>
            <w:tcW w:w="1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20"/>
                <w:szCs w:val="20"/>
              </w:rPr>
            </w:pPr>
          </w:p>
        </w:tc>
      </w:tr>
      <w:tr w:rsidR="00481B23">
        <w:trPr>
          <w:cantSplit/>
          <w:trHeight w:val="91"/>
        </w:trPr>
        <w:tc>
          <w:tcPr>
            <w:tcW w:w="1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项目决策(15分)</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项目立项（6分）</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立项依据充分性</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2</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充分</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考察项目立项依据是否充分完整，是否符合规定，编制是否科学、实事求是。</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①项目立项符合《南京市沿江5公里化肥与化学农药“两减”工作方案》和《南京市沿江5公里商品有机肥和配方肥推广应用与补贴资金使用实施意见》的要求，得1分；②结合实际情况进行政策可行性研究分析或进行项目调研；编制项目可行性研究报告或项目实施方案得1分，无项目可行性研究报告或项目实施方案不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立项程序规范性</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2</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规范</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项目的申请、设立过程是否符合相关要求。</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①项目按照规定的程序申请设立得1分；②项目审批文件、材料符合相关要求得1分。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2.00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决策程序</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2</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符合规定</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区级农业农村部门是否对街道的实施方案进行审核。</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专项符合政府发展要求(1分),项目立项、预算等取得批复文件(1分)。各区有一项不符的扣0.5分，扣完为止。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2.00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绩效目标（5分）</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目标合理科学性</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3</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合理科学</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绩效目标是否《南京市沿江5里化肥与化学农药“两减”工作方案》和《南京市沿江5公里商品有机肥和配方肥推广应用与补贴资金使用实施意见》的要求；是否与相关街道、村(社区)的实际相关符合。</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绩效目标符合《南京市沿江5公里化肥与化学农药“两减”工作方案》和《南京市沿江5公里商品有机肥和配方肥推广应用与补贴资金使用实施意见》的要求(1.5分),与相关街道、村(社区)的实际相符(1.5分)。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3.00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指标明确性</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2</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明确</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依据绩效目标设定的绩效指标是否清晰、细化、可衡量等，用以反映和考核项目绩效目标的明细情况。</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①项目绩效目标细化分解为具体的绩效指标得0.5分；②项目绩效目标能通过清晰、可衡量的指标</w:t>
            </w:r>
            <w:proofErr w:type="gramStart"/>
            <w:r>
              <w:rPr>
                <w:rFonts w:ascii="方正仿宋_GBK" w:eastAsia="方正仿宋_GBK" w:hAnsi="方正仿宋_GBK" w:cs="方正仿宋_GBK" w:hint="eastAsia"/>
                <w:color w:val="000000"/>
                <w:kern w:val="0"/>
                <w:sz w:val="20"/>
                <w:szCs w:val="20"/>
                <w:lang w:bidi="ar"/>
              </w:rPr>
              <w:t>值予以</w:t>
            </w:r>
            <w:proofErr w:type="gramEnd"/>
            <w:r>
              <w:rPr>
                <w:rFonts w:ascii="方正仿宋_GBK" w:eastAsia="方正仿宋_GBK" w:hAnsi="方正仿宋_GBK" w:cs="方正仿宋_GBK" w:hint="eastAsia"/>
                <w:color w:val="000000"/>
                <w:kern w:val="0"/>
                <w:sz w:val="20"/>
                <w:szCs w:val="20"/>
                <w:lang w:bidi="ar"/>
              </w:rPr>
              <w:t>体现得0.5分。③与项目年度任务数与完成数相对应得0.5分。④与预算确定的项目投资额或资金量相匹配得0.5分。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1.50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sz w:val="20"/>
                <w:szCs w:val="20"/>
              </w:rPr>
              <w:t>栖霞区龙潭街道配方肥500吨</w:t>
            </w:r>
            <w:proofErr w:type="gramStart"/>
            <w:r>
              <w:rPr>
                <w:rFonts w:ascii="方正仿宋_GBK" w:eastAsia="方正仿宋_GBK" w:hAnsi="方正仿宋_GBK" w:cs="方正仿宋_GBK" w:hint="eastAsia"/>
                <w:color w:val="000000"/>
                <w:sz w:val="20"/>
                <w:szCs w:val="20"/>
              </w:rPr>
              <w:t>流标未实施</w:t>
            </w:r>
            <w:proofErr w:type="gramEnd"/>
            <w:r>
              <w:rPr>
                <w:rFonts w:ascii="方正仿宋_GBK" w:eastAsia="方正仿宋_GBK" w:hAnsi="方正仿宋_GBK" w:cs="方正仿宋_GBK" w:hint="eastAsia"/>
                <w:color w:val="000000"/>
                <w:sz w:val="20"/>
                <w:szCs w:val="20"/>
              </w:rPr>
              <w:t>，与预算确定的项目匹配扣0.5分。</w:t>
            </w: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资金投入（4分）</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预算编制科学性</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2</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科学</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项目预算编制是否经过科学论证、有明确标准，资金额度与年度目标是否相适应，用以反映和考核项目预算编制的科学性、合理性情况。</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①预算编制经过科学论证、预算额度测算依据充分得1分；②预算编制与项目内容相匹配、项目投资额与年度目标任务相匹配得1分。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2.00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资金分配合理性</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2</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合理</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项目预算资金分配是否有测算依据，与补助单位或实际是否相适应，用以反映和考核项目预算编制的科学性、合理性情况。</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①项目预算资金分配依据充分得1分；②项目预算资金分配额度合理，与项目实施单位实际需求相适应得1分。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2.00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r>
      <w:tr w:rsidR="00481B23">
        <w:trPr>
          <w:cantSplit/>
          <w:trHeight w:val="90"/>
        </w:trPr>
        <w:tc>
          <w:tcPr>
            <w:tcW w:w="1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项目过程(23分)</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资金管理（9分）</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资金管理办法</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完善</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是否根据需要制定相关专项资金管理办法，并在管理办法中明确资金分配办法；资金分配因素是否全面、合理。</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办法健全、规范(0.5分),因素选择全面、合理(0.5分)。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资金到位率(%)</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2</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100%</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实际到位资金与计划投入资金的比率</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资金到位率=(实际到位资金/计划投入资金)×100%,按财政到位资金与计划投入资金的比率×2计算得分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2.00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资金专款专用率(%)</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100%</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是否专款专用。</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资金专款专用率100%(2分),否则(0分)。资金专款专用率=下达资金专款专用数/下达资金*100%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sz w:val="20"/>
                <w:szCs w:val="20"/>
                <w:highlight w:val="yellow"/>
              </w:rPr>
            </w:pPr>
            <w:r>
              <w:rPr>
                <w:rFonts w:ascii="方正仿宋_GBK" w:eastAsia="方正仿宋_GBK" w:hAnsi="方正仿宋_GBK" w:cs="方正仿宋_GBK" w:hint="eastAsia"/>
                <w:kern w:val="0"/>
                <w:sz w:val="20"/>
                <w:szCs w:val="20"/>
                <w:highlight w:val="yellow"/>
                <w:lang w:bidi="ar"/>
              </w:rPr>
              <w:t>资金到位及时(%)</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sz w:val="20"/>
                <w:szCs w:val="20"/>
                <w:highlight w:val="yellow"/>
              </w:rPr>
            </w:pPr>
            <w:r>
              <w:rPr>
                <w:rFonts w:ascii="方正仿宋_GBK" w:eastAsia="方正仿宋_GBK" w:hAnsi="方正仿宋_GBK" w:cs="方正仿宋_GBK" w:hint="eastAsia"/>
                <w:kern w:val="0"/>
                <w:sz w:val="20"/>
                <w:szCs w:val="20"/>
                <w:highlight w:val="yellow"/>
                <w:lang w:bidi="ar"/>
              </w:rPr>
              <w:t>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sz w:val="20"/>
                <w:szCs w:val="20"/>
                <w:highlight w:val="yellow"/>
              </w:rPr>
            </w:pPr>
            <w:r>
              <w:rPr>
                <w:rFonts w:ascii="方正仿宋_GBK" w:eastAsia="方正仿宋_GBK" w:hAnsi="方正仿宋_GBK" w:cs="方正仿宋_GBK" w:hint="eastAsia"/>
                <w:kern w:val="0"/>
                <w:sz w:val="20"/>
                <w:szCs w:val="20"/>
                <w:highlight w:val="yellow"/>
                <w:lang w:bidi="ar"/>
              </w:rPr>
              <w:t>100%</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sz w:val="20"/>
                <w:szCs w:val="20"/>
                <w:highlight w:val="yellow"/>
              </w:rPr>
            </w:pPr>
            <w:r>
              <w:rPr>
                <w:rFonts w:ascii="方正仿宋_GBK" w:eastAsia="方正仿宋_GBK" w:hAnsi="方正仿宋_GBK" w:cs="方正仿宋_GBK" w:hint="eastAsia"/>
                <w:kern w:val="0"/>
                <w:sz w:val="20"/>
                <w:szCs w:val="20"/>
                <w:highlight w:val="yellow"/>
                <w:lang w:bidi="ar"/>
              </w:rPr>
              <w:t>及时到位资金与应到位资金的比率。</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sz w:val="20"/>
                <w:szCs w:val="20"/>
                <w:highlight w:val="yellow"/>
              </w:rPr>
            </w:pPr>
            <w:r>
              <w:rPr>
                <w:rFonts w:ascii="方正仿宋_GBK" w:eastAsia="方正仿宋_GBK" w:hAnsi="方正仿宋_GBK" w:cs="方正仿宋_GBK" w:hint="eastAsia"/>
                <w:kern w:val="0"/>
                <w:sz w:val="20"/>
                <w:szCs w:val="20"/>
                <w:highlight w:val="yellow"/>
                <w:lang w:bidi="ar"/>
              </w:rPr>
              <w:t>到位及时率=(及时到位资金/应到位资金)×100%,按到位及时率×5计算得分。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sz w:val="20"/>
                <w:szCs w:val="20"/>
                <w:highlight w:val="yellow"/>
              </w:rPr>
            </w:pPr>
            <w:r>
              <w:rPr>
                <w:rFonts w:ascii="方正仿宋_GBK" w:eastAsia="方正仿宋_GBK" w:hAnsi="方正仿宋_GBK" w:cs="方正仿宋_GBK" w:hint="eastAsia"/>
                <w:kern w:val="0"/>
                <w:sz w:val="20"/>
                <w:szCs w:val="20"/>
                <w:highlight w:val="yellow"/>
                <w:lang w:bidi="ar"/>
              </w:rPr>
              <w:t>5</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rPr>
                <w:rFonts w:ascii="方正仿宋_GBK" w:eastAsia="方正仿宋_GBK" w:hAnsi="方正仿宋_GBK" w:cs="方正仿宋_GBK"/>
                <w:color w:val="000000"/>
                <w:sz w:val="20"/>
                <w:szCs w:val="20"/>
              </w:rPr>
            </w:pP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组织实施（14分）</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管理制度健全性</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健全</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考察主管单位管理制度是否健全，用以反映和考核管理制度对项目顺利实施的保障情况。</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①制定或具有相应的管理制度(包括业务管理制度、财务管理制度)得0.5分，每缺少一类制度扣减0.1分；②制定的管理制度合法、合</w:t>
            </w:r>
            <w:proofErr w:type="gramStart"/>
            <w:r>
              <w:rPr>
                <w:rFonts w:ascii="方正仿宋_GBK" w:eastAsia="方正仿宋_GBK" w:hAnsi="方正仿宋_GBK" w:cs="方正仿宋_GBK" w:hint="eastAsia"/>
                <w:color w:val="000000"/>
                <w:kern w:val="0"/>
                <w:sz w:val="20"/>
                <w:szCs w:val="20"/>
                <w:lang w:bidi="ar"/>
              </w:rPr>
              <w:t>规</w:t>
            </w:r>
            <w:proofErr w:type="gramEnd"/>
            <w:r>
              <w:rPr>
                <w:rFonts w:ascii="方正仿宋_GBK" w:eastAsia="方正仿宋_GBK" w:hAnsi="方正仿宋_GBK" w:cs="方正仿宋_GBK" w:hint="eastAsia"/>
                <w:color w:val="000000"/>
                <w:kern w:val="0"/>
                <w:sz w:val="20"/>
                <w:szCs w:val="20"/>
                <w:lang w:bidi="ar"/>
              </w:rPr>
              <w:t>、完整得0.5分，否则酌情得分；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街道投资拨付完成率</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100%</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街道完成计划资金拨付率；已拨付资金</w:t>
            </w:r>
            <w:proofErr w:type="gramStart"/>
            <w:r>
              <w:rPr>
                <w:rFonts w:ascii="方正仿宋_GBK" w:eastAsia="方正仿宋_GBK" w:hAnsi="方正仿宋_GBK" w:cs="方正仿宋_GBK" w:hint="eastAsia"/>
                <w:color w:val="000000"/>
                <w:kern w:val="0"/>
                <w:sz w:val="20"/>
                <w:szCs w:val="20"/>
                <w:lang w:bidi="ar"/>
              </w:rPr>
              <w:t>占应该</w:t>
            </w:r>
            <w:proofErr w:type="gramEnd"/>
            <w:r>
              <w:rPr>
                <w:rFonts w:ascii="方正仿宋_GBK" w:eastAsia="方正仿宋_GBK" w:hAnsi="方正仿宋_GBK" w:cs="方正仿宋_GBK" w:hint="eastAsia"/>
                <w:color w:val="000000"/>
                <w:kern w:val="0"/>
                <w:sz w:val="20"/>
                <w:szCs w:val="20"/>
                <w:lang w:bidi="ar"/>
              </w:rPr>
              <w:t>拨付资金的比率。</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按完成比率*5计算得分。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3.51</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已拨付资金</w:t>
            </w:r>
            <w:proofErr w:type="gramStart"/>
            <w:r>
              <w:rPr>
                <w:rFonts w:ascii="方正仿宋_GBK" w:eastAsia="方正仿宋_GBK" w:hAnsi="方正仿宋_GBK" w:cs="方正仿宋_GBK" w:hint="eastAsia"/>
                <w:color w:val="000000"/>
                <w:kern w:val="0"/>
                <w:sz w:val="20"/>
                <w:szCs w:val="20"/>
                <w:lang w:bidi="ar"/>
              </w:rPr>
              <w:t>占应该</w:t>
            </w:r>
            <w:proofErr w:type="gramEnd"/>
            <w:r>
              <w:rPr>
                <w:rFonts w:ascii="方正仿宋_GBK" w:eastAsia="方正仿宋_GBK" w:hAnsi="方正仿宋_GBK" w:cs="方正仿宋_GBK" w:hint="eastAsia"/>
                <w:color w:val="000000"/>
                <w:kern w:val="0"/>
                <w:sz w:val="20"/>
                <w:szCs w:val="20"/>
                <w:lang w:bidi="ar"/>
              </w:rPr>
              <w:t>拨付资金的比率。=1,612.91/2300=70.13%</w:t>
            </w:r>
          </w:p>
        </w:tc>
      </w:tr>
      <w:tr w:rsidR="00481B23">
        <w:trPr>
          <w:cantSplit/>
          <w:trHeight w:val="102"/>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制度执行有效性</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8</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有效</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考察项目实施是否符合相关管理规定，用以反映和考核相关管理制度的有效执行情况。</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①是否进行测土配方，经过</w:t>
            </w:r>
            <w:proofErr w:type="gramStart"/>
            <w:r>
              <w:rPr>
                <w:rFonts w:ascii="方正仿宋_GBK" w:eastAsia="方正仿宋_GBK" w:hAnsi="方正仿宋_GBK" w:cs="方正仿宋_GBK" w:hint="eastAsia"/>
                <w:color w:val="000000"/>
                <w:kern w:val="0"/>
                <w:sz w:val="20"/>
                <w:szCs w:val="20"/>
                <w:lang w:bidi="ar"/>
              </w:rPr>
              <w:t>市耕保站</w:t>
            </w:r>
            <w:proofErr w:type="gramEnd"/>
            <w:r>
              <w:rPr>
                <w:rFonts w:ascii="方正仿宋_GBK" w:eastAsia="方正仿宋_GBK" w:hAnsi="方正仿宋_GBK" w:cs="方正仿宋_GBK" w:hint="eastAsia"/>
                <w:color w:val="000000"/>
                <w:kern w:val="0"/>
                <w:sz w:val="20"/>
                <w:szCs w:val="20"/>
                <w:lang w:bidi="ar"/>
              </w:rPr>
              <w:t>确认得2分；②商品有机肥供应商确定符合规定的得1分；配方</w:t>
            </w:r>
            <w:proofErr w:type="gramStart"/>
            <w:r>
              <w:rPr>
                <w:rFonts w:ascii="方正仿宋_GBK" w:eastAsia="方正仿宋_GBK" w:hAnsi="方正仿宋_GBK" w:cs="方正仿宋_GBK" w:hint="eastAsia"/>
                <w:color w:val="000000"/>
                <w:kern w:val="0"/>
                <w:sz w:val="20"/>
                <w:szCs w:val="20"/>
                <w:lang w:bidi="ar"/>
              </w:rPr>
              <w:t>肥供应</w:t>
            </w:r>
            <w:proofErr w:type="gramEnd"/>
            <w:r>
              <w:rPr>
                <w:rFonts w:ascii="方正仿宋_GBK" w:eastAsia="方正仿宋_GBK" w:hAnsi="方正仿宋_GBK" w:cs="方正仿宋_GBK" w:hint="eastAsia"/>
                <w:color w:val="000000"/>
                <w:kern w:val="0"/>
                <w:sz w:val="20"/>
                <w:szCs w:val="20"/>
                <w:lang w:bidi="ar"/>
              </w:rPr>
              <w:t>商确定符合规定的得1分；肥料供应商与中标(签订合同)单位一致，无转包行为的得2分。③肥料中标单位按照村(社)提供的清册供应配送肥料得1分，发现不符的不得分；商品有机肥送达到田头得1分，发现不符的不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6.00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sz w:val="20"/>
                <w:szCs w:val="20"/>
              </w:rPr>
              <w:t>栖霞区龙潭街道配方肥500吨</w:t>
            </w:r>
            <w:proofErr w:type="gramStart"/>
            <w:r>
              <w:rPr>
                <w:rFonts w:ascii="方正仿宋_GBK" w:eastAsia="方正仿宋_GBK" w:hAnsi="方正仿宋_GBK" w:cs="方正仿宋_GBK" w:hint="eastAsia"/>
                <w:color w:val="000000"/>
                <w:sz w:val="20"/>
                <w:szCs w:val="20"/>
              </w:rPr>
              <w:t>流标未实施</w:t>
            </w:r>
            <w:proofErr w:type="gramEnd"/>
            <w:r>
              <w:rPr>
                <w:rFonts w:ascii="方正仿宋_GBK" w:eastAsia="方正仿宋_GBK" w:hAnsi="方正仿宋_GBK" w:cs="方正仿宋_GBK" w:hint="eastAsia"/>
                <w:color w:val="000000"/>
                <w:sz w:val="20"/>
                <w:szCs w:val="20"/>
              </w:rPr>
              <w:t>、八卦洲街道商品有机肥、生物有机肥、</w:t>
            </w:r>
            <w:proofErr w:type="gramStart"/>
            <w:r>
              <w:rPr>
                <w:rFonts w:ascii="方正仿宋_GBK" w:eastAsia="方正仿宋_GBK" w:hAnsi="方正仿宋_GBK" w:cs="方正仿宋_GBK" w:hint="eastAsia"/>
                <w:color w:val="000000"/>
                <w:sz w:val="20"/>
                <w:szCs w:val="20"/>
              </w:rPr>
              <w:t>配方肥未在</w:t>
            </w:r>
            <w:proofErr w:type="gramEnd"/>
            <w:r>
              <w:rPr>
                <w:rFonts w:ascii="方正仿宋_GBK" w:eastAsia="方正仿宋_GBK" w:hAnsi="方正仿宋_GBK" w:cs="方正仿宋_GBK" w:hint="eastAsia"/>
                <w:color w:val="000000"/>
                <w:sz w:val="20"/>
                <w:szCs w:val="20"/>
              </w:rPr>
              <w:t>规定时间供肥。</w:t>
            </w:r>
          </w:p>
        </w:tc>
      </w:tr>
      <w:tr w:rsidR="00481B23">
        <w:trPr>
          <w:cantSplit/>
          <w:trHeight w:val="90"/>
        </w:trPr>
        <w:tc>
          <w:tcPr>
            <w:tcW w:w="1252" w:type="dxa"/>
            <w:vMerge w:val="restart"/>
            <w:tcBorders>
              <w:top w:val="nil"/>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项目产出（22分）</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数量指标（12分）</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商品有机肥任务完成数</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完成</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是否按实施方案任务完成。</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比值=实际完成数量/项目计划数*100%。比值≥100%得满分，其余按完成比例*权重得分。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4.93</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jc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sz w:val="20"/>
                <w:szCs w:val="20"/>
              </w:rPr>
              <w:t>42402.54/43000</w:t>
            </w:r>
          </w:p>
          <w:p w:rsidR="00481B23" w:rsidRDefault="001215A6">
            <w:pPr>
              <w:jc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sz w:val="20"/>
                <w:szCs w:val="20"/>
              </w:rPr>
              <w:t>=98.61%</w:t>
            </w:r>
          </w:p>
        </w:tc>
      </w:tr>
      <w:tr w:rsidR="00481B23">
        <w:trPr>
          <w:cantSplit/>
          <w:trHeight w:val="90"/>
        </w:trPr>
        <w:tc>
          <w:tcPr>
            <w:tcW w:w="1252" w:type="dxa"/>
            <w:vMerge/>
            <w:tcBorders>
              <w:top w:val="nil"/>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配方</w:t>
            </w:r>
            <w:proofErr w:type="gramStart"/>
            <w:r>
              <w:rPr>
                <w:rFonts w:ascii="方正仿宋_GBK" w:eastAsia="方正仿宋_GBK" w:hAnsi="方正仿宋_GBK" w:cs="方正仿宋_GBK" w:hint="eastAsia"/>
                <w:color w:val="000000"/>
                <w:kern w:val="0"/>
                <w:sz w:val="20"/>
                <w:szCs w:val="20"/>
                <w:lang w:bidi="ar"/>
              </w:rPr>
              <w:t>肥任务</w:t>
            </w:r>
            <w:proofErr w:type="gramEnd"/>
            <w:r>
              <w:rPr>
                <w:rFonts w:ascii="方正仿宋_GBK" w:eastAsia="方正仿宋_GBK" w:hAnsi="方正仿宋_GBK" w:cs="方正仿宋_GBK" w:hint="eastAsia"/>
                <w:color w:val="000000"/>
                <w:kern w:val="0"/>
                <w:sz w:val="20"/>
                <w:szCs w:val="20"/>
                <w:lang w:bidi="ar"/>
              </w:rPr>
              <w:t>完成数</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2</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完成</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是否按实施方案任务完成。</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比值=实际完成数量/项目计划数*100%。比值≥100%得满分，其余按完成比例*权重得分。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1.82</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jc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sz w:val="20"/>
                <w:szCs w:val="20"/>
              </w:rPr>
              <w:t>5691.05/6000</w:t>
            </w:r>
          </w:p>
          <w:p w:rsidR="00481B23" w:rsidRDefault="001215A6">
            <w:pPr>
              <w:jc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sz w:val="20"/>
                <w:szCs w:val="20"/>
              </w:rPr>
              <w:t>=94.85%</w:t>
            </w:r>
          </w:p>
        </w:tc>
      </w:tr>
      <w:tr w:rsidR="00481B23">
        <w:trPr>
          <w:cantSplit/>
          <w:trHeight w:val="90"/>
        </w:trPr>
        <w:tc>
          <w:tcPr>
            <w:tcW w:w="1252" w:type="dxa"/>
            <w:vMerge/>
            <w:tcBorders>
              <w:top w:val="nil"/>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生物有机肥任务完成数</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完成</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是否按实施方案任务完成。</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比值=实际完成数量/项目计划数*100%。比值≥100%得满分，其余按完成比例*权重得分。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4.74</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jc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sz w:val="20"/>
                <w:szCs w:val="20"/>
              </w:rPr>
              <w:t>5100/5600</w:t>
            </w:r>
          </w:p>
          <w:p w:rsidR="00481B23" w:rsidRDefault="001215A6">
            <w:pPr>
              <w:jc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sz w:val="20"/>
                <w:szCs w:val="20"/>
              </w:rPr>
              <w:t>=91.07%</w:t>
            </w:r>
          </w:p>
        </w:tc>
      </w:tr>
      <w:tr w:rsidR="00481B23">
        <w:trPr>
          <w:cantSplit/>
          <w:trHeight w:val="90"/>
        </w:trPr>
        <w:tc>
          <w:tcPr>
            <w:tcW w:w="1252" w:type="dxa"/>
            <w:vMerge/>
            <w:tcBorders>
              <w:top w:val="nil"/>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质量指标（5分）</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商品有机肥、配方</w:t>
            </w:r>
            <w:proofErr w:type="gramStart"/>
            <w:r>
              <w:rPr>
                <w:rFonts w:ascii="方正仿宋_GBK" w:eastAsia="方正仿宋_GBK" w:hAnsi="方正仿宋_GBK" w:cs="方正仿宋_GBK" w:hint="eastAsia"/>
                <w:color w:val="000000"/>
                <w:kern w:val="0"/>
                <w:sz w:val="20"/>
                <w:szCs w:val="20"/>
                <w:lang w:bidi="ar"/>
              </w:rPr>
              <w:t>肥质量</w:t>
            </w:r>
            <w:proofErr w:type="gramEnd"/>
            <w:r>
              <w:rPr>
                <w:rFonts w:ascii="方正仿宋_GBK" w:eastAsia="方正仿宋_GBK" w:hAnsi="方正仿宋_GBK" w:cs="方正仿宋_GBK" w:hint="eastAsia"/>
                <w:color w:val="000000"/>
                <w:kern w:val="0"/>
                <w:sz w:val="20"/>
                <w:szCs w:val="20"/>
                <w:lang w:bidi="ar"/>
              </w:rPr>
              <w:t>合格率</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100%</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对相关区、街道提供的商品有机肥、配方肥抽检</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合格率100%的，5分；有质量瑕疵的，发现一次质量检测不合格的扣1分，扣完为止。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5.00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r>
      <w:tr w:rsidR="00481B23">
        <w:trPr>
          <w:cantSplit/>
          <w:trHeight w:val="90"/>
        </w:trPr>
        <w:tc>
          <w:tcPr>
            <w:tcW w:w="1252" w:type="dxa"/>
            <w:vMerge/>
            <w:tcBorders>
              <w:top w:val="nil"/>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时效指标（5分）</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实施进度</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及时</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专项是否按照规定时间完成。</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按约定时间完成(5分),每个街道有1个单项实施任务</w:t>
            </w:r>
            <w:proofErr w:type="gramStart"/>
            <w:r>
              <w:rPr>
                <w:rFonts w:ascii="方正仿宋_GBK" w:eastAsia="方正仿宋_GBK" w:hAnsi="方正仿宋_GBK" w:cs="方正仿宋_GBK" w:hint="eastAsia"/>
                <w:color w:val="000000"/>
                <w:kern w:val="0"/>
                <w:sz w:val="20"/>
                <w:szCs w:val="20"/>
                <w:lang w:bidi="ar"/>
              </w:rPr>
              <w:t>未完成扣1分</w:t>
            </w:r>
            <w:proofErr w:type="gramEnd"/>
            <w:r>
              <w:rPr>
                <w:rFonts w:ascii="方正仿宋_GBK" w:eastAsia="方正仿宋_GBK" w:hAnsi="方正仿宋_GBK" w:cs="方正仿宋_GBK" w:hint="eastAsia"/>
                <w:color w:val="000000"/>
                <w:kern w:val="0"/>
                <w:sz w:val="20"/>
                <w:szCs w:val="20"/>
                <w:lang w:bidi="ar"/>
              </w:rPr>
              <w:t>，扣完为止。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3.00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栖霞区龙潭街道</w:t>
            </w:r>
            <w:proofErr w:type="gramStart"/>
            <w:r>
              <w:rPr>
                <w:rFonts w:ascii="方正仿宋_GBK" w:eastAsia="方正仿宋_GBK" w:hAnsi="方正仿宋_GBK" w:cs="方正仿宋_GBK" w:hint="eastAsia"/>
                <w:color w:val="000000"/>
                <w:kern w:val="0"/>
                <w:sz w:val="20"/>
                <w:szCs w:val="20"/>
                <w:lang w:bidi="ar"/>
              </w:rPr>
              <w:t>配方肥未实施</w:t>
            </w:r>
            <w:proofErr w:type="gramEnd"/>
            <w:r>
              <w:rPr>
                <w:rFonts w:ascii="方正仿宋_GBK" w:eastAsia="方正仿宋_GBK" w:hAnsi="方正仿宋_GBK" w:cs="方正仿宋_GBK" w:hint="eastAsia"/>
                <w:color w:val="000000"/>
                <w:kern w:val="0"/>
                <w:sz w:val="20"/>
                <w:szCs w:val="20"/>
                <w:lang w:bidi="ar"/>
              </w:rPr>
              <w:t>、八卦洲街道商品有机肥、生物有机肥、</w:t>
            </w:r>
            <w:proofErr w:type="gramStart"/>
            <w:r>
              <w:rPr>
                <w:rFonts w:ascii="方正仿宋_GBK" w:eastAsia="方正仿宋_GBK" w:hAnsi="方正仿宋_GBK" w:cs="方正仿宋_GBK" w:hint="eastAsia"/>
                <w:color w:val="000000"/>
                <w:kern w:val="0"/>
                <w:sz w:val="20"/>
                <w:szCs w:val="20"/>
                <w:lang w:bidi="ar"/>
              </w:rPr>
              <w:t>配方肥未在</w:t>
            </w:r>
            <w:proofErr w:type="gramEnd"/>
            <w:r>
              <w:rPr>
                <w:rFonts w:ascii="方正仿宋_GBK" w:eastAsia="方正仿宋_GBK" w:hAnsi="方正仿宋_GBK" w:cs="方正仿宋_GBK" w:hint="eastAsia"/>
                <w:color w:val="000000"/>
                <w:kern w:val="0"/>
                <w:sz w:val="20"/>
                <w:szCs w:val="20"/>
                <w:lang w:bidi="ar"/>
              </w:rPr>
              <w:t>规定时间供肥</w:t>
            </w:r>
          </w:p>
        </w:tc>
      </w:tr>
      <w:tr w:rsidR="00481B23">
        <w:trPr>
          <w:cantSplit/>
          <w:trHeight w:val="90"/>
        </w:trPr>
        <w:tc>
          <w:tcPr>
            <w:tcW w:w="1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lastRenderedPageBreak/>
              <w:t>项目效益(40分)</w:t>
            </w:r>
          </w:p>
        </w:tc>
        <w:tc>
          <w:tcPr>
            <w:tcW w:w="1060" w:type="dxa"/>
            <w:tcBorders>
              <w:top w:val="single" w:sz="4" w:space="0" w:color="000000"/>
              <w:left w:val="nil"/>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社会效益（5分）</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项目利用效率</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5</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完成</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完成商品有机肥、生物有机肥、</w:t>
            </w:r>
            <w:proofErr w:type="gramStart"/>
            <w:r>
              <w:rPr>
                <w:rFonts w:ascii="方正仿宋_GBK" w:eastAsia="方正仿宋_GBK" w:hAnsi="方正仿宋_GBK" w:cs="方正仿宋_GBK" w:hint="eastAsia"/>
                <w:color w:val="000000"/>
                <w:kern w:val="0"/>
                <w:sz w:val="20"/>
                <w:szCs w:val="20"/>
                <w:lang w:bidi="ar"/>
              </w:rPr>
              <w:t>配方肥并投入</w:t>
            </w:r>
            <w:proofErr w:type="gramEnd"/>
            <w:r>
              <w:rPr>
                <w:rFonts w:ascii="方正仿宋_GBK" w:eastAsia="方正仿宋_GBK" w:hAnsi="方正仿宋_GBK" w:cs="方正仿宋_GBK" w:hint="eastAsia"/>
                <w:color w:val="000000"/>
                <w:kern w:val="0"/>
                <w:sz w:val="20"/>
                <w:szCs w:val="20"/>
                <w:lang w:bidi="ar"/>
              </w:rPr>
              <w:t>使用。</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按照投入率得分。投入率=已投入数/计划数*100%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4.87</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jc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sz w:val="20"/>
                <w:szCs w:val="20"/>
              </w:rPr>
              <w:t>已投入数/计划数=53193.59/54600=</w:t>
            </w:r>
            <w:r>
              <w:rPr>
                <w:rFonts w:ascii="方正仿宋_GBK" w:eastAsia="方正仿宋_GBK" w:hAnsi="方正仿宋_GBK" w:cs="方正仿宋_GBK" w:hint="eastAsia"/>
                <w:color w:val="000000"/>
                <w:sz w:val="20"/>
                <w:szCs w:val="20"/>
                <w:lang w:bidi="zh-TW"/>
              </w:rPr>
              <w:t>97.42%</w:t>
            </w: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tcBorders>
              <w:top w:val="single" w:sz="4" w:space="0" w:color="000000"/>
              <w:left w:val="nil"/>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经济效益（7分）</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减低购肥使用成本</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7</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减低</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通过公开招标等，降低了农户购肥使用成本，提高了农户使用商品有机肥和配方肥的积极性。</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textAlignment w:val="center"/>
              <w:rPr>
                <w:rFonts w:ascii="方正仿宋_GBK" w:eastAsia="方正仿宋_GBK" w:hAnsi="方正仿宋_GBK" w:cs="方正仿宋_GBK"/>
                <w:color w:val="000000"/>
                <w:sz w:val="20"/>
                <w:szCs w:val="20"/>
                <w:highlight w:val="yellow"/>
              </w:rPr>
            </w:pPr>
            <w:r>
              <w:rPr>
                <w:rFonts w:ascii="方正仿宋_GBK" w:eastAsia="方正仿宋_GBK" w:hAnsi="方正仿宋_GBK" w:cs="方正仿宋_GBK" w:hint="eastAsia"/>
                <w:color w:val="000000"/>
                <w:kern w:val="0"/>
                <w:sz w:val="20"/>
                <w:szCs w:val="20"/>
                <w:highlight w:val="yellow"/>
                <w:lang w:bidi="ar"/>
              </w:rPr>
              <w:t>通过项目的实施，降低农户的购肥使用成本2300万元，提高农户使用商品有机肥和配方肥的积极性。90%农户认可得满分，每少1%（不足按1%计算）扣0.5分，扣完为止。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7.00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tcBorders>
              <w:top w:val="single" w:sz="4" w:space="0" w:color="000000"/>
              <w:left w:val="nil"/>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环境效益（10分）</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提升土壤环境</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10</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改善提升</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lef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削减化肥使用</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left"/>
              <w:textAlignment w:val="center"/>
              <w:rPr>
                <w:rFonts w:ascii="方正仿宋_GBK" w:eastAsia="方正仿宋_GBK" w:hAnsi="方正仿宋_GBK" w:cs="方正仿宋_GBK"/>
                <w:color w:val="000000"/>
                <w:sz w:val="20"/>
                <w:szCs w:val="20"/>
                <w:highlight w:val="yellow"/>
              </w:rPr>
            </w:pPr>
            <w:r>
              <w:rPr>
                <w:rFonts w:ascii="方正仿宋_GBK" w:eastAsia="方正仿宋_GBK" w:hAnsi="方正仿宋_GBK" w:cs="方正仿宋_GBK" w:hint="eastAsia"/>
                <w:color w:val="000000"/>
                <w:kern w:val="0"/>
                <w:sz w:val="20"/>
                <w:szCs w:val="20"/>
                <w:highlight w:val="yellow"/>
                <w:lang w:bidi="ar"/>
              </w:rPr>
              <w:t>通过项目的实施，2024年化肥较2020年削减14%。90%农户认可得满分，每少1%（不足按1%计算）扣0.5分，扣完为止。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10.00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tcBorders>
              <w:top w:val="single" w:sz="4" w:space="0" w:color="000000"/>
              <w:left w:val="nil"/>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可持续发展（8分）</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提高农产</w:t>
            </w:r>
            <w:proofErr w:type="gramStart"/>
            <w:r>
              <w:rPr>
                <w:rFonts w:ascii="方正仿宋_GBK" w:eastAsia="方正仿宋_GBK" w:hAnsi="方正仿宋_GBK" w:cs="方正仿宋_GBK" w:hint="eastAsia"/>
                <w:color w:val="000000"/>
                <w:kern w:val="0"/>
                <w:sz w:val="20"/>
                <w:szCs w:val="20"/>
                <w:lang w:bidi="ar"/>
              </w:rPr>
              <w:t>品绿色</w:t>
            </w:r>
            <w:proofErr w:type="gramEnd"/>
            <w:r>
              <w:rPr>
                <w:rFonts w:ascii="方正仿宋_GBK" w:eastAsia="方正仿宋_GBK" w:hAnsi="方正仿宋_GBK" w:cs="方正仿宋_GBK" w:hint="eastAsia"/>
                <w:color w:val="000000"/>
                <w:kern w:val="0"/>
                <w:sz w:val="20"/>
                <w:szCs w:val="20"/>
                <w:lang w:bidi="ar"/>
              </w:rPr>
              <w:t>性</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8</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绿色</w:t>
            </w:r>
          </w:p>
        </w:tc>
        <w:tc>
          <w:tcPr>
            <w:tcW w:w="3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left"/>
              <w:textAlignment w:val="center"/>
              <w:rPr>
                <w:rFonts w:ascii="方正仿宋_GBK" w:eastAsia="方正仿宋_GBK" w:hAnsi="方正仿宋_GBK" w:cs="方正仿宋_GBK"/>
                <w:color w:val="000000"/>
                <w:sz w:val="20"/>
                <w:szCs w:val="20"/>
                <w:highlight w:val="yellow"/>
              </w:rPr>
            </w:pPr>
            <w:r>
              <w:rPr>
                <w:rFonts w:ascii="方正仿宋_GBK" w:eastAsia="方正仿宋_GBK" w:hAnsi="方正仿宋_GBK" w:cs="方正仿宋_GBK" w:hint="eastAsia"/>
                <w:color w:val="000000"/>
                <w:kern w:val="0"/>
                <w:sz w:val="20"/>
                <w:szCs w:val="20"/>
                <w:highlight w:val="yellow"/>
                <w:lang w:bidi="ar"/>
              </w:rPr>
              <w:t>提高农户科学用肥的意识</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left"/>
              <w:textAlignment w:val="center"/>
              <w:rPr>
                <w:rFonts w:ascii="方正仿宋_GBK" w:eastAsia="方正仿宋_GBK" w:hAnsi="方正仿宋_GBK" w:cs="方正仿宋_GBK"/>
                <w:color w:val="000000"/>
                <w:sz w:val="20"/>
                <w:szCs w:val="20"/>
                <w:highlight w:val="yellow"/>
              </w:rPr>
            </w:pPr>
            <w:r>
              <w:rPr>
                <w:rFonts w:ascii="方正仿宋_GBK" w:eastAsia="方正仿宋_GBK" w:hAnsi="方正仿宋_GBK" w:cs="方正仿宋_GBK" w:hint="eastAsia"/>
                <w:color w:val="000000"/>
                <w:kern w:val="0"/>
                <w:sz w:val="20"/>
                <w:szCs w:val="20"/>
                <w:highlight w:val="yellow"/>
                <w:lang w:bidi="ar"/>
              </w:rPr>
              <w:t>使用商品有机肥、生物有机肥和配方肥，有效提高了土壤质量，改善了农作物的生长条件，为优质农产品的生产提供优良的环境基础，降低作物发病率，提高农产品的绿色性、安全性。通过问卷调查，&gt;90%农户认可得满分，其余少1%扣0.5分，扣完为止。</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8.00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r>
      <w:tr w:rsidR="00481B23">
        <w:trPr>
          <w:cantSplit/>
          <w:trHeight w:val="90"/>
        </w:trPr>
        <w:tc>
          <w:tcPr>
            <w:tcW w:w="12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20"/>
                <w:szCs w:val="20"/>
              </w:rPr>
            </w:pPr>
          </w:p>
        </w:tc>
        <w:tc>
          <w:tcPr>
            <w:tcW w:w="1060" w:type="dxa"/>
            <w:tcBorders>
              <w:top w:val="single" w:sz="4" w:space="0" w:color="000000"/>
              <w:left w:val="nil"/>
              <w:bottom w:val="nil"/>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满意度（10分）</w:t>
            </w:r>
          </w:p>
        </w:tc>
        <w:tc>
          <w:tcPr>
            <w:tcW w:w="1362" w:type="dxa"/>
            <w:tcBorders>
              <w:top w:val="single" w:sz="4" w:space="0" w:color="000000"/>
              <w:left w:val="single" w:sz="4" w:space="0" w:color="000000"/>
              <w:bottom w:val="nil"/>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实施街道、农户满意度</w:t>
            </w:r>
          </w:p>
        </w:tc>
        <w:tc>
          <w:tcPr>
            <w:tcW w:w="801" w:type="dxa"/>
            <w:tcBorders>
              <w:top w:val="single" w:sz="4" w:space="0" w:color="000000"/>
              <w:left w:val="single" w:sz="4" w:space="0" w:color="000000"/>
              <w:bottom w:val="nil"/>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10</w:t>
            </w:r>
          </w:p>
        </w:tc>
        <w:tc>
          <w:tcPr>
            <w:tcW w:w="902" w:type="dxa"/>
            <w:tcBorders>
              <w:top w:val="single" w:sz="4" w:space="0" w:color="000000"/>
              <w:left w:val="single" w:sz="4" w:space="0" w:color="000000"/>
              <w:bottom w:val="nil"/>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满意度</w:t>
            </w:r>
          </w:p>
        </w:tc>
        <w:tc>
          <w:tcPr>
            <w:tcW w:w="3095" w:type="dxa"/>
            <w:tcBorders>
              <w:top w:val="single" w:sz="4" w:space="0" w:color="000000"/>
              <w:left w:val="single" w:sz="4" w:space="0" w:color="000000"/>
              <w:bottom w:val="nil"/>
              <w:right w:val="single" w:sz="4" w:space="0" w:color="000000"/>
            </w:tcBorders>
            <w:shd w:val="clear" w:color="auto" w:fill="auto"/>
            <w:vAlign w:val="center"/>
          </w:tcPr>
          <w:p w:rsidR="00481B23" w:rsidRDefault="001215A6">
            <w:pPr>
              <w:widowControl/>
              <w:jc w:val="lef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通过走访、调查问卷。</w:t>
            </w:r>
          </w:p>
        </w:tc>
        <w:tc>
          <w:tcPr>
            <w:tcW w:w="4952" w:type="dxa"/>
            <w:tcBorders>
              <w:top w:val="single" w:sz="4" w:space="0" w:color="000000"/>
              <w:left w:val="single" w:sz="4" w:space="0" w:color="000000"/>
              <w:bottom w:val="nil"/>
              <w:right w:val="single" w:sz="4" w:space="0" w:color="000000"/>
            </w:tcBorders>
            <w:shd w:val="clear" w:color="auto" w:fill="auto"/>
            <w:vAlign w:val="center"/>
          </w:tcPr>
          <w:p w:rsidR="00481B23" w:rsidRDefault="001215A6">
            <w:pPr>
              <w:widowControl/>
              <w:jc w:val="left"/>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按问卷调查结果计分，针对项目实施区域人员进行满意度调查，满意度≥95%的得10分；85%≤满意度&lt;95%得9分；85%≤满意度&lt;75%得8分，65%≤满意度&lt;75%得7分，60%≤满意度&lt;65%得6分，&lt;60%不得分。</w:t>
            </w:r>
          </w:p>
        </w:tc>
        <w:tc>
          <w:tcPr>
            <w:tcW w:w="1170" w:type="dxa"/>
            <w:tcBorders>
              <w:top w:val="single" w:sz="4" w:space="0" w:color="000000"/>
              <w:left w:val="single" w:sz="4" w:space="0" w:color="000000"/>
              <w:bottom w:val="nil"/>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kern w:val="0"/>
                <w:sz w:val="20"/>
                <w:szCs w:val="20"/>
                <w:lang w:bidi="ar"/>
              </w:rPr>
              <w:t>9.00</w:t>
            </w:r>
          </w:p>
        </w:tc>
        <w:tc>
          <w:tcPr>
            <w:tcW w:w="1480" w:type="dxa"/>
            <w:tcBorders>
              <w:top w:val="single" w:sz="4" w:space="0" w:color="000000"/>
              <w:left w:val="single" w:sz="4" w:space="0" w:color="000000"/>
              <w:bottom w:val="nil"/>
              <w:right w:val="single" w:sz="4" w:space="0" w:color="000000"/>
            </w:tcBorders>
            <w:shd w:val="clear" w:color="auto" w:fill="auto"/>
            <w:vAlign w:val="center"/>
          </w:tcPr>
          <w:p w:rsidR="00481B23" w:rsidRDefault="001215A6">
            <w:pPr>
              <w:jc w:val="center"/>
              <w:rPr>
                <w:rFonts w:ascii="方正仿宋_GBK" w:eastAsia="方正仿宋_GBK" w:hAnsi="方正仿宋_GBK" w:cs="方正仿宋_GBK"/>
                <w:color w:val="000000"/>
                <w:sz w:val="20"/>
                <w:szCs w:val="20"/>
              </w:rPr>
            </w:pPr>
            <w:r>
              <w:rPr>
                <w:rFonts w:ascii="方正仿宋_GBK" w:eastAsia="方正仿宋_GBK" w:hAnsi="方正仿宋_GBK" w:cs="方正仿宋_GBK" w:hint="eastAsia"/>
                <w:color w:val="000000"/>
                <w:sz w:val="20"/>
                <w:szCs w:val="20"/>
              </w:rPr>
              <w:t>满意度调查结果90.5%</w:t>
            </w:r>
          </w:p>
        </w:tc>
      </w:tr>
      <w:tr w:rsidR="00481B23">
        <w:trPr>
          <w:cantSplit/>
          <w:trHeight w:val="272"/>
        </w:trPr>
        <w:tc>
          <w:tcPr>
            <w:tcW w:w="1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bidi="ar"/>
              </w:rPr>
              <w:t>合计</w:t>
            </w:r>
          </w:p>
        </w:tc>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ascii="方正仿宋_GBK" w:eastAsia="方正仿宋_GBK" w:hAnsi="方正仿宋_GBK" w:cs="方正仿宋_GBK"/>
                <w:b/>
                <w:bCs/>
                <w:color w:val="000000"/>
                <w:sz w:val="20"/>
                <w:szCs w:val="20"/>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ascii="方正仿宋_GBK" w:eastAsia="方正仿宋_GBK" w:hAnsi="方正仿宋_GBK" w:cs="方正仿宋_GBK"/>
                <w:b/>
                <w:bCs/>
                <w:color w:val="000000"/>
                <w:sz w:val="20"/>
                <w:szCs w:val="20"/>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bidi="ar"/>
              </w:rPr>
              <w:t>10</w:t>
            </w:r>
            <w:r>
              <w:rPr>
                <w:rFonts w:ascii="方正仿宋_GBK" w:eastAsia="方正仿宋_GBK" w:hAnsi="方正仿宋_GBK" w:cs="方正仿宋_GBK" w:hint="eastAsia"/>
                <w:b/>
                <w:bCs/>
                <w:color w:val="000000"/>
                <w:kern w:val="0"/>
                <w:sz w:val="20"/>
                <w:szCs w:val="20"/>
                <w:lang w:bidi="ar"/>
              </w:rPr>
              <w:fldChar w:fldCharType="begin"/>
            </w:r>
            <w:r>
              <w:rPr>
                <w:rFonts w:ascii="方正仿宋_GBK" w:eastAsia="方正仿宋_GBK" w:hAnsi="方正仿宋_GBK" w:cs="方正仿宋_GBK" w:hint="eastAsia"/>
                <w:b/>
                <w:bCs/>
                <w:color w:val="000000"/>
                <w:kern w:val="0"/>
                <w:sz w:val="20"/>
                <w:szCs w:val="20"/>
                <w:lang w:bidi="ar"/>
              </w:rPr>
              <w:instrText xml:space="preserve"> = sum（above） \* MERGEFORMAT </w:instrText>
            </w:r>
            <w:r>
              <w:rPr>
                <w:rFonts w:ascii="方正仿宋_GBK" w:eastAsia="方正仿宋_GBK" w:hAnsi="方正仿宋_GBK" w:cs="方正仿宋_GBK" w:hint="eastAsia"/>
                <w:b/>
                <w:bCs/>
                <w:color w:val="000000"/>
                <w:kern w:val="0"/>
                <w:sz w:val="20"/>
                <w:szCs w:val="20"/>
                <w:lang w:bidi="ar"/>
              </w:rPr>
              <w:fldChar w:fldCharType="separate"/>
            </w:r>
            <w:r>
              <w:rPr>
                <w:rFonts w:ascii="方正仿宋_GBK" w:eastAsia="方正仿宋_GBK" w:hAnsi="方正仿宋_GBK" w:cs="方正仿宋_GBK" w:hint="eastAsia"/>
                <w:b/>
                <w:bCs/>
                <w:color w:val="000000"/>
                <w:kern w:val="0"/>
                <w:sz w:val="20"/>
                <w:szCs w:val="20"/>
                <w:lang w:bidi="ar"/>
              </w:rPr>
              <w:t>0</w:t>
            </w:r>
            <w:r>
              <w:rPr>
                <w:rFonts w:ascii="方正仿宋_GBK" w:eastAsia="方正仿宋_GBK" w:hAnsi="方正仿宋_GBK" w:cs="方正仿宋_GBK" w:hint="eastAsia"/>
                <w:b/>
                <w:bCs/>
                <w:color w:val="000000"/>
                <w:kern w:val="0"/>
                <w:sz w:val="20"/>
                <w:szCs w:val="20"/>
                <w:lang w:bidi="ar"/>
              </w:rPr>
              <w:fldChar w:fldCharType="end"/>
            </w: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ascii="方正仿宋_GBK" w:eastAsia="方正仿宋_GBK" w:hAnsi="方正仿宋_GBK" w:cs="方正仿宋_GBK"/>
                <w:b/>
                <w:bCs/>
                <w:color w:val="000000"/>
                <w:sz w:val="20"/>
                <w:szCs w:val="20"/>
              </w:rPr>
            </w:pPr>
          </w:p>
        </w:tc>
        <w:tc>
          <w:tcPr>
            <w:tcW w:w="3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ascii="方正仿宋_GBK" w:eastAsia="方正仿宋_GBK" w:hAnsi="方正仿宋_GBK" w:cs="方正仿宋_GBK"/>
                <w:b/>
                <w:bCs/>
                <w:color w:val="000000"/>
                <w:sz w:val="20"/>
                <w:szCs w:val="20"/>
              </w:rPr>
            </w:pPr>
          </w:p>
        </w:tc>
        <w:tc>
          <w:tcPr>
            <w:tcW w:w="4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ascii="方正仿宋_GBK" w:eastAsia="方正仿宋_GBK" w:hAnsi="方正仿宋_GBK" w:cs="方正仿宋_GBK"/>
                <w:b/>
                <w:bCs/>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20"/>
                <w:szCs w:val="20"/>
              </w:rPr>
            </w:pPr>
            <w:r>
              <w:rPr>
                <w:rFonts w:ascii="方正仿宋_GBK" w:eastAsia="方正仿宋_GBK" w:hAnsi="方正仿宋_GBK" w:cs="方正仿宋_GBK" w:hint="eastAsia"/>
                <w:b/>
                <w:bCs/>
                <w:color w:val="000000"/>
                <w:kern w:val="0"/>
                <w:sz w:val="20"/>
                <w:szCs w:val="20"/>
                <w:lang w:bidi="ar"/>
              </w:rPr>
              <w:t>92.37</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ascii="方正仿宋_GBK" w:eastAsia="方正仿宋_GBK" w:hAnsi="方正仿宋_GBK" w:cs="方正仿宋_GBK"/>
                <w:b/>
                <w:bCs/>
                <w:color w:val="000000"/>
                <w:sz w:val="20"/>
                <w:szCs w:val="20"/>
              </w:rPr>
            </w:pPr>
          </w:p>
        </w:tc>
      </w:tr>
    </w:tbl>
    <w:p w:rsidR="00481B23" w:rsidRDefault="00481B23">
      <w:pPr>
        <w:rPr>
          <w:rFonts w:eastAsia="仿宋"/>
          <w:sz w:val="28"/>
          <w:szCs w:val="28"/>
        </w:rPr>
        <w:sectPr w:rsidR="00481B23">
          <w:footerReference w:type="default" r:id="rId10"/>
          <w:pgSz w:w="16838" w:h="11906" w:orient="landscape"/>
          <w:pgMar w:top="1179" w:right="1213" w:bottom="1179" w:left="1213" w:header="851" w:footer="992" w:gutter="0"/>
          <w:cols w:space="0"/>
          <w:docGrid w:type="lines" w:linePitch="312"/>
        </w:sectPr>
      </w:pPr>
      <w:bookmarkStart w:id="345" w:name="_Toc8322"/>
    </w:p>
    <w:p w:rsidR="00481B23" w:rsidRDefault="001215A6">
      <w:pPr>
        <w:rPr>
          <w:rFonts w:eastAsia="仿宋"/>
          <w:b/>
          <w:bCs/>
          <w:sz w:val="28"/>
          <w:szCs w:val="28"/>
        </w:rPr>
      </w:pPr>
      <w:r>
        <w:rPr>
          <w:rFonts w:eastAsia="仿宋" w:hint="eastAsia"/>
          <w:b/>
          <w:bCs/>
          <w:sz w:val="28"/>
          <w:szCs w:val="28"/>
        </w:rPr>
        <w:lastRenderedPageBreak/>
        <w:t>附件</w:t>
      </w:r>
      <w:r>
        <w:rPr>
          <w:rFonts w:eastAsia="仿宋" w:hint="eastAsia"/>
          <w:b/>
          <w:bCs/>
          <w:sz w:val="28"/>
          <w:szCs w:val="28"/>
        </w:rPr>
        <w:t>2-</w:t>
      </w:r>
      <w:r>
        <w:rPr>
          <w:rFonts w:eastAsia="仿宋" w:hint="eastAsia"/>
          <w:b/>
          <w:bCs/>
          <w:sz w:val="28"/>
          <w:szCs w:val="28"/>
        </w:rPr>
        <w:t>南京市</w:t>
      </w:r>
      <w:r>
        <w:rPr>
          <w:rFonts w:eastAsia="仿宋" w:hint="eastAsia"/>
          <w:b/>
          <w:bCs/>
          <w:sz w:val="28"/>
          <w:szCs w:val="28"/>
        </w:rPr>
        <w:t>2024</w:t>
      </w:r>
      <w:r>
        <w:rPr>
          <w:rFonts w:eastAsia="仿宋" w:hint="eastAsia"/>
          <w:b/>
          <w:bCs/>
          <w:sz w:val="28"/>
          <w:szCs w:val="28"/>
        </w:rPr>
        <w:t>年度沿江</w:t>
      </w:r>
      <w:r>
        <w:rPr>
          <w:rFonts w:eastAsia="仿宋" w:hint="eastAsia"/>
          <w:b/>
          <w:bCs/>
          <w:sz w:val="28"/>
          <w:szCs w:val="28"/>
        </w:rPr>
        <w:t>5</w:t>
      </w:r>
      <w:r>
        <w:rPr>
          <w:rFonts w:eastAsia="仿宋" w:hint="eastAsia"/>
          <w:b/>
          <w:bCs/>
          <w:sz w:val="28"/>
          <w:szCs w:val="28"/>
        </w:rPr>
        <w:t>公里商品有机肥和配方</w:t>
      </w:r>
      <w:proofErr w:type="gramStart"/>
      <w:r>
        <w:rPr>
          <w:rFonts w:eastAsia="仿宋" w:hint="eastAsia"/>
          <w:b/>
          <w:bCs/>
          <w:sz w:val="28"/>
          <w:szCs w:val="28"/>
        </w:rPr>
        <w:t>肥计划</w:t>
      </w:r>
      <w:proofErr w:type="gramEnd"/>
      <w:r>
        <w:rPr>
          <w:rFonts w:eastAsia="仿宋" w:hint="eastAsia"/>
          <w:b/>
          <w:bCs/>
          <w:sz w:val="28"/>
          <w:szCs w:val="28"/>
        </w:rPr>
        <w:t>与实际完成情况对比表（截至</w:t>
      </w:r>
      <w:r>
        <w:rPr>
          <w:rFonts w:eastAsia="仿宋" w:hint="eastAsia"/>
          <w:b/>
          <w:bCs/>
          <w:sz w:val="28"/>
          <w:szCs w:val="28"/>
        </w:rPr>
        <w:t>2025</w:t>
      </w:r>
      <w:r>
        <w:rPr>
          <w:rFonts w:eastAsia="仿宋" w:hint="eastAsia"/>
          <w:b/>
          <w:bCs/>
          <w:sz w:val="28"/>
          <w:szCs w:val="28"/>
        </w:rPr>
        <w:t>年</w:t>
      </w:r>
      <w:r>
        <w:rPr>
          <w:rFonts w:eastAsia="仿宋" w:hint="eastAsia"/>
          <w:b/>
          <w:bCs/>
          <w:sz w:val="28"/>
          <w:szCs w:val="28"/>
        </w:rPr>
        <w:t>5</w:t>
      </w:r>
      <w:r>
        <w:rPr>
          <w:rFonts w:eastAsia="仿宋" w:hint="eastAsia"/>
          <w:b/>
          <w:bCs/>
          <w:sz w:val="28"/>
          <w:szCs w:val="28"/>
        </w:rPr>
        <w:t>月</w:t>
      </w:r>
      <w:r>
        <w:rPr>
          <w:rFonts w:eastAsia="仿宋" w:hint="eastAsia"/>
          <w:b/>
          <w:bCs/>
          <w:sz w:val="28"/>
          <w:szCs w:val="28"/>
        </w:rPr>
        <w:t>30</w:t>
      </w:r>
      <w:r>
        <w:rPr>
          <w:rFonts w:eastAsia="仿宋" w:hint="eastAsia"/>
          <w:b/>
          <w:bCs/>
          <w:sz w:val="28"/>
          <w:szCs w:val="28"/>
        </w:rPr>
        <w:t>日）</w:t>
      </w:r>
      <w:bookmarkEnd w:id="345"/>
    </w:p>
    <w:tbl>
      <w:tblPr>
        <w:tblpPr w:leftFromText="180" w:rightFromText="180" w:vertAnchor="text" w:horzAnchor="page" w:tblpXSpec="center" w:tblpY="66"/>
        <w:tblOverlap w:val="never"/>
        <w:tblW w:w="15828" w:type="dxa"/>
        <w:jc w:val="center"/>
        <w:tblLayout w:type="fixed"/>
        <w:tblLook w:val="04A0" w:firstRow="1" w:lastRow="0" w:firstColumn="1" w:lastColumn="0" w:noHBand="0" w:noVBand="1"/>
      </w:tblPr>
      <w:tblGrid>
        <w:gridCol w:w="687"/>
        <w:gridCol w:w="703"/>
        <w:gridCol w:w="1146"/>
        <w:gridCol w:w="811"/>
        <w:gridCol w:w="928"/>
        <w:gridCol w:w="1038"/>
        <w:gridCol w:w="828"/>
        <w:gridCol w:w="1044"/>
        <w:gridCol w:w="1080"/>
        <w:gridCol w:w="1080"/>
        <w:gridCol w:w="1099"/>
        <w:gridCol w:w="1199"/>
        <w:gridCol w:w="1261"/>
        <w:gridCol w:w="1248"/>
        <w:gridCol w:w="770"/>
        <w:gridCol w:w="906"/>
      </w:tblGrid>
      <w:tr w:rsidR="00481B23">
        <w:trPr>
          <w:trHeight w:val="23"/>
          <w:tblHeader/>
          <w:jc w:val="center"/>
        </w:trPr>
        <w:tc>
          <w:tcPr>
            <w:tcW w:w="2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市辖区</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江北新区</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江宁区</w:t>
            </w:r>
          </w:p>
        </w:tc>
        <w:tc>
          <w:tcPr>
            <w:tcW w:w="29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浦口区</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proofErr w:type="gramStart"/>
            <w:r>
              <w:rPr>
                <w:rFonts w:ascii="方正仿宋_GBK" w:eastAsia="方正仿宋_GBK" w:hAnsi="方正仿宋_GBK" w:cs="方正仿宋_GBK" w:hint="eastAsia"/>
                <w:b/>
                <w:bCs/>
                <w:color w:val="000000"/>
                <w:kern w:val="0"/>
                <w:sz w:val="18"/>
                <w:szCs w:val="18"/>
                <w:lang w:bidi="ar"/>
              </w:rPr>
              <w:t>六合区</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雨花台区</w:t>
            </w:r>
          </w:p>
        </w:tc>
        <w:tc>
          <w:tcPr>
            <w:tcW w:w="35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栖霞区</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合计</w:t>
            </w:r>
          </w:p>
        </w:tc>
        <w:tc>
          <w:tcPr>
            <w:tcW w:w="7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已支付金额</w:t>
            </w:r>
          </w:p>
        </w:tc>
        <w:tc>
          <w:tcPr>
            <w:tcW w:w="9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未支付金额</w:t>
            </w:r>
          </w:p>
        </w:tc>
      </w:tr>
      <w:tr w:rsidR="00481B23">
        <w:trPr>
          <w:trHeight w:val="23"/>
          <w:tblHeader/>
          <w:jc w:val="center"/>
        </w:trPr>
        <w:tc>
          <w:tcPr>
            <w:tcW w:w="2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街道</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长芦街道</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江宁街道</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proofErr w:type="gramStart"/>
            <w:r>
              <w:rPr>
                <w:rFonts w:ascii="方正仿宋_GBK" w:eastAsia="方正仿宋_GBK" w:hAnsi="方正仿宋_GBK" w:cs="方正仿宋_GBK" w:hint="eastAsia"/>
                <w:b/>
                <w:bCs/>
                <w:color w:val="000000"/>
                <w:kern w:val="0"/>
                <w:sz w:val="18"/>
                <w:szCs w:val="18"/>
                <w:lang w:bidi="ar"/>
              </w:rPr>
              <w:t>桥林街道</w:t>
            </w:r>
            <w:proofErr w:type="gramEnd"/>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江浦街道</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小计</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龙袍街道</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板桥街道</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龙潭街道</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八卦洲街道</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小计</w:t>
            </w: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18"/>
                <w:szCs w:val="18"/>
              </w:rPr>
            </w:pPr>
          </w:p>
        </w:tc>
        <w:tc>
          <w:tcPr>
            <w:tcW w:w="7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18"/>
                <w:szCs w:val="18"/>
              </w:rPr>
            </w:pPr>
          </w:p>
        </w:tc>
        <w:tc>
          <w:tcPr>
            <w:tcW w:w="9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18"/>
                <w:szCs w:val="18"/>
              </w:rPr>
            </w:pPr>
          </w:p>
        </w:tc>
      </w:tr>
      <w:tr w:rsidR="00481B23">
        <w:trPr>
          <w:trHeight w:val="23"/>
          <w:tblHeader/>
          <w:jc w:val="center"/>
        </w:trPr>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2024年度计划数</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商品有机肥</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数量(吨)</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9,000.00</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700.00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5,000.00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5,400.00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7,800.00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300.00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7,000.00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12,800.00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19,800.00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43,000.00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18"/>
                <w:szCs w:val="18"/>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18"/>
                <w:szCs w:val="18"/>
              </w:rPr>
            </w:pP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补贴资金(万元)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360.00</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28.00</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200.00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16.00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216.00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312.00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280.00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512.00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792.00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1,720.00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1,236.10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483.90</w:t>
            </w: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生物有机肥</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数量(吨)</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3,000.00</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3,000.00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3,000.00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6,000.00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18"/>
                <w:szCs w:val="18"/>
              </w:rPr>
            </w:pP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补贴资金(万元)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150.00</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150.00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150.00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300.00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254.55</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45.45</w:t>
            </w: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配方肥</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数量(吨)</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1,200.00</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250.00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850.00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850.00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2,400.00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500.00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400.00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900.00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5,600.00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18"/>
                <w:szCs w:val="18"/>
              </w:rPr>
            </w:pP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补贴资金(万元)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60.00</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12.50</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42.50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42.50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25.00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45.00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280.00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212.50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67.50</w:t>
            </w: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补贴资金小计(万元)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570.00</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40.50</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242.50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16.00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258.50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432.00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305.00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682.00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987.00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2,300.00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1,703.15</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596.85</w:t>
            </w:r>
          </w:p>
        </w:tc>
      </w:tr>
      <w:tr w:rsidR="00481B23">
        <w:trPr>
          <w:trHeight w:val="23"/>
          <w:tblHeader/>
          <w:jc w:val="center"/>
        </w:trPr>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2024年度完成情况</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商品有机肥</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数量(吨)</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8,702.54</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700.00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5,000.00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5,400.00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7,800.00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7,000.00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12,800.00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19,800.00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42,402.54</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18"/>
                <w:szCs w:val="18"/>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18"/>
                <w:szCs w:val="18"/>
              </w:rPr>
            </w:pP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市级补贴金额(万元)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348.10</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28.00</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200.00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16.00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216.00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312.00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280.00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512.00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792.00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1,696.10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844.10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852.00</w:t>
            </w: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区级补贴金额(万元)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26.11</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26.11</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26.11</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w:t>
            </w:r>
          </w:p>
        </w:tc>
      </w:tr>
      <w:tr w:rsidR="00481B23">
        <w:trPr>
          <w:trHeight w:val="697"/>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街道补贴金额(万元)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29.55</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25</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25.00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54.55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29.55</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25.00</w:t>
            </w: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支付补贴金额(万元)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403.75</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28.00</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225.00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16.00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241.00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312.00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280.00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512.00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792.00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1,776.75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899.75</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877.00</w:t>
            </w:r>
          </w:p>
        </w:tc>
      </w:tr>
      <w:tr w:rsidR="00481B23">
        <w:trPr>
          <w:trHeight w:val="23"/>
          <w:tblHeader/>
          <w:jc w:val="center"/>
        </w:trPr>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2024年度完成情况</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生物有机肥</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数量(吨)</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2,391.05</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300.00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3,000.00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3,000.00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5,691.05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18"/>
                <w:szCs w:val="18"/>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18"/>
                <w:szCs w:val="18"/>
              </w:rPr>
            </w:pP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市级补贴金额(万元)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119.55</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12.00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150.00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150.00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281.55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232.05</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49.50</w:t>
            </w: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区级补贴金额(万元)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33.47</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120.00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153.47</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153.47</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w:t>
            </w: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街道补贴金额(万元)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46.63</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13.50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60.13</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60.13</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w:t>
            </w: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支付补贴金额(万元)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199.65</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25.50</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270.00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270.00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495.15</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445.65</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49.50</w:t>
            </w: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配方肥</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数量(吨)</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1,200.00</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250.00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850.00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850.00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2,400.00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400.00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400.00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5,100.00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18"/>
                <w:szCs w:val="18"/>
              </w:rP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b/>
                <w:bCs/>
                <w:color w:val="000000"/>
                <w:sz w:val="18"/>
                <w:szCs w:val="18"/>
              </w:rPr>
            </w:pP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市级补贴金额(万元)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60.00</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12.50</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42.50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42.50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25.00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45.00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280.00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192.50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87.50</w:t>
            </w: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区补贴金额(万元)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24.00</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16.00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16.00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40.00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38.50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1.50</w:t>
            </w: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街道补贴金额(万元)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24.00</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12.50</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96.00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132.50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36.50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96.00</w:t>
            </w:r>
          </w:p>
        </w:tc>
      </w:tr>
      <w:tr w:rsidR="00481B23">
        <w:trPr>
          <w:trHeight w:val="23"/>
          <w:tblHeader/>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481B23">
            <w:pPr>
              <w:jc w:val="center"/>
              <w:rPr>
                <w:rFonts w:ascii="方正仿宋_GBK" w:eastAsia="方正仿宋_GBK" w:hAnsi="方正仿宋_GBK" w:cs="方正仿宋_GBK"/>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支付补贴金额(万元)</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108.00</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25.00</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42.50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42.50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216.00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25.00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36.00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61.00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452.50</w:t>
            </w:r>
          </w:p>
        </w:tc>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267.50</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185.00</w:t>
            </w:r>
          </w:p>
        </w:tc>
      </w:tr>
      <w:tr w:rsidR="00481B23">
        <w:trPr>
          <w:trHeight w:val="23"/>
          <w:tblHeader/>
          <w:jc w:val="center"/>
        </w:trPr>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ascii="方正仿宋_GBK" w:eastAsia="方正仿宋_GBK" w:hAnsi="方正仿宋_GBK" w:cs="方正仿宋_GBK"/>
                <w:b/>
                <w:bCs/>
                <w:color w:val="000000"/>
                <w:sz w:val="18"/>
                <w:szCs w:val="1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ascii="方正仿宋_GBK" w:eastAsia="方正仿宋_GBK" w:hAnsi="方正仿宋_GBK" w:cs="方正仿宋_GBK"/>
                <w:b/>
                <w:bCs/>
                <w:color w:val="000000"/>
                <w:sz w:val="18"/>
                <w:szCs w:val="18"/>
              </w:rPr>
            </w:pP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481B23">
            <w:pPr>
              <w:jc w:val="center"/>
              <w:rPr>
                <w:rFonts w:ascii="方正仿宋_GBK" w:eastAsia="方正仿宋_GBK" w:hAnsi="方正仿宋_GBK" w:cs="方正仿宋_GBK"/>
                <w:b/>
                <w:bCs/>
                <w:color w:val="000000"/>
                <w:sz w:val="18"/>
                <w:szCs w:val="18"/>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711.41</w:t>
            </w:r>
          </w:p>
        </w:tc>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53.00</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267.50</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16.00</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283.50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528.00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25.50</w:t>
            </w: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305.00</w:t>
            </w:r>
          </w:p>
        </w:tc>
        <w:tc>
          <w:tcPr>
            <w:tcW w:w="11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818.00</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1,123.00</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2,724.41</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1,612.91</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81B23" w:rsidRDefault="001215A6">
            <w:pPr>
              <w:widowControl/>
              <w:jc w:val="center"/>
              <w:textAlignment w:val="center"/>
              <w:rPr>
                <w:rFonts w:ascii="方正仿宋_GBK" w:eastAsia="方正仿宋_GBK" w:hAnsi="方正仿宋_GBK" w:cs="方正仿宋_GBK"/>
                <w:b/>
                <w:bCs/>
                <w:color w:val="000000"/>
                <w:sz w:val="18"/>
                <w:szCs w:val="18"/>
              </w:rPr>
            </w:pPr>
            <w:r>
              <w:rPr>
                <w:rFonts w:ascii="方正仿宋_GBK" w:eastAsia="方正仿宋_GBK" w:hAnsi="方正仿宋_GBK" w:cs="方正仿宋_GBK" w:hint="eastAsia"/>
                <w:b/>
                <w:bCs/>
                <w:color w:val="000000"/>
                <w:kern w:val="0"/>
                <w:sz w:val="18"/>
                <w:szCs w:val="18"/>
                <w:lang w:bidi="ar"/>
              </w:rPr>
              <w:t>1,111.50</w:t>
            </w:r>
          </w:p>
        </w:tc>
      </w:tr>
    </w:tbl>
    <w:p w:rsidR="00481B23" w:rsidRDefault="00481B23">
      <w:pPr>
        <w:pStyle w:val="-1"/>
        <w:ind w:firstLineChars="0" w:firstLine="0"/>
        <w:rPr>
          <w:rFonts w:hint="default"/>
        </w:rPr>
      </w:pPr>
    </w:p>
    <w:p w:rsidR="00481B23" w:rsidRDefault="00481B23">
      <w:pPr>
        <w:pStyle w:val="a8"/>
      </w:pPr>
    </w:p>
    <w:p w:rsidR="00481B23" w:rsidRDefault="00481B23">
      <w:pPr>
        <w:rPr>
          <w:rFonts w:eastAsiaTheme="minorEastAsia"/>
          <w:sz w:val="13"/>
          <w:szCs w:val="13"/>
        </w:rPr>
      </w:pPr>
    </w:p>
    <w:sectPr w:rsidR="00481B23">
      <w:pgSz w:w="16838" w:h="11906" w:orient="landscape"/>
      <w:pgMar w:top="1800" w:right="1440" w:bottom="1800" w:left="144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5A6" w:rsidRDefault="001215A6">
      <w:r>
        <w:separator/>
      </w:r>
    </w:p>
  </w:endnote>
  <w:endnote w:type="continuationSeparator" w:id="0">
    <w:p w:rsidR="001215A6" w:rsidRDefault="0012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E819A904-B5ED-4DD5-BDB9-8BED470C5A75}"/>
    <w:embedBold r:id="rId2" w:subsetted="1" w:fontKey="{DBDD95C2-3004-4864-B346-1236D86D3A4A}"/>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script"/>
    <w:pitch w:val="fixed"/>
    <w:sig w:usb0="00000000" w:usb1="080E0000" w:usb2="00000010" w:usb3="00000000" w:csb0="00040000" w:csb1="00000000"/>
    <w:embedRegular r:id="rId3" w:subsetted="1" w:fontKey="{EDB91945-3927-4E6B-ABEB-FC9D8B0AB324}"/>
    <w:embedBold r:id="rId4" w:subsetted="1" w:fontKey="{A785A121-9704-4F6C-803A-2486276806BD}"/>
  </w:font>
  <w:font w:name="方正仿宋_GB2312">
    <w:altName w:val="Arial Unicode MS"/>
    <w:charset w:val="86"/>
    <w:family w:val="auto"/>
    <w:pitch w:val="default"/>
    <w:sig w:usb0="00000000" w:usb1="184F6CFA" w:usb2="00000012" w:usb3="00000000" w:csb0="00040001" w:csb1="00000000"/>
    <w:embedRegular r:id="rId5" w:subsetted="1" w:fontKey="{5F3D12B5-92D5-45E2-9D1C-CD37198727C0}"/>
    <w:embedBold r:id="rId6" w:subsetted="1" w:fontKey="{B1BF2067-7B7B-434C-9EDA-F35AC68E31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23" w:rsidRDefault="00481B2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23" w:rsidRDefault="001215A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1B23" w:rsidRDefault="001215A6">
                          <w:pPr>
                            <w:pStyle w:val="a7"/>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rsidR="00B36E22">
                            <w:rPr>
                              <w:noProof/>
                            </w:rPr>
                            <w:t>28</w:t>
                          </w:r>
                          <w:r>
                            <w:rPr>
                              <w:rFonts w:hint="eastAsia"/>
                            </w:rPr>
                            <w:fldChar w:fldCharType="end"/>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481B23" w:rsidRDefault="001215A6">
                    <w:pPr>
                      <w:pStyle w:val="a7"/>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rsidR="00B36E22">
                      <w:rPr>
                        <w:noProof/>
                      </w:rPr>
                      <w:t>28</w:t>
                    </w:r>
                    <w:r>
                      <w:rPr>
                        <w:rFonts w:hint="eastAsia"/>
                      </w:rPr>
                      <w:fldChar w:fldCharType="end"/>
                    </w:r>
                    <w:r>
                      <w:rPr>
                        <w:rFonts w:hint="eastAsia"/>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B23" w:rsidRDefault="001215A6">
    <w:pPr>
      <w:pStyle w:val="a7"/>
    </w:pPr>
    <w:r>
      <w:rPr>
        <w:noProof/>
      </w:rPr>
      <mc:AlternateContent>
        <mc:Choice Requires="wps">
          <w:drawing>
            <wp:anchor distT="0" distB="0" distL="0" distR="0" simplePos="0" relativeHeight="251660288" behindDoc="0" locked="0" layoutInCell="1" allowOverlap="1">
              <wp:simplePos x="0" y="0"/>
              <wp:positionH relativeFrom="margin">
                <wp:posOffset>4404360</wp:posOffset>
              </wp:positionH>
              <wp:positionV relativeFrom="paragraph">
                <wp:posOffset>9525</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481B23" w:rsidRDefault="001215A6">
                          <w:pPr>
                            <w:pStyle w:val="a7"/>
                          </w:pPr>
                          <w:r>
                            <w:rPr>
                              <w:rFonts w:hint="eastAsia"/>
                            </w:rPr>
                            <w:fldChar w:fldCharType="begin"/>
                          </w:r>
                          <w:r>
                            <w:rPr>
                              <w:rFonts w:hint="eastAsia"/>
                            </w:rPr>
                            <w:instrText xml:space="preserve"> PAGE  \* MERGEFORMAT </w:instrText>
                          </w:r>
                          <w:r>
                            <w:rPr>
                              <w:rFonts w:hint="eastAsia"/>
                            </w:rPr>
                            <w:fldChar w:fldCharType="separate"/>
                          </w:r>
                          <w:r w:rsidR="00B36E22">
                            <w:rPr>
                              <w:noProof/>
                            </w:rPr>
                            <w:t>38</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8" style="position:absolute;margin-left:346.8pt;margin-top:.75pt;width:2in;height:2in;z-index:251660288;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" filled="f" stroked="f">
              <v:textbox style="mso-fit-shape-to-text:t" inset="0,0,0,0">
                <w:txbxContent>
                  <w:p w:rsidR="00481B23" w:rsidRDefault="001215A6">
                    <w:pPr>
                      <w:pStyle w:val="a7"/>
                    </w:pPr>
                    <w:r>
                      <w:rPr>
                        <w:rFonts w:hint="eastAsia"/>
                      </w:rPr>
                      <w:fldChar w:fldCharType="begin"/>
                    </w:r>
                    <w:r>
                      <w:rPr>
                        <w:rFonts w:hint="eastAsia"/>
                      </w:rPr>
                      <w:instrText xml:space="preserve"> PAGE  \* MERGEFORMAT </w:instrText>
                    </w:r>
                    <w:r>
                      <w:rPr>
                        <w:rFonts w:hint="eastAsia"/>
                      </w:rPr>
                      <w:fldChar w:fldCharType="separate"/>
                    </w:r>
                    <w:r w:rsidR="00B36E22">
                      <w:rPr>
                        <w:noProof/>
                      </w:rPr>
                      <w:t>38</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5A6" w:rsidRDefault="001215A6">
      <w:r>
        <w:separator/>
      </w:r>
    </w:p>
  </w:footnote>
  <w:footnote w:type="continuationSeparator" w:id="0">
    <w:p w:rsidR="001215A6" w:rsidRDefault="00121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grammar="clean"/>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zY2YxMDZiZmM5YjY5YzBkOGI5Yjk4Y2U0MjNlNzUifQ=="/>
  </w:docVars>
  <w:rsids>
    <w:rsidRoot w:val="00EB23BC"/>
    <w:rsid w:val="00000CB9"/>
    <w:rsid w:val="000052D7"/>
    <w:rsid w:val="000113CA"/>
    <w:rsid w:val="00012BCA"/>
    <w:rsid w:val="000359BB"/>
    <w:rsid w:val="000419DC"/>
    <w:rsid w:val="000519CA"/>
    <w:rsid w:val="00064AB5"/>
    <w:rsid w:val="000720EF"/>
    <w:rsid w:val="00072D74"/>
    <w:rsid w:val="00073A98"/>
    <w:rsid w:val="00075B1A"/>
    <w:rsid w:val="0008751E"/>
    <w:rsid w:val="00090E69"/>
    <w:rsid w:val="0009351E"/>
    <w:rsid w:val="000A1945"/>
    <w:rsid w:val="000A4F8C"/>
    <w:rsid w:val="000A7FD9"/>
    <w:rsid w:val="000D0EF7"/>
    <w:rsid w:val="00110004"/>
    <w:rsid w:val="001215A6"/>
    <w:rsid w:val="00162C61"/>
    <w:rsid w:val="00175E81"/>
    <w:rsid w:val="00195FB7"/>
    <w:rsid w:val="001A24AF"/>
    <w:rsid w:val="001B07D6"/>
    <w:rsid w:val="001C00D7"/>
    <w:rsid w:val="001C5ED0"/>
    <w:rsid w:val="001D0570"/>
    <w:rsid w:val="0021492C"/>
    <w:rsid w:val="00223134"/>
    <w:rsid w:val="00225A63"/>
    <w:rsid w:val="002516BF"/>
    <w:rsid w:val="00263689"/>
    <w:rsid w:val="002A28A6"/>
    <w:rsid w:val="002A4819"/>
    <w:rsid w:val="002B62C0"/>
    <w:rsid w:val="002C1769"/>
    <w:rsid w:val="002C17DF"/>
    <w:rsid w:val="002F537D"/>
    <w:rsid w:val="0032333C"/>
    <w:rsid w:val="00334795"/>
    <w:rsid w:val="00336AD3"/>
    <w:rsid w:val="00342DCA"/>
    <w:rsid w:val="0034391E"/>
    <w:rsid w:val="00352097"/>
    <w:rsid w:val="00355DE5"/>
    <w:rsid w:val="003610FB"/>
    <w:rsid w:val="003735C4"/>
    <w:rsid w:val="00381981"/>
    <w:rsid w:val="00386967"/>
    <w:rsid w:val="00392FED"/>
    <w:rsid w:val="003A6BD7"/>
    <w:rsid w:val="003B1946"/>
    <w:rsid w:val="003C6DD2"/>
    <w:rsid w:val="003D5F77"/>
    <w:rsid w:val="003F190F"/>
    <w:rsid w:val="00400405"/>
    <w:rsid w:val="00407206"/>
    <w:rsid w:val="00411CA3"/>
    <w:rsid w:val="00414466"/>
    <w:rsid w:val="00430A2D"/>
    <w:rsid w:val="00431DA6"/>
    <w:rsid w:val="00446D80"/>
    <w:rsid w:val="0047204E"/>
    <w:rsid w:val="0047637A"/>
    <w:rsid w:val="00481B23"/>
    <w:rsid w:val="004A0F39"/>
    <w:rsid w:val="004B7ECD"/>
    <w:rsid w:val="004D1F4D"/>
    <w:rsid w:val="004D6719"/>
    <w:rsid w:val="005212BD"/>
    <w:rsid w:val="005212D1"/>
    <w:rsid w:val="00530D81"/>
    <w:rsid w:val="0054309E"/>
    <w:rsid w:val="00561B5F"/>
    <w:rsid w:val="00564193"/>
    <w:rsid w:val="00564C45"/>
    <w:rsid w:val="005710AC"/>
    <w:rsid w:val="00572446"/>
    <w:rsid w:val="00572A9B"/>
    <w:rsid w:val="00573349"/>
    <w:rsid w:val="005970D2"/>
    <w:rsid w:val="005D309D"/>
    <w:rsid w:val="00612699"/>
    <w:rsid w:val="0064135A"/>
    <w:rsid w:val="00646914"/>
    <w:rsid w:val="00653359"/>
    <w:rsid w:val="00654244"/>
    <w:rsid w:val="00672712"/>
    <w:rsid w:val="00673332"/>
    <w:rsid w:val="00687B59"/>
    <w:rsid w:val="006908E1"/>
    <w:rsid w:val="006A5AAD"/>
    <w:rsid w:val="006C07EA"/>
    <w:rsid w:val="006C776A"/>
    <w:rsid w:val="00721D35"/>
    <w:rsid w:val="007409E7"/>
    <w:rsid w:val="0074190C"/>
    <w:rsid w:val="0074338B"/>
    <w:rsid w:val="00744DB6"/>
    <w:rsid w:val="00745FAB"/>
    <w:rsid w:val="007468D2"/>
    <w:rsid w:val="00752308"/>
    <w:rsid w:val="00757F8E"/>
    <w:rsid w:val="00770296"/>
    <w:rsid w:val="007724D0"/>
    <w:rsid w:val="00775D25"/>
    <w:rsid w:val="0078060E"/>
    <w:rsid w:val="007A14AB"/>
    <w:rsid w:val="007A6502"/>
    <w:rsid w:val="007B513B"/>
    <w:rsid w:val="007C7DD7"/>
    <w:rsid w:val="007F5546"/>
    <w:rsid w:val="0082715C"/>
    <w:rsid w:val="0083660F"/>
    <w:rsid w:val="00847ABB"/>
    <w:rsid w:val="0085485C"/>
    <w:rsid w:val="008A68AA"/>
    <w:rsid w:val="009116FB"/>
    <w:rsid w:val="00936FA1"/>
    <w:rsid w:val="00950A70"/>
    <w:rsid w:val="009812AF"/>
    <w:rsid w:val="00991A1B"/>
    <w:rsid w:val="009C05E9"/>
    <w:rsid w:val="009C44E1"/>
    <w:rsid w:val="009E26E8"/>
    <w:rsid w:val="009E7236"/>
    <w:rsid w:val="00A044F8"/>
    <w:rsid w:val="00A57FB8"/>
    <w:rsid w:val="00A626DC"/>
    <w:rsid w:val="00A774D0"/>
    <w:rsid w:val="00A82119"/>
    <w:rsid w:val="00A8268F"/>
    <w:rsid w:val="00A94DEF"/>
    <w:rsid w:val="00AA2903"/>
    <w:rsid w:val="00AB2AF9"/>
    <w:rsid w:val="00B01222"/>
    <w:rsid w:val="00B01F4C"/>
    <w:rsid w:val="00B12525"/>
    <w:rsid w:val="00B1505E"/>
    <w:rsid w:val="00B30742"/>
    <w:rsid w:val="00B32024"/>
    <w:rsid w:val="00B36E22"/>
    <w:rsid w:val="00B87515"/>
    <w:rsid w:val="00B96AFC"/>
    <w:rsid w:val="00C0014A"/>
    <w:rsid w:val="00C075B0"/>
    <w:rsid w:val="00C24FE7"/>
    <w:rsid w:val="00C25D97"/>
    <w:rsid w:val="00C27C62"/>
    <w:rsid w:val="00C31515"/>
    <w:rsid w:val="00C33124"/>
    <w:rsid w:val="00C34B40"/>
    <w:rsid w:val="00C40973"/>
    <w:rsid w:val="00C4679A"/>
    <w:rsid w:val="00C6241D"/>
    <w:rsid w:val="00C77F42"/>
    <w:rsid w:val="00CA39C8"/>
    <w:rsid w:val="00CB10D2"/>
    <w:rsid w:val="00CD2AB2"/>
    <w:rsid w:val="00CF4BB5"/>
    <w:rsid w:val="00D03B56"/>
    <w:rsid w:val="00D10A86"/>
    <w:rsid w:val="00D233A0"/>
    <w:rsid w:val="00D36C25"/>
    <w:rsid w:val="00D728D0"/>
    <w:rsid w:val="00D85AF7"/>
    <w:rsid w:val="00DB6CEB"/>
    <w:rsid w:val="00DD0B5B"/>
    <w:rsid w:val="00DE02CF"/>
    <w:rsid w:val="00DE549B"/>
    <w:rsid w:val="00E02791"/>
    <w:rsid w:val="00E03AF9"/>
    <w:rsid w:val="00E05F51"/>
    <w:rsid w:val="00E21351"/>
    <w:rsid w:val="00E278EC"/>
    <w:rsid w:val="00E32D5A"/>
    <w:rsid w:val="00E57F43"/>
    <w:rsid w:val="00E7074C"/>
    <w:rsid w:val="00EA29AF"/>
    <w:rsid w:val="00EA3E0B"/>
    <w:rsid w:val="00EB23BC"/>
    <w:rsid w:val="00EB3CB3"/>
    <w:rsid w:val="00EB40B9"/>
    <w:rsid w:val="00EC04D3"/>
    <w:rsid w:val="00EC3358"/>
    <w:rsid w:val="00ED659F"/>
    <w:rsid w:val="00EF677D"/>
    <w:rsid w:val="00F044A1"/>
    <w:rsid w:val="00F14096"/>
    <w:rsid w:val="00F14B48"/>
    <w:rsid w:val="00F434CF"/>
    <w:rsid w:val="00F51CA7"/>
    <w:rsid w:val="00F55108"/>
    <w:rsid w:val="00F62638"/>
    <w:rsid w:val="00F7794B"/>
    <w:rsid w:val="00F911BC"/>
    <w:rsid w:val="00FA0F98"/>
    <w:rsid w:val="00FB3051"/>
    <w:rsid w:val="00FB5468"/>
    <w:rsid w:val="00FD1EDF"/>
    <w:rsid w:val="00FD4D15"/>
    <w:rsid w:val="00FF4105"/>
    <w:rsid w:val="011849B8"/>
    <w:rsid w:val="0127533C"/>
    <w:rsid w:val="015754F6"/>
    <w:rsid w:val="01F43E85"/>
    <w:rsid w:val="026617F5"/>
    <w:rsid w:val="027345B1"/>
    <w:rsid w:val="028440C8"/>
    <w:rsid w:val="02CB0EED"/>
    <w:rsid w:val="03012196"/>
    <w:rsid w:val="03253AFD"/>
    <w:rsid w:val="035E4919"/>
    <w:rsid w:val="03EC10D7"/>
    <w:rsid w:val="04101F4D"/>
    <w:rsid w:val="04163446"/>
    <w:rsid w:val="04826D2E"/>
    <w:rsid w:val="04946B98"/>
    <w:rsid w:val="04E672BC"/>
    <w:rsid w:val="054534DA"/>
    <w:rsid w:val="05732476"/>
    <w:rsid w:val="05763394"/>
    <w:rsid w:val="062C0CFF"/>
    <w:rsid w:val="065169B7"/>
    <w:rsid w:val="06E15F8D"/>
    <w:rsid w:val="07261541"/>
    <w:rsid w:val="07265E51"/>
    <w:rsid w:val="0748600C"/>
    <w:rsid w:val="079B5523"/>
    <w:rsid w:val="07F95BBA"/>
    <w:rsid w:val="08154140"/>
    <w:rsid w:val="083B74E0"/>
    <w:rsid w:val="087F20FB"/>
    <w:rsid w:val="08922920"/>
    <w:rsid w:val="089357DE"/>
    <w:rsid w:val="08A94889"/>
    <w:rsid w:val="08DA7138"/>
    <w:rsid w:val="08E65ADD"/>
    <w:rsid w:val="08F02263"/>
    <w:rsid w:val="091B19E1"/>
    <w:rsid w:val="09487C3F"/>
    <w:rsid w:val="0A772D31"/>
    <w:rsid w:val="0A981059"/>
    <w:rsid w:val="0AE17F3D"/>
    <w:rsid w:val="0B186D4E"/>
    <w:rsid w:val="0B1A7CC0"/>
    <w:rsid w:val="0B8767EA"/>
    <w:rsid w:val="0B9A2BAF"/>
    <w:rsid w:val="0C25691C"/>
    <w:rsid w:val="0C2C6F2F"/>
    <w:rsid w:val="0C4B1839"/>
    <w:rsid w:val="0C831895"/>
    <w:rsid w:val="0D8246ED"/>
    <w:rsid w:val="0D930854"/>
    <w:rsid w:val="0DA47136"/>
    <w:rsid w:val="0DD8719C"/>
    <w:rsid w:val="0E387B01"/>
    <w:rsid w:val="0E7D1D19"/>
    <w:rsid w:val="0F24110D"/>
    <w:rsid w:val="0F6D296C"/>
    <w:rsid w:val="0F96368D"/>
    <w:rsid w:val="0FA46A4C"/>
    <w:rsid w:val="0FF20796"/>
    <w:rsid w:val="0FFE44D7"/>
    <w:rsid w:val="103E1D5B"/>
    <w:rsid w:val="104F21BA"/>
    <w:rsid w:val="10616BA3"/>
    <w:rsid w:val="1088747A"/>
    <w:rsid w:val="10A53413"/>
    <w:rsid w:val="10C2298C"/>
    <w:rsid w:val="110C4D3B"/>
    <w:rsid w:val="115F59AD"/>
    <w:rsid w:val="11724BAC"/>
    <w:rsid w:val="11D03754"/>
    <w:rsid w:val="11E95673"/>
    <w:rsid w:val="12047B74"/>
    <w:rsid w:val="120D40DA"/>
    <w:rsid w:val="120F0415"/>
    <w:rsid w:val="12A271DE"/>
    <w:rsid w:val="12A52565"/>
    <w:rsid w:val="12C306CC"/>
    <w:rsid w:val="12F66F92"/>
    <w:rsid w:val="13871C6A"/>
    <w:rsid w:val="13AC59E2"/>
    <w:rsid w:val="13F33F21"/>
    <w:rsid w:val="14B162E9"/>
    <w:rsid w:val="14DE58BA"/>
    <w:rsid w:val="15063063"/>
    <w:rsid w:val="151408D5"/>
    <w:rsid w:val="159F52E4"/>
    <w:rsid w:val="15C26F8A"/>
    <w:rsid w:val="15C62ADE"/>
    <w:rsid w:val="162B7FBD"/>
    <w:rsid w:val="16A91EF8"/>
    <w:rsid w:val="16C252E9"/>
    <w:rsid w:val="17DB4333"/>
    <w:rsid w:val="18652618"/>
    <w:rsid w:val="189A00CA"/>
    <w:rsid w:val="197936AE"/>
    <w:rsid w:val="197B7B7C"/>
    <w:rsid w:val="19D61256"/>
    <w:rsid w:val="1A385A6D"/>
    <w:rsid w:val="1A62044B"/>
    <w:rsid w:val="1A777829"/>
    <w:rsid w:val="1A8E1B30"/>
    <w:rsid w:val="1A8E38FA"/>
    <w:rsid w:val="1A907D6D"/>
    <w:rsid w:val="1AAC75BB"/>
    <w:rsid w:val="1B0F312F"/>
    <w:rsid w:val="1B124510"/>
    <w:rsid w:val="1B137849"/>
    <w:rsid w:val="1B272D9A"/>
    <w:rsid w:val="1B3758AC"/>
    <w:rsid w:val="1B6834DA"/>
    <w:rsid w:val="1B944F25"/>
    <w:rsid w:val="1BED6FC6"/>
    <w:rsid w:val="1C275489"/>
    <w:rsid w:val="1C4B305D"/>
    <w:rsid w:val="1C5E37FA"/>
    <w:rsid w:val="1C617C2C"/>
    <w:rsid w:val="1C6568C1"/>
    <w:rsid w:val="1C694FEE"/>
    <w:rsid w:val="1C745F4B"/>
    <w:rsid w:val="1C885073"/>
    <w:rsid w:val="1D1125A5"/>
    <w:rsid w:val="1D171B18"/>
    <w:rsid w:val="1D2C26F4"/>
    <w:rsid w:val="1D320E99"/>
    <w:rsid w:val="1DA022A7"/>
    <w:rsid w:val="1DD73BF4"/>
    <w:rsid w:val="1E1B3F79"/>
    <w:rsid w:val="1E5B152D"/>
    <w:rsid w:val="1E674B72"/>
    <w:rsid w:val="1E7E266F"/>
    <w:rsid w:val="1EE75920"/>
    <w:rsid w:val="1EFA528B"/>
    <w:rsid w:val="1F206EA7"/>
    <w:rsid w:val="1F6E49AF"/>
    <w:rsid w:val="1F6E70F2"/>
    <w:rsid w:val="1FD75D28"/>
    <w:rsid w:val="20840508"/>
    <w:rsid w:val="21244200"/>
    <w:rsid w:val="21F26162"/>
    <w:rsid w:val="22177874"/>
    <w:rsid w:val="228C104B"/>
    <w:rsid w:val="22AB481A"/>
    <w:rsid w:val="22B76486"/>
    <w:rsid w:val="22ED2744"/>
    <w:rsid w:val="23BC14BC"/>
    <w:rsid w:val="23F435C7"/>
    <w:rsid w:val="24156FC8"/>
    <w:rsid w:val="24376D95"/>
    <w:rsid w:val="24480FA2"/>
    <w:rsid w:val="24786A77"/>
    <w:rsid w:val="25457290"/>
    <w:rsid w:val="25632231"/>
    <w:rsid w:val="25E9250C"/>
    <w:rsid w:val="268A7EF1"/>
    <w:rsid w:val="272D7300"/>
    <w:rsid w:val="275E0CAF"/>
    <w:rsid w:val="28981F1C"/>
    <w:rsid w:val="29AC4D30"/>
    <w:rsid w:val="29E11C7D"/>
    <w:rsid w:val="29E90B31"/>
    <w:rsid w:val="2A2878AC"/>
    <w:rsid w:val="2AE557D2"/>
    <w:rsid w:val="2AFC56C7"/>
    <w:rsid w:val="2B057AB7"/>
    <w:rsid w:val="2B076E3A"/>
    <w:rsid w:val="2B14680E"/>
    <w:rsid w:val="2B4A20F6"/>
    <w:rsid w:val="2B8A3214"/>
    <w:rsid w:val="2C740AC9"/>
    <w:rsid w:val="2CD624B1"/>
    <w:rsid w:val="2D2E0DB1"/>
    <w:rsid w:val="2D6D2BB7"/>
    <w:rsid w:val="2D9708A4"/>
    <w:rsid w:val="2DA439E2"/>
    <w:rsid w:val="2DBC617D"/>
    <w:rsid w:val="2DEC6810"/>
    <w:rsid w:val="2DF060D3"/>
    <w:rsid w:val="2E892A07"/>
    <w:rsid w:val="2E940325"/>
    <w:rsid w:val="2F0511C1"/>
    <w:rsid w:val="2F6D3AB9"/>
    <w:rsid w:val="2F831523"/>
    <w:rsid w:val="2F8C4439"/>
    <w:rsid w:val="30041C4E"/>
    <w:rsid w:val="30360848"/>
    <w:rsid w:val="30965F9D"/>
    <w:rsid w:val="30DF03BE"/>
    <w:rsid w:val="30DF4902"/>
    <w:rsid w:val="30F878AC"/>
    <w:rsid w:val="3164141E"/>
    <w:rsid w:val="316F4324"/>
    <w:rsid w:val="3172749D"/>
    <w:rsid w:val="319F0D21"/>
    <w:rsid w:val="31AD68E8"/>
    <w:rsid w:val="32171FB4"/>
    <w:rsid w:val="3381627F"/>
    <w:rsid w:val="33A64B35"/>
    <w:rsid w:val="342B4BB4"/>
    <w:rsid w:val="34376036"/>
    <w:rsid w:val="349E18D2"/>
    <w:rsid w:val="34AE28E6"/>
    <w:rsid w:val="34BD5094"/>
    <w:rsid w:val="352769B2"/>
    <w:rsid w:val="356E638F"/>
    <w:rsid w:val="35C47482"/>
    <w:rsid w:val="35D65C72"/>
    <w:rsid w:val="363610D4"/>
    <w:rsid w:val="36763235"/>
    <w:rsid w:val="376F2117"/>
    <w:rsid w:val="377401D9"/>
    <w:rsid w:val="384453CE"/>
    <w:rsid w:val="389E3A44"/>
    <w:rsid w:val="389F7E73"/>
    <w:rsid w:val="392762CD"/>
    <w:rsid w:val="39436219"/>
    <w:rsid w:val="396574DC"/>
    <w:rsid w:val="396C5791"/>
    <w:rsid w:val="39A85483"/>
    <w:rsid w:val="3A502507"/>
    <w:rsid w:val="3AEB4159"/>
    <w:rsid w:val="3B0D178F"/>
    <w:rsid w:val="3B236456"/>
    <w:rsid w:val="3B35526B"/>
    <w:rsid w:val="3B4262F3"/>
    <w:rsid w:val="3BC62398"/>
    <w:rsid w:val="3BC66F24"/>
    <w:rsid w:val="3C392384"/>
    <w:rsid w:val="3C412236"/>
    <w:rsid w:val="3D261D79"/>
    <w:rsid w:val="3D8A61FD"/>
    <w:rsid w:val="3E5D60F2"/>
    <w:rsid w:val="3E877EFE"/>
    <w:rsid w:val="3EA65E90"/>
    <w:rsid w:val="3EA77F32"/>
    <w:rsid w:val="3EBE0387"/>
    <w:rsid w:val="3EE871B2"/>
    <w:rsid w:val="3F5C150F"/>
    <w:rsid w:val="3F6720FB"/>
    <w:rsid w:val="3FD24744"/>
    <w:rsid w:val="40460634"/>
    <w:rsid w:val="4061546E"/>
    <w:rsid w:val="40CF5A84"/>
    <w:rsid w:val="41B04B3C"/>
    <w:rsid w:val="41DE791C"/>
    <w:rsid w:val="41EB7F8E"/>
    <w:rsid w:val="4288321A"/>
    <w:rsid w:val="42AE0712"/>
    <w:rsid w:val="42BE6F12"/>
    <w:rsid w:val="43440F5A"/>
    <w:rsid w:val="437E2FE1"/>
    <w:rsid w:val="43F67C3D"/>
    <w:rsid w:val="447D006E"/>
    <w:rsid w:val="449F6DC7"/>
    <w:rsid w:val="44D501D8"/>
    <w:rsid w:val="44E95348"/>
    <w:rsid w:val="45B778DE"/>
    <w:rsid w:val="45BC65C9"/>
    <w:rsid w:val="46354F58"/>
    <w:rsid w:val="467D0B76"/>
    <w:rsid w:val="46B300A5"/>
    <w:rsid w:val="471568A8"/>
    <w:rsid w:val="471A2FEF"/>
    <w:rsid w:val="47863A0C"/>
    <w:rsid w:val="483F3FD3"/>
    <w:rsid w:val="48576842"/>
    <w:rsid w:val="4880278F"/>
    <w:rsid w:val="49067D3B"/>
    <w:rsid w:val="492A33EB"/>
    <w:rsid w:val="499F56BC"/>
    <w:rsid w:val="49A07007"/>
    <w:rsid w:val="4A9B0A33"/>
    <w:rsid w:val="4B57763E"/>
    <w:rsid w:val="4B7F6368"/>
    <w:rsid w:val="4C0D64AA"/>
    <w:rsid w:val="4CAA24E6"/>
    <w:rsid w:val="4CE50F9B"/>
    <w:rsid w:val="4D1661EB"/>
    <w:rsid w:val="4D1E3283"/>
    <w:rsid w:val="4D5A3970"/>
    <w:rsid w:val="4D695962"/>
    <w:rsid w:val="4DBE3EFF"/>
    <w:rsid w:val="4DCA2AF5"/>
    <w:rsid w:val="4DE66FB2"/>
    <w:rsid w:val="4E3C6BD2"/>
    <w:rsid w:val="4E3E371F"/>
    <w:rsid w:val="4E74636C"/>
    <w:rsid w:val="4F2C4E99"/>
    <w:rsid w:val="4F495A4B"/>
    <w:rsid w:val="4F4D57A0"/>
    <w:rsid w:val="4F6407C8"/>
    <w:rsid w:val="4F6B3C13"/>
    <w:rsid w:val="4F9C3818"/>
    <w:rsid w:val="50000C87"/>
    <w:rsid w:val="502A70DB"/>
    <w:rsid w:val="50361BED"/>
    <w:rsid w:val="505C355C"/>
    <w:rsid w:val="50A73D51"/>
    <w:rsid w:val="50A91805"/>
    <w:rsid w:val="50C11588"/>
    <w:rsid w:val="526861E8"/>
    <w:rsid w:val="526D37FE"/>
    <w:rsid w:val="52C06024"/>
    <w:rsid w:val="52C24CE8"/>
    <w:rsid w:val="52DA5D7A"/>
    <w:rsid w:val="52F72A04"/>
    <w:rsid w:val="53964FD7"/>
    <w:rsid w:val="54354E4F"/>
    <w:rsid w:val="546B0B0B"/>
    <w:rsid w:val="550B673A"/>
    <w:rsid w:val="55136E94"/>
    <w:rsid w:val="551524C2"/>
    <w:rsid w:val="559642D4"/>
    <w:rsid w:val="55B73D81"/>
    <w:rsid w:val="55DA73FC"/>
    <w:rsid w:val="560F1CE3"/>
    <w:rsid w:val="56335103"/>
    <w:rsid w:val="568F764F"/>
    <w:rsid w:val="56FD6C4D"/>
    <w:rsid w:val="57325016"/>
    <w:rsid w:val="581C64E8"/>
    <w:rsid w:val="582B03E3"/>
    <w:rsid w:val="58316C6E"/>
    <w:rsid w:val="58A157A5"/>
    <w:rsid w:val="59013595"/>
    <w:rsid w:val="594B6109"/>
    <w:rsid w:val="5A3173F3"/>
    <w:rsid w:val="5A3B5695"/>
    <w:rsid w:val="5A3C1C76"/>
    <w:rsid w:val="5A4C1E07"/>
    <w:rsid w:val="5A5F6122"/>
    <w:rsid w:val="5A637708"/>
    <w:rsid w:val="5AD563E4"/>
    <w:rsid w:val="5AE12DB4"/>
    <w:rsid w:val="5B0A30A3"/>
    <w:rsid w:val="5BBB59D6"/>
    <w:rsid w:val="5C0D1BAE"/>
    <w:rsid w:val="5CAB22DC"/>
    <w:rsid w:val="5CF60803"/>
    <w:rsid w:val="5D292A17"/>
    <w:rsid w:val="5D3D5C41"/>
    <w:rsid w:val="5D466BA9"/>
    <w:rsid w:val="5E372CC0"/>
    <w:rsid w:val="5EB02E4D"/>
    <w:rsid w:val="5EEC5097"/>
    <w:rsid w:val="5F4A0FD9"/>
    <w:rsid w:val="5F926F9A"/>
    <w:rsid w:val="606C77EB"/>
    <w:rsid w:val="60AE3960"/>
    <w:rsid w:val="60B85BAD"/>
    <w:rsid w:val="61903D20"/>
    <w:rsid w:val="619A61BA"/>
    <w:rsid w:val="61D84363"/>
    <w:rsid w:val="620F1B09"/>
    <w:rsid w:val="62963503"/>
    <w:rsid w:val="630F26B0"/>
    <w:rsid w:val="632C5010"/>
    <w:rsid w:val="642A35B3"/>
    <w:rsid w:val="649B3A82"/>
    <w:rsid w:val="65094811"/>
    <w:rsid w:val="65257F68"/>
    <w:rsid w:val="65BD13A6"/>
    <w:rsid w:val="65CF4059"/>
    <w:rsid w:val="66173D55"/>
    <w:rsid w:val="662D3D4A"/>
    <w:rsid w:val="665A00E6"/>
    <w:rsid w:val="673D0560"/>
    <w:rsid w:val="676A4358"/>
    <w:rsid w:val="679E14F6"/>
    <w:rsid w:val="67BC1058"/>
    <w:rsid w:val="680C2EB9"/>
    <w:rsid w:val="68386205"/>
    <w:rsid w:val="68CA2248"/>
    <w:rsid w:val="69441F5C"/>
    <w:rsid w:val="69E91EAC"/>
    <w:rsid w:val="6A673E86"/>
    <w:rsid w:val="6B130C40"/>
    <w:rsid w:val="6B851761"/>
    <w:rsid w:val="6BBF158B"/>
    <w:rsid w:val="6BCB5A73"/>
    <w:rsid w:val="6C2F7D6E"/>
    <w:rsid w:val="6C373986"/>
    <w:rsid w:val="6C7C1B24"/>
    <w:rsid w:val="6D3B2A1F"/>
    <w:rsid w:val="6D462875"/>
    <w:rsid w:val="6D7954F2"/>
    <w:rsid w:val="6DEA7FA1"/>
    <w:rsid w:val="6E77605D"/>
    <w:rsid w:val="6EC1418E"/>
    <w:rsid w:val="6EC66318"/>
    <w:rsid w:val="6EF530A1"/>
    <w:rsid w:val="6F313F8D"/>
    <w:rsid w:val="6F8B1310"/>
    <w:rsid w:val="701D0536"/>
    <w:rsid w:val="701D28B0"/>
    <w:rsid w:val="70F52EE5"/>
    <w:rsid w:val="70FA0C04"/>
    <w:rsid w:val="712832BA"/>
    <w:rsid w:val="717A6E43"/>
    <w:rsid w:val="7184471C"/>
    <w:rsid w:val="71EE201D"/>
    <w:rsid w:val="71F31B1A"/>
    <w:rsid w:val="72141A90"/>
    <w:rsid w:val="732A7E14"/>
    <w:rsid w:val="734D484B"/>
    <w:rsid w:val="73C179F6"/>
    <w:rsid w:val="752C0E9F"/>
    <w:rsid w:val="75667C5E"/>
    <w:rsid w:val="757C6765"/>
    <w:rsid w:val="76465F91"/>
    <w:rsid w:val="766308F1"/>
    <w:rsid w:val="76742AFE"/>
    <w:rsid w:val="77005B55"/>
    <w:rsid w:val="77797F38"/>
    <w:rsid w:val="77C43611"/>
    <w:rsid w:val="78316300"/>
    <w:rsid w:val="78727511"/>
    <w:rsid w:val="789B2ECD"/>
    <w:rsid w:val="78DE0702"/>
    <w:rsid w:val="79801908"/>
    <w:rsid w:val="79E85CDC"/>
    <w:rsid w:val="7AB636E5"/>
    <w:rsid w:val="7AD37490"/>
    <w:rsid w:val="7B523A70"/>
    <w:rsid w:val="7B71276D"/>
    <w:rsid w:val="7B8C77D5"/>
    <w:rsid w:val="7B8F087E"/>
    <w:rsid w:val="7BFE17E7"/>
    <w:rsid w:val="7C4D1E27"/>
    <w:rsid w:val="7C6C60B5"/>
    <w:rsid w:val="7CA10512"/>
    <w:rsid w:val="7D7D2B38"/>
    <w:rsid w:val="7E5C201E"/>
    <w:rsid w:val="7E600700"/>
    <w:rsid w:val="7E68119A"/>
    <w:rsid w:val="7ECF2FC7"/>
    <w:rsid w:val="7EF04C2C"/>
    <w:rsid w:val="7FBD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Body Text First Indent"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next w:val="a"/>
    <w:qFormat/>
    <w:pPr>
      <w:keepNext/>
      <w:keepLines/>
      <w:widowControl w:val="0"/>
      <w:spacing w:before="340" w:after="330" w:line="578" w:lineRule="auto"/>
      <w:jc w:val="both"/>
      <w:outlineLvl w:val="0"/>
    </w:pPr>
    <w:rPr>
      <w:b/>
      <w:bCs/>
      <w:kern w:val="44"/>
      <w:sz w:val="44"/>
      <w:szCs w:val="44"/>
    </w:rPr>
  </w:style>
  <w:style w:type="paragraph" w:styleId="2">
    <w:name w:val="heading 2"/>
    <w:next w:val="a"/>
    <w:qFormat/>
    <w:pPr>
      <w:keepNext/>
      <w:keepLines/>
      <w:widowControl w:val="0"/>
      <w:spacing w:before="260" w:after="260" w:line="416" w:lineRule="auto"/>
      <w:jc w:val="both"/>
      <w:outlineLvl w:val="1"/>
    </w:pPr>
    <w:rPr>
      <w:rFonts w:ascii="Cambria" w:hAnsi="Cambria"/>
      <w:b/>
      <w:bCs/>
      <w:kern w:val="2"/>
      <w:sz w:val="32"/>
      <w:szCs w:val="32"/>
    </w:rPr>
  </w:style>
  <w:style w:type="paragraph" w:styleId="3">
    <w:name w:val="heading 3"/>
    <w:next w:val="a"/>
    <w:qFormat/>
    <w:pPr>
      <w:keepNext/>
      <w:keepLines/>
      <w:widowControl w:val="0"/>
      <w:spacing w:before="260" w:after="260" w:line="416" w:lineRule="auto"/>
      <w:jc w:val="both"/>
      <w:outlineLvl w:val="2"/>
    </w:pPr>
    <w:rPr>
      <w:b/>
      <w:bCs/>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200" w:firstLine="480"/>
      <w:textAlignment w:val="baseline"/>
    </w:pPr>
  </w:style>
  <w:style w:type="paragraph" w:styleId="a4">
    <w:name w:val="Body Text"/>
    <w:basedOn w:val="a"/>
    <w:next w:val="a"/>
    <w:qFormat/>
    <w:pPr>
      <w:spacing w:after="120"/>
    </w:pPr>
  </w:style>
  <w:style w:type="paragraph" w:styleId="a5">
    <w:name w:val="annotation text"/>
    <w:basedOn w:val="a"/>
    <w:qFormat/>
    <w:pPr>
      <w:jc w:val="left"/>
    </w:pPr>
  </w:style>
  <w:style w:type="paragraph" w:styleId="30">
    <w:name w:val="toc 3"/>
    <w:basedOn w:val="a"/>
    <w:next w:val="a"/>
    <w:uiPriority w:val="39"/>
    <w:qFormat/>
    <w:pPr>
      <w:ind w:leftChars="400" w:left="840"/>
    </w:pPr>
  </w:style>
  <w:style w:type="paragraph" w:styleId="a6">
    <w:name w:val="Balloon Text"/>
    <w:basedOn w:val="a"/>
    <w:link w:val="Char"/>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a9">
    <w:name w:val="footnote text"/>
    <w:basedOn w:val="a"/>
    <w:next w:val="a4"/>
    <w:unhideWhenUsed/>
    <w:qFormat/>
    <w:pPr>
      <w:snapToGrid w:val="0"/>
      <w:jc w:val="left"/>
    </w:pPr>
    <w:rPr>
      <w:rFonts w:ascii="Calibri" w:hAnsi="Calibri"/>
      <w:sz w:val="18"/>
      <w:szCs w:val="18"/>
    </w:rPr>
  </w:style>
  <w:style w:type="paragraph" w:styleId="20">
    <w:name w:val="toc 2"/>
    <w:basedOn w:val="a"/>
    <w:next w:val="a"/>
    <w:uiPriority w:val="39"/>
    <w:qFormat/>
    <w:pPr>
      <w:ind w:leftChars="200" w:left="420"/>
    </w:p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qFormat/>
    <w:rPr>
      <w:color w:val="0563C1"/>
      <w:u w:val="single"/>
    </w:rPr>
  </w:style>
  <w:style w:type="character" w:styleId="ad">
    <w:name w:val="annotation reference"/>
    <w:basedOn w:val="a1"/>
    <w:qFormat/>
    <w:rPr>
      <w:sz w:val="21"/>
      <w:szCs w:val="21"/>
    </w:rPr>
  </w:style>
  <w:style w:type="character" w:customStyle="1" w:styleId="Char">
    <w:name w:val="批注框文本 Char"/>
    <w:basedOn w:val="a1"/>
    <w:link w:val="a6"/>
    <w:qFormat/>
    <w:rPr>
      <w:kern w:val="2"/>
      <w:sz w:val="18"/>
      <w:szCs w:val="18"/>
    </w:rPr>
  </w:style>
  <w:style w:type="paragraph" w:customStyle="1" w:styleId="-1">
    <w:name w:val="正文-公1"/>
    <w:basedOn w:val="a"/>
    <w:next w:val="a8"/>
    <w:uiPriority w:val="99"/>
    <w:unhideWhenUsed/>
    <w:qFormat/>
    <w:pPr>
      <w:ind w:firstLineChars="200" w:firstLine="200"/>
    </w:pPr>
    <w:rPr>
      <w:rFonts w:hint="eastAsia"/>
      <w:color w:val="000000"/>
    </w:rPr>
  </w:style>
  <w:style w:type="paragraph" w:customStyle="1" w:styleId="ae">
    <w:name w:val="报告正文"/>
    <w:basedOn w:val="a"/>
    <w:link w:val="Char0"/>
    <w:qFormat/>
    <w:pPr>
      <w:spacing w:line="360" w:lineRule="auto"/>
      <w:ind w:firstLineChars="200" w:firstLine="480"/>
    </w:pPr>
    <w:rPr>
      <w:rFonts w:ascii="Arial Narrow" w:eastAsia="仿宋_GB2312" w:hAnsi="Arial Narrow" w:cs="Arial Narrow"/>
      <w:sz w:val="24"/>
    </w:rPr>
  </w:style>
  <w:style w:type="character" w:customStyle="1" w:styleId="Char0">
    <w:name w:val="报告正文 Char"/>
    <w:link w:val="ae"/>
    <w:qFormat/>
    <w:rPr>
      <w:rFonts w:ascii="Arial Narrow" w:eastAsia="仿宋_GB2312" w:hAnsi="Arial Narrow" w:cs="Arial Narrow" w:hint="default"/>
      <w:color w:val="auto"/>
      <w:sz w:val="24"/>
    </w:rPr>
  </w:style>
  <w:style w:type="paragraph" w:customStyle="1" w:styleId="11">
    <w:name w:val="报告1"/>
    <w:basedOn w:val="a"/>
    <w:next w:val="a"/>
    <w:qFormat/>
    <w:pPr>
      <w:keepNext/>
      <w:keepLines/>
      <w:spacing w:line="360" w:lineRule="auto"/>
      <w:ind w:firstLineChars="200" w:firstLine="482"/>
      <w:outlineLvl w:val="0"/>
    </w:pPr>
    <w:rPr>
      <w:rFonts w:ascii="Arial Narrow" w:eastAsia="仿宋" w:hAnsi="Arial Narrow"/>
      <w:b/>
      <w:bCs/>
      <w:kern w:val="44"/>
      <w:sz w:val="24"/>
    </w:rPr>
  </w:style>
  <w:style w:type="paragraph" w:customStyle="1" w:styleId="21">
    <w:name w:val="报告2"/>
    <w:basedOn w:val="a"/>
    <w:next w:val="a"/>
    <w:qFormat/>
    <w:pPr>
      <w:keepNext/>
      <w:keepLines/>
      <w:spacing w:line="360" w:lineRule="auto"/>
      <w:ind w:firstLineChars="200" w:firstLine="482"/>
      <w:outlineLvl w:val="1"/>
    </w:pPr>
    <w:rPr>
      <w:rFonts w:ascii="Arial Narrow" w:eastAsia="仿宋" w:hAnsi="Arial Narrow"/>
      <w:b/>
      <w:bCs/>
      <w:sz w:val="24"/>
    </w:rPr>
  </w:style>
  <w:style w:type="paragraph" w:customStyle="1" w:styleId="31">
    <w:name w:val="报告3"/>
    <w:basedOn w:val="a"/>
    <w:next w:val="a"/>
    <w:qFormat/>
    <w:pPr>
      <w:keepNext/>
      <w:keepLines/>
      <w:spacing w:line="360" w:lineRule="auto"/>
      <w:ind w:firstLineChars="200" w:firstLine="883"/>
      <w:outlineLvl w:val="2"/>
    </w:pPr>
    <w:rPr>
      <w:rFonts w:ascii="Arial Narrow" w:eastAsia="仿宋" w:hAnsi="Arial Narrow"/>
      <w:b/>
      <w:bCs/>
      <w:sz w:val="24"/>
    </w:rPr>
  </w:style>
  <w:style w:type="paragraph" w:customStyle="1" w:styleId="TableText">
    <w:name w:val="Table Text"/>
    <w:basedOn w:val="a"/>
    <w:semiHidden/>
    <w:qFormat/>
    <w:rPr>
      <w:rFonts w:ascii="宋体" w:hAnsi="宋体" w:cs="宋体"/>
      <w:sz w:val="20"/>
      <w:szCs w:val="20"/>
      <w:lang w:eastAsia="en-US"/>
    </w:rPr>
  </w:style>
  <w:style w:type="table" w:customStyle="1" w:styleId="TableNormal">
    <w:name w:val="Table Normal"/>
    <w:basedOn w:val="a2"/>
    <w:semiHidden/>
    <w:unhideWhenUsed/>
    <w:qFormat/>
    <w:tblPr>
      <w:tblInd w:w="0" w:type="dxa"/>
      <w:tblCellMar>
        <w:top w:w="0" w:type="dxa"/>
        <w:left w:w="0" w:type="dxa"/>
        <w:bottom w:w="0" w:type="dxa"/>
        <w:right w:w="0" w:type="dxa"/>
      </w:tblCellMar>
    </w:tblPr>
  </w:style>
  <w:style w:type="paragraph" w:customStyle="1" w:styleId="New">
    <w:name w:val="正文 New"/>
    <w:basedOn w:val="a"/>
    <w:uiPriority w:val="99"/>
    <w:unhideWhenUsed/>
    <w:qFormat/>
    <w:rPr>
      <w:rFonts w:hint="eastAsia"/>
    </w:rPr>
  </w:style>
  <w:style w:type="paragraph" w:customStyle="1" w:styleId="12">
    <w:name w:val="样式1"/>
    <w:basedOn w:val="a"/>
    <w:qFormat/>
    <w:pPr>
      <w:spacing w:line="300" w:lineRule="auto"/>
      <w:ind w:firstLineChars="200" w:firstLine="562"/>
      <w:jc w:val="left"/>
      <w:outlineLvl w:val="0"/>
    </w:pPr>
    <w:rPr>
      <w:rFonts w:ascii="仿宋" w:eastAsia="仿宋" w:hAnsi="仿宋" w:cs="仿宋" w:hint="eastAsia"/>
      <w:b/>
      <w:bCs/>
      <w:sz w:val="28"/>
      <w:szCs w:val="28"/>
    </w:rPr>
  </w:style>
  <w:style w:type="character" w:customStyle="1" w:styleId="font21">
    <w:name w:val="font21"/>
    <w:basedOn w:val="a1"/>
    <w:qFormat/>
    <w:rPr>
      <w:rFonts w:ascii="宋体" w:eastAsia="宋体" w:hAnsi="宋体" w:cs="宋体"/>
      <w:color w:val="000000"/>
      <w:sz w:val="22"/>
      <w:szCs w:val="22"/>
      <w:u w:val="none"/>
    </w:rPr>
  </w:style>
  <w:style w:type="character" w:customStyle="1" w:styleId="font41">
    <w:name w:val="font41"/>
    <w:basedOn w:val="a1"/>
    <w:qFormat/>
    <w:rPr>
      <w:rFonts w:ascii="宋体" w:eastAsia="宋体" w:hAnsi="宋体" w:cs="宋体"/>
      <w:color w:val="000000"/>
      <w:sz w:val="20"/>
      <w:szCs w:val="20"/>
      <w:u w:val="none"/>
    </w:rPr>
  </w:style>
  <w:style w:type="paragraph" w:customStyle="1" w:styleId="13">
    <w:name w:val="修订1"/>
    <w:hidden/>
    <w:uiPriority w:val="99"/>
    <w:unhideWhenUsed/>
    <w:qFormat/>
    <w:rPr>
      <w:kern w:val="2"/>
      <w:sz w:val="21"/>
      <w:szCs w:val="24"/>
    </w:rPr>
  </w:style>
  <w:style w:type="paragraph" w:customStyle="1" w:styleId="22">
    <w:name w:val="修订2"/>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Body Text First Indent"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next w:val="a"/>
    <w:qFormat/>
    <w:pPr>
      <w:keepNext/>
      <w:keepLines/>
      <w:widowControl w:val="0"/>
      <w:spacing w:before="340" w:after="330" w:line="578" w:lineRule="auto"/>
      <w:jc w:val="both"/>
      <w:outlineLvl w:val="0"/>
    </w:pPr>
    <w:rPr>
      <w:b/>
      <w:bCs/>
      <w:kern w:val="44"/>
      <w:sz w:val="44"/>
      <w:szCs w:val="44"/>
    </w:rPr>
  </w:style>
  <w:style w:type="paragraph" w:styleId="2">
    <w:name w:val="heading 2"/>
    <w:next w:val="a"/>
    <w:qFormat/>
    <w:pPr>
      <w:keepNext/>
      <w:keepLines/>
      <w:widowControl w:val="0"/>
      <w:spacing w:before="260" w:after="260" w:line="416" w:lineRule="auto"/>
      <w:jc w:val="both"/>
      <w:outlineLvl w:val="1"/>
    </w:pPr>
    <w:rPr>
      <w:rFonts w:ascii="Cambria" w:hAnsi="Cambria"/>
      <w:b/>
      <w:bCs/>
      <w:kern w:val="2"/>
      <w:sz w:val="32"/>
      <w:szCs w:val="32"/>
    </w:rPr>
  </w:style>
  <w:style w:type="paragraph" w:styleId="3">
    <w:name w:val="heading 3"/>
    <w:next w:val="a"/>
    <w:qFormat/>
    <w:pPr>
      <w:keepNext/>
      <w:keepLines/>
      <w:widowControl w:val="0"/>
      <w:spacing w:before="260" w:after="260" w:line="416" w:lineRule="auto"/>
      <w:jc w:val="both"/>
      <w:outlineLvl w:val="2"/>
    </w:pPr>
    <w:rPr>
      <w:b/>
      <w:bCs/>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200" w:firstLine="480"/>
      <w:textAlignment w:val="baseline"/>
    </w:pPr>
  </w:style>
  <w:style w:type="paragraph" w:styleId="a4">
    <w:name w:val="Body Text"/>
    <w:basedOn w:val="a"/>
    <w:next w:val="a"/>
    <w:qFormat/>
    <w:pPr>
      <w:spacing w:after="120"/>
    </w:pPr>
  </w:style>
  <w:style w:type="paragraph" w:styleId="a5">
    <w:name w:val="annotation text"/>
    <w:basedOn w:val="a"/>
    <w:qFormat/>
    <w:pPr>
      <w:jc w:val="left"/>
    </w:pPr>
  </w:style>
  <w:style w:type="paragraph" w:styleId="30">
    <w:name w:val="toc 3"/>
    <w:basedOn w:val="a"/>
    <w:next w:val="a"/>
    <w:uiPriority w:val="39"/>
    <w:qFormat/>
    <w:pPr>
      <w:ind w:leftChars="400" w:left="840"/>
    </w:pPr>
  </w:style>
  <w:style w:type="paragraph" w:styleId="a6">
    <w:name w:val="Balloon Text"/>
    <w:basedOn w:val="a"/>
    <w:link w:val="Char"/>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a9">
    <w:name w:val="footnote text"/>
    <w:basedOn w:val="a"/>
    <w:next w:val="a4"/>
    <w:unhideWhenUsed/>
    <w:qFormat/>
    <w:pPr>
      <w:snapToGrid w:val="0"/>
      <w:jc w:val="left"/>
    </w:pPr>
    <w:rPr>
      <w:rFonts w:ascii="Calibri" w:hAnsi="Calibri"/>
      <w:sz w:val="18"/>
      <w:szCs w:val="18"/>
    </w:rPr>
  </w:style>
  <w:style w:type="paragraph" w:styleId="20">
    <w:name w:val="toc 2"/>
    <w:basedOn w:val="a"/>
    <w:next w:val="a"/>
    <w:uiPriority w:val="39"/>
    <w:qFormat/>
    <w:pPr>
      <w:ind w:leftChars="200" w:left="420"/>
    </w:p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qFormat/>
    <w:rPr>
      <w:color w:val="0563C1"/>
      <w:u w:val="single"/>
    </w:rPr>
  </w:style>
  <w:style w:type="character" w:styleId="ad">
    <w:name w:val="annotation reference"/>
    <w:basedOn w:val="a1"/>
    <w:qFormat/>
    <w:rPr>
      <w:sz w:val="21"/>
      <w:szCs w:val="21"/>
    </w:rPr>
  </w:style>
  <w:style w:type="character" w:customStyle="1" w:styleId="Char">
    <w:name w:val="批注框文本 Char"/>
    <w:basedOn w:val="a1"/>
    <w:link w:val="a6"/>
    <w:qFormat/>
    <w:rPr>
      <w:kern w:val="2"/>
      <w:sz w:val="18"/>
      <w:szCs w:val="18"/>
    </w:rPr>
  </w:style>
  <w:style w:type="paragraph" w:customStyle="1" w:styleId="-1">
    <w:name w:val="正文-公1"/>
    <w:basedOn w:val="a"/>
    <w:next w:val="a8"/>
    <w:uiPriority w:val="99"/>
    <w:unhideWhenUsed/>
    <w:qFormat/>
    <w:pPr>
      <w:ind w:firstLineChars="200" w:firstLine="200"/>
    </w:pPr>
    <w:rPr>
      <w:rFonts w:hint="eastAsia"/>
      <w:color w:val="000000"/>
    </w:rPr>
  </w:style>
  <w:style w:type="paragraph" w:customStyle="1" w:styleId="ae">
    <w:name w:val="报告正文"/>
    <w:basedOn w:val="a"/>
    <w:link w:val="Char0"/>
    <w:qFormat/>
    <w:pPr>
      <w:spacing w:line="360" w:lineRule="auto"/>
      <w:ind w:firstLineChars="200" w:firstLine="480"/>
    </w:pPr>
    <w:rPr>
      <w:rFonts w:ascii="Arial Narrow" w:eastAsia="仿宋_GB2312" w:hAnsi="Arial Narrow" w:cs="Arial Narrow"/>
      <w:sz w:val="24"/>
    </w:rPr>
  </w:style>
  <w:style w:type="character" w:customStyle="1" w:styleId="Char0">
    <w:name w:val="报告正文 Char"/>
    <w:link w:val="ae"/>
    <w:qFormat/>
    <w:rPr>
      <w:rFonts w:ascii="Arial Narrow" w:eastAsia="仿宋_GB2312" w:hAnsi="Arial Narrow" w:cs="Arial Narrow" w:hint="default"/>
      <w:color w:val="auto"/>
      <w:sz w:val="24"/>
    </w:rPr>
  </w:style>
  <w:style w:type="paragraph" w:customStyle="1" w:styleId="11">
    <w:name w:val="报告1"/>
    <w:basedOn w:val="a"/>
    <w:next w:val="a"/>
    <w:qFormat/>
    <w:pPr>
      <w:keepNext/>
      <w:keepLines/>
      <w:spacing w:line="360" w:lineRule="auto"/>
      <w:ind w:firstLineChars="200" w:firstLine="482"/>
      <w:outlineLvl w:val="0"/>
    </w:pPr>
    <w:rPr>
      <w:rFonts w:ascii="Arial Narrow" w:eastAsia="仿宋" w:hAnsi="Arial Narrow"/>
      <w:b/>
      <w:bCs/>
      <w:kern w:val="44"/>
      <w:sz w:val="24"/>
    </w:rPr>
  </w:style>
  <w:style w:type="paragraph" w:customStyle="1" w:styleId="21">
    <w:name w:val="报告2"/>
    <w:basedOn w:val="a"/>
    <w:next w:val="a"/>
    <w:qFormat/>
    <w:pPr>
      <w:keepNext/>
      <w:keepLines/>
      <w:spacing w:line="360" w:lineRule="auto"/>
      <w:ind w:firstLineChars="200" w:firstLine="482"/>
      <w:outlineLvl w:val="1"/>
    </w:pPr>
    <w:rPr>
      <w:rFonts w:ascii="Arial Narrow" w:eastAsia="仿宋" w:hAnsi="Arial Narrow"/>
      <w:b/>
      <w:bCs/>
      <w:sz w:val="24"/>
    </w:rPr>
  </w:style>
  <w:style w:type="paragraph" w:customStyle="1" w:styleId="31">
    <w:name w:val="报告3"/>
    <w:basedOn w:val="a"/>
    <w:next w:val="a"/>
    <w:qFormat/>
    <w:pPr>
      <w:keepNext/>
      <w:keepLines/>
      <w:spacing w:line="360" w:lineRule="auto"/>
      <w:ind w:firstLineChars="200" w:firstLine="883"/>
      <w:outlineLvl w:val="2"/>
    </w:pPr>
    <w:rPr>
      <w:rFonts w:ascii="Arial Narrow" w:eastAsia="仿宋" w:hAnsi="Arial Narrow"/>
      <w:b/>
      <w:bCs/>
      <w:sz w:val="24"/>
    </w:rPr>
  </w:style>
  <w:style w:type="paragraph" w:customStyle="1" w:styleId="TableText">
    <w:name w:val="Table Text"/>
    <w:basedOn w:val="a"/>
    <w:semiHidden/>
    <w:qFormat/>
    <w:rPr>
      <w:rFonts w:ascii="宋体" w:hAnsi="宋体" w:cs="宋体"/>
      <w:sz w:val="20"/>
      <w:szCs w:val="20"/>
      <w:lang w:eastAsia="en-US"/>
    </w:rPr>
  </w:style>
  <w:style w:type="table" w:customStyle="1" w:styleId="TableNormal">
    <w:name w:val="Table Normal"/>
    <w:basedOn w:val="a2"/>
    <w:semiHidden/>
    <w:unhideWhenUsed/>
    <w:qFormat/>
    <w:tblPr>
      <w:tblInd w:w="0" w:type="dxa"/>
      <w:tblCellMar>
        <w:top w:w="0" w:type="dxa"/>
        <w:left w:w="0" w:type="dxa"/>
        <w:bottom w:w="0" w:type="dxa"/>
        <w:right w:w="0" w:type="dxa"/>
      </w:tblCellMar>
    </w:tblPr>
  </w:style>
  <w:style w:type="paragraph" w:customStyle="1" w:styleId="New">
    <w:name w:val="正文 New"/>
    <w:basedOn w:val="a"/>
    <w:uiPriority w:val="99"/>
    <w:unhideWhenUsed/>
    <w:qFormat/>
    <w:rPr>
      <w:rFonts w:hint="eastAsia"/>
    </w:rPr>
  </w:style>
  <w:style w:type="paragraph" w:customStyle="1" w:styleId="12">
    <w:name w:val="样式1"/>
    <w:basedOn w:val="a"/>
    <w:qFormat/>
    <w:pPr>
      <w:spacing w:line="300" w:lineRule="auto"/>
      <w:ind w:firstLineChars="200" w:firstLine="562"/>
      <w:jc w:val="left"/>
      <w:outlineLvl w:val="0"/>
    </w:pPr>
    <w:rPr>
      <w:rFonts w:ascii="仿宋" w:eastAsia="仿宋" w:hAnsi="仿宋" w:cs="仿宋" w:hint="eastAsia"/>
      <w:b/>
      <w:bCs/>
      <w:sz w:val="28"/>
      <w:szCs w:val="28"/>
    </w:rPr>
  </w:style>
  <w:style w:type="character" w:customStyle="1" w:styleId="font21">
    <w:name w:val="font21"/>
    <w:basedOn w:val="a1"/>
    <w:qFormat/>
    <w:rPr>
      <w:rFonts w:ascii="宋体" w:eastAsia="宋体" w:hAnsi="宋体" w:cs="宋体"/>
      <w:color w:val="000000"/>
      <w:sz w:val="22"/>
      <w:szCs w:val="22"/>
      <w:u w:val="none"/>
    </w:rPr>
  </w:style>
  <w:style w:type="character" w:customStyle="1" w:styleId="font41">
    <w:name w:val="font41"/>
    <w:basedOn w:val="a1"/>
    <w:qFormat/>
    <w:rPr>
      <w:rFonts w:ascii="宋体" w:eastAsia="宋体" w:hAnsi="宋体" w:cs="宋体"/>
      <w:color w:val="000000"/>
      <w:sz w:val="20"/>
      <w:szCs w:val="20"/>
      <w:u w:val="none"/>
    </w:rPr>
  </w:style>
  <w:style w:type="paragraph" w:customStyle="1" w:styleId="13">
    <w:name w:val="修订1"/>
    <w:hidden/>
    <w:uiPriority w:val="99"/>
    <w:unhideWhenUsed/>
    <w:qFormat/>
    <w:rPr>
      <w:kern w:val="2"/>
      <w:sz w:val="21"/>
      <w:szCs w:val="24"/>
    </w:rPr>
  </w:style>
  <w:style w:type="paragraph" w:customStyle="1" w:styleId="22">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3668</Words>
  <Characters>20913</Characters>
  <Application>Microsoft Office Word</Application>
  <DocSecurity>4</DocSecurity>
  <Lines>174</Lines>
  <Paragraphs>49</Paragraphs>
  <ScaleCrop>false</ScaleCrop>
  <Company/>
  <LinksUpToDate>false</LinksUpToDate>
  <CharactersWithSpaces>24532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种棵糖葫芦树</dc:creator>
  <cp:lastModifiedBy>Windows 用户</cp:lastModifiedBy>
  <cp:revision>2</cp:revision>
  <cp:lastPrinted>2025-06-20T10:16:00Z</cp:lastPrinted>
  <dcterms:created xsi:type="dcterms:W3CDTF">2025-10-22T10:40:00Z</dcterms:created>
  <dcterms:modified xsi:type="dcterms:W3CDTF">2025-10-22T10:40:00Z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B87FBA93A06048879EFC321A562C5F7B_13</vt:lpwstr>
  </property>
  <property fmtid="{D5CDD505-2E9C-101B-9397-08002B2CF9AE}" pid="4" name="KSOTemplateDocerSaveRecord">
    <vt:lpwstr>eyJoZGlkIjoiMzg0MzliZGI5OWI4NmVjYTE2YTUyN2JlYzUwNTkwYTciLCJ1c2VySWQiOiI0ODU4Nzk4MDkifQ==</vt:lpwstr>
  </property>
</Properties>
</file>