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0367B4">
        <w:trPr>
          <w:trHeight w:val="3592"/>
        </w:trPr>
        <w:tc>
          <w:tcPr>
            <w:tcW w:w="10402" w:type="dxa"/>
            <w:tcBorders>
              <w:top w:val="nil"/>
              <w:left w:val="nil"/>
              <w:bottom w:val="nil"/>
              <w:right w:val="nil"/>
            </w:tcBorders>
          </w:tcPr>
          <w:p w:rsidR="000367B4" w:rsidRDefault="000367B4">
            <w:pPr>
              <w:pStyle w:val="a4"/>
              <w:spacing w:line="360" w:lineRule="auto"/>
              <w:rPr>
                <w:rFonts w:ascii="仿宋" w:eastAsia="仿宋" w:hAnsi="仿宋" w:cs="仿宋"/>
                <w:b/>
                <w:bCs/>
                <w:color w:val="FF0000"/>
                <w:sz w:val="22"/>
                <w:szCs w:val="22"/>
              </w:rPr>
            </w:pPr>
          </w:p>
        </w:tc>
      </w:tr>
      <w:tr w:rsidR="000367B4">
        <w:trPr>
          <w:trHeight w:val="4945"/>
        </w:trPr>
        <w:tc>
          <w:tcPr>
            <w:tcW w:w="10402" w:type="dxa"/>
            <w:tcBorders>
              <w:top w:val="nil"/>
              <w:left w:val="nil"/>
              <w:bottom w:val="nil"/>
              <w:right w:val="nil"/>
            </w:tcBorders>
          </w:tcPr>
          <w:p w:rsidR="000367B4" w:rsidRDefault="00753BCC">
            <w:pPr>
              <w:ind w:rightChars="129" w:right="284"/>
              <w:jc w:val="center"/>
              <w:rPr>
                <w:rFonts w:ascii="宋体" w:eastAsia="宋体" w:hAnsi="宋体" w:cs="宋体"/>
                <w:b/>
                <w:bCs/>
                <w:sz w:val="52"/>
                <w:szCs w:val="52"/>
                <w:lang w:val="en-US"/>
              </w:rPr>
            </w:pPr>
            <w:r>
              <w:rPr>
                <w:rFonts w:ascii="宋体" w:eastAsia="宋体" w:hAnsi="宋体" w:cs="宋体"/>
                <w:b/>
                <w:sz w:val="52"/>
              </w:rPr>
              <w:t xml:space="preserve">2024年度 </w:t>
            </w:r>
            <w:r>
              <w:rPr>
                <w:rFonts w:ascii="宋体" w:eastAsia="宋体" w:hAnsi="宋体" w:cs="宋体"/>
                <w:b/>
                <w:sz w:val="52"/>
              </w:rPr>
              <w:br/>
              <w:t xml:space="preserve">南京市农业技术推广站 </w:t>
            </w:r>
            <w:r>
              <w:rPr>
                <w:rFonts w:ascii="宋体" w:eastAsia="宋体" w:hAnsi="宋体" w:cs="宋体"/>
                <w:b/>
                <w:sz w:val="52"/>
              </w:rPr>
              <w:br/>
              <w:t>单位决算公开</w:t>
            </w:r>
          </w:p>
        </w:tc>
      </w:tr>
    </w:tbl>
    <w:p w:rsidR="000367B4" w:rsidRDefault="000367B4">
      <w:pPr>
        <w:ind w:rightChars="129" w:right="284"/>
        <w:jc w:val="both"/>
        <w:rPr>
          <w:rFonts w:ascii="宋体" w:eastAsia="宋体" w:hAnsi="宋体" w:cs="宋体"/>
          <w:b/>
          <w:bCs/>
          <w:sz w:val="52"/>
          <w:szCs w:val="52"/>
        </w:rPr>
        <w:sectPr w:rsidR="000367B4">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0367B4" w:rsidRDefault="000367B4">
      <w:pPr>
        <w:pStyle w:val="a4"/>
        <w:spacing w:before="4"/>
        <w:rPr>
          <w:rFonts w:ascii="华文仿宋" w:eastAsia="华文仿宋" w:hAnsi="华文仿宋" w:cs="仿宋"/>
          <w:sz w:val="10"/>
        </w:rPr>
      </w:pPr>
    </w:p>
    <w:p w:rsidR="000367B4" w:rsidRDefault="00753BCC">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0367B4" w:rsidRDefault="000367B4">
      <w:pPr>
        <w:pStyle w:val="a4"/>
        <w:spacing w:before="7"/>
        <w:rPr>
          <w:rFonts w:ascii="仿宋" w:eastAsia="仿宋" w:hAnsi="仿宋" w:cs="仿宋"/>
          <w:sz w:val="27"/>
        </w:rPr>
      </w:pPr>
    </w:p>
    <w:p w:rsidR="000367B4" w:rsidRDefault="00753BCC">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rsidR="000367B4" w:rsidRDefault="00753BC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0367B4" w:rsidRDefault="00753BC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0367B4" w:rsidRDefault="00753BC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三、2024年度主要工作完成情况</w:t>
      </w:r>
    </w:p>
    <w:p w:rsidR="000367B4" w:rsidRDefault="00753BCC">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2024年度</w:t>
      </w:r>
      <w:r>
        <w:rPr>
          <w:rFonts w:ascii="黑体" w:eastAsia="黑体" w:hAnsi="黑体" w:cs="黑体"/>
        </w:rPr>
        <w:t>单位决算表</w:t>
      </w:r>
    </w:p>
    <w:p w:rsidR="000367B4" w:rsidRDefault="00753BCC">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0367B4" w:rsidRDefault="00753BCC">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0367B4" w:rsidRDefault="00753BC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 xml:space="preserve">六、财政拨款基本支出决算表（经济科目） </w:t>
      </w:r>
    </w:p>
    <w:p w:rsidR="000367B4" w:rsidRDefault="00753BC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0367B4" w:rsidRDefault="00753BCC">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0367B4" w:rsidRDefault="00753BC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0367B4" w:rsidRDefault="00753BC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0367B4" w:rsidRDefault="00753BCC">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2024年度</w:t>
      </w:r>
      <w:r>
        <w:rPr>
          <w:rFonts w:ascii="黑体" w:eastAsia="黑体" w:hAnsi="黑体" w:cs="黑体"/>
        </w:rPr>
        <w:t>单位决算情况说明</w:t>
      </w:r>
    </w:p>
    <w:p w:rsidR="000367B4" w:rsidRDefault="00753BCC">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0367B4" w:rsidRDefault="000367B4">
      <w:pPr>
        <w:pStyle w:val="a4"/>
        <w:spacing w:line="235" w:lineRule="auto"/>
        <w:ind w:leftChars="300" w:left="669" w:right="2414" w:hanging="9"/>
        <w:jc w:val="both"/>
        <w:rPr>
          <w:rFonts w:ascii="仿宋" w:eastAsia="仿宋" w:hAnsi="仿宋" w:cs="仿宋"/>
        </w:rPr>
        <w:sectPr w:rsidR="000367B4">
          <w:footerReference w:type="default" r:id="rId13"/>
          <w:pgSz w:w="11906" w:h="16838"/>
          <w:pgMar w:top="1580" w:right="700" w:bottom="770" w:left="1020" w:header="283" w:footer="280" w:gutter="0"/>
          <w:pgNumType w:fmt="numberInDash" w:start="1"/>
          <w:cols w:space="720"/>
          <w:formProt w:val="0"/>
          <w:docGrid w:linePitch="100"/>
        </w:sectPr>
      </w:pPr>
    </w:p>
    <w:p w:rsidR="000367B4" w:rsidRDefault="000367B4">
      <w:pPr>
        <w:pStyle w:val="a4"/>
        <w:spacing w:before="1"/>
        <w:rPr>
          <w:rFonts w:ascii="华文仿宋" w:eastAsia="华文仿宋" w:hAnsi="华文仿宋" w:cs="仿宋"/>
          <w:sz w:val="14"/>
        </w:rPr>
      </w:pPr>
    </w:p>
    <w:p w:rsidR="000367B4" w:rsidRDefault="00753BCC">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0367B4" w:rsidRDefault="000367B4">
      <w:pPr>
        <w:ind w:rightChars="229" w:right="504"/>
        <w:jc w:val="both"/>
      </w:pPr>
    </w:p>
    <w:p w:rsidR="000367B4" w:rsidRDefault="00753BC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组织开展农业生产情况调研，制定实施全市农业技术推广计划；负责引进国内外粮油、蔬菜、园艺作物先进技术，开展试验示范，筛选先进、实用、安全的技术成果推广应用；负责全市粮油、蔬菜、园艺作物生产技术指导和生产农情动态监测，及时发布农情信息；发挥政府、科研、农业协会及其它社会团体联系纽带作用，整合农业技术资源，组织实施重大农业技术示范推广；负责培训和指导基层农业技术推广机构、群众性科技组织和农民技术员开展农业技术推广服务活动；完成市农业农村局交办的其他任务。</w:t>
      </w:r>
    </w:p>
    <w:p w:rsidR="000367B4" w:rsidRDefault="00753BCC">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本单位无内设机构。本单位无下属单位。</w:t>
      </w:r>
    </w:p>
    <w:p w:rsidR="000367B4" w:rsidRDefault="00753BC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三、2024年度主要工作完成情况</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2024年，本单位积极开展各项农业技术推广服务，为我市农业高质量发展提供了有力保障，重点工作质量达标率100%，重点工作完成及时率100%，完成了年度绩效目标，得到了服务对象的认可，满意度较高。</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1.粮油单产提升颇具成效。夏收小麦71.98万亩（农技条线调度，下同），平均单产337.89公斤/亩，同比增长0.79%；夏收油菜32.45万亩，平均单产163.52公斤/亩，同比增长4.01％，其中，小麦最高产量637.86公斤（</w:t>
      </w:r>
      <w:proofErr w:type="gramStart"/>
      <w:r>
        <w:rPr>
          <w:rFonts w:ascii="仿宋" w:eastAsia="仿宋" w:hAnsi="仿宋" w:cs="仿宋"/>
        </w:rPr>
        <w:t>秣</w:t>
      </w:r>
      <w:proofErr w:type="gramEnd"/>
      <w:r>
        <w:rPr>
          <w:rFonts w:ascii="仿宋" w:eastAsia="仿宋" w:hAnsi="仿宋" w:cs="仿宋"/>
        </w:rPr>
        <w:t>陵实收测产），油菜最高产</w:t>
      </w:r>
      <w:r>
        <w:rPr>
          <w:rFonts w:ascii="仿宋" w:eastAsia="仿宋" w:hAnsi="仿宋" w:cs="仿宋"/>
        </w:rPr>
        <w:lastRenderedPageBreak/>
        <w:t>量311.3公斤/亩（金牛湖部级实收），水稻目前最高产量906.6公斤/亩（竹镇省级实收）。</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2.多功能油菜产业</w:t>
      </w:r>
      <w:proofErr w:type="gramStart"/>
      <w:r>
        <w:rPr>
          <w:rFonts w:ascii="仿宋" w:eastAsia="仿宋" w:hAnsi="仿宋" w:cs="仿宋"/>
        </w:rPr>
        <w:t>链深化</w:t>
      </w:r>
      <w:proofErr w:type="gramEnd"/>
      <w:r>
        <w:rPr>
          <w:rFonts w:ascii="仿宋" w:eastAsia="仿宋" w:hAnsi="仿宋" w:cs="仿宋"/>
        </w:rPr>
        <w:t>发展。一是前三季度三产产值分别达3.23、4.47和4.55亿元，总产值12.25亿元，同比增长34.5%。二是推广二氢</w:t>
      </w:r>
      <w:proofErr w:type="gramStart"/>
      <w:r>
        <w:rPr>
          <w:rFonts w:ascii="仿宋" w:eastAsia="仿宋" w:hAnsi="仿宋" w:cs="仿宋"/>
        </w:rPr>
        <w:t>卟吩铁抗</w:t>
      </w:r>
      <w:proofErr w:type="gramEnd"/>
      <w:r>
        <w:rPr>
          <w:rFonts w:ascii="仿宋" w:eastAsia="仿宋" w:hAnsi="仿宋" w:cs="仿宋"/>
        </w:rPr>
        <w:t>逆栽培等新技术3项，示范生地高密轻简栽培等新模式3个，推广面积超8万亩。三是发布“油悦金陵”•金花香油（7D）</w:t>
      </w:r>
      <w:proofErr w:type="gramStart"/>
      <w:r>
        <w:rPr>
          <w:rFonts w:ascii="仿宋" w:eastAsia="仿宋" w:hAnsi="仿宋" w:cs="仿宋"/>
        </w:rPr>
        <w:t>菜籽油</w:t>
      </w:r>
      <w:proofErr w:type="gramEnd"/>
      <w:r>
        <w:rPr>
          <w:rFonts w:ascii="仿宋" w:eastAsia="仿宋" w:hAnsi="仿宋" w:cs="仿宋"/>
        </w:rPr>
        <w:t>产品，扩大区域公用品牌影响力。四是举办“科金兴农”服务日活动，促成各类招商合作签约5项，涉及金额2.07亿元。</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现代茶主导产业高质量发展。一是前三季度三产产值分别达7.75、2.81和3.53亿元，综合产值达14.09亿元，同比增长11.8%。二是大力推广茶园测土配方精准施肥等茶园管理技术5项，推广面积超过6.8万亩，联合开发茶叶专用</w:t>
      </w:r>
      <w:proofErr w:type="gramStart"/>
      <w:r>
        <w:rPr>
          <w:rFonts w:ascii="仿宋" w:eastAsia="仿宋" w:hAnsi="仿宋" w:cs="仿宋"/>
        </w:rPr>
        <w:t>肥品种</w:t>
      </w:r>
      <w:proofErr w:type="gramEnd"/>
      <w:r>
        <w:rPr>
          <w:rFonts w:ascii="仿宋" w:eastAsia="仿宋" w:hAnsi="仿宋" w:cs="仿宋"/>
        </w:rPr>
        <w:t>4个，推广超8000余吨。三是举办“科金兴农”服务日活动，促成各类合作签约4项，总投资额超500万元。四是开展国际茶日、中国文化与遗产日等活动20多场次。</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项目推动农业高质量发展。一是完成耕地“稻油”轮作20.03万亩，建设省级粮油绿色高质高效丰产片30个（辐射带动面积超60万亩），完成加厚高强度地膜推广面积2.68万亩、全生物降解地膜推广面积0.75万亩。二是完成茶叶、果树2个</w:t>
      </w:r>
      <w:proofErr w:type="gramStart"/>
      <w:r>
        <w:rPr>
          <w:rFonts w:ascii="仿宋" w:eastAsia="仿宋" w:hAnsi="仿宋" w:cs="仿宋"/>
        </w:rPr>
        <w:t>省级产业</w:t>
      </w:r>
      <w:proofErr w:type="gramEnd"/>
      <w:r>
        <w:rPr>
          <w:rFonts w:ascii="仿宋" w:eastAsia="仿宋" w:hAnsi="仿宋" w:cs="仿宋"/>
        </w:rPr>
        <w:t>体系示范基地建设，推广茶园测土配方精准施肥等关键技术10项，优质品种14个。三是参与6项南京重大协同推广项目，示范</w:t>
      </w:r>
      <w:proofErr w:type="gramStart"/>
      <w:r>
        <w:rPr>
          <w:rFonts w:ascii="仿宋" w:eastAsia="仿宋" w:hAnsi="仿宋" w:cs="仿宋"/>
        </w:rPr>
        <w:t>太</w:t>
      </w:r>
      <w:proofErr w:type="gramEnd"/>
      <w:r>
        <w:rPr>
          <w:rFonts w:ascii="仿宋" w:eastAsia="仿宋" w:hAnsi="仿宋" w:cs="仿宋"/>
        </w:rPr>
        <w:t>秋甜柿等新品种10个，推广特色水生花卉高效繁育等技术模</w:t>
      </w:r>
      <w:r>
        <w:rPr>
          <w:rFonts w:ascii="仿宋" w:eastAsia="仿宋" w:hAnsi="仿宋" w:cs="仿宋"/>
        </w:rPr>
        <w:lastRenderedPageBreak/>
        <w:t>式14项。</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5.多</w:t>
      </w:r>
      <w:proofErr w:type="gramStart"/>
      <w:r>
        <w:rPr>
          <w:rFonts w:ascii="仿宋" w:eastAsia="仿宋" w:hAnsi="仿宋" w:cs="仿宋"/>
        </w:rPr>
        <w:t>措</w:t>
      </w:r>
      <w:proofErr w:type="gramEnd"/>
      <w:r>
        <w:rPr>
          <w:rFonts w:ascii="仿宋" w:eastAsia="仿宋" w:hAnsi="仿宋" w:cs="仿宋"/>
        </w:rPr>
        <w:t>并举强化技术服务指导。一是制作发布油菜生产技术系列科普视频4期，制定稻麦油单产提升全程技术操作手册各一套，确定粮油单产提升路径。二是累计技术服务近2700人次，制定发布各类推广信息、农气专报和预警等68期，不断提升农技服务的实效性和前瞻性。三是累计发布市级以上宣传信息159篇次，其中省级及以上39篇，两办信息7篇，有效提升农技推广工作影响力。</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6.以赛</w:t>
      </w:r>
      <w:proofErr w:type="gramStart"/>
      <w:r>
        <w:rPr>
          <w:rFonts w:ascii="仿宋" w:eastAsia="仿宋" w:hAnsi="仿宋" w:cs="仿宋"/>
        </w:rPr>
        <w:t>促学提技能</w:t>
      </w:r>
      <w:proofErr w:type="gramEnd"/>
      <w:r>
        <w:rPr>
          <w:rFonts w:ascii="仿宋" w:eastAsia="仿宋" w:hAnsi="仿宋" w:cs="仿宋"/>
        </w:rPr>
        <w:t>，以展促销增收益。一是成功举办水稻、茶叶加工</w:t>
      </w:r>
      <w:proofErr w:type="gramStart"/>
      <w:r>
        <w:rPr>
          <w:rFonts w:ascii="仿宋" w:eastAsia="仿宋" w:hAnsi="仿宋" w:cs="仿宋"/>
        </w:rPr>
        <w:t>工</w:t>
      </w:r>
      <w:proofErr w:type="gramEnd"/>
      <w:r>
        <w:rPr>
          <w:rFonts w:ascii="仿宋" w:eastAsia="仿宋" w:hAnsi="仿宋" w:cs="仿宋"/>
        </w:rPr>
        <w:t>职业技能竞赛，营造“赶学比超”氛围，增强为农服务的能力。二是举办草莓、葡萄和茶叶等产品推介会3场，带动74家主体进行展示展销，总销售额超15万元，实现助农增收。</w:t>
      </w:r>
    </w:p>
    <w:p w:rsidR="000367B4" w:rsidRDefault="000367B4">
      <w:pPr>
        <w:pStyle w:val="a4"/>
        <w:spacing w:line="235" w:lineRule="auto"/>
        <w:ind w:leftChars="300" w:left="669" w:right="2414" w:hanging="9"/>
        <w:jc w:val="both"/>
        <w:rPr>
          <w:rFonts w:ascii="仿宋" w:eastAsia="仿宋" w:hAnsi="仿宋" w:cs="仿宋"/>
          <w:lang w:val="en-US"/>
        </w:rPr>
        <w:sectPr w:rsidR="000367B4">
          <w:footerReference w:type="default" r:id="rId14"/>
          <w:pgSz w:w="11906" w:h="16838"/>
          <w:pgMar w:top="1580" w:right="700" w:bottom="770" w:left="1020" w:header="283" w:footer="280" w:gutter="0"/>
          <w:pgNumType w:fmt="numberInDash"/>
          <w:cols w:space="720"/>
          <w:formProt w:val="0"/>
          <w:docGrid w:linePitch="100"/>
        </w:sectPr>
      </w:pPr>
    </w:p>
    <w:p w:rsidR="000367B4" w:rsidRDefault="000367B4">
      <w:pPr>
        <w:pStyle w:val="a4"/>
        <w:spacing w:line="360" w:lineRule="auto"/>
        <w:ind w:leftChars="200" w:left="440" w:rightChars="229" w:right="504" w:firstLine="658"/>
        <w:jc w:val="both"/>
        <w:rPr>
          <w:rFonts w:ascii="仿宋" w:eastAsia="仿宋" w:hAnsi="仿宋" w:cs="仿宋"/>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753BCC">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0367B4" w:rsidRDefault="00753BCC">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南京市农业技术推广站</w:t>
      </w:r>
    </w:p>
    <w:p w:rsidR="000367B4" w:rsidRDefault="00753BCC">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0367B4">
        <w:trPr>
          <w:trHeight w:val="544"/>
          <w:jc w:val="center"/>
        </w:trPr>
        <w:tc>
          <w:tcPr>
            <w:tcW w:w="10447" w:type="dxa"/>
            <w:gridSpan w:val="5"/>
          </w:tcPr>
          <w:p w:rsidR="000367B4" w:rsidRDefault="00753BCC">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0367B4">
        <w:trPr>
          <w:trHeight w:val="348"/>
          <w:jc w:val="center"/>
        </w:trPr>
        <w:tc>
          <w:tcPr>
            <w:tcW w:w="3468" w:type="dxa"/>
          </w:tcPr>
          <w:p w:rsidR="000367B4" w:rsidRDefault="000367B4">
            <w:pPr>
              <w:rPr>
                <w:rFonts w:ascii="仿宋" w:eastAsia="仿宋" w:hAnsi="仿宋" w:cs="仿宋"/>
                <w:color w:val="000000"/>
                <w:sz w:val="20"/>
              </w:rPr>
            </w:pPr>
          </w:p>
        </w:tc>
        <w:tc>
          <w:tcPr>
            <w:tcW w:w="1777" w:type="dxa"/>
          </w:tcPr>
          <w:p w:rsidR="000367B4" w:rsidRDefault="000367B4">
            <w:pPr>
              <w:rPr>
                <w:rFonts w:ascii="仿宋" w:eastAsia="仿宋" w:hAnsi="仿宋" w:cs="仿宋"/>
                <w:color w:val="000000"/>
                <w:sz w:val="20"/>
              </w:rPr>
            </w:pPr>
          </w:p>
        </w:tc>
        <w:tc>
          <w:tcPr>
            <w:tcW w:w="5202" w:type="dxa"/>
            <w:gridSpan w:val="3"/>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0367B4">
        <w:trPr>
          <w:trHeight w:val="333"/>
          <w:jc w:val="center"/>
        </w:trPr>
        <w:tc>
          <w:tcPr>
            <w:tcW w:w="7280" w:type="dxa"/>
            <w:gridSpan w:val="3"/>
            <w:tcBorders>
              <w:bottom w:val="single" w:sz="4" w:space="0" w:color="000000"/>
            </w:tcBorders>
            <w:vAlign w:val="center"/>
          </w:tcPr>
          <w:p w:rsidR="000367B4" w:rsidRDefault="00753BC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南京市农业技术推广站</w:t>
            </w:r>
          </w:p>
        </w:tc>
        <w:tc>
          <w:tcPr>
            <w:tcW w:w="3167" w:type="dxa"/>
            <w:gridSpan w:val="2"/>
            <w:tcBorders>
              <w:bottom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rPr>
              <w:t>金额单位：万元</w:t>
            </w:r>
          </w:p>
        </w:tc>
      </w:tr>
      <w:tr w:rsidR="000367B4">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支出</w:t>
            </w:r>
          </w:p>
        </w:tc>
      </w:tr>
      <w:tr w:rsidR="000367B4">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决算数</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1,097.81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55.00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119.74</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55.00</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692.12</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275.15</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1,153.06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1,142.02</w:t>
            </w:r>
          </w:p>
        </w:tc>
      </w:tr>
      <w:tr w:rsidR="000367B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color w:val="000000"/>
              </w:rPr>
            </w:pPr>
          </w:p>
        </w:tc>
      </w:tr>
      <w:tr w:rsidR="000367B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lang w:eastAsia="ar-SA"/>
              </w:rPr>
            </w:pPr>
            <w:r>
              <w:rPr>
                <w:rFonts w:ascii="仿宋" w:eastAsia="仿宋" w:hAnsi="仿宋" w:cs="仿宋" w:hint="eastAsia"/>
                <w:color w:val="000000"/>
                <w:lang w:eastAsia="ar-SA"/>
              </w:rPr>
              <w:t>101.90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112.94</w:t>
            </w:r>
          </w:p>
        </w:tc>
      </w:tr>
      <w:tr w:rsidR="000367B4">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r>
      <w:tr w:rsidR="000367B4">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1,254.96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1,254.96</w:t>
            </w:r>
          </w:p>
        </w:tc>
      </w:tr>
    </w:tbl>
    <w:p w:rsidR="000367B4" w:rsidRDefault="00753BCC">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0367B4" w:rsidRDefault="000367B4">
      <w:pPr>
        <w:spacing w:before="66"/>
        <w:jc w:val="both"/>
        <w:rPr>
          <w:rFonts w:ascii="仿宋" w:eastAsia="仿宋" w:hAnsi="仿宋" w:cs="仿宋"/>
          <w:color w:val="000000"/>
          <w:lang w:val="en-US"/>
        </w:rPr>
        <w:sectPr w:rsidR="000367B4">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0367B4">
        <w:trPr>
          <w:trHeight w:val="403"/>
          <w:jc w:val="center"/>
        </w:trPr>
        <w:tc>
          <w:tcPr>
            <w:tcW w:w="16660" w:type="dxa"/>
            <w:gridSpan w:val="10"/>
            <w:vAlign w:val="center"/>
          </w:tcPr>
          <w:p w:rsidR="000367B4" w:rsidRDefault="00753BCC">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0367B4">
        <w:trPr>
          <w:trHeight w:val="247"/>
          <w:jc w:val="center"/>
        </w:trPr>
        <w:tc>
          <w:tcPr>
            <w:tcW w:w="4357" w:type="dxa"/>
            <w:gridSpan w:val="2"/>
            <w:vAlign w:val="center"/>
          </w:tcPr>
          <w:p w:rsidR="000367B4" w:rsidRDefault="000367B4">
            <w:pPr>
              <w:pStyle w:val="TableParagraph"/>
              <w:jc w:val="center"/>
              <w:rPr>
                <w:rFonts w:ascii="仿宋" w:eastAsia="仿宋" w:hAnsi="仿宋" w:cs="仿宋"/>
              </w:rPr>
            </w:pPr>
          </w:p>
        </w:tc>
        <w:tc>
          <w:tcPr>
            <w:tcW w:w="1716" w:type="dxa"/>
            <w:vAlign w:val="center"/>
          </w:tcPr>
          <w:p w:rsidR="000367B4" w:rsidRDefault="000367B4">
            <w:pPr>
              <w:pStyle w:val="TableParagraph"/>
              <w:jc w:val="center"/>
              <w:rPr>
                <w:rFonts w:ascii="仿宋" w:eastAsia="仿宋" w:hAnsi="仿宋" w:cs="仿宋"/>
              </w:rPr>
            </w:pPr>
          </w:p>
        </w:tc>
        <w:tc>
          <w:tcPr>
            <w:tcW w:w="1728" w:type="dxa"/>
            <w:vAlign w:val="center"/>
          </w:tcPr>
          <w:p w:rsidR="000367B4" w:rsidRDefault="000367B4">
            <w:pPr>
              <w:pStyle w:val="TableParagraph"/>
              <w:jc w:val="center"/>
              <w:rPr>
                <w:rFonts w:ascii="仿宋" w:eastAsia="仿宋" w:hAnsi="仿宋" w:cs="仿宋"/>
              </w:rPr>
            </w:pPr>
          </w:p>
        </w:tc>
        <w:tc>
          <w:tcPr>
            <w:tcW w:w="1686" w:type="dxa"/>
            <w:vAlign w:val="center"/>
          </w:tcPr>
          <w:p w:rsidR="000367B4" w:rsidRDefault="000367B4">
            <w:pPr>
              <w:pStyle w:val="TableParagraph"/>
              <w:jc w:val="center"/>
              <w:rPr>
                <w:rFonts w:ascii="仿宋" w:eastAsia="仿宋" w:hAnsi="仿宋" w:cs="仿宋"/>
              </w:rPr>
            </w:pPr>
          </w:p>
        </w:tc>
        <w:tc>
          <w:tcPr>
            <w:tcW w:w="3207" w:type="dxa"/>
            <w:gridSpan w:val="2"/>
            <w:vAlign w:val="center"/>
          </w:tcPr>
          <w:p w:rsidR="000367B4" w:rsidRDefault="000367B4">
            <w:pPr>
              <w:pStyle w:val="TableParagraph"/>
              <w:jc w:val="center"/>
              <w:rPr>
                <w:rFonts w:ascii="仿宋" w:eastAsia="仿宋" w:hAnsi="仿宋" w:cs="仿宋"/>
              </w:rPr>
            </w:pPr>
          </w:p>
        </w:tc>
        <w:tc>
          <w:tcPr>
            <w:tcW w:w="1263" w:type="dxa"/>
            <w:vAlign w:val="center"/>
          </w:tcPr>
          <w:p w:rsidR="000367B4" w:rsidRDefault="000367B4">
            <w:pPr>
              <w:pStyle w:val="TableParagraph"/>
              <w:jc w:val="center"/>
              <w:rPr>
                <w:rFonts w:ascii="仿宋" w:eastAsia="仿宋" w:hAnsi="仿宋" w:cs="仿宋"/>
              </w:rPr>
            </w:pPr>
          </w:p>
        </w:tc>
        <w:tc>
          <w:tcPr>
            <w:tcW w:w="2703"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公开02表</w:t>
            </w:r>
          </w:p>
        </w:tc>
      </w:tr>
      <w:tr w:rsidR="000367B4">
        <w:trPr>
          <w:trHeight w:val="247"/>
          <w:jc w:val="center"/>
        </w:trPr>
        <w:tc>
          <w:tcPr>
            <w:tcW w:w="13957" w:type="dxa"/>
            <w:gridSpan w:val="8"/>
            <w:vAlign w:val="center"/>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2703"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其他收入</w:t>
            </w:r>
          </w:p>
        </w:tc>
      </w:tr>
      <w:tr w:rsidR="000367B4">
        <w:trPr>
          <w:cantSplit/>
          <w:trHeight w:val="502"/>
          <w:jc w:val="center"/>
        </w:trPr>
        <w:tc>
          <w:tcPr>
            <w:tcW w:w="1201"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0367B4" w:rsidRDefault="000367B4">
            <w:pPr>
              <w:rPr>
                <w:rFonts w:ascii="仿宋" w:eastAsia="仿宋" w:hAnsi="仿宋" w:cs="仿宋"/>
              </w:rPr>
            </w:pPr>
          </w:p>
        </w:tc>
        <w:tc>
          <w:tcPr>
            <w:tcW w:w="1728" w:type="dxa"/>
            <w:vMerge/>
            <w:tcBorders>
              <w:left w:val="single" w:sz="4" w:space="0" w:color="000000"/>
              <w:bottom w:val="single" w:sz="4" w:space="0" w:color="000000"/>
            </w:tcBorders>
          </w:tcPr>
          <w:p w:rsidR="000367B4" w:rsidRDefault="000367B4">
            <w:pPr>
              <w:rPr>
                <w:rFonts w:ascii="仿宋" w:eastAsia="仿宋" w:hAnsi="仿宋" w:cs="仿宋"/>
              </w:rPr>
            </w:pPr>
          </w:p>
        </w:tc>
        <w:tc>
          <w:tcPr>
            <w:tcW w:w="1686" w:type="dxa"/>
            <w:vMerge/>
            <w:tcBorders>
              <w:left w:val="single" w:sz="4" w:space="0" w:color="000000"/>
              <w:bottom w:val="single" w:sz="4" w:space="0" w:color="000000"/>
            </w:tcBorders>
          </w:tcPr>
          <w:p w:rsidR="000367B4" w:rsidRDefault="000367B4">
            <w:pPr>
              <w:rPr>
                <w:rFonts w:ascii="仿宋" w:eastAsia="仿宋" w:hAnsi="仿宋" w:cs="仿宋"/>
              </w:rPr>
            </w:pPr>
          </w:p>
        </w:tc>
        <w:tc>
          <w:tcPr>
            <w:tcW w:w="1503"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0367B4" w:rsidRDefault="000367B4">
            <w:pPr>
              <w:rPr>
                <w:rFonts w:ascii="仿宋" w:eastAsia="仿宋" w:hAnsi="仿宋" w:cs="仿宋"/>
              </w:rPr>
            </w:pPr>
          </w:p>
        </w:tc>
        <w:tc>
          <w:tcPr>
            <w:tcW w:w="1375" w:type="dxa"/>
            <w:vMerge/>
            <w:tcBorders>
              <w:left w:val="single" w:sz="4" w:space="0" w:color="000000"/>
              <w:bottom w:val="single" w:sz="4" w:space="0" w:color="000000"/>
            </w:tcBorders>
          </w:tcPr>
          <w:p w:rsidR="000367B4" w:rsidRDefault="000367B4">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cantSplit/>
          <w:trHeight w:hRule="exact" w:val="267"/>
          <w:jc w:val="center"/>
        </w:trPr>
        <w:tc>
          <w:tcPr>
            <w:tcW w:w="4357"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0367B4" w:rsidRDefault="00753BCC">
            <w:pPr>
              <w:jc w:val="right"/>
              <w:rPr>
                <w:rFonts w:ascii="仿宋" w:eastAsia="仿宋" w:hAnsi="仿宋" w:cs="仿宋"/>
                <w:sz w:val="20"/>
                <w:szCs w:val="20"/>
              </w:rPr>
            </w:pPr>
            <w:r>
              <w:rPr>
                <w:rFonts w:ascii="仿宋" w:eastAsia="仿宋" w:hAnsi="仿宋" w:cs="仿宋" w:hint="eastAsia"/>
                <w:sz w:val="20"/>
                <w:szCs w:val="20"/>
              </w:rPr>
              <w:t>1,153.06</w:t>
            </w:r>
          </w:p>
        </w:tc>
        <w:tc>
          <w:tcPr>
            <w:tcW w:w="1728" w:type="dxa"/>
            <w:tcBorders>
              <w:left w:val="single" w:sz="4" w:space="0" w:color="000000"/>
              <w:bottom w:val="single" w:sz="4" w:space="0" w:color="000000"/>
            </w:tcBorders>
            <w:vAlign w:val="center"/>
          </w:tcPr>
          <w:p w:rsidR="000367B4" w:rsidRDefault="00753BCC">
            <w:pPr>
              <w:jc w:val="right"/>
              <w:rPr>
                <w:rFonts w:ascii="仿宋" w:eastAsia="仿宋" w:hAnsi="仿宋" w:cs="仿宋"/>
                <w:sz w:val="20"/>
                <w:szCs w:val="20"/>
              </w:rPr>
            </w:pPr>
            <w:r>
              <w:rPr>
                <w:rFonts w:ascii="仿宋" w:eastAsia="仿宋" w:hAnsi="仿宋" w:cs="仿宋" w:hint="eastAsia"/>
                <w:sz w:val="20"/>
                <w:szCs w:val="20"/>
              </w:rPr>
              <w:t>1,152.81</w:t>
            </w:r>
          </w:p>
        </w:tc>
        <w:tc>
          <w:tcPr>
            <w:tcW w:w="1686"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119.74</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119.74</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95.74</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95.74</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3.40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3.40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61.56</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61.56</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30.78</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30.78</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703.17</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702.92</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703.17</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702.92</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609.49</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609.24</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93.68</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93.68</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67.53</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67.53</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207.62</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207.62</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bl>
    <w:p w:rsidR="000367B4" w:rsidRDefault="00753BCC">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0367B4" w:rsidRDefault="000367B4">
      <w:pPr>
        <w:spacing w:before="66"/>
        <w:ind w:left="57" w:firstLineChars="100" w:firstLine="220"/>
        <w:jc w:val="both"/>
        <w:rPr>
          <w:rFonts w:ascii="仿宋" w:eastAsia="仿宋" w:hAnsi="仿宋" w:cs="仿宋"/>
        </w:rPr>
        <w:sectPr w:rsidR="000367B4">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0367B4">
        <w:trPr>
          <w:trHeight w:val="532"/>
        </w:trPr>
        <w:tc>
          <w:tcPr>
            <w:tcW w:w="15689" w:type="dxa"/>
            <w:gridSpan w:val="8"/>
            <w:vAlign w:val="center"/>
          </w:tcPr>
          <w:p w:rsidR="000367B4" w:rsidRDefault="00753BCC">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0367B4">
        <w:trPr>
          <w:trHeight w:val="227"/>
        </w:trPr>
        <w:tc>
          <w:tcPr>
            <w:tcW w:w="5115" w:type="dxa"/>
            <w:gridSpan w:val="2"/>
            <w:vAlign w:val="center"/>
          </w:tcPr>
          <w:p w:rsidR="000367B4" w:rsidRDefault="000367B4">
            <w:pPr>
              <w:pStyle w:val="TableParagraph"/>
              <w:jc w:val="center"/>
              <w:rPr>
                <w:rFonts w:ascii="仿宋" w:eastAsia="仿宋" w:hAnsi="仿宋" w:cs="仿宋"/>
              </w:rPr>
            </w:pPr>
          </w:p>
        </w:tc>
        <w:tc>
          <w:tcPr>
            <w:tcW w:w="2164" w:type="dxa"/>
            <w:vAlign w:val="center"/>
          </w:tcPr>
          <w:p w:rsidR="000367B4" w:rsidRDefault="000367B4">
            <w:pPr>
              <w:pStyle w:val="TableParagraph"/>
              <w:jc w:val="center"/>
              <w:rPr>
                <w:rFonts w:ascii="仿宋" w:eastAsia="仿宋" w:hAnsi="仿宋" w:cs="仿宋"/>
                <w:sz w:val="20"/>
              </w:rPr>
            </w:pPr>
          </w:p>
        </w:tc>
        <w:tc>
          <w:tcPr>
            <w:tcW w:w="1897" w:type="dxa"/>
            <w:vAlign w:val="center"/>
          </w:tcPr>
          <w:p w:rsidR="000367B4" w:rsidRDefault="000367B4">
            <w:pPr>
              <w:pStyle w:val="TableParagraph"/>
              <w:jc w:val="center"/>
              <w:rPr>
                <w:rFonts w:ascii="仿宋" w:eastAsia="仿宋" w:hAnsi="仿宋" w:cs="仿宋"/>
                <w:sz w:val="20"/>
              </w:rPr>
            </w:pPr>
          </w:p>
        </w:tc>
        <w:tc>
          <w:tcPr>
            <w:tcW w:w="1739" w:type="dxa"/>
            <w:vAlign w:val="center"/>
          </w:tcPr>
          <w:p w:rsidR="000367B4" w:rsidRDefault="000367B4">
            <w:pPr>
              <w:pStyle w:val="TableParagraph"/>
              <w:jc w:val="center"/>
              <w:rPr>
                <w:rFonts w:ascii="仿宋" w:eastAsia="仿宋" w:hAnsi="仿宋" w:cs="仿宋"/>
                <w:sz w:val="20"/>
              </w:rPr>
            </w:pPr>
          </w:p>
        </w:tc>
        <w:tc>
          <w:tcPr>
            <w:tcW w:w="1715" w:type="dxa"/>
            <w:vAlign w:val="center"/>
          </w:tcPr>
          <w:p w:rsidR="000367B4" w:rsidRDefault="000367B4">
            <w:pPr>
              <w:pStyle w:val="TableParagraph"/>
              <w:jc w:val="center"/>
              <w:rPr>
                <w:rFonts w:ascii="仿宋" w:eastAsia="仿宋" w:hAnsi="仿宋" w:cs="仿宋"/>
                <w:sz w:val="20"/>
              </w:rPr>
            </w:pPr>
          </w:p>
        </w:tc>
        <w:tc>
          <w:tcPr>
            <w:tcW w:w="3059"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公开03表</w:t>
            </w:r>
          </w:p>
        </w:tc>
      </w:tr>
      <w:tr w:rsidR="000367B4">
        <w:trPr>
          <w:trHeight w:val="90"/>
        </w:trPr>
        <w:tc>
          <w:tcPr>
            <w:tcW w:w="12630" w:type="dxa"/>
            <w:gridSpan w:val="6"/>
            <w:vAlign w:val="center"/>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059"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90"/>
        </w:trPr>
        <w:tc>
          <w:tcPr>
            <w:tcW w:w="5115"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对附属单位补助支出</w:t>
            </w:r>
          </w:p>
        </w:tc>
      </w:tr>
      <w:tr w:rsidR="000367B4">
        <w:trPr>
          <w:trHeight w:val="176"/>
        </w:trPr>
        <w:tc>
          <w:tcPr>
            <w:tcW w:w="118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0367B4" w:rsidRDefault="000367B4">
            <w:pPr>
              <w:rPr>
                <w:rFonts w:ascii="仿宋" w:eastAsia="仿宋" w:hAnsi="仿宋" w:cs="仿宋"/>
              </w:rPr>
            </w:pPr>
          </w:p>
        </w:tc>
        <w:tc>
          <w:tcPr>
            <w:tcW w:w="1897" w:type="dxa"/>
            <w:vMerge/>
            <w:tcBorders>
              <w:left w:val="single" w:sz="4" w:space="0" w:color="000000"/>
              <w:bottom w:val="single" w:sz="4" w:space="0" w:color="000000"/>
            </w:tcBorders>
          </w:tcPr>
          <w:p w:rsidR="000367B4" w:rsidRDefault="000367B4">
            <w:pPr>
              <w:rPr>
                <w:rFonts w:ascii="仿宋" w:eastAsia="仿宋" w:hAnsi="仿宋" w:cs="仿宋"/>
              </w:rPr>
            </w:pPr>
          </w:p>
        </w:tc>
        <w:tc>
          <w:tcPr>
            <w:tcW w:w="1739" w:type="dxa"/>
            <w:vMerge/>
            <w:tcBorders>
              <w:left w:val="single" w:sz="4" w:space="0" w:color="000000"/>
              <w:bottom w:val="single" w:sz="4" w:space="0" w:color="000000"/>
            </w:tcBorders>
          </w:tcPr>
          <w:p w:rsidR="000367B4" w:rsidRDefault="000367B4">
            <w:pPr>
              <w:rPr>
                <w:rFonts w:ascii="仿宋" w:eastAsia="仿宋" w:hAnsi="仿宋" w:cs="仿宋"/>
              </w:rPr>
            </w:pPr>
          </w:p>
        </w:tc>
        <w:tc>
          <w:tcPr>
            <w:tcW w:w="1715" w:type="dxa"/>
            <w:vMerge/>
            <w:tcBorders>
              <w:left w:val="single" w:sz="4" w:space="0" w:color="000000"/>
              <w:bottom w:val="single" w:sz="4" w:space="0" w:color="000000"/>
            </w:tcBorders>
          </w:tcPr>
          <w:p w:rsidR="000367B4" w:rsidRDefault="000367B4">
            <w:pPr>
              <w:rPr>
                <w:rFonts w:ascii="仿宋" w:eastAsia="仿宋" w:hAnsi="仿宋" w:cs="仿宋"/>
              </w:rPr>
            </w:pPr>
          </w:p>
        </w:tc>
        <w:tc>
          <w:tcPr>
            <w:tcW w:w="1633" w:type="dxa"/>
            <w:vMerge/>
            <w:tcBorders>
              <w:left w:val="single" w:sz="4" w:space="0" w:color="000000"/>
              <w:bottom w:val="single" w:sz="4" w:space="0" w:color="000000"/>
            </w:tcBorders>
          </w:tcPr>
          <w:p w:rsidR="000367B4" w:rsidRDefault="000367B4">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hRule="exact" w:val="382"/>
        </w:trPr>
        <w:tc>
          <w:tcPr>
            <w:tcW w:w="5115"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1,142.02</w:t>
            </w:r>
          </w:p>
        </w:tc>
        <w:tc>
          <w:tcPr>
            <w:tcW w:w="1897"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993.34</w:t>
            </w:r>
          </w:p>
        </w:tc>
        <w:tc>
          <w:tcPr>
            <w:tcW w:w="1739"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148.68</w:t>
            </w:r>
          </w:p>
        </w:tc>
        <w:tc>
          <w:tcPr>
            <w:tcW w:w="1715" w:type="dxa"/>
            <w:tcBorders>
              <w:left w:val="single" w:sz="4" w:space="0" w:color="000000"/>
              <w:bottom w:val="single" w:sz="4" w:space="0" w:color="000000"/>
            </w:tcBorders>
            <w:vAlign w:val="center"/>
          </w:tcPr>
          <w:p w:rsidR="000367B4" w:rsidRDefault="000367B4">
            <w:pPr>
              <w:jc w:val="right"/>
              <w:rPr>
                <w:rFonts w:ascii="仿宋" w:eastAsia="仿宋" w:hAnsi="仿宋" w:cs="仿宋"/>
              </w:rPr>
            </w:pPr>
          </w:p>
        </w:tc>
        <w:tc>
          <w:tcPr>
            <w:tcW w:w="1633" w:type="dxa"/>
            <w:tcBorders>
              <w:left w:val="single" w:sz="4" w:space="0" w:color="000000"/>
              <w:bottom w:val="single" w:sz="4" w:space="0" w:color="000000"/>
            </w:tcBorders>
            <w:vAlign w:val="center"/>
          </w:tcPr>
          <w:p w:rsidR="000367B4" w:rsidRDefault="000367B4">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119.74</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119.74</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95.74</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95.74</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3.40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3.40</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61.56</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61.56</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30.78</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30.78</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692.12</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692.12</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lastRenderedPageBreak/>
              <w:t>221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67.53</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67.53</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207.62</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207.62</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bl>
    <w:p w:rsidR="000367B4" w:rsidRDefault="00753BCC">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0367B4" w:rsidRDefault="000367B4">
      <w:pPr>
        <w:spacing w:before="59"/>
        <w:ind w:left="57"/>
        <w:rPr>
          <w:rFonts w:ascii="仿宋" w:eastAsia="仿宋" w:hAnsi="仿宋" w:cs="仿宋"/>
        </w:rPr>
        <w:sectPr w:rsidR="000367B4">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0367B4">
        <w:trPr>
          <w:trHeight w:val="319"/>
        </w:trPr>
        <w:tc>
          <w:tcPr>
            <w:tcW w:w="15372" w:type="dxa"/>
            <w:gridSpan w:val="10"/>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0367B4">
        <w:trPr>
          <w:trHeight w:val="319"/>
        </w:trPr>
        <w:tc>
          <w:tcPr>
            <w:tcW w:w="5562" w:type="dxa"/>
            <w:gridSpan w:val="2"/>
          </w:tcPr>
          <w:p w:rsidR="000367B4" w:rsidRDefault="000367B4">
            <w:pPr>
              <w:pStyle w:val="TableParagraph"/>
              <w:rPr>
                <w:rFonts w:ascii="仿宋" w:eastAsia="仿宋" w:hAnsi="仿宋" w:cs="仿宋"/>
                <w:sz w:val="20"/>
              </w:rPr>
            </w:pPr>
          </w:p>
        </w:tc>
        <w:tc>
          <w:tcPr>
            <w:tcW w:w="847" w:type="dxa"/>
          </w:tcPr>
          <w:p w:rsidR="000367B4" w:rsidRDefault="000367B4">
            <w:pPr>
              <w:pStyle w:val="TableParagraph"/>
              <w:rPr>
                <w:rFonts w:ascii="仿宋" w:eastAsia="仿宋" w:hAnsi="仿宋" w:cs="仿宋"/>
                <w:sz w:val="20"/>
              </w:rPr>
            </w:pPr>
          </w:p>
        </w:tc>
        <w:tc>
          <w:tcPr>
            <w:tcW w:w="1913" w:type="dxa"/>
          </w:tcPr>
          <w:p w:rsidR="000367B4" w:rsidRDefault="000367B4">
            <w:pPr>
              <w:pStyle w:val="TableParagraph"/>
              <w:rPr>
                <w:rFonts w:ascii="仿宋" w:eastAsia="仿宋" w:hAnsi="仿宋" w:cs="仿宋"/>
                <w:sz w:val="20"/>
              </w:rPr>
            </w:pPr>
          </w:p>
        </w:tc>
        <w:tc>
          <w:tcPr>
            <w:tcW w:w="2635" w:type="dxa"/>
            <w:gridSpan w:val="2"/>
          </w:tcPr>
          <w:p w:rsidR="000367B4" w:rsidRDefault="000367B4">
            <w:pPr>
              <w:pStyle w:val="TableParagraph"/>
              <w:rPr>
                <w:rFonts w:ascii="仿宋" w:eastAsia="仿宋" w:hAnsi="仿宋" w:cs="仿宋"/>
                <w:sz w:val="20"/>
              </w:rPr>
            </w:pPr>
          </w:p>
        </w:tc>
        <w:tc>
          <w:tcPr>
            <w:tcW w:w="1194" w:type="dxa"/>
          </w:tcPr>
          <w:p w:rsidR="000367B4" w:rsidRDefault="000367B4">
            <w:pPr>
              <w:pStyle w:val="TableParagraph"/>
              <w:rPr>
                <w:rFonts w:ascii="仿宋" w:eastAsia="仿宋" w:hAnsi="仿宋" w:cs="仿宋"/>
                <w:sz w:val="20"/>
              </w:rPr>
            </w:pPr>
          </w:p>
        </w:tc>
        <w:tc>
          <w:tcPr>
            <w:tcW w:w="3221" w:type="dxa"/>
            <w:gridSpan w:val="3"/>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公开04表</w:t>
            </w:r>
          </w:p>
        </w:tc>
      </w:tr>
      <w:tr w:rsidR="000367B4">
        <w:trPr>
          <w:trHeight w:val="319"/>
        </w:trPr>
        <w:tc>
          <w:tcPr>
            <w:tcW w:w="12151" w:type="dxa"/>
            <w:gridSpan w:val="7"/>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221" w:type="dxa"/>
            <w:gridSpan w:val="3"/>
            <w:vAlign w:val="center"/>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162"/>
        </w:trPr>
        <w:tc>
          <w:tcPr>
            <w:tcW w:w="5562" w:type="dxa"/>
            <w:gridSpan w:val="2"/>
            <w:tcBorders>
              <w:top w:val="single" w:sz="4" w:space="0" w:color="000000"/>
              <w:left w:val="single" w:sz="4" w:space="0" w:color="000000"/>
              <w:bottom w:val="single" w:sz="4" w:space="0" w:color="000000"/>
            </w:tcBorders>
          </w:tcPr>
          <w:p w:rsidR="000367B4" w:rsidRDefault="00753BCC">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0367B4" w:rsidRDefault="00753BCC">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0367B4">
        <w:trPr>
          <w:trHeight w:val="199"/>
        </w:trPr>
        <w:tc>
          <w:tcPr>
            <w:tcW w:w="3725"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0367B4" w:rsidRDefault="00753BCC">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rPr>
            </w:pPr>
            <w:r>
              <w:rPr>
                <w:rFonts w:ascii="仿宋" w:eastAsia="仿宋" w:hAnsi="仿宋" w:cs="仿宋" w:hint="eastAsia"/>
              </w:rPr>
              <w:t>决算数</w:t>
            </w:r>
          </w:p>
        </w:tc>
      </w:tr>
      <w:tr w:rsidR="000367B4">
        <w:trPr>
          <w:trHeight w:val="578"/>
        </w:trPr>
        <w:tc>
          <w:tcPr>
            <w:tcW w:w="3725" w:type="dxa"/>
            <w:vMerge/>
            <w:tcBorders>
              <w:left w:val="single" w:sz="4" w:space="0" w:color="000000"/>
              <w:bottom w:val="single" w:sz="4" w:space="0" w:color="000000"/>
            </w:tcBorders>
          </w:tcPr>
          <w:p w:rsidR="000367B4" w:rsidRDefault="000367B4">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0367B4" w:rsidRDefault="000367B4">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国有资本经营预算财政拨款</w:t>
            </w: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1,097.81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hRule="exact" w:val="359"/>
        </w:trPr>
        <w:tc>
          <w:tcPr>
            <w:tcW w:w="3725" w:type="dxa"/>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1,152.81</w:t>
            </w:r>
          </w:p>
        </w:tc>
        <w:tc>
          <w:tcPr>
            <w:tcW w:w="3667" w:type="dxa"/>
            <w:gridSpan w:val="3"/>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1,142.02</w:t>
            </w:r>
          </w:p>
        </w:tc>
        <w:tc>
          <w:tcPr>
            <w:tcW w:w="1415" w:type="dxa"/>
            <w:gridSpan w:val="2"/>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1,087.02</w:t>
            </w:r>
          </w:p>
        </w:tc>
        <w:tc>
          <w:tcPr>
            <w:tcW w:w="1500" w:type="dxa"/>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78.19</w:t>
            </w:r>
          </w:p>
        </w:tc>
        <w:tc>
          <w:tcPr>
            <w:tcW w:w="3667" w:type="dxa"/>
            <w:gridSpan w:val="3"/>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88.99</w:t>
            </w:r>
          </w:p>
        </w:tc>
        <w:tc>
          <w:tcPr>
            <w:tcW w:w="1415" w:type="dxa"/>
            <w:gridSpan w:val="2"/>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88.99</w:t>
            </w: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78.19</w:t>
            </w:r>
          </w:p>
        </w:tc>
        <w:tc>
          <w:tcPr>
            <w:tcW w:w="3667" w:type="dxa"/>
            <w:gridSpan w:val="3"/>
            <w:tcBorders>
              <w:left w:val="single" w:sz="4" w:space="0" w:color="000000"/>
              <w:bottom w:val="single" w:sz="4" w:space="0" w:color="000000"/>
            </w:tcBorders>
            <w:vAlign w:val="center"/>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hRule="exact" w:val="322"/>
        </w:trPr>
        <w:tc>
          <w:tcPr>
            <w:tcW w:w="3725"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1,231.00</w:t>
            </w:r>
          </w:p>
        </w:tc>
        <w:tc>
          <w:tcPr>
            <w:tcW w:w="3667" w:type="dxa"/>
            <w:gridSpan w:val="3"/>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1,231.00</w:t>
            </w:r>
          </w:p>
        </w:tc>
        <w:tc>
          <w:tcPr>
            <w:tcW w:w="1415" w:type="dxa"/>
            <w:gridSpan w:val="2"/>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1,176.00</w:t>
            </w:r>
          </w:p>
        </w:tc>
        <w:tc>
          <w:tcPr>
            <w:tcW w:w="1500"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1500" w:type="dxa"/>
            <w:tcBorders>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bl>
    <w:p w:rsidR="000367B4" w:rsidRDefault="00753BCC">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0367B4" w:rsidRDefault="000367B4">
      <w:pPr>
        <w:jc w:val="both"/>
        <w:rPr>
          <w:rFonts w:ascii="仿宋" w:eastAsia="仿宋" w:hAnsi="仿宋" w:cs="仿宋"/>
        </w:rPr>
        <w:sectPr w:rsidR="000367B4">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0367B4">
        <w:trPr>
          <w:trHeight w:val="321"/>
        </w:trPr>
        <w:tc>
          <w:tcPr>
            <w:tcW w:w="15417"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0367B4">
        <w:trPr>
          <w:trHeight w:val="321"/>
        </w:trPr>
        <w:tc>
          <w:tcPr>
            <w:tcW w:w="6300" w:type="dxa"/>
            <w:gridSpan w:val="2"/>
          </w:tcPr>
          <w:p w:rsidR="000367B4" w:rsidRDefault="000367B4">
            <w:pPr>
              <w:pStyle w:val="TableParagraph"/>
              <w:rPr>
                <w:rFonts w:ascii="仿宋" w:eastAsia="仿宋" w:hAnsi="仿宋" w:cs="仿宋"/>
                <w:sz w:val="20"/>
              </w:rPr>
            </w:pPr>
          </w:p>
        </w:tc>
        <w:tc>
          <w:tcPr>
            <w:tcW w:w="3184" w:type="dxa"/>
          </w:tcPr>
          <w:p w:rsidR="000367B4" w:rsidRDefault="000367B4">
            <w:pPr>
              <w:pStyle w:val="TableParagraph"/>
              <w:rPr>
                <w:rFonts w:ascii="仿宋" w:eastAsia="仿宋" w:hAnsi="仿宋" w:cs="仿宋"/>
                <w:sz w:val="27"/>
              </w:rPr>
            </w:pPr>
          </w:p>
        </w:tc>
        <w:tc>
          <w:tcPr>
            <w:tcW w:w="5933" w:type="dxa"/>
            <w:gridSpan w:val="2"/>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公开05表</w:t>
            </w:r>
          </w:p>
        </w:tc>
      </w:tr>
      <w:tr w:rsidR="000367B4">
        <w:trPr>
          <w:trHeight w:val="288"/>
        </w:trPr>
        <w:tc>
          <w:tcPr>
            <w:tcW w:w="6300" w:type="dxa"/>
            <w:gridSpan w:val="2"/>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184" w:type="dxa"/>
          </w:tcPr>
          <w:p w:rsidR="000367B4" w:rsidRDefault="000367B4">
            <w:pPr>
              <w:pStyle w:val="TableParagraph"/>
              <w:rPr>
                <w:rFonts w:ascii="仿宋" w:eastAsia="仿宋" w:hAnsi="仿宋" w:cs="仿宋"/>
                <w:sz w:val="27"/>
              </w:rPr>
            </w:pPr>
          </w:p>
        </w:tc>
        <w:tc>
          <w:tcPr>
            <w:tcW w:w="2778" w:type="dxa"/>
            <w:vAlign w:val="center"/>
          </w:tcPr>
          <w:p w:rsidR="000367B4" w:rsidRDefault="000367B4">
            <w:pPr>
              <w:pStyle w:val="TableParagraph"/>
              <w:jc w:val="right"/>
              <w:rPr>
                <w:rFonts w:ascii="仿宋" w:eastAsia="仿宋" w:hAnsi="仿宋" w:cs="仿宋"/>
                <w:sz w:val="27"/>
              </w:rPr>
            </w:pPr>
          </w:p>
        </w:tc>
        <w:tc>
          <w:tcPr>
            <w:tcW w:w="3155"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319"/>
        </w:trPr>
        <w:tc>
          <w:tcPr>
            <w:tcW w:w="6300" w:type="dxa"/>
            <w:gridSpan w:val="2"/>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341"/>
        </w:trPr>
        <w:tc>
          <w:tcPr>
            <w:tcW w:w="1278"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0367B4" w:rsidRDefault="000367B4">
            <w:pPr>
              <w:rPr>
                <w:rFonts w:ascii="仿宋" w:eastAsia="仿宋" w:hAnsi="仿宋" w:cs="仿宋"/>
              </w:rPr>
            </w:pPr>
          </w:p>
        </w:tc>
        <w:tc>
          <w:tcPr>
            <w:tcW w:w="2778" w:type="dxa"/>
            <w:vMerge/>
            <w:tcBorders>
              <w:left w:val="single" w:sz="6" w:space="0" w:color="000000"/>
              <w:bottom w:val="single" w:sz="6" w:space="0" w:color="000000"/>
            </w:tcBorders>
          </w:tcPr>
          <w:p w:rsidR="000367B4" w:rsidRDefault="000367B4">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0367B4" w:rsidRDefault="000367B4">
            <w:pPr>
              <w:rPr>
                <w:rFonts w:ascii="仿宋" w:eastAsia="仿宋" w:hAnsi="仿宋" w:cs="仿宋"/>
              </w:rPr>
            </w:pPr>
          </w:p>
        </w:tc>
      </w:tr>
      <w:tr w:rsidR="000367B4">
        <w:trPr>
          <w:trHeight w:val="275"/>
        </w:trPr>
        <w:tc>
          <w:tcPr>
            <w:tcW w:w="6300"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3</w:t>
            </w:r>
          </w:p>
        </w:tc>
      </w:tr>
      <w:tr w:rsidR="000367B4">
        <w:trPr>
          <w:trHeight w:hRule="exact" w:val="374"/>
        </w:trPr>
        <w:tc>
          <w:tcPr>
            <w:tcW w:w="6300"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0367B4" w:rsidRDefault="00753BCC">
            <w:pPr>
              <w:pStyle w:val="TableParagraph"/>
              <w:jc w:val="right"/>
              <w:rPr>
                <w:rFonts w:ascii="仿宋" w:eastAsia="仿宋" w:hAnsi="仿宋" w:cs="仿宋"/>
              </w:rPr>
            </w:pPr>
            <w:r>
              <w:rPr>
                <w:rFonts w:ascii="仿宋" w:eastAsia="仿宋" w:hAnsi="仿宋" w:cs="仿宋" w:hint="eastAsia"/>
              </w:rPr>
              <w:t>1,142.02</w:t>
            </w:r>
          </w:p>
        </w:tc>
        <w:tc>
          <w:tcPr>
            <w:tcW w:w="2778" w:type="dxa"/>
            <w:tcBorders>
              <w:left w:val="single" w:sz="6" w:space="0" w:color="000000"/>
              <w:bottom w:val="single" w:sz="6" w:space="0" w:color="000000"/>
            </w:tcBorders>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3155" w:type="dxa"/>
            <w:tcBorders>
              <w:left w:val="single" w:sz="6" w:space="0" w:color="000000"/>
              <w:bottom w:val="single" w:sz="6" w:space="0" w:color="000000"/>
              <w:right w:val="single" w:sz="6" w:space="0" w:color="000000"/>
            </w:tcBorders>
          </w:tcPr>
          <w:p w:rsidR="000367B4" w:rsidRDefault="00753BCC">
            <w:pPr>
              <w:pStyle w:val="TableParagraph"/>
              <w:jc w:val="right"/>
              <w:rPr>
                <w:rFonts w:ascii="仿宋" w:eastAsia="仿宋" w:hAnsi="仿宋" w:cs="仿宋"/>
              </w:rPr>
            </w:pPr>
            <w:r>
              <w:rPr>
                <w:rFonts w:ascii="仿宋" w:eastAsia="仿宋" w:hAnsi="仿宋" w:cs="仿宋" w:hint="eastAsia"/>
              </w:rPr>
              <w:t>148.68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0367B4" w:rsidRDefault="000367B4">
      <w:pPr>
        <w:tabs>
          <w:tab w:val="left" w:pos="55"/>
        </w:tabs>
        <w:jc w:val="both"/>
        <w:rPr>
          <w:rFonts w:ascii="仿宋" w:eastAsia="仿宋" w:hAnsi="仿宋" w:cs="仿宋"/>
        </w:rPr>
        <w:sectPr w:rsidR="000367B4">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0367B4">
        <w:trPr>
          <w:trHeight w:val="319"/>
        </w:trPr>
        <w:tc>
          <w:tcPr>
            <w:tcW w:w="10515"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0367B4">
        <w:trPr>
          <w:trHeight w:val="319"/>
        </w:trPr>
        <w:tc>
          <w:tcPr>
            <w:tcW w:w="4532" w:type="dxa"/>
            <w:gridSpan w:val="2"/>
          </w:tcPr>
          <w:p w:rsidR="000367B4" w:rsidRDefault="000367B4">
            <w:pPr>
              <w:pStyle w:val="TableParagraph"/>
              <w:rPr>
                <w:rFonts w:ascii="仿宋" w:eastAsia="仿宋" w:hAnsi="仿宋" w:cs="仿宋"/>
                <w:sz w:val="20"/>
              </w:rPr>
            </w:pPr>
          </w:p>
        </w:tc>
        <w:tc>
          <w:tcPr>
            <w:tcW w:w="2047" w:type="dxa"/>
          </w:tcPr>
          <w:p w:rsidR="000367B4" w:rsidRDefault="000367B4">
            <w:pPr>
              <w:pStyle w:val="TableParagraph"/>
              <w:rPr>
                <w:rFonts w:ascii="仿宋" w:eastAsia="仿宋" w:hAnsi="仿宋" w:cs="仿宋"/>
                <w:sz w:val="20"/>
              </w:rPr>
            </w:pPr>
          </w:p>
        </w:tc>
        <w:tc>
          <w:tcPr>
            <w:tcW w:w="2040" w:type="dxa"/>
          </w:tcPr>
          <w:p w:rsidR="000367B4" w:rsidRDefault="000367B4">
            <w:pPr>
              <w:pStyle w:val="TableParagraph"/>
              <w:rPr>
                <w:rFonts w:ascii="仿宋" w:eastAsia="仿宋" w:hAnsi="仿宋" w:cs="仿宋"/>
                <w:sz w:val="20"/>
              </w:rPr>
            </w:pPr>
          </w:p>
        </w:tc>
        <w:tc>
          <w:tcPr>
            <w:tcW w:w="1896"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公开06表</w:t>
            </w:r>
          </w:p>
        </w:tc>
      </w:tr>
      <w:tr w:rsidR="000367B4">
        <w:trPr>
          <w:trHeight w:val="319"/>
        </w:trPr>
        <w:tc>
          <w:tcPr>
            <w:tcW w:w="8619" w:type="dxa"/>
            <w:gridSpan w:val="4"/>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96"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金额单位：万元</w:t>
            </w:r>
          </w:p>
        </w:tc>
      </w:tr>
      <w:tr w:rsidR="000367B4">
        <w:trPr>
          <w:trHeight w:val="243"/>
        </w:trPr>
        <w:tc>
          <w:tcPr>
            <w:tcW w:w="4532"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财政拨款基本支出</w:t>
            </w:r>
          </w:p>
        </w:tc>
      </w:tr>
      <w:tr w:rsidR="000367B4">
        <w:trPr>
          <w:trHeight w:val="483"/>
        </w:trPr>
        <w:tc>
          <w:tcPr>
            <w:tcW w:w="99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公用经费</w:t>
            </w:r>
          </w:p>
        </w:tc>
      </w:tr>
      <w:tr w:rsidR="000367B4">
        <w:trPr>
          <w:trHeight w:hRule="exact" w:val="409"/>
        </w:trPr>
        <w:tc>
          <w:tcPr>
            <w:tcW w:w="4532"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2040"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958.67</w:t>
            </w:r>
          </w:p>
        </w:tc>
        <w:tc>
          <w:tcPr>
            <w:tcW w:w="1896"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0367B4" w:rsidRDefault="000367B4">
      <w:pPr>
        <w:spacing w:line="255" w:lineRule="exact"/>
        <w:jc w:val="both"/>
        <w:rPr>
          <w:rFonts w:ascii="仿宋" w:eastAsia="仿宋" w:hAnsi="仿宋" w:cs="仿宋"/>
        </w:rPr>
        <w:sectPr w:rsidR="000367B4">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0367B4">
        <w:trPr>
          <w:trHeight w:val="560"/>
        </w:trPr>
        <w:tc>
          <w:tcPr>
            <w:tcW w:w="10446"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0367B4">
        <w:trPr>
          <w:trHeight w:val="147"/>
        </w:trPr>
        <w:tc>
          <w:tcPr>
            <w:tcW w:w="5466" w:type="dxa"/>
            <w:gridSpan w:val="2"/>
          </w:tcPr>
          <w:p w:rsidR="000367B4" w:rsidRDefault="000367B4">
            <w:pPr>
              <w:pStyle w:val="TableParagraph"/>
              <w:rPr>
                <w:rFonts w:ascii="仿宋" w:eastAsia="仿宋" w:hAnsi="仿宋" w:cs="仿宋"/>
                <w:sz w:val="20"/>
              </w:rPr>
            </w:pPr>
          </w:p>
        </w:tc>
        <w:tc>
          <w:tcPr>
            <w:tcW w:w="1969" w:type="dxa"/>
          </w:tcPr>
          <w:p w:rsidR="000367B4" w:rsidRDefault="000367B4">
            <w:pPr>
              <w:pStyle w:val="TableParagraph"/>
              <w:rPr>
                <w:rFonts w:ascii="仿宋" w:eastAsia="仿宋" w:hAnsi="仿宋" w:cs="仿宋"/>
                <w:sz w:val="20"/>
              </w:rPr>
            </w:pPr>
          </w:p>
        </w:tc>
        <w:tc>
          <w:tcPr>
            <w:tcW w:w="1499" w:type="dxa"/>
          </w:tcPr>
          <w:p w:rsidR="000367B4" w:rsidRDefault="000367B4">
            <w:pPr>
              <w:pStyle w:val="TableParagraph"/>
              <w:rPr>
                <w:rFonts w:ascii="仿宋" w:eastAsia="仿宋" w:hAnsi="仿宋" w:cs="仿宋"/>
                <w:sz w:val="20"/>
              </w:rPr>
            </w:pPr>
          </w:p>
        </w:tc>
        <w:tc>
          <w:tcPr>
            <w:tcW w:w="1512"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公开07表</w:t>
            </w:r>
          </w:p>
        </w:tc>
      </w:tr>
      <w:tr w:rsidR="000367B4">
        <w:trPr>
          <w:trHeight w:val="303"/>
        </w:trPr>
        <w:tc>
          <w:tcPr>
            <w:tcW w:w="7435" w:type="dxa"/>
            <w:gridSpan w:val="3"/>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011" w:type="dxa"/>
            <w:gridSpan w:val="2"/>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158"/>
        </w:trPr>
        <w:tc>
          <w:tcPr>
            <w:tcW w:w="5466" w:type="dxa"/>
            <w:gridSpan w:val="2"/>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561"/>
        </w:trPr>
        <w:tc>
          <w:tcPr>
            <w:tcW w:w="1134"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0367B4" w:rsidRDefault="000367B4">
            <w:pPr>
              <w:rPr>
                <w:rFonts w:ascii="仿宋" w:eastAsia="仿宋" w:hAnsi="仿宋" w:cs="仿宋"/>
                <w:sz w:val="2"/>
                <w:szCs w:val="2"/>
              </w:rPr>
            </w:pPr>
          </w:p>
        </w:tc>
        <w:tc>
          <w:tcPr>
            <w:tcW w:w="1499" w:type="dxa"/>
            <w:vMerge/>
            <w:tcBorders>
              <w:left w:val="single" w:sz="6" w:space="0" w:color="000000"/>
              <w:bottom w:val="single" w:sz="6" w:space="0" w:color="000000"/>
            </w:tcBorders>
          </w:tcPr>
          <w:p w:rsidR="000367B4" w:rsidRDefault="000367B4">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0367B4" w:rsidRDefault="000367B4">
            <w:pPr>
              <w:rPr>
                <w:rFonts w:ascii="仿宋" w:eastAsia="仿宋" w:hAnsi="仿宋" w:cs="仿宋"/>
                <w:sz w:val="2"/>
                <w:szCs w:val="2"/>
              </w:rPr>
            </w:pPr>
          </w:p>
        </w:tc>
      </w:tr>
      <w:tr w:rsidR="000367B4">
        <w:trPr>
          <w:trHeight w:val="152"/>
        </w:trPr>
        <w:tc>
          <w:tcPr>
            <w:tcW w:w="5466"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3</w:t>
            </w:r>
          </w:p>
        </w:tc>
      </w:tr>
      <w:tr w:rsidR="000367B4">
        <w:trPr>
          <w:trHeight w:hRule="exact" w:val="298"/>
        </w:trPr>
        <w:tc>
          <w:tcPr>
            <w:tcW w:w="5466"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1,087.02</w:t>
            </w:r>
          </w:p>
        </w:tc>
        <w:tc>
          <w:tcPr>
            <w:tcW w:w="1499" w:type="dxa"/>
            <w:tcBorders>
              <w:left w:val="single" w:sz="6" w:space="0" w:color="000000"/>
              <w:bottom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1512" w:type="dxa"/>
            <w:tcBorders>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0367B4" w:rsidRDefault="000367B4">
      <w:pPr>
        <w:spacing w:before="25"/>
        <w:jc w:val="both"/>
        <w:rPr>
          <w:rFonts w:ascii="仿宋" w:eastAsia="仿宋" w:hAnsi="仿宋" w:cs="仿宋"/>
        </w:rPr>
        <w:sectPr w:rsidR="000367B4">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0367B4">
        <w:trPr>
          <w:trHeight w:val="319"/>
        </w:trPr>
        <w:tc>
          <w:tcPr>
            <w:tcW w:w="10473" w:type="dxa"/>
            <w:gridSpan w:val="5"/>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0367B4">
        <w:trPr>
          <w:trHeight w:val="199"/>
        </w:trPr>
        <w:tc>
          <w:tcPr>
            <w:tcW w:w="8595" w:type="dxa"/>
            <w:gridSpan w:val="4"/>
            <w:vAlign w:val="center"/>
          </w:tcPr>
          <w:p w:rsidR="000367B4" w:rsidRDefault="000367B4">
            <w:pPr>
              <w:pStyle w:val="TableParagraph"/>
              <w:jc w:val="right"/>
              <w:rPr>
                <w:rFonts w:ascii="仿宋" w:eastAsia="仿宋" w:hAnsi="仿宋" w:cs="仿宋"/>
                <w:color w:val="000000"/>
              </w:rPr>
            </w:pPr>
          </w:p>
        </w:tc>
        <w:tc>
          <w:tcPr>
            <w:tcW w:w="1878"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公开08表</w:t>
            </w:r>
          </w:p>
        </w:tc>
      </w:tr>
      <w:tr w:rsidR="000367B4">
        <w:trPr>
          <w:trHeight w:val="320"/>
        </w:trPr>
        <w:tc>
          <w:tcPr>
            <w:tcW w:w="8595" w:type="dxa"/>
            <w:gridSpan w:val="4"/>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78"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金额单位：万元</w:t>
            </w:r>
          </w:p>
        </w:tc>
      </w:tr>
      <w:tr w:rsidR="000367B4">
        <w:trPr>
          <w:trHeight w:val="180"/>
        </w:trPr>
        <w:tc>
          <w:tcPr>
            <w:tcW w:w="4687"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0367B4">
        <w:trPr>
          <w:trHeight w:val="474"/>
        </w:trPr>
        <w:tc>
          <w:tcPr>
            <w:tcW w:w="1121"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公用经费</w:t>
            </w:r>
          </w:p>
        </w:tc>
      </w:tr>
      <w:tr w:rsidR="000367B4">
        <w:trPr>
          <w:trHeight w:hRule="exact" w:val="394"/>
        </w:trPr>
        <w:tc>
          <w:tcPr>
            <w:tcW w:w="4687"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1708"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958.67</w:t>
            </w:r>
          </w:p>
        </w:tc>
        <w:tc>
          <w:tcPr>
            <w:tcW w:w="187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0367B4" w:rsidRDefault="000367B4">
      <w:pPr>
        <w:spacing w:before="25"/>
        <w:jc w:val="both"/>
        <w:rPr>
          <w:rFonts w:ascii="仿宋" w:eastAsia="仿宋" w:hAnsi="仿宋" w:cs="仿宋"/>
        </w:rPr>
        <w:sectPr w:rsidR="000367B4">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0367B4">
        <w:trPr>
          <w:trHeight w:val="321"/>
        </w:trPr>
        <w:tc>
          <w:tcPr>
            <w:tcW w:w="16486" w:type="dxa"/>
            <w:gridSpan w:val="16"/>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0367B4">
        <w:trPr>
          <w:trHeight w:val="207"/>
        </w:trPr>
        <w:tc>
          <w:tcPr>
            <w:tcW w:w="16486" w:type="dxa"/>
            <w:gridSpan w:val="16"/>
          </w:tcPr>
          <w:p w:rsidR="000367B4" w:rsidRDefault="00753BCC">
            <w:pPr>
              <w:pStyle w:val="TableParagraph"/>
              <w:jc w:val="right"/>
              <w:rPr>
                <w:rFonts w:ascii="仿宋" w:eastAsia="仿宋" w:hAnsi="仿宋" w:cs="仿宋"/>
                <w:sz w:val="20"/>
              </w:rPr>
            </w:pPr>
            <w:r>
              <w:rPr>
                <w:rFonts w:ascii="仿宋" w:eastAsia="仿宋" w:hAnsi="仿宋" w:cs="仿宋" w:hint="eastAsia"/>
              </w:rPr>
              <w:t>公开09表</w:t>
            </w:r>
          </w:p>
        </w:tc>
      </w:tr>
      <w:tr w:rsidR="000367B4">
        <w:trPr>
          <w:trHeight w:val="103"/>
        </w:trPr>
        <w:tc>
          <w:tcPr>
            <w:tcW w:w="8212" w:type="dxa"/>
            <w:gridSpan w:val="8"/>
            <w:tcBorders>
              <w:bottom w:val="single" w:sz="4" w:space="0" w:color="auto"/>
            </w:tcBorders>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8274" w:type="dxa"/>
            <w:gridSpan w:val="8"/>
            <w:tcBorders>
              <w:bottom w:val="single" w:sz="4" w:space="0" w:color="auto"/>
            </w:tcBorders>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0367B4" w:rsidRDefault="00753BCC">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0367B4">
        <w:trPr>
          <w:trHeight w:val="179"/>
        </w:trPr>
        <w:tc>
          <w:tcPr>
            <w:tcW w:w="6159" w:type="dxa"/>
            <w:gridSpan w:val="6"/>
            <w:tcBorders>
              <w:top w:val="single" w:sz="4" w:space="0" w:color="auto"/>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培训费</w:t>
            </w:r>
          </w:p>
        </w:tc>
      </w:tr>
      <w:tr w:rsidR="000367B4">
        <w:trPr>
          <w:trHeight w:val="297"/>
        </w:trPr>
        <w:tc>
          <w:tcPr>
            <w:tcW w:w="1044"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w:t>
            </w:r>
          </w:p>
          <w:p w:rsidR="000367B4" w:rsidRDefault="00753BCC">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0367B4" w:rsidRDefault="000367B4">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0367B4" w:rsidRDefault="000367B4">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w:t>
            </w:r>
          </w:p>
          <w:p w:rsidR="000367B4" w:rsidRDefault="00753BCC">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0367B4" w:rsidRDefault="000367B4">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0367B4" w:rsidRDefault="000367B4">
            <w:pPr>
              <w:jc w:val="center"/>
              <w:rPr>
                <w:rFonts w:ascii="仿宋" w:eastAsia="仿宋" w:hAnsi="仿宋" w:cs="仿宋"/>
                <w:sz w:val="20"/>
              </w:rPr>
            </w:pPr>
          </w:p>
        </w:tc>
      </w:tr>
      <w:tr w:rsidR="000367B4">
        <w:trPr>
          <w:trHeight w:hRule="exact" w:val="621"/>
        </w:trPr>
        <w:tc>
          <w:tcPr>
            <w:tcW w:w="1044"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42"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43"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r>
      <w:tr w:rsidR="000367B4">
        <w:trPr>
          <w:cantSplit/>
          <w:trHeight w:val="380"/>
        </w:trPr>
        <w:tc>
          <w:tcPr>
            <w:tcW w:w="1044"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2"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1.20</w:t>
            </w:r>
          </w:p>
        </w:tc>
        <w:tc>
          <w:tcPr>
            <w:tcW w:w="1010"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5.12</w:t>
            </w:r>
          </w:p>
        </w:tc>
        <w:tc>
          <w:tcPr>
            <w:tcW w:w="105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10"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1.20</w:t>
            </w:r>
          </w:p>
        </w:tc>
        <w:tc>
          <w:tcPr>
            <w:tcW w:w="1027"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5.12</w:t>
            </w:r>
          </w:p>
        </w:tc>
      </w:tr>
    </w:tbl>
    <w:p w:rsidR="000367B4" w:rsidRDefault="00753BCC">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0367B4">
        <w:trPr>
          <w:cantSplit/>
          <w:trHeight w:val="214"/>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统计数</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68.00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258.00</w:t>
            </w:r>
          </w:p>
        </w:tc>
      </w:tr>
    </w:tbl>
    <w:p w:rsidR="000367B4" w:rsidRDefault="00753BCC">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0367B4" w:rsidRDefault="000367B4">
      <w:pPr>
        <w:ind w:left="227" w:firstLineChars="100" w:firstLine="220"/>
        <w:jc w:val="both"/>
        <w:rPr>
          <w:rFonts w:ascii="仿宋" w:eastAsia="仿宋" w:hAnsi="仿宋" w:cs="仿宋"/>
        </w:rPr>
        <w:sectPr w:rsidR="000367B4">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0367B4">
        <w:trPr>
          <w:trHeight w:val="395"/>
        </w:trPr>
        <w:tc>
          <w:tcPr>
            <w:tcW w:w="15400"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0367B4">
        <w:trPr>
          <w:trHeight w:val="323"/>
        </w:trPr>
        <w:tc>
          <w:tcPr>
            <w:tcW w:w="8426" w:type="dxa"/>
            <w:gridSpan w:val="2"/>
          </w:tcPr>
          <w:p w:rsidR="000367B4" w:rsidRDefault="000367B4">
            <w:pPr>
              <w:pStyle w:val="TableParagraph"/>
              <w:rPr>
                <w:rFonts w:ascii="仿宋" w:eastAsia="仿宋" w:hAnsi="仿宋" w:cs="仿宋"/>
                <w:sz w:val="20"/>
              </w:rPr>
            </w:pPr>
          </w:p>
        </w:tc>
        <w:tc>
          <w:tcPr>
            <w:tcW w:w="2684" w:type="dxa"/>
          </w:tcPr>
          <w:p w:rsidR="000367B4" w:rsidRDefault="000367B4">
            <w:pPr>
              <w:pStyle w:val="TableParagraph"/>
              <w:rPr>
                <w:rFonts w:ascii="仿宋" w:eastAsia="仿宋" w:hAnsi="仿宋" w:cs="仿宋"/>
                <w:sz w:val="27"/>
              </w:rPr>
            </w:pPr>
          </w:p>
        </w:tc>
        <w:tc>
          <w:tcPr>
            <w:tcW w:w="2432" w:type="dxa"/>
          </w:tcPr>
          <w:p w:rsidR="000367B4" w:rsidRDefault="000367B4">
            <w:pPr>
              <w:pStyle w:val="TableParagraph"/>
              <w:rPr>
                <w:rFonts w:ascii="仿宋" w:eastAsia="仿宋" w:hAnsi="仿宋" w:cs="仿宋"/>
                <w:sz w:val="20"/>
              </w:rPr>
            </w:pPr>
          </w:p>
        </w:tc>
        <w:tc>
          <w:tcPr>
            <w:tcW w:w="1858"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公开10表</w:t>
            </w:r>
          </w:p>
        </w:tc>
      </w:tr>
      <w:tr w:rsidR="000367B4">
        <w:trPr>
          <w:trHeight w:val="152"/>
        </w:trPr>
        <w:tc>
          <w:tcPr>
            <w:tcW w:w="13542" w:type="dxa"/>
            <w:gridSpan w:val="4"/>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58"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267"/>
        </w:trPr>
        <w:tc>
          <w:tcPr>
            <w:tcW w:w="8426"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427"/>
        </w:trPr>
        <w:tc>
          <w:tcPr>
            <w:tcW w:w="1431"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0367B4" w:rsidRDefault="000367B4">
            <w:pPr>
              <w:rPr>
                <w:rFonts w:ascii="仿宋" w:eastAsia="仿宋" w:hAnsi="仿宋" w:cs="仿宋"/>
              </w:rPr>
            </w:pPr>
          </w:p>
        </w:tc>
        <w:tc>
          <w:tcPr>
            <w:tcW w:w="2432"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val="275"/>
        </w:trPr>
        <w:tc>
          <w:tcPr>
            <w:tcW w:w="8426"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3</w:t>
            </w:r>
          </w:p>
        </w:tc>
      </w:tr>
      <w:tr w:rsidR="000367B4">
        <w:trPr>
          <w:trHeight w:hRule="exact" w:val="389"/>
        </w:trPr>
        <w:tc>
          <w:tcPr>
            <w:tcW w:w="8426"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432"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2432"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r>
      <w:tr w:rsidR="000367B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2432"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r>
      <w:tr w:rsidR="000367B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2432"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r>
    </w:tbl>
    <w:p w:rsidR="000367B4" w:rsidRDefault="00753BCC">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0367B4" w:rsidRDefault="000367B4">
      <w:pPr>
        <w:spacing w:before="25"/>
        <w:jc w:val="both"/>
        <w:rPr>
          <w:rFonts w:ascii="仿宋" w:eastAsia="仿宋" w:hAnsi="仿宋" w:cs="仿宋"/>
          <w:lang w:val="en-US"/>
        </w:rPr>
        <w:sectPr w:rsidR="000367B4">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0367B4">
        <w:trPr>
          <w:trHeight w:val="395"/>
        </w:trPr>
        <w:tc>
          <w:tcPr>
            <w:tcW w:w="15400"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0367B4">
        <w:trPr>
          <w:trHeight w:val="323"/>
        </w:trPr>
        <w:tc>
          <w:tcPr>
            <w:tcW w:w="8520" w:type="dxa"/>
            <w:gridSpan w:val="2"/>
          </w:tcPr>
          <w:p w:rsidR="000367B4" w:rsidRDefault="000367B4">
            <w:pPr>
              <w:pStyle w:val="TableParagraph"/>
              <w:rPr>
                <w:rFonts w:ascii="仿宋" w:eastAsia="仿宋" w:hAnsi="仿宋" w:cs="仿宋"/>
                <w:sz w:val="20"/>
              </w:rPr>
            </w:pPr>
          </w:p>
        </w:tc>
        <w:tc>
          <w:tcPr>
            <w:tcW w:w="2510" w:type="dxa"/>
          </w:tcPr>
          <w:p w:rsidR="000367B4" w:rsidRDefault="000367B4">
            <w:pPr>
              <w:pStyle w:val="TableParagraph"/>
              <w:rPr>
                <w:rFonts w:ascii="仿宋" w:eastAsia="仿宋" w:hAnsi="仿宋" w:cs="仿宋"/>
                <w:sz w:val="27"/>
              </w:rPr>
            </w:pPr>
          </w:p>
        </w:tc>
        <w:tc>
          <w:tcPr>
            <w:tcW w:w="2309" w:type="dxa"/>
          </w:tcPr>
          <w:p w:rsidR="000367B4" w:rsidRDefault="000367B4">
            <w:pPr>
              <w:pStyle w:val="TableParagraph"/>
              <w:rPr>
                <w:rFonts w:ascii="仿宋" w:eastAsia="仿宋" w:hAnsi="仿宋" w:cs="仿宋"/>
                <w:sz w:val="20"/>
              </w:rPr>
            </w:pPr>
          </w:p>
        </w:tc>
        <w:tc>
          <w:tcPr>
            <w:tcW w:w="2061"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公开1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0367B4">
        <w:trPr>
          <w:trHeight w:val="152"/>
        </w:trPr>
        <w:tc>
          <w:tcPr>
            <w:tcW w:w="13339" w:type="dxa"/>
            <w:gridSpan w:val="4"/>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2061"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267"/>
        </w:trPr>
        <w:tc>
          <w:tcPr>
            <w:tcW w:w="8520"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427"/>
        </w:trPr>
        <w:tc>
          <w:tcPr>
            <w:tcW w:w="146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0367B4" w:rsidRDefault="000367B4">
            <w:pPr>
              <w:rPr>
                <w:rFonts w:ascii="仿宋" w:eastAsia="仿宋" w:hAnsi="仿宋" w:cs="仿宋"/>
              </w:rPr>
            </w:pPr>
          </w:p>
        </w:tc>
        <w:tc>
          <w:tcPr>
            <w:tcW w:w="2309"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val="275"/>
        </w:trPr>
        <w:tc>
          <w:tcPr>
            <w:tcW w:w="8520"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3</w:t>
            </w:r>
          </w:p>
        </w:tc>
      </w:tr>
      <w:tr w:rsidR="000367B4">
        <w:trPr>
          <w:trHeight w:hRule="exact" w:val="389"/>
        </w:trPr>
        <w:tc>
          <w:tcPr>
            <w:tcW w:w="8520"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bl>
    <w:p w:rsidR="000367B4" w:rsidRDefault="00753BCC">
      <w:pPr>
        <w:jc w:val="both"/>
        <w:rPr>
          <w:rFonts w:ascii="仿宋" w:eastAsia="仿宋" w:hAnsi="仿宋" w:cs="仿宋"/>
        </w:rPr>
      </w:pPr>
      <w:r>
        <w:rPr>
          <w:rFonts w:ascii="仿宋" w:eastAsia="仿宋" w:hAnsi="仿宋" w:cs="仿宋" w:hint="eastAsia"/>
        </w:rPr>
        <w:t>注：本表反映本年度国有资本经营预算财政拨款支出情况。</w:t>
      </w:r>
    </w:p>
    <w:p w:rsidR="000367B4" w:rsidRDefault="00753BCC">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0367B4" w:rsidRDefault="000367B4">
      <w:pPr>
        <w:spacing w:before="25"/>
        <w:ind w:leftChars="-100" w:left="-220"/>
        <w:jc w:val="both"/>
        <w:rPr>
          <w:rFonts w:ascii="仿宋" w:eastAsia="仿宋" w:hAnsi="仿宋" w:cs="仿宋"/>
          <w:lang w:val="en-US"/>
        </w:rPr>
        <w:sectPr w:rsidR="000367B4">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0367B4">
        <w:trPr>
          <w:trHeight w:val="319"/>
        </w:trPr>
        <w:tc>
          <w:tcPr>
            <w:tcW w:w="10466" w:type="dxa"/>
            <w:gridSpan w:val="3"/>
          </w:tcPr>
          <w:p w:rsidR="000367B4" w:rsidRDefault="00753BCC">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0367B4">
        <w:trPr>
          <w:trHeight w:val="90"/>
        </w:trPr>
        <w:tc>
          <w:tcPr>
            <w:tcW w:w="6632" w:type="dxa"/>
            <w:gridSpan w:val="2"/>
          </w:tcPr>
          <w:p w:rsidR="000367B4" w:rsidRDefault="000367B4">
            <w:pPr>
              <w:pStyle w:val="TableParagraph"/>
              <w:rPr>
                <w:rFonts w:ascii="仿宋" w:eastAsia="仿宋" w:hAnsi="仿宋" w:cs="仿宋"/>
                <w:sz w:val="20"/>
              </w:rPr>
            </w:pPr>
          </w:p>
        </w:tc>
        <w:tc>
          <w:tcPr>
            <w:tcW w:w="3834"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0367B4">
        <w:trPr>
          <w:trHeight w:val="90"/>
        </w:trPr>
        <w:tc>
          <w:tcPr>
            <w:tcW w:w="6632" w:type="dxa"/>
            <w:gridSpan w:val="2"/>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834"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319"/>
        </w:trPr>
        <w:tc>
          <w:tcPr>
            <w:tcW w:w="6632" w:type="dxa"/>
            <w:gridSpan w:val="2"/>
            <w:tcBorders>
              <w:top w:val="single" w:sz="4" w:space="0" w:color="000000"/>
              <w:left w:val="single" w:sz="4" w:space="0" w:color="000000"/>
              <w:bottom w:val="single" w:sz="4" w:space="0" w:color="000000"/>
            </w:tcBorders>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机关运行经费支出决算</w:t>
            </w:r>
          </w:p>
        </w:tc>
      </w:tr>
      <w:tr w:rsidR="000367B4">
        <w:trPr>
          <w:trHeight w:val="363"/>
        </w:trPr>
        <w:tc>
          <w:tcPr>
            <w:tcW w:w="164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val="229"/>
        </w:trPr>
        <w:tc>
          <w:tcPr>
            <w:tcW w:w="6632"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bl>
    <w:p w:rsidR="000367B4" w:rsidRDefault="00753BCC">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0367B4" w:rsidRDefault="00753BCC">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0367B4" w:rsidRDefault="000367B4">
      <w:pPr>
        <w:tabs>
          <w:tab w:val="left" w:pos="440"/>
        </w:tabs>
        <w:spacing w:before="25"/>
        <w:ind w:leftChars="200" w:left="440"/>
        <w:jc w:val="both"/>
        <w:rPr>
          <w:rFonts w:ascii="仿宋" w:eastAsia="仿宋" w:hAnsi="仿宋" w:cs="仿宋"/>
          <w:lang w:val="en-US"/>
        </w:rPr>
        <w:sectPr w:rsidR="000367B4">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0367B4">
        <w:trPr>
          <w:trHeight w:val="333"/>
        </w:trPr>
        <w:tc>
          <w:tcPr>
            <w:tcW w:w="10459" w:type="dxa"/>
            <w:gridSpan w:val="4"/>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0367B4">
        <w:trPr>
          <w:trHeight w:val="333"/>
        </w:trPr>
        <w:tc>
          <w:tcPr>
            <w:tcW w:w="4472" w:type="dxa"/>
          </w:tcPr>
          <w:p w:rsidR="000367B4" w:rsidRDefault="000367B4">
            <w:pPr>
              <w:pStyle w:val="TableParagraph"/>
              <w:rPr>
                <w:rFonts w:ascii="仿宋" w:eastAsia="仿宋" w:hAnsi="仿宋" w:cs="仿宋"/>
              </w:rPr>
            </w:pPr>
          </w:p>
        </w:tc>
        <w:tc>
          <w:tcPr>
            <w:tcW w:w="722" w:type="dxa"/>
          </w:tcPr>
          <w:p w:rsidR="000367B4" w:rsidRDefault="000367B4">
            <w:pPr>
              <w:pStyle w:val="TableParagraph"/>
              <w:rPr>
                <w:rFonts w:ascii="仿宋" w:eastAsia="仿宋" w:hAnsi="仿宋" w:cs="仿宋"/>
              </w:rPr>
            </w:pPr>
          </w:p>
        </w:tc>
        <w:tc>
          <w:tcPr>
            <w:tcW w:w="1992" w:type="dxa"/>
          </w:tcPr>
          <w:p w:rsidR="000367B4" w:rsidRDefault="000367B4">
            <w:pPr>
              <w:pStyle w:val="TableParagraph"/>
              <w:rPr>
                <w:rFonts w:ascii="仿宋" w:eastAsia="仿宋" w:hAnsi="仿宋" w:cs="仿宋"/>
              </w:rPr>
            </w:pPr>
          </w:p>
        </w:tc>
        <w:tc>
          <w:tcPr>
            <w:tcW w:w="3273"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0367B4">
        <w:trPr>
          <w:trHeight w:val="90"/>
        </w:trPr>
        <w:tc>
          <w:tcPr>
            <w:tcW w:w="7186" w:type="dxa"/>
            <w:gridSpan w:val="3"/>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273"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单位：万元</w:t>
            </w:r>
          </w:p>
        </w:tc>
      </w:tr>
      <w:tr w:rsidR="000367B4">
        <w:trPr>
          <w:trHeight w:val="244"/>
        </w:trPr>
        <w:tc>
          <w:tcPr>
            <w:tcW w:w="4472" w:type="dxa"/>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2.00</w:t>
            </w: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2.00</w:t>
            </w: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0367B4" w:rsidRDefault="000367B4">
      <w:pPr>
        <w:ind w:leftChars="200" w:left="440"/>
        <w:jc w:val="both"/>
        <w:rPr>
          <w:rFonts w:ascii="仿宋" w:eastAsia="仿宋" w:hAnsi="仿宋" w:cs="仿宋"/>
          <w:lang w:val="en-US"/>
        </w:rPr>
        <w:sectPr w:rsidR="000367B4">
          <w:pgSz w:w="11906" w:h="16838"/>
          <w:pgMar w:top="720" w:right="720" w:bottom="720" w:left="720" w:header="170" w:footer="280" w:gutter="0"/>
          <w:pgNumType w:fmt="numberInDash"/>
          <w:cols w:space="720"/>
          <w:formProt w:val="0"/>
          <w:docGrid w:linePitch="100"/>
        </w:sectPr>
      </w:pPr>
    </w:p>
    <w:p w:rsidR="000367B4" w:rsidRDefault="00753BCC">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0367B4" w:rsidRDefault="000367B4">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2024年度收入、支出决算总计1,254.96万元。与上年相比，收、支总计各减少131.09万元，减少9.46%。其中：</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（一）收入决算总计1,254.96万元。包括：</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1.本年收入决算合计1,153.06万元。与上年相比，增加30.63万元，增长2.73%，变动原因：</w:t>
      </w:r>
      <w:r w:rsidR="00A74AE9">
        <w:rPr>
          <w:rFonts w:ascii="仿宋" w:eastAsia="仿宋" w:hAnsi="仿宋" w:cs="仿宋"/>
        </w:rPr>
        <w:t>当年新增</w:t>
      </w:r>
      <w:r>
        <w:rPr>
          <w:rFonts w:ascii="仿宋" w:eastAsia="仿宋" w:hAnsi="仿宋" w:cs="仿宋"/>
        </w:rPr>
        <w:t>市级专项。</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2.使用非财政拨款结余（含专用结余）0万元。与上年决算数相同。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3.年初结转和结余101.9万元。与上年相比，减少161.71万元，减少61.34%，变动原因：收回国库。</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（二）支出决算总计1,254.96万元。包括：</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1.本年支出决算合计1,142.02万元。与上年相比，增加15.56万元，增长1.38%，变动原因：</w:t>
      </w:r>
      <w:r w:rsidR="00A74AE9">
        <w:rPr>
          <w:rFonts w:ascii="仿宋" w:eastAsia="仿宋" w:hAnsi="仿宋" w:cs="仿宋"/>
        </w:rPr>
        <w:t>当年新增</w:t>
      </w:r>
      <w:r>
        <w:rPr>
          <w:rFonts w:ascii="仿宋" w:eastAsia="仿宋" w:hAnsi="仿宋" w:cs="仿宋"/>
        </w:rPr>
        <w:t>市级专项。</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3.年末结转和结余112.94万元。结转和结余事项：往年结余。与上年相比，减少146.65万元，减少56.49%，变动原因：收回国库。</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2024年度本年收入决算合计1,153.06万元，其中：财政拨款收入1,152.81万元，占99.98%；上级补助收入0万元，占</w:t>
      </w:r>
      <w:r>
        <w:rPr>
          <w:rFonts w:ascii="仿宋" w:eastAsia="仿宋" w:hAnsi="仿宋" w:cs="仿宋"/>
        </w:rPr>
        <w:lastRenderedPageBreak/>
        <w:t>0%；财政专户管理教育收费0万元，占0%；事业收入（不含专户管理教育收费）0万元，占0%；经营收入0万元，占0%；附属单位上缴收入0万元，占0%；其他收入0.25万元，占0.02%。</w:t>
      </w:r>
    </w:p>
    <w:p w:rsidR="000367B4" w:rsidRDefault="00753BC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cstate="print"/>
                    <a:stretch>
                      <a:fillRect/>
                    </a:stretch>
                  </pic:blipFill>
                  <pic:spPr>
                    <a:xfrm>
                      <a:off x="0" y="0"/>
                      <a:ext cx="6134100" cy="3429000"/>
                    </a:xfrm>
                    <a:prstGeom prst="rect">
                      <a:avLst/>
                    </a:prstGeom>
                  </pic:spPr>
                </pic:pic>
              </a:graphicData>
            </a:graphic>
          </wp:inline>
        </w:drawing>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2024年度本年支出决算合计1,142.02万元，其中：基本支出993.34万元，占86.98%；项目支出148.68万元，占13.02%；上缴上级支出0万元，占0%；经营支出0万元，占0%；对附属单位补助支出0万元，占0%。</w:t>
      </w:r>
    </w:p>
    <w:p w:rsidR="000367B4" w:rsidRDefault="00753BC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2024年度财政拨款收入、支出决算总计1,231万元。与上年相比，收、支总计各减少131.79万元，减少9.67%，变动原因：压减经费。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2024年度财政拨款支出决算1,142.02万元，占本年支出合计的100%。与2024年度财政拨款支出年初预算999.32万元相比，完成年初预算的114.28%。其中：</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1.行政事业单位养老支出（款）事业单位离退休（项）。年初预算3.81万元，支出决算3.4万元，完成年初预算的89.24%。决算数与年初预算数的差异原因：人员变动。</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2.行政事业单位养老支出（款）机关事业单位基本养老保险缴费支出（项）。年初预算61.56万元，支出决算61.56万元，完成年初预算的100%。决算数与年初预算数相同。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3.行政事业单位养老支出（款）机关事业单位职业年金缴费支出（项）。年初预算30.78万元，支出决算30.78万元，完成年初预算的100%。决算数与年初预算数相同。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4.抚恤（款）死亡抚恤（项）。年初预算0万元，支出决算24万元，（年初预算数为0万元，无法计算完成比率）决算数与年初预算数的差异原因：人员变动。</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国有土地使用权出让收入安排的支出（款）农业农村生态环境支出（项）。年初预算0万元，支出决算55万元，（年初预算数为0万元，无法计算完成比率）决算数与年初预算数的差异原因：当年申请的市级专项。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1.农业农村（款）事业运行（项）。年初预算568.85万元，支出决算598.45万元，完成年初预算的105.2%。决算数与年初预算数的差异原因：当年申请的市级专项。</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2.农业农村（款）科技转化与推广服务（项）。年初预算</w:t>
      </w:r>
      <w:r>
        <w:rPr>
          <w:rFonts w:ascii="仿宋" w:eastAsia="仿宋" w:hAnsi="仿宋" w:cs="仿宋"/>
        </w:rPr>
        <w:lastRenderedPageBreak/>
        <w:t>76万元，支出决算93.68万元，完成年初预算的123.26%。决算数与年初预算数的差异原因：当年申请的市级专项。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1.住房改革支出（款）住房公积金（项）。年初预算55.15万元，支出决算67.53万元，完成年初预算的122.45%。决算数与年初预算数的差异原因：人员变动。</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2.住房改革支出（款）提租补贴（项）。年初预算203.17万元，支出决算207.62万元，完成年初预算的102.19%。决算数与年初预算数的差异原因：人员变动。</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2024年度财政拨款基本支出决算993.34万元，其中：</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（一）人员经费958.67万元。</w:t>
      </w:r>
      <w:r>
        <w:rPr>
          <w:rFonts w:ascii="仿宋" w:eastAsia="仿宋" w:hAnsi="仿宋" w:cs="仿宋"/>
        </w:rPr>
        <w:t>主要包括：基本工资、津贴补贴、绩效工资、机关事业单位基本养老保险缴费、职业年金缴费、其他社会保障缴费、住房公积金、其他工资福利支出、抚恤金、生活补助、医疗费补助。</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（二）公用经费34.66万元。</w:t>
      </w:r>
      <w:r>
        <w:rPr>
          <w:rFonts w:ascii="仿宋" w:eastAsia="仿宋" w:hAnsi="仿宋" w:cs="仿宋"/>
        </w:rPr>
        <w:t>主要包括：办公费、咨询费、水费、电费、邮电费、差旅费、租赁费、培训费、工会经费、公务用车运行维护费。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2024年度一般公共预算财政拨款支出决算1,087.02万元。与上年相比，减少29.44万元，减少2.64%，变动原因：压减经费。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八、一般公共预算基本支出决算情况说明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2024年度一般公共预算财政拨款基本支出决算993.34万元，其中：</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（一）人员经费958.67万元。</w:t>
      </w:r>
      <w:r>
        <w:rPr>
          <w:rFonts w:ascii="仿宋" w:eastAsia="仿宋" w:hAnsi="仿宋" w:cs="仿宋"/>
        </w:rPr>
        <w:t>主要包括：基本工资、津贴补贴、绩效工资、机关事业单位基本养老保险缴费、职业年金缴费、其他社会保障缴费、住房公积金、其他工资福利支出、抚恤金、生活补助、医疗费补助。</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（二）公用经费34.66万元。</w:t>
      </w:r>
      <w:r>
        <w:rPr>
          <w:rFonts w:ascii="仿宋" w:eastAsia="仿宋" w:hAnsi="仿宋" w:cs="仿宋"/>
        </w:rPr>
        <w:t>主要包括：办公费、咨询费、水费、电费、邮电费、差旅费、租赁费、培训费、工会经费、公务用车运行维护费。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三公”经费支出决算4.48万元（其中：一般公共预算支出4.48万元；政府性基金预算支出0万元；国有资本经营预算支出0万元）。与上年决算数相同。其中，因公出国（境）费支出0万元，占“三公”经费的0%；公务用车购置及运行维护费支出4.48万元，占“三公”经费的100%；公务接待费支出0万元，占“三公”经费的0%。2024年度财政拨款“三公”经费支出预算4.48万元（其中：一般公共预算支出4.48万元；政府性基金预算支出0万元；国有资本经营预算支出0万元）。</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（二）财政拨款“三公”经费支出具体情况说明。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4.48万元（其中：一般公共预算支出4.48万元；政府性基金预算支出0万元；国有资本经营预算支出0万元），支出决算4.48万元（其中：一般公共预算支出4.48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4.48万元。公务用车运行维护费主要用于按规定保留的公务用车的燃料费、维修费、过桥过路费、保险费、安全奖励费用等支出。截至2024年12月31日，使用财政拨款开支的公务用车保有量为2辆。</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3．公务接待费支出预算0万元（其中：一般公共预算支出0万元；政府性基金预算支出0万元；国有资本经营预算支出0万元），支出决算0万元（其中：一般公共预算支出0万元；</w:t>
      </w:r>
      <w:r>
        <w:rPr>
          <w:rFonts w:ascii="仿宋" w:eastAsia="仿宋" w:hAnsi="仿宋" w:cs="仿宋"/>
        </w:rPr>
        <w:lastRenderedPageBreak/>
        <w:t>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的100%，决算数与预算数相同。其中：国内公务接待支出0万元，接待0批次，0人次；国（境）外公务接待支出0万元，接待0批次，0人次。</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会议费支出预算1.2万元（其中：一般公共预算支出1.2万元；政府性基金预算支出0万元；国有资本经营预算支出0万元），支出决算1.2万元（其中：一般公共预算支出1.2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的100%，决算数与预算数相同。2024年度全年召开会议1个，参加会议68人次，开支内容：会议资料印刷费、会议室租金等。</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财政拨款培训费支出预算5.12万元（其中：一般公共预算支出5.12万元；政府性基金预算支出0万元；国有资本经营预算支出0万元），支出决算5.12万元（其中：一般公共预算支出5.12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的100%，决算数与预算数相同。2024年度全年组织培训4个，组织培训258人次，开支内容：培训场地费、住宿费，培训资料制作费，讲课费等。</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2024年度政府性基金预算财政拨款支出决算55万元。与上年相比，增加55万元（上年决算数为0万元，无法计算增减比率），变动原因：当年申请的市级专项。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2024年度国有资本经营预算财政拨款支出决算0万元。与上年决算数相同。</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2024年度机关运行经费支出决算0万元（其中：一般公共预算支出0万元；政府性基金预算支出0万元；国有资本经营预算支出0万元）。与上年决算数相同。</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2024年度政府采购支出总额2万元，其中：政府采购货物支出2万元、政府采购工程支出0万元、政府采购服务支出0万元。政府采购授予中小企业合同金额0万元，占政府采购支出总额的0%，其中：授予小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2024年12月31日，本单位共有车辆2辆，其中：副部(省)级及以上领导用车0辆、主要领导干部用车0辆、机要通信用车0辆、应急保障用车0辆、执法执勤用车0辆、特种专业技术用车0辆、离退休干部用车0辆、其他用车2辆；单价100万元（含）以上的设备0台（套）。</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2024年度，本单位共0个项目开展了财政重点绩效评价，涉及财政性资金合计0万元；本单位未开展单位整体支出财政重点绩效评价，涉及财政性资金0万元。</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本单位共对上年度已实施完成的4个项目开展了绩效自评价，涉及财政性资金合计67.3万元；本单位共开展1项单位整体支出绩效自评价，涉及财政性资金合计1,142.02万元。</w:t>
      </w:r>
    </w:p>
    <w:p w:rsidR="000367B4" w:rsidRDefault="00753BCC">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0367B4" w:rsidRDefault="000367B4">
      <w:pPr>
        <w:pStyle w:val="a4"/>
        <w:tabs>
          <w:tab w:val="left" w:pos="3864"/>
          <w:tab w:val="left" w:pos="6248"/>
          <w:tab w:val="left" w:pos="7386"/>
        </w:tabs>
        <w:ind w:leftChars="200" w:left="440" w:firstLineChars="206" w:firstLine="659"/>
        <w:jc w:val="both"/>
        <w:rPr>
          <w:rFonts w:ascii="仿宋" w:eastAsia="仿宋" w:hAnsi="仿宋" w:cs="仿宋"/>
        </w:rPr>
      </w:pP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 xml:space="preserve">指单位取得的除上述“财政拨款收入”、 </w:t>
      </w:r>
      <w:r w:rsidR="002F7558">
        <w:rPr>
          <w:rFonts w:ascii="仿宋" w:eastAsia="仿宋" w:hAnsi="仿宋" w:cs="仿宋" w:hint="eastAsia"/>
        </w:rPr>
        <w:lastRenderedPageBreak/>
        <w:t>“上级补助收入”“事业收入”“经营收入”</w:t>
      </w:r>
      <w:r>
        <w:rPr>
          <w:rFonts w:ascii="仿宋" w:eastAsia="仿宋" w:hAnsi="仿宋" w:cs="仿宋" w:hint="eastAsia"/>
        </w:rPr>
        <w:t>“附属单位上缴收入”等以外的各项收入。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w:t>
      </w:r>
      <w:bookmarkStart w:id="0" w:name="_GoBack"/>
      <w:r>
        <w:rPr>
          <w:rFonts w:ascii="仿宋" w:eastAsia="仿宋" w:hAnsi="仿宋" w:cs="仿宋" w:hint="eastAsia"/>
          <w:b/>
          <w:bCs/>
        </w:rPr>
        <w:t>、“</w:t>
      </w:r>
      <w:bookmarkEnd w:id="0"/>
      <w:r>
        <w:rPr>
          <w:rFonts w:ascii="仿宋" w:eastAsia="仿宋" w:hAnsi="仿宋" w:cs="仿宋" w:hint="eastAsia"/>
          <w:b/>
          <w:bCs/>
        </w:rPr>
        <w:t>三公”经费</w:t>
      </w:r>
      <w:r>
        <w:rPr>
          <w:rFonts w:ascii="仿宋" w:eastAsia="仿宋" w:hAnsi="仿宋" w:cs="仿宋"/>
          <w:b/>
        </w:rPr>
        <w:t>：</w:t>
      </w:r>
      <w:r>
        <w:rPr>
          <w:rFonts w:ascii="仿宋" w:eastAsia="仿宋" w:hAnsi="仿宋" w:cs="仿宋" w:hint="eastAsia"/>
        </w:rPr>
        <w:t>指部门用财政拨款安排的因公出国</w:t>
      </w:r>
      <w:r>
        <w:rPr>
          <w:rFonts w:ascii="仿宋" w:eastAsia="仿宋" w:hAnsi="仿宋" w:cs="仿宋" w:hint="eastAsia"/>
        </w:rPr>
        <w:lastRenderedPageBreak/>
        <w:t>（境）费、公务用车购置及运行维护费和公务接待费。其中，因公出国（境）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二十二、社会保障和就业支出(类)抚恤(款)死亡抚恤(项)</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二十三、城乡社区支出(类)国有土地使用权出让收入安排的支出(款)农业农村生态环境支出(项)</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二十四、农林水支出(类)农业农村(款)事业运行(项)</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二十五、农林水支出(类)农业农村(款)科技转化与推广服务(项)</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0367B4" w:rsidSect="00B409CC">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17B" w:rsidRDefault="00CC417B">
      <w:r>
        <w:separator/>
      </w:r>
    </w:p>
  </w:endnote>
  <w:endnote w:type="continuationSeparator" w:id="0">
    <w:p w:rsidR="00CC417B" w:rsidRDefault="00CC4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E9" w:rsidRDefault="00A74AE9">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29" o:spid="_x0000_s4103" type="#_x0000_t202" style="position:absolute;left:0;text-align:left;margin-left:0;margin-top:0;width:2in;height:2in;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- 13 -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0" o:spid="_x0000_s4102" type="#_x0000_t202" style="position:absolute;left:0;text-align:left;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- 15 -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1" o:spid="_x0000_s4101" type="#_x0000_t202" style="position:absolute;left:0;text-align:left;margin-left:0;margin-top:0;width:2in;height:2in;z-index:2516597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- 17 -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2" o:spid="_x0000_s4100" type="#_x0000_t202" style="position:absolute;left:0;text-align:left;margin-left:0;margin-top:0;width:2in;height:2in;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- 20 -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3" o:spid="_x0000_s4099" type="#_x0000_t202" style="position:absolute;left:0;text-align:left;margin-left:0;margin-top:0;width:2in;height:2in;z-index:25166182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- 21 -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4" o:spid="_x0000_s4098" type="#_x0000_t202" style="position:absolute;left:0;text-align:left;margin-left:0;margin-top:0;width:2in;height:2in;z-index:25166284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- 23 -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8" o:spid="_x0000_s4097" type="#_x0000_t202" style="position:absolute;left:0;text-align:left;margin-left:0;margin-top:0;width:2in;height:2in;z-index:25166387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- 39 -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E9" w:rsidRDefault="00A74AE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E9" w:rsidRDefault="00A74AE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rPr>
        <w:rFonts w:ascii="黑体" w:eastAsia="黑体" w:hAnsi="黑体" w:cs="黑体"/>
      </w:rPr>
    </w:pPr>
    <w:r>
      <w:rPr>
        <w:rFonts w:ascii="黑体" w:eastAsia="黑体" w:hAnsi="黑体" w:cs="黑体"/>
        <w:noProof/>
        <w:lang w:val="en-US" w:bidi="ar-SA"/>
      </w:rPr>
      <w:pict>
        <v:shapetype id="_x0000_t202" coordsize="21600,21600" o:spt="202" path="m,l,21600r21600,l21600,xe">
          <v:stroke joinstyle="miter"/>
          <v:path gradientshapeok="t" o:connecttype="rect"/>
        </v:shapetype>
        <v:shape id="文本框 1025" o:spid="_x0000_s4109" type="#_x0000_t202" style="position:absolute;left:0;text-align:left;margin-left:0;margin-top:0;width:2in;height:2in;z-index:2516515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0367B4" w:rsidRDefault="00B409CC">
                <w:pPr>
                  <w:pStyle w:val="a5"/>
                  <w:rPr>
                    <w:rFonts w:ascii="黑体" w:eastAsia="黑体" w:hAnsi="黑体" w:cs="黑体"/>
                  </w:rPr>
                </w:pPr>
                <w:r>
                  <w:rPr>
                    <w:rFonts w:ascii="黑体" w:eastAsia="黑体" w:hAnsi="黑体" w:cs="黑体" w:hint="eastAsia"/>
                  </w:rPr>
                  <w:fldChar w:fldCharType="begin"/>
                </w:r>
                <w:r w:rsidR="00753BCC">
                  <w:rPr>
                    <w:rFonts w:ascii="黑体" w:eastAsia="黑体" w:hAnsi="黑体" w:cs="黑体" w:hint="eastAsia"/>
                  </w:rPr>
                  <w:instrText xml:space="preserve"> PAGE  \* MERGEFORMAT </w:instrText>
                </w:r>
                <w:r>
                  <w:rPr>
                    <w:rFonts w:ascii="黑体" w:eastAsia="黑体" w:hAnsi="黑体" w:cs="黑体" w:hint="eastAsia"/>
                  </w:rPr>
                  <w:fldChar w:fldCharType="separate"/>
                </w:r>
                <w:r w:rsidR="00A74AE9">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rPr>
        <w:rFonts w:ascii="黑体" w:eastAsia="黑体" w:hAnsi="黑体" w:cs="黑体"/>
      </w:rPr>
    </w:pPr>
    <w:r>
      <w:rPr>
        <w:rFonts w:ascii="黑体" w:eastAsia="黑体" w:hAnsi="黑体" w:cs="黑体"/>
        <w:noProof/>
        <w:lang w:val="en-US" w:bidi="ar-SA"/>
      </w:rPr>
      <w:pict>
        <v:shapetype id="_x0000_t202" coordsize="21600,21600" o:spt="202" path="m,l,21600r21600,l21600,xe">
          <v:stroke joinstyle="miter"/>
          <v:path gradientshapeok="t" o:connecttype="rect"/>
        </v:shapetype>
        <v:shape id="文本框 1041" o:spid="_x0000_s4108" type="#_x0000_t202" style="position:absolute;left:0;text-align:left;margin-left:0;margin-top:0;width:2in;height:2in;z-index:2516526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0367B4" w:rsidRDefault="00B409CC">
                <w:pPr>
                  <w:pStyle w:val="a5"/>
                  <w:rPr>
                    <w:rFonts w:ascii="黑体" w:eastAsia="黑体" w:hAnsi="黑体" w:cs="黑体"/>
                  </w:rPr>
                </w:pPr>
                <w:r>
                  <w:rPr>
                    <w:rFonts w:ascii="黑体" w:eastAsia="黑体" w:hAnsi="黑体" w:cs="黑体" w:hint="eastAsia"/>
                  </w:rPr>
                  <w:fldChar w:fldCharType="begin"/>
                </w:r>
                <w:r w:rsidR="00753BCC">
                  <w:rPr>
                    <w:rFonts w:ascii="黑体" w:eastAsia="黑体" w:hAnsi="黑体" w:cs="黑体" w:hint="eastAsia"/>
                  </w:rPr>
                  <w:instrText xml:space="preserve"> PAGE  \* MERGEFORMAT </w:instrText>
                </w:r>
                <w:r>
                  <w:rPr>
                    <w:rFonts w:ascii="黑体" w:eastAsia="黑体" w:hAnsi="黑体" w:cs="黑体" w:hint="eastAsia"/>
                  </w:rPr>
                  <w:fldChar w:fldCharType="separate"/>
                </w:r>
                <w:r w:rsidR="00A74AE9">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39" o:spid="_x0000_s4107" type="#_x0000_t202" style="position:absolute;left:0;text-align:left;margin-left:0;margin-top:0;width:2in;height:2in;z-index:2516536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- 6 -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40" o:spid="_x0000_s4106" type="#_x0000_t202" style="position:absolute;left:0;text-align:left;margin-left:0;margin-top:0;width:2in;height:2in;z-index:2516546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27" o:spid="_x0000_s4105" type="#_x0000_t202" style="position:absolute;left:0;text-align:left;margin-left:0;margin-top:0;width:2in;height:2in;z-index:2516556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- 9 -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B409CC">
    <w:pPr>
      <w:pStyle w:val="a5"/>
      <w:jc w:val="center"/>
    </w:pPr>
    <w:r>
      <w:rPr>
        <w:noProof/>
        <w:lang w:val="en-US" w:bidi="ar-SA"/>
      </w:rPr>
      <w:pict>
        <v:shapetype id="_x0000_t202" coordsize="21600,21600" o:spt="202" path="m,l,21600r21600,l21600,xe">
          <v:stroke joinstyle="miter"/>
          <v:path gradientshapeok="t" o:connecttype="rect"/>
        </v:shapetype>
        <v:shape id="文本框 1028" o:spid="_x0000_s4104" type="#_x0000_t202" style="position:absolute;left:0;text-align:left;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0367B4" w:rsidRDefault="00B409CC">
                <w:pPr>
                  <w:pStyle w:val="a5"/>
                </w:pPr>
                <w:r>
                  <w:rPr>
                    <w:rFonts w:hint="eastAsia"/>
                  </w:rPr>
                  <w:fldChar w:fldCharType="begin"/>
                </w:r>
                <w:r w:rsidR="00753BCC">
                  <w:rPr>
                    <w:rFonts w:hint="eastAsia"/>
                  </w:rPr>
                  <w:instrText xml:space="preserve"> PAGE  \* MERGEFORMAT </w:instrText>
                </w:r>
                <w:r>
                  <w:rPr>
                    <w:rFonts w:hint="eastAsia"/>
                  </w:rPr>
                  <w:fldChar w:fldCharType="separate"/>
                </w:r>
                <w:r w:rsidR="00A74AE9">
                  <w:rPr>
                    <w:noProof/>
                  </w:rPr>
                  <w:t>- 11 -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17B" w:rsidRDefault="00CC417B">
      <w:r>
        <w:separator/>
      </w:r>
    </w:p>
  </w:footnote>
  <w:footnote w:type="continuationSeparator" w:id="0">
    <w:p w:rsidR="00CC417B" w:rsidRDefault="00CC4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AE9" w:rsidRDefault="00A74AE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753BCC">
    <w:pPr>
      <w:pStyle w:val="a6"/>
      <w:pBdr>
        <w:bottom w:val="single" w:sz="4" w:space="1" w:color="000000"/>
      </w:pBdr>
      <w:jc w:val="both"/>
      <w:rPr>
        <w:lang w:val="en-US"/>
      </w:rPr>
    </w:pPr>
    <w:r>
      <w:rPr>
        <w:rFonts w:hint="eastAsia"/>
        <w:lang w:val="en-US"/>
      </w:rPr>
      <w:t>南京市农业技术推广站2024年度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B4" w:rsidRDefault="000367B4">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0"/>
  <w:autoHyphenatio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NotExpandShiftReturn/>
    <w:useFELayout/>
  </w:compat>
  <w:docVars>
    <w:docVar w:name="commondata" w:val="eyJoZGlkIjoiOTZhZDYyZDRkNjBlM2JhZTAwNWZjYTM1ZGFmNGQwMjEifQ=="/>
  </w:docVars>
  <w:rsids>
    <w:rsidRoot w:val="006E012F"/>
    <w:rsid w:val="DBEED555"/>
    <w:rsid w:val="000367B4"/>
    <w:rsid w:val="00042122"/>
    <w:rsid w:val="00064984"/>
    <w:rsid w:val="00071789"/>
    <w:rsid w:val="000C024B"/>
    <w:rsid w:val="000F12AB"/>
    <w:rsid w:val="001C31F9"/>
    <w:rsid w:val="001D7787"/>
    <w:rsid w:val="002E63B1"/>
    <w:rsid w:val="002F7558"/>
    <w:rsid w:val="00407CA7"/>
    <w:rsid w:val="00413AD8"/>
    <w:rsid w:val="004743E0"/>
    <w:rsid w:val="004C0647"/>
    <w:rsid w:val="00671ED7"/>
    <w:rsid w:val="00672164"/>
    <w:rsid w:val="006732F1"/>
    <w:rsid w:val="006E012F"/>
    <w:rsid w:val="00753BCC"/>
    <w:rsid w:val="007C0F2D"/>
    <w:rsid w:val="008322BB"/>
    <w:rsid w:val="00867423"/>
    <w:rsid w:val="008B5B05"/>
    <w:rsid w:val="009965EA"/>
    <w:rsid w:val="00A6752E"/>
    <w:rsid w:val="00A74AE9"/>
    <w:rsid w:val="00B409CC"/>
    <w:rsid w:val="00B92181"/>
    <w:rsid w:val="00BD7F33"/>
    <w:rsid w:val="00C15920"/>
    <w:rsid w:val="00C82582"/>
    <w:rsid w:val="00CC417B"/>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409CC"/>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B409CC"/>
    <w:pPr>
      <w:ind w:left="-40"/>
      <w:outlineLvl w:val="0"/>
    </w:pPr>
    <w:rPr>
      <w:sz w:val="52"/>
      <w:szCs w:val="52"/>
    </w:rPr>
  </w:style>
  <w:style w:type="paragraph" w:styleId="2">
    <w:name w:val="heading 2"/>
    <w:basedOn w:val="a"/>
    <w:next w:val="a"/>
    <w:uiPriority w:val="1"/>
    <w:qFormat/>
    <w:rsid w:val="00B409CC"/>
    <w:pPr>
      <w:ind w:right="18"/>
      <w:jc w:val="center"/>
      <w:outlineLvl w:val="1"/>
    </w:pPr>
    <w:rPr>
      <w:sz w:val="44"/>
      <w:szCs w:val="44"/>
    </w:rPr>
  </w:style>
  <w:style w:type="paragraph" w:styleId="3">
    <w:name w:val="heading 3"/>
    <w:basedOn w:val="a"/>
    <w:next w:val="a"/>
    <w:uiPriority w:val="1"/>
    <w:qFormat/>
    <w:rsid w:val="00B409CC"/>
    <w:pPr>
      <w:ind w:left="1"/>
      <w:jc w:val="center"/>
      <w:outlineLvl w:val="2"/>
    </w:pPr>
    <w:rPr>
      <w:sz w:val="40"/>
      <w:szCs w:val="40"/>
    </w:rPr>
  </w:style>
  <w:style w:type="paragraph" w:styleId="4">
    <w:name w:val="heading 4"/>
    <w:basedOn w:val="a"/>
    <w:next w:val="a"/>
    <w:uiPriority w:val="1"/>
    <w:qFormat/>
    <w:rsid w:val="00B409CC"/>
    <w:pPr>
      <w:jc w:val="center"/>
      <w:outlineLvl w:val="3"/>
    </w:pPr>
    <w:rPr>
      <w:sz w:val="36"/>
      <w:szCs w:val="36"/>
    </w:rPr>
  </w:style>
  <w:style w:type="paragraph" w:styleId="5">
    <w:name w:val="heading 5"/>
    <w:basedOn w:val="a"/>
    <w:next w:val="a"/>
    <w:uiPriority w:val="1"/>
    <w:qFormat/>
    <w:rsid w:val="00B409CC"/>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409CC"/>
    <w:pPr>
      <w:suppressLineNumbers/>
      <w:spacing w:before="120" w:after="120"/>
    </w:pPr>
    <w:rPr>
      <w:i/>
      <w:iCs/>
      <w:sz w:val="24"/>
      <w:szCs w:val="24"/>
    </w:rPr>
  </w:style>
  <w:style w:type="paragraph" w:styleId="a4">
    <w:name w:val="Body Text"/>
    <w:basedOn w:val="a"/>
    <w:uiPriority w:val="1"/>
    <w:qFormat/>
    <w:rsid w:val="00B409CC"/>
    <w:rPr>
      <w:sz w:val="32"/>
      <w:szCs w:val="32"/>
    </w:rPr>
  </w:style>
  <w:style w:type="paragraph" w:styleId="a5">
    <w:name w:val="footer"/>
    <w:basedOn w:val="a"/>
    <w:qFormat/>
    <w:rsid w:val="00B409CC"/>
    <w:pPr>
      <w:tabs>
        <w:tab w:val="center" w:pos="4153"/>
        <w:tab w:val="right" w:pos="8306"/>
      </w:tabs>
      <w:snapToGrid w:val="0"/>
    </w:pPr>
    <w:rPr>
      <w:sz w:val="18"/>
      <w:szCs w:val="18"/>
    </w:rPr>
  </w:style>
  <w:style w:type="paragraph" w:styleId="a6">
    <w:name w:val="header"/>
    <w:basedOn w:val="a"/>
    <w:qFormat/>
    <w:rsid w:val="00B409CC"/>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B409CC"/>
  </w:style>
  <w:style w:type="table" w:styleId="a8">
    <w:name w:val="Table Grid"/>
    <w:basedOn w:val="a1"/>
    <w:qFormat/>
    <w:rsid w:val="00B409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B409CC"/>
  </w:style>
  <w:style w:type="character" w:customStyle="1" w:styleId="aa">
    <w:name w:val="页眉 字符"/>
    <w:basedOn w:val="a0"/>
    <w:qFormat/>
    <w:rsid w:val="00B409CC"/>
    <w:rPr>
      <w:rFonts w:ascii="Arial Unicode MS" w:eastAsia="Arial Unicode MS" w:hAnsi="Arial Unicode MS" w:cs="Arial Unicode MS"/>
      <w:sz w:val="18"/>
      <w:szCs w:val="18"/>
      <w:lang w:val="zh-CN" w:bidi="zh-CN"/>
    </w:rPr>
  </w:style>
  <w:style w:type="character" w:customStyle="1" w:styleId="ab">
    <w:name w:val="页脚 字符"/>
    <w:basedOn w:val="a0"/>
    <w:qFormat/>
    <w:rsid w:val="00B409CC"/>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B409CC"/>
    <w:pPr>
      <w:keepNext/>
      <w:spacing w:before="240" w:after="120"/>
    </w:pPr>
    <w:rPr>
      <w:rFonts w:ascii="Liberation Sans" w:hAnsi="Liberation Sans"/>
      <w:sz w:val="28"/>
      <w:szCs w:val="28"/>
    </w:rPr>
  </w:style>
  <w:style w:type="paragraph" w:customStyle="1" w:styleId="ad">
    <w:name w:val="索引"/>
    <w:basedOn w:val="a"/>
    <w:qFormat/>
    <w:rsid w:val="00B409CC"/>
    <w:pPr>
      <w:suppressLineNumbers/>
    </w:pPr>
  </w:style>
  <w:style w:type="paragraph" w:customStyle="1" w:styleId="ae">
    <w:name w:val="页眉与页脚"/>
    <w:basedOn w:val="a"/>
    <w:qFormat/>
    <w:rsid w:val="00B409CC"/>
  </w:style>
  <w:style w:type="paragraph" w:customStyle="1" w:styleId="10">
    <w:name w:val="列表段落1"/>
    <w:basedOn w:val="a"/>
    <w:uiPriority w:val="1"/>
    <w:qFormat/>
    <w:rsid w:val="00B409CC"/>
    <w:pPr>
      <w:ind w:left="2039" w:hanging="782"/>
    </w:pPr>
  </w:style>
  <w:style w:type="paragraph" w:customStyle="1" w:styleId="TableParagraph">
    <w:name w:val="Table Paragraph"/>
    <w:basedOn w:val="a"/>
    <w:uiPriority w:val="1"/>
    <w:qFormat/>
    <w:rsid w:val="00B409CC"/>
    <w:rPr>
      <w:rFonts w:ascii="宋体" w:eastAsia="宋体" w:hAnsi="宋体" w:cs="宋体"/>
    </w:rPr>
  </w:style>
  <w:style w:type="paragraph" w:customStyle="1" w:styleId="af">
    <w:name w:val="表格内容"/>
    <w:basedOn w:val="a"/>
    <w:qFormat/>
    <w:rsid w:val="00B409CC"/>
    <w:pPr>
      <w:suppressLineNumbers/>
    </w:pPr>
  </w:style>
  <w:style w:type="paragraph" w:customStyle="1" w:styleId="af0">
    <w:name w:val="表格标题"/>
    <w:basedOn w:val="af"/>
    <w:qFormat/>
    <w:rsid w:val="00B409CC"/>
    <w:pPr>
      <w:jc w:val="center"/>
    </w:pPr>
    <w:rPr>
      <w:b/>
      <w:bCs/>
    </w:rPr>
  </w:style>
  <w:style w:type="paragraph" w:customStyle="1" w:styleId="af1">
    <w:name w:val="预格式化的文本"/>
    <w:basedOn w:val="a"/>
    <w:qFormat/>
    <w:rsid w:val="00B409CC"/>
    <w:rPr>
      <w:rFonts w:ascii="Liberation Mono" w:eastAsia="新宋体" w:hAnsi="Liberation Mono" w:cs="Liberation Mono"/>
      <w:sz w:val="20"/>
      <w:szCs w:val="20"/>
    </w:rPr>
  </w:style>
  <w:style w:type="table" w:customStyle="1" w:styleId="TableNormal">
    <w:name w:val="Table Normal"/>
    <w:uiPriority w:val="2"/>
    <w:unhideWhenUsed/>
    <w:qFormat/>
    <w:rsid w:val="00B409CC"/>
    <w:tblPr>
      <w:tblCellMar>
        <w:top w:w="0" w:type="dxa"/>
        <w:left w:w="0" w:type="dxa"/>
        <w:bottom w:w="0" w:type="dxa"/>
        <w:right w:w="0" w:type="dxa"/>
      </w:tblCellMar>
    </w:tblPr>
  </w:style>
  <w:style w:type="paragraph" w:styleId="af2">
    <w:name w:val="Balloon Text"/>
    <w:basedOn w:val="a"/>
    <w:link w:val="Char"/>
    <w:rsid w:val="00A74AE9"/>
    <w:rPr>
      <w:sz w:val="18"/>
      <w:szCs w:val="18"/>
    </w:rPr>
  </w:style>
  <w:style w:type="character" w:customStyle="1" w:styleId="Char">
    <w:name w:val="批注框文本 Char"/>
    <w:basedOn w:val="a0"/>
    <w:link w:val="af2"/>
    <w:rsid w:val="00A74AE9"/>
    <w:rPr>
      <w:rFonts w:ascii="Arial Unicode MS" w:eastAsia="Arial Unicode MS" w:hAnsi="Arial Unicode MS" w:cs="Arial Unicode MS"/>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2900</Words>
  <Characters>16536</Characters>
  <Application>Microsoft Office Word</Application>
  <DocSecurity>0</DocSecurity>
  <Lines>137</Lines>
  <Paragraphs>38</Paragraphs>
  <ScaleCrop>false</ScaleCrop>
  <Company/>
  <LinksUpToDate>false</LinksUpToDate>
  <CharactersWithSpaces>19398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1</cp:lastModifiedBy>
  <cp:revision>179</cp:revision>
  <dcterms:created xsi:type="dcterms:W3CDTF">2021-04-16T03:22:00Z</dcterms:created>
  <dcterms:modified xsi:type="dcterms:W3CDTF">2026-02-04T03:48:00Z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