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53" w:rsidRDefault="00A47853">
      <w:pPr>
        <w:pStyle w:val="a8"/>
        <w:spacing w:before="0" w:beforeAutospacing="0" w:after="0" w:afterAutospacing="0" w:line="1990" w:lineRule="exact"/>
        <w:ind w:left="5250" w:firstLine="1526"/>
        <w:jc w:val="distribute"/>
        <w:rPr>
          <w:rFonts w:ascii="方正小标宋简体" w:eastAsia="方正小标宋简体"/>
          <w:color w:val="FF0000"/>
          <w:spacing w:val="20"/>
          <w:w w:val="70"/>
          <w:sz w:val="104"/>
          <w:szCs w:val="104"/>
        </w:rPr>
      </w:pPr>
    </w:p>
    <w:p w:rsidR="00A47853" w:rsidRPr="00357D76" w:rsidRDefault="00D36052">
      <w:pPr>
        <w:pStyle w:val="a8"/>
        <w:spacing w:before="0" w:beforeAutospacing="0" w:after="0" w:afterAutospacing="0" w:line="1240" w:lineRule="exact"/>
        <w:jc w:val="distribute"/>
        <w:rPr>
          <w:color w:val="FF0000"/>
          <w:spacing w:val="20"/>
          <w:w w:val="75"/>
        </w:rPr>
      </w:pPr>
      <w:r w:rsidRPr="00357D76">
        <w:rPr>
          <w:rFonts w:ascii="方正小标宋简体" w:eastAsia="方正小标宋简体" w:hint="eastAsia"/>
          <w:color w:val="FF0000"/>
          <w:spacing w:val="20"/>
          <w:w w:val="75"/>
          <w:sz w:val="104"/>
          <w:szCs w:val="104"/>
        </w:rPr>
        <w:t>南京市农业农村局文件</w:t>
      </w:r>
    </w:p>
    <w:p w:rsidR="00A47853" w:rsidRDefault="00A47853">
      <w:pPr>
        <w:tabs>
          <w:tab w:val="left" w:pos="284"/>
        </w:tabs>
        <w:spacing w:line="500" w:lineRule="exact"/>
        <w:ind w:firstLine="641"/>
        <w:jc w:val="center"/>
        <w:rPr>
          <w:rFonts w:ascii="仿宋_GB2312" w:hAnsi="华文中宋"/>
        </w:rPr>
      </w:pPr>
    </w:p>
    <w:p w:rsidR="00A47853" w:rsidRDefault="00A47853">
      <w:pPr>
        <w:tabs>
          <w:tab w:val="left" w:pos="284"/>
        </w:tabs>
        <w:spacing w:line="500" w:lineRule="exact"/>
        <w:ind w:firstLine="641"/>
        <w:jc w:val="center"/>
        <w:rPr>
          <w:rFonts w:ascii="仿宋_GB2312" w:hAnsi="华文中宋"/>
        </w:rPr>
      </w:pPr>
    </w:p>
    <w:p w:rsidR="00A47853" w:rsidRDefault="00D36052">
      <w:pPr>
        <w:tabs>
          <w:tab w:val="left" w:pos="426"/>
          <w:tab w:val="left" w:pos="8505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宁农产〔</w:t>
      </w: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</w:t>
      </w:r>
    </w:p>
    <w:p w:rsidR="00A47853" w:rsidRDefault="00A47853">
      <w:pPr>
        <w:spacing w:line="220" w:lineRule="exact"/>
        <w:rPr>
          <w:color w:val="FF0000"/>
        </w:rPr>
      </w:pPr>
      <w:r w:rsidRPr="00A47853">
        <w:rPr>
          <w:color w:val="FFFFFF"/>
        </w:rPr>
      </w:r>
      <w:r w:rsidRPr="00A47853">
        <w:rPr>
          <w:color w:val="FFFFFF"/>
        </w:rPr>
        <w:pict>
          <v:line id="直线 2" o:spid="_x0000_s1028" style="mso-left-percent:-10001;mso-top-percent:-10001;mso-position-horizontal:absolute;mso-position-horizontal-relative:char;mso-position-vertical:absolute;mso-position-vertical-relative:line;mso-left-percent:-10001;mso-top-percent:-10001" from="0,0" to="442.2pt,0" o:gfxdata="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Df6by0wAAAAIBAAAPAAAAAAAAAAEAIAAAADgAAABkcnMvZG93bnJldi54bWxQ&#10;SwECFAAUAAAACACHTuJAGMpIZ+YBAADcAwAADgAAAAAAAAABACAAAAA4AQAAZHJzL2Uyb0RvYy54&#10;bWxQSwUGAAAAAAYABgBZAQAAkAUAAAAA&#10;" strokecolor="red" strokeweight="2.2pt">
            <w10:wrap type="none"/>
            <w10:anchorlock/>
          </v:line>
        </w:pict>
      </w:r>
    </w:p>
    <w:p w:rsidR="00A47853" w:rsidRDefault="00A47853">
      <w:pPr>
        <w:tabs>
          <w:tab w:val="left" w:pos="284"/>
        </w:tabs>
        <w:spacing w:line="540" w:lineRule="exact"/>
        <w:jc w:val="center"/>
        <w:rPr>
          <w:rFonts w:ascii="仿宋_GB2312" w:hAnsi="华文中宋"/>
          <w:b/>
        </w:rPr>
      </w:pPr>
    </w:p>
    <w:p w:rsidR="00A47853" w:rsidRDefault="00A47853">
      <w:pPr>
        <w:pStyle w:val="a5"/>
        <w:spacing w:before="0" w:beforeAutospacing="0" w:after="0" w:line="540" w:lineRule="exact"/>
        <w:jc w:val="center"/>
        <w:rPr>
          <w:b/>
        </w:rPr>
      </w:pPr>
    </w:p>
    <w:p w:rsidR="00A47853" w:rsidRDefault="00D3605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关于公布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2025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年度监测合格和新增</w:t>
      </w:r>
      <w:bookmarkStart w:id="0" w:name="_GoBack"/>
      <w:bookmarkEnd w:id="0"/>
    </w:p>
    <w:p w:rsidR="00A47853" w:rsidRDefault="00D3605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农业产业化市级龙头企业名单的通知</w:t>
      </w:r>
    </w:p>
    <w:p w:rsidR="00A47853" w:rsidRDefault="00A47853">
      <w:pPr>
        <w:adjustRightInd w:val="0"/>
        <w:snapToGrid w:val="0"/>
        <w:spacing w:line="560" w:lineRule="exact"/>
        <w:jc w:val="left"/>
        <w:outlineLvl w:val="0"/>
        <w:rPr>
          <w:rFonts w:eastAsia="黑体"/>
        </w:rPr>
      </w:pPr>
      <w:bookmarkStart w:id="1" w:name="OLE_LINK1"/>
    </w:p>
    <w:p w:rsidR="00A47853" w:rsidRDefault="00D36052">
      <w:pPr>
        <w:adjustRightInd w:val="0"/>
        <w:snapToGrid w:val="0"/>
        <w:spacing w:line="560" w:lineRule="exac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南京国家农创中心管理办公室，各区农业农村局，各有关企业：</w:t>
      </w:r>
    </w:p>
    <w:p w:rsidR="00A47853" w:rsidRDefault="00D36052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为进一步优化农业产业化市级龙头企业结构，有效提升全市农业龙头企业的辐射带动能力，根据《关于组织开展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年农业产业化市级龙头企业申报监测的通知》（宁农产〔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号）要求，经企业申报、区级审核推荐、市级评审等程序，现将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>监测合格和新增农业产业化市级龙头企业</w:t>
      </w:r>
      <w:r>
        <w:rPr>
          <w:rFonts w:eastAsia="仿宋_GB2312"/>
          <w:sz w:val="32"/>
          <w:szCs w:val="32"/>
        </w:rPr>
        <w:t>名单予以公布（名单见附件）</w:t>
      </w:r>
      <w:bookmarkEnd w:id="1"/>
      <w:r>
        <w:rPr>
          <w:rFonts w:eastAsia="仿宋_GB2312"/>
          <w:sz w:val="32"/>
          <w:szCs w:val="32"/>
        </w:rPr>
        <w:t>。</w:t>
      </w:r>
    </w:p>
    <w:p w:rsidR="00A47853" w:rsidRDefault="00D36052">
      <w:pPr>
        <w:adjustRightInd w:val="0"/>
        <w:snapToGrid w:val="0"/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农业产业化市级龙头企业是推动乡村振兴的重要力量，各区</w:t>
      </w:r>
      <w:r>
        <w:rPr>
          <w:rFonts w:eastAsia="仿宋_GB2312"/>
          <w:sz w:val="32"/>
          <w:szCs w:val="32"/>
        </w:rPr>
        <w:lastRenderedPageBreak/>
        <w:t>农业农村主管部门要强化服务指导，切实提升辖区内农业龙头企业发展质量，全面提高我市农业产业发展水平；有关企业要进一步壮大企业实力、提升经营质量、加强科技创新，提高农产品加工水平，强化联农带农，引领带动乡村产业高质量发展。</w:t>
      </w:r>
    </w:p>
    <w:p w:rsidR="00A47853" w:rsidRDefault="00A47853"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:rsidR="00A47853" w:rsidRDefault="00D36052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eastAsia="仿宋_GB2312"/>
          <w:spacing w:val="-10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附件：农业产业化市级龙头企业名单</w:t>
      </w:r>
    </w:p>
    <w:p w:rsidR="00A47853" w:rsidRDefault="00A47853">
      <w:pPr>
        <w:widowControl/>
        <w:adjustRightInd w:val="0"/>
        <w:snapToGrid w:val="0"/>
        <w:spacing w:line="560" w:lineRule="exact"/>
        <w:ind w:firstLineChars="450" w:firstLine="1350"/>
        <w:jc w:val="left"/>
        <w:rPr>
          <w:rFonts w:eastAsia="仿宋_GB2312"/>
          <w:spacing w:val="-10"/>
          <w:sz w:val="32"/>
          <w:szCs w:val="32"/>
        </w:rPr>
      </w:pPr>
    </w:p>
    <w:p w:rsidR="00A47853" w:rsidRDefault="00A47853">
      <w:pPr>
        <w:pStyle w:val="a0"/>
        <w:spacing w:line="560" w:lineRule="exact"/>
        <w:jc w:val="left"/>
        <w:rPr>
          <w:rFonts w:cs="Times New Roman"/>
        </w:rPr>
      </w:pPr>
    </w:p>
    <w:p w:rsidR="00A47853" w:rsidRDefault="00EB3732" w:rsidP="00EB3732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</w:t>
      </w:r>
      <w:r w:rsidR="00D36052">
        <w:rPr>
          <w:rFonts w:eastAsia="仿宋_GB2312"/>
          <w:sz w:val="32"/>
          <w:szCs w:val="32"/>
        </w:rPr>
        <w:t>南京市</w:t>
      </w:r>
      <w:r w:rsidR="00D36052">
        <w:rPr>
          <w:rFonts w:eastAsia="仿宋_GB2312"/>
          <w:sz w:val="32"/>
          <w:szCs w:val="32"/>
        </w:rPr>
        <w:t>农业农村</w:t>
      </w:r>
      <w:r w:rsidR="00D36052">
        <w:rPr>
          <w:rFonts w:eastAsia="仿宋_GB2312"/>
          <w:sz w:val="32"/>
          <w:szCs w:val="32"/>
        </w:rPr>
        <w:t>局</w:t>
      </w:r>
    </w:p>
    <w:p w:rsidR="00A47853" w:rsidRDefault="00EB3732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</w:t>
      </w:r>
      <w:r w:rsidR="00D36052">
        <w:rPr>
          <w:rFonts w:eastAsia="仿宋_GB2312"/>
          <w:sz w:val="32"/>
          <w:szCs w:val="32"/>
        </w:rPr>
        <w:t>2026</w:t>
      </w:r>
      <w:r w:rsidR="00D36052">
        <w:rPr>
          <w:rFonts w:eastAsia="仿宋_GB2312"/>
          <w:sz w:val="32"/>
          <w:szCs w:val="32"/>
        </w:rPr>
        <w:t>年</w:t>
      </w:r>
      <w:r w:rsidR="00D36052">
        <w:rPr>
          <w:rFonts w:eastAsia="仿宋_GB2312"/>
          <w:sz w:val="32"/>
          <w:szCs w:val="32"/>
        </w:rPr>
        <w:t>4</w:t>
      </w:r>
      <w:r w:rsidR="00D36052">
        <w:rPr>
          <w:rFonts w:eastAsia="仿宋_GB2312"/>
          <w:sz w:val="32"/>
          <w:szCs w:val="32"/>
        </w:rPr>
        <w:t>月</w:t>
      </w:r>
      <w:r w:rsidR="00D36052">
        <w:rPr>
          <w:rFonts w:eastAsia="仿宋_GB2312"/>
          <w:sz w:val="32"/>
          <w:szCs w:val="32"/>
        </w:rPr>
        <w:t>27</w:t>
      </w:r>
      <w:r w:rsidR="00D36052">
        <w:rPr>
          <w:rFonts w:eastAsia="仿宋_GB2312"/>
          <w:sz w:val="32"/>
          <w:szCs w:val="32"/>
        </w:rPr>
        <w:t>日</w:t>
      </w:r>
    </w:p>
    <w:p w:rsidR="00A47853" w:rsidRDefault="00A4785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A47853" w:rsidRDefault="00D36052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（此件公开</w:t>
      </w:r>
      <w:r>
        <w:rPr>
          <w:rFonts w:eastAsia="仿宋_GB2312" w:hint="eastAsia"/>
          <w:sz w:val="32"/>
          <w:szCs w:val="32"/>
        </w:rPr>
        <w:t>发布</w:t>
      </w:r>
      <w:r>
        <w:rPr>
          <w:rFonts w:eastAsia="仿宋_GB2312"/>
          <w:sz w:val="32"/>
          <w:szCs w:val="32"/>
        </w:rPr>
        <w:t>）</w:t>
      </w:r>
    </w:p>
    <w:p w:rsidR="00A47853" w:rsidRDefault="00A47853">
      <w:pPr>
        <w:spacing w:line="560" w:lineRule="exact"/>
        <w:ind w:firstLineChars="95" w:firstLine="199"/>
        <w:jc w:val="left"/>
      </w:pPr>
    </w:p>
    <w:p w:rsidR="00A47853" w:rsidRDefault="00A47853">
      <w:pPr>
        <w:spacing w:line="560" w:lineRule="exact"/>
        <w:ind w:firstLineChars="95" w:firstLine="199"/>
        <w:jc w:val="left"/>
      </w:pPr>
    </w:p>
    <w:p w:rsidR="00A47853" w:rsidRDefault="00A47853">
      <w:pPr>
        <w:spacing w:line="560" w:lineRule="exact"/>
        <w:ind w:firstLineChars="95" w:firstLine="199"/>
        <w:jc w:val="left"/>
      </w:pPr>
    </w:p>
    <w:p w:rsidR="00A47853" w:rsidRDefault="00A47853">
      <w:pPr>
        <w:spacing w:line="560" w:lineRule="exact"/>
        <w:ind w:firstLineChars="95" w:firstLine="199"/>
        <w:jc w:val="left"/>
      </w:pPr>
    </w:p>
    <w:p w:rsidR="00A47853" w:rsidRDefault="00A47853" w:rsidP="00A47853">
      <w:pPr>
        <w:pStyle w:val="a0"/>
        <w:spacing w:line="560" w:lineRule="exact"/>
        <w:ind w:firstLineChars="50" w:firstLine="200"/>
        <w:jc w:val="left"/>
        <w:outlineLvl w:val="9"/>
        <w:rPr>
          <w:rFonts w:cs="Times New Roman"/>
        </w:rPr>
      </w:pPr>
    </w:p>
    <w:p w:rsidR="00A47853" w:rsidRDefault="00A47853">
      <w:pPr>
        <w:spacing w:line="560" w:lineRule="exact"/>
        <w:ind w:firstLine="420"/>
        <w:jc w:val="left"/>
      </w:pPr>
    </w:p>
    <w:p w:rsidR="00A47853" w:rsidRDefault="00A47853">
      <w:pPr>
        <w:spacing w:line="560" w:lineRule="exact"/>
        <w:ind w:firstLine="420"/>
        <w:jc w:val="left"/>
      </w:pPr>
    </w:p>
    <w:p w:rsidR="00A47853" w:rsidRDefault="00A47853">
      <w:pPr>
        <w:spacing w:line="560" w:lineRule="exact"/>
        <w:ind w:firstLineChars="95" w:firstLine="199"/>
        <w:jc w:val="left"/>
      </w:pPr>
    </w:p>
    <w:p w:rsidR="00A47853" w:rsidRDefault="00A47853">
      <w:pPr>
        <w:pStyle w:val="a0"/>
      </w:pPr>
    </w:p>
    <w:p w:rsidR="00A47853" w:rsidRDefault="00A47853">
      <w:pPr>
        <w:pStyle w:val="a4"/>
        <w:spacing w:line="560" w:lineRule="exact"/>
        <w:ind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47853">
        <w:rPr>
          <w:rFonts w:eastAsia="仿宋_GB2312"/>
          <w:sz w:val="28"/>
          <w:szCs w:val="28"/>
        </w:rPr>
        <w:pict>
          <v:line id="直线 5" o:spid="_x0000_s1026" style="position:absolute;z-index:251656704;mso-width-relative:page;mso-height-relative:page" from="0,4.45pt" to="442.2pt,4.45pt" o:gfxdata="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PRcFRXTAAAABAEAAA8AAAAAAAAAAQAgAAAAOAAAAGRycy9kb3ducmV2LnhtbFBLAQIUABQAAAAI&#10;AIdO4kA3rjyF3AEAAK8DAAAOAAAAAAAAAAEAIAAAADgBAABkcnMvZTJvRG9jLnhtbFBLBQYAAAAA&#10;BgAGAFkBAACGBQAAAAA=&#10;"/>
        </w:pict>
      </w:r>
      <w:r w:rsidRPr="00A47853">
        <w:rPr>
          <w:rFonts w:eastAsia="仿宋_GB2312"/>
          <w:sz w:val="28"/>
          <w:szCs w:val="28"/>
        </w:rPr>
        <w:pict>
          <v:line id="直线 4" o:spid="_x0000_s1027" style="position:absolute;z-index:251657728;mso-width-relative:page;mso-height-relative:page" from="-.15pt,28.75pt" to="442.05pt,28.75pt" o:gfxdata="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HNaFX1AAAAAcBAAAPAAAAAAAAAAEAIAAAADgAAABkcnMvZG93bnJldi54bWxQSwECFAAUAAAA&#10;CACHTuJA3hy5JtwBAACvAwAADgAAAAAAAAABACAAAAA5AQAAZHJzL2Uyb0RvYy54bWxQSwUGAAAA&#10;AAYABgBZAQAAhwUAAAAA&#10;"/>
        </w:pict>
      </w:r>
      <w:r w:rsidR="00D36052">
        <w:rPr>
          <w:rFonts w:eastAsia="仿宋_GB2312"/>
          <w:sz w:val="28"/>
          <w:szCs w:val="28"/>
        </w:rPr>
        <w:t xml:space="preserve">  </w:t>
      </w:r>
      <w:r w:rsidR="00D36052">
        <w:rPr>
          <w:rFonts w:eastAsia="仿宋_GB2312"/>
          <w:sz w:val="28"/>
          <w:szCs w:val="28"/>
        </w:rPr>
        <w:t>南京市农业农村局办公室</w:t>
      </w:r>
      <w:r w:rsidR="00D36052">
        <w:rPr>
          <w:rFonts w:eastAsia="仿宋_GB2312"/>
          <w:sz w:val="28"/>
          <w:szCs w:val="28"/>
        </w:rPr>
        <w:t xml:space="preserve">                 202</w:t>
      </w:r>
      <w:r w:rsidR="00D36052">
        <w:rPr>
          <w:rFonts w:eastAsia="仿宋_GB2312" w:hint="eastAsia"/>
          <w:sz w:val="28"/>
          <w:szCs w:val="28"/>
        </w:rPr>
        <w:t>6</w:t>
      </w:r>
      <w:r w:rsidR="00D36052">
        <w:rPr>
          <w:rFonts w:eastAsia="仿宋_GB2312"/>
          <w:sz w:val="28"/>
          <w:szCs w:val="28"/>
        </w:rPr>
        <w:t>年</w:t>
      </w:r>
      <w:r w:rsidR="00D36052">
        <w:rPr>
          <w:rFonts w:eastAsia="仿宋_GB2312" w:hint="eastAsia"/>
          <w:sz w:val="28"/>
          <w:szCs w:val="28"/>
        </w:rPr>
        <w:t>4</w:t>
      </w:r>
      <w:r w:rsidR="00D36052">
        <w:rPr>
          <w:rFonts w:eastAsia="仿宋_GB2312"/>
          <w:sz w:val="28"/>
          <w:szCs w:val="28"/>
        </w:rPr>
        <w:t>月</w:t>
      </w:r>
      <w:r w:rsidR="00D36052">
        <w:rPr>
          <w:rFonts w:eastAsia="仿宋_GB2312" w:hint="eastAsia"/>
          <w:sz w:val="28"/>
          <w:szCs w:val="28"/>
        </w:rPr>
        <w:t>27</w:t>
      </w:r>
      <w:r w:rsidR="00D36052">
        <w:rPr>
          <w:rFonts w:eastAsia="仿宋_GB2312"/>
          <w:sz w:val="28"/>
          <w:szCs w:val="28"/>
        </w:rPr>
        <w:t>日印发</w:t>
      </w:r>
      <w:r w:rsidR="00D36052">
        <w:rPr>
          <w:rFonts w:eastAsia="仿宋_GB2312"/>
          <w:sz w:val="28"/>
          <w:szCs w:val="28"/>
        </w:rPr>
        <w:t xml:space="preserve">  </w:t>
      </w:r>
    </w:p>
    <w:p w:rsidR="00A47853" w:rsidRDefault="00D36052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color w:val="11111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111111"/>
          <w:kern w:val="0"/>
          <w:sz w:val="32"/>
          <w:szCs w:val="32"/>
        </w:rPr>
        <w:lastRenderedPageBreak/>
        <w:t>附件</w:t>
      </w:r>
    </w:p>
    <w:p w:rsidR="00A47853" w:rsidRDefault="00A47853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宋体"/>
          <w:color w:val="111111"/>
          <w:kern w:val="0"/>
          <w:sz w:val="32"/>
          <w:szCs w:val="32"/>
        </w:rPr>
      </w:pPr>
    </w:p>
    <w:p w:rsidR="00A47853" w:rsidRDefault="00D36052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color w:val="111111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111111"/>
          <w:kern w:val="0"/>
          <w:sz w:val="44"/>
          <w:szCs w:val="44"/>
        </w:rPr>
        <w:t>农业产业化市级龙头企业名单</w:t>
      </w:r>
    </w:p>
    <w:p w:rsidR="00A47853" w:rsidRDefault="00A478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7853" w:rsidRDefault="00D36052">
      <w:pPr>
        <w:spacing w:line="52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一、监测合格企业（</w:t>
      </w:r>
      <w:r>
        <w:rPr>
          <w:rFonts w:ascii="黑体" w:eastAsia="黑体" w:hAnsi="黑体" w:hint="eastAsia"/>
          <w:sz w:val="30"/>
          <w:szCs w:val="30"/>
        </w:rPr>
        <w:t>172</w:t>
      </w:r>
      <w:r>
        <w:rPr>
          <w:rFonts w:ascii="黑体" w:eastAsia="黑体" w:hAnsi="黑体" w:hint="eastAsia"/>
          <w:sz w:val="30"/>
          <w:szCs w:val="30"/>
        </w:rPr>
        <w:t>家）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（一）江北新区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南京冠生园食品厂集团有限公司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南京浦禾园林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景观工程有限公司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南京盘滁机械化养鸡场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江苏北斗农机科技有限公司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江苏南化永大实业有限责任公司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南京市浦口区石佛茶林果园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江苏阿尔法农业科技有限公司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南京强盛农业科技有限公司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南京信必达农业科技有限公司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南京桥丰农业发展有限公司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豫苏农业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南京万成生态园林有限公司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南京十里清峰农业科技有限公司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南京养生园农业科技开发有限公司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南京金鼎禾农业科技发展有限公司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南京清泉谷生态农业科技发展有限公司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岫岚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农副土特产品有限公司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丽铭农业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晟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泰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沅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农牧发展有限公司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南京简诺生态农业科技发展有限公司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南京顺顺顺农业科技发展有限责任公司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南京通威水产科技有限公司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南京凤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茸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梅花鹿养殖有限公司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南京北城圩名文农业发展有限公司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南京今世鹏食品有限公司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南京市浦口区开平养猪场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南京百粤生物科技有限公司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南京老山营养保健品有限公司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江苏青云农业高科技有限公司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江苏思威博生物科技有限公司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江苏小田园艺科技有限公司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农芯（南京）智慧农业研究院有限公司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三主粮集团股份公司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（二）江宁区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南京溪田生态农业科技有限公司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南京状元食品有限公司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南京元润食品有限公司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南京绿桥农副产品有限公司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南京九蜂堂蜂产品有限公司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南京江宁台湾农民创业园发展有限公司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南京佳福食品有限公司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江苏苏芽食品有限公司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江苏翠谷鸽业有限公司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南京绿健农业发展有限公司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南京花溪农业科技有限公司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南京纳川生态农业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江苏坤泰农业发展有限公司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南京尚品食品有限公司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南京滨淮米业有限公司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南京玖玖禽业有限公司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南京南江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春农业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南京龙渊微电子科技有限公司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南京一桌菜食</w:t>
      </w:r>
      <w:r>
        <w:rPr>
          <w:rFonts w:ascii="仿宋_GB2312" w:eastAsia="仿宋_GB2312" w:hAnsi="仿宋" w:hint="eastAsia"/>
          <w:sz w:val="30"/>
          <w:szCs w:val="30"/>
        </w:rPr>
        <w:t>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南京和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禾农业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江苏来发果业有限公司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南京聚客维食品有限公司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南京尼康农业开发有限公司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南京新淳农业发展有限公司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南京横溪农业发展有限公司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南京新腊梅肉制品厂有限公司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南京佳穗农业科技发展有限公司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南京金时川生态农业科技有限公司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南京麟灵肉业有限公司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江苏好利森食品科技有限公司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南京平湖农业科技发展有限公司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南京盛源祥食品有限公司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南京丰硕农业发展有限公司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南京凯凯农副产品有限公司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江苏和善园食品工业有限公司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南京生兴有害生物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防治技术股份有限公司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南京林语花海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花卉有限公司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南京龙山赏心谷休闲生态农业有限公司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南京依泽瑞丝食品有限公司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南京苏乔农林科技有限公司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南京混沌信息科技有限公司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南京秦湖食品有限公司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三）六合区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南京平山茶叶有限公司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南京汇弘（集团）有限公司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南京六平茶叶有限公司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江苏宝立食品科技有限公司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南京绿航生态农业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南京秦邦吉品农业开发有限公司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南京天上人间生态农业发展有限公司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南京福朝农业发展有限公司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南京稻盛和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丰农业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江苏大展农业开发有限公司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津灿灿</w:t>
      </w:r>
      <w:r>
        <w:rPr>
          <w:rFonts w:ascii="仿宋_GB2312" w:eastAsia="仿宋_GB2312" w:hAnsi="仿宋" w:hint="eastAsia"/>
          <w:sz w:val="30"/>
          <w:szCs w:val="30"/>
        </w:rPr>
        <w:t>(</w:t>
      </w:r>
      <w:r>
        <w:rPr>
          <w:rFonts w:ascii="仿宋_GB2312" w:eastAsia="仿宋_GB2312" w:hAnsi="仿宋" w:hint="eastAsia"/>
          <w:sz w:val="30"/>
          <w:szCs w:val="30"/>
        </w:rPr>
        <w:t>南京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植保有限公司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南京克瑞克食品有限公司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江苏艾津农业科技服务有限公司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南京牧丰食用菌开发有限公司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南京田原牧歌农业发展有限公司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南京捷利牡丹农业科技有限公司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江苏金五谷生态农业有限公司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南京骏圣生态农业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南京美华羽绒制品有限公司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通力渔光一体科技南京有限公司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南京汇涛生态农业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南京金牛湖金山农业科技有限公司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南京浩天牧业有限公司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醉精林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南京集正农业发展有限公司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六合区东皋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良种肉鸽繁育场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南京花雨田园农业生态园有限公司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南京邦诚农副产品有限公司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四）溧水区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南京苏三农农业开发有限公司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含羞草（江苏）食品有限公司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南京双勋农业发展有限公司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南京月牙湖农业科技有限公司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南京花师傅农业发展有限公司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南京逸程农林开发有限公司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南京市长乐农业科技有限公司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南京市溧水区七一畜牧养殖场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南京英特生态农业有限公司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南京观前农业科技发展有限公司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南京三元农业科技有限公司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江苏奥迈生物科技有限公司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严景万茶业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有限责任公司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南京致润生物科技集团有限公司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南京溧水秦淮梅园有限公司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沃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优生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物肥业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南京昌太农业发展有限公司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南京闲心静水农业发展有限公司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南京爱普斯卡农业科技有限公司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南京田果农业科技有限公司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南京全丰农业科技有限公司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江苏苏稞米业发展有限公司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南京盛益农业开发有限公司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江苏人间仙境生态旅游开发集团有限公司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南京邓皓升农业科技发展有限公司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江苏中植生态植物科学研究院有限公司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南京正南果蔬有限公司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南京京湖米业有限公司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南京新贵米业有限公司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南京福晶农业科技有限公司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南京布布食品有限公司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南京碧庄农业科技有限公司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南京德通农业发展有限公司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南京泽宁有机农业科技有限公司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五）高淳区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南京淳青茶业有限公司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南京武家嘴生态农业发展有限公司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南京市高淳双湖蛋品厂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南京欧嘉食品科技有限公司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南京花联生态农业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江苏沃纳生物科技有限公司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南京苏台农业科技发展有限公司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仙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草堂生物科技有限公司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南京良庄农产品有限公司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江苏惠淳农业科技发展有限公司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南京晨湖生态农业科技有限公司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江苏归来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兮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生态农业开发有限公司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南京雅润茶业有限公司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南京桃源慢都生态农业科技有限公司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南京花山现代园艺有限公司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南京浩明花木园艺有限公司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南京康智农产品有限公司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南京康旭科技有限公司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南京欧堡利亚农业科技有限公司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南京宝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垠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江苏联溪生态农业发展有限公司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南京黄金甲农业科技有限公司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（六）栖霞区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南京九久食品有限公司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南京康之春生物科技有限公司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南京虹彩花卉有限公司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南京绿领种业有限公司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栖霞牧原农牧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南京陈桥食品有限公司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江苏万村爱农农业科技有限公司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七）雨花台区（</w:t>
      </w:r>
      <w:r>
        <w:rPr>
          <w:rFonts w:ascii="楷体_GB2312" w:eastAsia="楷体_GB2312" w:hAnsi="黑体" w:hint="eastAsia"/>
          <w:sz w:val="30"/>
          <w:szCs w:val="30"/>
        </w:rPr>
        <w:t>2</w:t>
      </w:r>
      <w:r>
        <w:rPr>
          <w:rFonts w:ascii="楷体_GB2312" w:eastAsia="楷体_GB2312" w:hAnsi="黑体" w:hint="eastAsia"/>
          <w:sz w:val="30"/>
          <w:szCs w:val="30"/>
        </w:rPr>
        <w:t>家）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协旺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浩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恩（南京）食品有限公司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南京馨民餐饮管理有限公司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（八）市直属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南京纳爱农业科技有限公司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南京农垦产业（集团）有限公司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南京清真桃源村食品厂有限公司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南京善思生态科技有限公司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二、新认定企业（</w:t>
      </w:r>
      <w:r>
        <w:rPr>
          <w:rFonts w:ascii="黑体" w:eastAsia="黑体" w:hAnsi="黑体" w:hint="eastAsia"/>
          <w:sz w:val="30"/>
          <w:szCs w:val="30"/>
        </w:rPr>
        <w:t>44</w:t>
      </w:r>
      <w:r>
        <w:rPr>
          <w:rFonts w:ascii="黑体" w:eastAsia="黑体" w:hAnsi="黑体" w:hint="eastAsia"/>
          <w:sz w:val="30"/>
          <w:szCs w:val="30"/>
        </w:rPr>
        <w:t>家）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（一）江北新区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南京朗博特动物药业有限公司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江苏润丰食品股份有限公司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南京北园春食品有限公司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南京宁永现代农业发展有限公司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南京思农生物有机肥研究院有限公司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（二）江宁区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南京金荷花农产品开发有限公司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恒锋记供应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链有限公司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南京百润食品有限公司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南京东篱农业科技有限公司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江苏惠升农业集团有限公司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南京景业百果园旅游发展有限公司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南京红森林食品有限公司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兆丰华生物科技（南京）有限公司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南京万家欢农业科技有限公司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南京清真桃源村食品厂有限公司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秣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陵分公司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南京天赐农业发展有限公司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南京继红农业科技发展有限公司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泸溪河食品（南京）有限公司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三）六合区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江苏先卓食品科技股份有限公司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proofErr w:type="gramStart"/>
      <w:r>
        <w:rPr>
          <w:rFonts w:ascii="仿宋_GB2312" w:eastAsia="仿宋_GB2312" w:hAnsi="仿宋" w:hint="eastAsia"/>
          <w:sz w:val="30"/>
          <w:szCs w:val="30"/>
        </w:rPr>
        <w:t>邦诚食品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供应链有限公司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南京常加畜牧科技有限公司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南京大项农产品有限公司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南京果子王生态农业有限公司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南京摩卡生态农业有限公司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南京勤丰秸杆科技有限公司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南京苏康生态农业有限公司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南京园博农业发展有限公司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楷体_GB2312" w:eastAsia="楷体_GB2312" w:hAnsi="黑体" w:hint="eastAsia"/>
          <w:sz w:val="30"/>
          <w:szCs w:val="30"/>
        </w:rPr>
        <w:t>四）溧水区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南京佳禾米业有限公司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南京峻泽农业发展有限公司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南京市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溧水牧原农牧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南京溧水粮食购销有限公司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南京普仁有机农业有限责任公司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南京森迪有机农业科技有限公司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南京圣贤米业有限公司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江苏合悦食品科技有限公司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（五）高淳区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江苏华海种业科技有限公司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江苏家源盛世农业产业发展有限公司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南京康之源农业科技发展有限公司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南京塔灯农业科技有限公司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南京奕洋粮油有限公司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南京福斯特饲料有限公司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（六）栖霞区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南京下关粮食仓库有限公司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南京现代粮食物流有限公司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黑体" w:hint="eastAsia"/>
          <w:sz w:val="30"/>
          <w:szCs w:val="30"/>
        </w:rPr>
        <w:t>（七）市直属</w:t>
      </w:r>
    </w:p>
    <w:p w:rsidR="00A47853" w:rsidRDefault="00D36052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江苏雨润菜篮子电子商务有限公司</w:t>
      </w:r>
    </w:p>
    <w:sectPr w:rsidR="00A47853" w:rsidSect="00A47853">
      <w:footerReference w:type="even" r:id="rId9"/>
      <w:footerReference w:type="default" r:id="rId10"/>
      <w:pgSz w:w="11906" w:h="16838"/>
      <w:pgMar w:top="2098" w:right="1531" w:bottom="1985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53" w:rsidRDefault="00A47853" w:rsidP="00A47853">
      <w:r>
        <w:separator/>
      </w:r>
    </w:p>
  </w:endnote>
  <w:endnote w:type="continuationSeparator" w:id="1">
    <w:p w:rsidR="00A47853" w:rsidRDefault="00A47853" w:rsidP="00A4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6601"/>
      <w:docPartObj>
        <w:docPartGallery w:val="AutoText"/>
      </w:docPartObj>
    </w:sdtPr>
    <w:sdtContent>
      <w:p w:rsidR="00A47853" w:rsidRDefault="00A47853">
        <w:pPr>
          <w:pStyle w:val="a6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3605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B3732" w:rsidRPr="00EB373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D36052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D3605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53" w:rsidRDefault="00A47853">
    <w:pPr>
      <w:pStyle w:val="a6"/>
      <w:numPr>
        <w:ilvl w:val="0"/>
        <w:numId w:val="1"/>
      </w:numPr>
      <w:wordWrap w:val="0"/>
      <w:jc w:val="right"/>
      <w:rPr>
        <w:sz w:val="28"/>
        <w:szCs w:val="28"/>
      </w:rPr>
    </w:pPr>
    <w:sdt>
      <w:sdtPr>
        <w:id w:val="27795229"/>
      </w:sdtPr>
      <w:sdtContent>
        <w:r w:rsidRPr="00A4785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3605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A4785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36052" w:rsidRPr="00D3605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fldChar w:fldCharType="end"/>
        </w:r>
        <w:r w:rsidR="00D36052">
          <w:rPr>
            <w:rFonts w:asciiTheme="minorEastAsia" w:eastAsiaTheme="minorEastAsia" w:hAnsiTheme="minorEastAsia" w:hint="eastAsia"/>
            <w:sz w:val="28"/>
            <w:szCs w:val="28"/>
            <w:lang w:val="zh-CN"/>
          </w:rPr>
          <w:t xml:space="preserve"> </w:t>
        </w:r>
        <w:r w:rsidR="00D36052">
          <w:rPr>
            <w:rFonts w:asciiTheme="minorEastAsia" w:eastAsiaTheme="minorEastAsia" w:hAnsiTheme="minorEastAsia" w:hint="eastAsia"/>
            <w:sz w:val="28"/>
            <w:szCs w:val="28"/>
            <w:lang w:val="zh-CN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53" w:rsidRDefault="00A47853" w:rsidP="00A47853">
      <w:r>
        <w:separator/>
      </w:r>
    </w:p>
  </w:footnote>
  <w:footnote w:type="continuationSeparator" w:id="1">
    <w:p w:rsidR="00A47853" w:rsidRDefault="00A47853" w:rsidP="00A4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05D7"/>
    <w:multiLevelType w:val="multilevel"/>
    <w:tmpl w:val="364405D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596753"/>
    <w:multiLevelType w:val="multilevel"/>
    <w:tmpl w:val="68596753"/>
    <w:lvl w:ilvl="0">
      <w:numFmt w:val="bullet"/>
      <w:lvlText w:val="—"/>
      <w:lvlJc w:val="left"/>
      <w:pPr>
        <w:ind w:left="63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64A"/>
    <w:rsid w:val="BFDB6B6B"/>
    <w:rsid w:val="ED3F2B10"/>
    <w:rsid w:val="ED7F1CE8"/>
    <w:rsid w:val="F77E6D58"/>
    <w:rsid w:val="FB7F91C8"/>
    <w:rsid w:val="00021C8B"/>
    <w:rsid w:val="000227BF"/>
    <w:rsid w:val="000560CF"/>
    <w:rsid w:val="00072B76"/>
    <w:rsid w:val="00090AF0"/>
    <w:rsid w:val="000A085C"/>
    <w:rsid w:val="000B337F"/>
    <w:rsid w:val="000C0301"/>
    <w:rsid w:val="000D5721"/>
    <w:rsid w:val="000E1EC0"/>
    <w:rsid w:val="000E5B61"/>
    <w:rsid w:val="000F033D"/>
    <w:rsid w:val="000F14B2"/>
    <w:rsid w:val="000F314C"/>
    <w:rsid w:val="000F4FBA"/>
    <w:rsid w:val="000F6376"/>
    <w:rsid w:val="0012276E"/>
    <w:rsid w:val="001230F8"/>
    <w:rsid w:val="00136C4D"/>
    <w:rsid w:val="0014505D"/>
    <w:rsid w:val="001515D6"/>
    <w:rsid w:val="00165AD0"/>
    <w:rsid w:val="00166E12"/>
    <w:rsid w:val="001671CE"/>
    <w:rsid w:val="001679D0"/>
    <w:rsid w:val="00170079"/>
    <w:rsid w:val="00181042"/>
    <w:rsid w:val="00187D62"/>
    <w:rsid w:val="0019632D"/>
    <w:rsid w:val="001A08D6"/>
    <w:rsid w:val="001A49B7"/>
    <w:rsid w:val="001D39D4"/>
    <w:rsid w:val="001D419D"/>
    <w:rsid w:val="001D477B"/>
    <w:rsid w:val="001E0FA5"/>
    <w:rsid w:val="001E1B68"/>
    <w:rsid w:val="00250B05"/>
    <w:rsid w:val="00260D9D"/>
    <w:rsid w:val="002936F6"/>
    <w:rsid w:val="002A79A2"/>
    <w:rsid w:val="002C64AE"/>
    <w:rsid w:val="002D1A4B"/>
    <w:rsid w:val="002D3147"/>
    <w:rsid w:val="002E395A"/>
    <w:rsid w:val="002E4B2D"/>
    <w:rsid w:val="002F0A82"/>
    <w:rsid w:val="002F4CE5"/>
    <w:rsid w:val="002F74B5"/>
    <w:rsid w:val="002F7906"/>
    <w:rsid w:val="003033F8"/>
    <w:rsid w:val="003055C9"/>
    <w:rsid w:val="00312AAC"/>
    <w:rsid w:val="003220E7"/>
    <w:rsid w:val="00345CC7"/>
    <w:rsid w:val="00357D76"/>
    <w:rsid w:val="0036245F"/>
    <w:rsid w:val="003629FC"/>
    <w:rsid w:val="00367E78"/>
    <w:rsid w:val="00376CEB"/>
    <w:rsid w:val="003822E8"/>
    <w:rsid w:val="0038542A"/>
    <w:rsid w:val="003928D4"/>
    <w:rsid w:val="003929D1"/>
    <w:rsid w:val="003A5E1C"/>
    <w:rsid w:val="003B7A66"/>
    <w:rsid w:val="003D1A74"/>
    <w:rsid w:val="003E7D99"/>
    <w:rsid w:val="003F01C2"/>
    <w:rsid w:val="00405423"/>
    <w:rsid w:val="00405E57"/>
    <w:rsid w:val="0040745D"/>
    <w:rsid w:val="0041069F"/>
    <w:rsid w:val="00424D3B"/>
    <w:rsid w:val="00440F84"/>
    <w:rsid w:val="00446DB5"/>
    <w:rsid w:val="0046225F"/>
    <w:rsid w:val="004720F4"/>
    <w:rsid w:val="00476DF9"/>
    <w:rsid w:val="00487C49"/>
    <w:rsid w:val="00492D01"/>
    <w:rsid w:val="00493392"/>
    <w:rsid w:val="004A37F2"/>
    <w:rsid w:val="004A5FD7"/>
    <w:rsid w:val="004B0F9A"/>
    <w:rsid w:val="004B4215"/>
    <w:rsid w:val="004C0616"/>
    <w:rsid w:val="00506E76"/>
    <w:rsid w:val="00510295"/>
    <w:rsid w:val="00533855"/>
    <w:rsid w:val="005452C6"/>
    <w:rsid w:val="0056556E"/>
    <w:rsid w:val="00586583"/>
    <w:rsid w:val="00593265"/>
    <w:rsid w:val="0059486F"/>
    <w:rsid w:val="005A244F"/>
    <w:rsid w:val="005A2799"/>
    <w:rsid w:val="005A33E4"/>
    <w:rsid w:val="005A7595"/>
    <w:rsid w:val="005B3722"/>
    <w:rsid w:val="005D1C6D"/>
    <w:rsid w:val="005D7054"/>
    <w:rsid w:val="005F1AB9"/>
    <w:rsid w:val="005F22B7"/>
    <w:rsid w:val="005F3978"/>
    <w:rsid w:val="005F585B"/>
    <w:rsid w:val="005F6A90"/>
    <w:rsid w:val="00600B22"/>
    <w:rsid w:val="00602CA5"/>
    <w:rsid w:val="00603017"/>
    <w:rsid w:val="006069A4"/>
    <w:rsid w:val="00611924"/>
    <w:rsid w:val="006157AC"/>
    <w:rsid w:val="00617C15"/>
    <w:rsid w:val="00681EDD"/>
    <w:rsid w:val="0069223D"/>
    <w:rsid w:val="006A26AD"/>
    <w:rsid w:val="006A5960"/>
    <w:rsid w:val="006B3433"/>
    <w:rsid w:val="006C6BEB"/>
    <w:rsid w:val="006F2BAF"/>
    <w:rsid w:val="006F334C"/>
    <w:rsid w:val="007005D1"/>
    <w:rsid w:val="007127E5"/>
    <w:rsid w:val="00730012"/>
    <w:rsid w:val="0073613E"/>
    <w:rsid w:val="00763CC8"/>
    <w:rsid w:val="00767FCB"/>
    <w:rsid w:val="007734D9"/>
    <w:rsid w:val="00777ACD"/>
    <w:rsid w:val="007963A4"/>
    <w:rsid w:val="007974AC"/>
    <w:rsid w:val="007A0799"/>
    <w:rsid w:val="007A64F0"/>
    <w:rsid w:val="007A7966"/>
    <w:rsid w:val="007B7139"/>
    <w:rsid w:val="007E5EC3"/>
    <w:rsid w:val="007F796A"/>
    <w:rsid w:val="0081150C"/>
    <w:rsid w:val="0082146B"/>
    <w:rsid w:val="00852E3B"/>
    <w:rsid w:val="00861D83"/>
    <w:rsid w:val="00872468"/>
    <w:rsid w:val="00877745"/>
    <w:rsid w:val="008A14C5"/>
    <w:rsid w:val="008D2DED"/>
    <w:rsid w:val="008D4DAF"/>
    <w:rsid w:val="008E2873"/>
    <w:rsid w:val="008E69A4"/>
    <w:rsid w:val="00900924"/>
    <w:rsid w:val="009069F2"/>
    <w:rsid w:val="00933014"/>
    <w:rsid w:val="009534FB"/>
    <w:rsid w:val="00954815"/>
    <w:rsid w:val="009679D0"/>
    <w:rsid w:val="0097027A"/>
    <w:rsid w:val="009756BA"/>
    <w:rsid w:val="00985531"/>
    <w:rsid w:val="00994A5A"/>
    <w:rsid w:val="00997B7D"/>
    <w:rsid w:val="009A4BF8"/>
    <w:rsid w:val="009A7F29"/>
    <w:rsid w:val="009B2C49"/>
    <w:rsid w:val="009C6D8E"/>
    <w:rsid w:val="009C764A"/>
    <w:rsid w:val="009E1C21"/>
    <w:rsid w:val="009E4723"/>
    <w:rsid w:val="009E6E47"/>
    <w:rsid w:val="009F6F8E"/>
    <w:rsid w:val="00A234E1"/>
    <w:rsid w:val="00A323F5"/>
    <w:rsid w:val="00A47853"/>
    <w:rsid w:val="00A64917"/>
    <w:rsid w:val="00A65E17"/>
    <w:rsid w:val="00A76B1E"/>
    <w:rsid w:val="00AC2EA7"/>
    <w:rsid w:val="00AD4DE4"/>
    <w:rsid w:val="00AD656F"/>
    <w:rsid w:val="00AE528F"/>
    <w:rsid w:val="00AF1E42"/>
    <w:rsid w:val="00AF2D8D"/>
    <w:rsid w:val="00B019E5"/>
    <w:rsid w:val="00B454EE"/>
    <w:rsid w:val="00B52ABF"/>
    <w:rsid w:val="00B53058"/>
    <w:rsid w:val="00B55382"/>
    <w:rsid w:val="00B97558"/>
    <w:rsid w:val="00BA15D4"/>
    <w:rsid w:val="00BA2DE9"/>
    <w:rsid w:val="00BA2ECF"/>
    <w:rsid w:val="00BC4BA9"/>
    <w:rsid w:val="00BC6DAE"/>
    <w:rsid w:val="00C17915"/>
    <w:rsid w:val="00C17B91"/>
    <w:rsid w:val="00C35228"/>
    <w:rsid w:val="00C36CCD"/>
    <w:rsid w:val="00C51C46"/>
    <w:rsid w:val="00C56DDA"/>
    <w:rsid w:val="00C65A3B"/>
    <w:rsid w:val="00C70904"/>
    <w:rsid w:val="00C714D6"/>
    <w:rsid w:val="00C757AD"/>
    <w:rsid w:val="00C817D4"/>
    <w:rsid w:val="00C83AF7"/>
    <w:rsid w:val="00C8517C"/>
    <w:rsid w:val="00C86098"/>
    <w:rsid w:val="00C878F2"/>
    <w:rsid w:val="00C9601B"/>
    <w:rsid w:val="00CF466A"/>
    <w:rsid w:val="00CF778D"/>
    <w:rsid w:val="00D06302"/>
    <w:rsid w:val="00D11744"/>
    <w:rsid w:val="00D36052"/>
    <w:rsid w:val="00D5062C"/>
    <w:rsid w:val="00D51862"/>
    <w:rsid w:val="00D575B3"/>
    <w:rsid w:val="00D610A7"/>
    <w:rsid w:val="00D71FB5"/>
    <w:rsid w:val="00D77EEB"/>
    <w:rsid w:val="00D875A7"/>
    <w:rsid w:val="00DA5B09"/>
    <w:rsid w:val="00DA75A8"/>
    <w:rsid w:val="00DB3163"/>
    <w:rsid w:val="00E04522"/>
    <w:rsid w:val="00E312AD"/>
    <w:rsid w:val="00E433F8"/>
    <w:rsid w:val="00E71F1E"/>
    <w:rsid w:val="00E94BFF"/>
    <w:rsid w:val="00EA2B5B"/>
    <w:rsid w:val="00EB280F"/>
    <w:rsid w:val="00EB3732"/>
    <w:rsid w:val="00EC1D64"/>
    <w:rsid w:val="00EF1666"/>
    <w:rsid w:val="00EF4DD1"/>
    <w:rsid w:val="00EF77A8"/>
    <w:rsid w:val="00F030A6"/>
    <w:rsid w:val="00F04C6B"/>
    <w:rsid w:val="00F13969"/>
    <w:rsid w:val="00F2364F"/>
    <w:rsid w:val="00F24E49"/>
    <w:rsid w:val="00F34B7C"/>
    <w:rsid w:val="00F446B8"/>
    <w:rsid w:val="00F50160"/>
    <w:rsid w:val="00F51821"/>
    <w:rsid w:val="00F5533F"/>
    <w:rsid w:val="00F64B50"/>
    <w:rsid w:val="00F71202"/>
    <w:rsid w:val="00F76514"/>
    <w:rsid w:val="00F8299F"/>
    <w:rsid w:val="00F90CA3"/>
    <w:rsid w:val="00F924E6"/>
    <w:rsid w:val="00FA5CD0"/>
    <w:rsid w:val="00FD1E17"/>
    <w:rsid w:val="00FF1F64"/>
    <w:rsid w:val="16A7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78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A47853"/>
    <w:pPr>
      <w:jc w:val="left"/>
      <w:outlineLvl w:val="1"/>
    </w:pPr>
    <w:rPr>
      <w:rFonts w:ascii="宋体" w:hAnsi="宋体" w:cs="宋体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A47853"/>
    <w:pPr>
      <w:outlineLvl w:val="0"/>
    </w:pPr>
    <w:rPr>
      <w:rFonts w:eastAsia="方正小标宋简体" w:cs="Arial"/>
      <w:bCs/>
      <w:sz w:val="40"/>
      <w:szCs w:val="32"/>
    </w:rPr>
  </w:style>
  <w:style w:type="paragraph" w:styleId="a4">
    <w:name w:val="Normal Indent"/>
    <w:basedOn w:val="a"/>
    <w:qFormat/>
    <w:rsid w:val="00A47853"/>
    <w:pPr>
      <w:ind w:firstLine="420"/>
    </w:pPr>
    <w:rPr>
      <w:szCs w:val="20"/>
    </w:rPr>
  </w:style>
  <w:style w:type="paragraph" w:styleId="a5">
    <w:name w:val="Body Text"/>
    <w:basedOn w:val="a"/>
    <w:link w:val="Char"/>
    <w:qFormat/>
    <w:rsid w:val="00A47853"/>
    <w:pPr>
      <w:spacing w:before="100" w:beforeAutospacing="1" w:after="120"/>
    </w:pPr>
    <w:rPr>
      <w:rFonts w:ascii="Calibri" w:hAnsi="Calibri"/>
      <w:szCs w:val="22"/>
    </w:rPr>
  </w:style>
  <w:style w:type="paragraph" w:styleId="a6">
    <w:name w:val="footer"/>
    <w:basedOn w:val="a"/>
    <w:link w:val="Char0"/>
    <w:uiPriority w:val="99"/>
    <w:unhideWhenUsed/>
    <w:qFormat/>
    <w:rsid w:val="00A4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A4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47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1"/>
    <w:link w:val="a7"/>
    <w:uiPriority w:val="99"/>
    <w:qFormat/>
    <w:rsid w:val="00A4785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A4785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1"/>
    <w:link w:val="2"/>
    <w:qFormat/>
    <w:rsid w:val="00A47853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47853"/>
    <w:pPr>
      <w:ind w:firstLineChars="200" w:firstLine="420"/>
    </w:pPr>
  </w:style>
  <w:style w:type="character" w:customStyle="1" w:styleId="Char">
    <w:name w:val="正文文本 Char"/>
    <w:basedOn w:val="a1"/>
    <w:link w:val="a5"/>
    <w:qFormat/>
    <w:rsid w:val="00A47853"/>
    <w:rPr>
      <w:rFonts w:ascii="Calibri" w:eastAsia="宋体" w:hAnsi="Calibri" w:cs="Times New Roman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357D76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rsid w:val="00357D7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110224B-F479-422B-8377-E6E0DB349A5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袁秋颖(yuanqy)</cp:lastModifiedBy>
  <cp:revision>25</cp:revision>
  <cp:lastPrinted>2026-04-27T11:09:00Z</cp:lastPrinted>
  <dcterms:created xsi:type="dcterms:W3CDTF">2020-06-01T14:57:00Z</dcterms:created>
  <dcterms:modified xsi:type="dcterms:W3CDTF">2026-05-21T09:22:00Z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DB8D436149A410623AD3EE69FC518F46</vt:lpwstr>
  </property>
</Properties>
</file>