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C2BAC">
      <w:pPr>
        <w:pStyle w:val="3"/>
        <w:spacing w:line="296" w:lineRule="auto"/>
      </w:pPr>
    </w:p>
    <w:p w14:paraId="72696AF8">
      <w:pPr>
        <w:pStyle w:val="3"/>
        <w:spacing w:line="296" w:lineRule="auto"/>
      </w:pPr>
    </w:p>
    <w:p w14:paraId="7C903F66">
      <w:pPr>
        <w:spacing w:line="360" w:lineRule="auto"/>
        <w:ind w:firstLine="977" w:firstLineChars="349"/>
        <w:rPr>
          <w:rFonts w:ascii="仿宋" w:hAnsi="仿宋" w:eastAsia="仿宋" w:cs="仿宋"/>
          <w:sz w:val="28"/>
          <w:szCs w:val="28"/>
        </w:rPr>
      </w:pPr>
    </w:p>
    <w:p w14:paraId="6D64E43E">
      <w:pPr>
        <w:spacing w:line="360" w:lineRule="auto"/>
        <w:ind w:firstLine="560" w:firstLineChars="200"/>
        <w:rPr>
          <w:rFonts w:ascii="仿宋" w:hAnsi="仿宋" w:eastAsia="仿宋" w:cs="仿宋"/>
          <w:sz w:val="28"/>
          <w:szCs w:val="28"/>
        </w:rPr>
      </w:pPr>
    </w:p>
    <w:p w14:paraId="6CD2EDA9">
      <w:pPr>
        <w:spacing w:line="360" w:lineRule="auto"/>
        <w:ind w:firstLine="723" w:firstLineChars="200"/>
        <w:jc w:val="center"/>
        <w:rPr>
          <w:rFonts w:hint="eastAsia" w:ascii="Times New Roman" w:hAnsi="Times New Roman" w:eastAsia="黑体" w:cs="黑体"/>
          <w:b/>
          <w:sz w:val="36"/>
          <w:szCs w:val="36"/>
        </w:rPr>
      </w:pPr>
    </w:p>
    <w:p w14:paraId="0377B413">
      <w:pPr>
        <w:spacing w:line="360" w:lineRule="auto"/>
        <w:ind w:firstLine="723" w:firstLineChars="200"/>
        <w:jc w:val="center"/>
        <w:rPr>
          <w:rFonts w:hint="eastAsia" w:ascii="Times New Roman" w:hAnsi="Times New Roman" w:eastAsia="黑体" w:cs="黑体"/>
          <w:b/>
          <w:sz w:val="36"/>
          <w:szCs w:val="36"/>
        </w:rPr>
      </w:pPr>
    </w:p>
    <w:p w14:paraId="4AFEB3CB">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ascii="黑体" w:hAnsi="黑体" w:eastAsia="黑体" w:cs="黑体"/>
          <w:b w:val="0"/>
          <w:bCs/>
          <w:sz w:val="44"/>
          <w:szCs w:val="44"/>
        </w:rPr>
      </w:pP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年度</w:t>
      </w:r>
      <w:r>
        <w:rPr>
          <w:rFonts w:hint="eastAsia" w:ascii="方正小标宋简体" w:hAnsi="方正小标宋简体" w:eastAsia="方正小标宋简体" w:cs="方正小标宋简体"/>
          <w:b w:val="0"/>
          <w:bCs/>
          <w:sz w:val="44"/>
          <w:szCs w:val="44"/>
          <w:lang w:val="en-US" w:eastAsia="zh-CN"/>
        </w:rPr>
        <w:t>南京市农业农村局</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智汇三农</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人才工程绩效评价报告</w:t>
      </w:r>
    </w:p>
    <w:p w14:paraId="47961803">
      <w:pPr>
        <w:spacing w:line="360" w:lineRule="auto"/>
        <w:ind w:firstLine="723" w:firstLineChars="200"/>
        <w:jc w:val="center"/>
        <w:rPr>
          <w:rFonts w:ascii="黑体" w:hAnsi="黑体" w:eastAsia="黑体" w:cs="黑体"/>
          <w:b/>
          <w:sz w:val="36"/>
          <w:szCs w:val="36"/>
        </w:rPr>
      </w:pPr>
    </w:p>
    <w:p w14:paraId="20C3AB3B">
      <w:pPr>
        <w:spacing w:line="360" w:lineRule="auto"/>
        <w:ind w:firstLine="560" w:firstLineChars="200"/>
        <w:rPr>
          <w:rFonts w:ascii="仿宋" w:hAnsi="仿宋" w:eastAsia="仿宋" w:cs="仿宋"/>
          <w:sz w:val="28"/>
          <w:szCs w:val="28"/>
        </w:rPr>
      </w:pPr>
    </w:p>
    <w:p w14:paraId="226F20EE">
      <w:pPr>
        <w:spacing w:line="360" w:lineRule="auto"/>
        <w:ind w:firstLine="560" w:firstLineChars="200"/>
        <w:rPr>
          <w:rFonts w:ascii="仿宋" w:hAnsi="仿宋" w:eastAsia="仿宋" w:cs="仿宋"/>
          <w:sz w:val="28"/>
          <w:szCs w:val="28"/>
        </w:rPr>
      </w:pPr>
    </w:p>
    <w:p w14:paraId="18C181A6">
      <w:pPr>
        <w:spacing w:line="360" w:lineRule="auto"/>
        <w:ind w:firstLine="560" w:firstLineChars="200"/>
        <w:rPr>
          <w:rFonts w:ascii="仿宋" w:hAnsi="仿宋" w:eastAsia="仿宋" w:cs="仿宋"/>
          <w:sz w:val="28"/>
          <w:szCs w:val="28"/>
        </w:rPr>
      </w:pPr>
    </w:p>
    <w:p w14:paraId="06D93E8B">
      <w:pPr>
        <w:spacing w:line="360" w:lineRule="auto"/>
        <w:ind w:firstLine="560" w:firstLineChars="200"/>
        <w:rPr>
          <w:rFonts w:ascii="仿宋" w:hAnsi="仿宋" w:eastAsia="仿宋" w:cs="仿宋"/>
          <w:sz w:val="28"/>
          <w:szCs w:val="28"/>
        </w:rPr>
      </w:pPr>
    </w:p>
    <w:p w14:paraId="6FBFEC83">
      <w:pPr>
        <w:spacing w:line="360" w:lineRule="auto"/>
        <w:ind w:firstLine="560" w:firstLineChars="200"/>
        <w:rPr>
          <w:rFonts w:ascii="仿宋" w:hAnsi="仿宋" w:eastAsia="仿宋" w:cs="仿宋"/>
          <w:sz w:val="28"/>
          <w:szCs w:val="28"/>
        </w:rPr>
      </w:pPr>
    </w:p>
    <w:p w14:paraId="55039519">
      <w:pPr>
        <w:spacing w:line="360" w:lineRule="auto"/>
        <w:rPr>
          <w:rFonts w:ascii="仿宋" w:hAnsi="仿宋" w:eastAsia="仿宋" w:cs="仿宋"/>
          <w:sz w:val="28"/>
          <w:szCs w:val="28"/>
        </w:rPr>
      </w:pPr>
    </w:p>
    <w:p w14:paraId="6D958D57">
      <w:pPr>
        <w:spacing w:line="360" w:lineRule="auto"/>
        <w:ind w:firstLine="560" w:firstLineChars="200"/>
        <w:rPr>
          <w:rFonts w:ascii="仿宋" w:hAnsi="仿宋" w:eastAsia="仿宋" w:cs="仿宋"/>
          <w:sz w:val="28"/>
          <w:szCs w:val="28"/>
        </w:rPr>
      </w:pPr>
    </w:p>
    <w:p w14:paraId="2A67808D">
      <w:pPr>
        <w:keepNext w:val="0"/>
        <w:keepLines w:val="0"/>
        <w:pageBreakBefore w:val="0"/>
        <w:widowControl/>
        <w:kinsoku w:val="0"/>
        <w:wordWrap/>
        <w:overflowPunct/>
        <w:topLinePunct w:val="0"/>
        <w:autoSpaceDE w:val="0"/>
        <w:autoSpaceDN w:val="0"/>
        <w:bidi w:val="0"/>
        <w:adjustRightInd w:val="0"/>
        <w:snapToGrid w:val="0"/>
        <w:spacing w:line="360" w:lineRule="auto"/>
        <w:ind w:firstLine="960" w:firstLineChars="300"/>
        <w:textAlignment w:val="baseline"/>
        <w:rPr>
          <w:rFonts w:hint="eastAsia" w:ascii="方正仿宋_GB2312" w:hAnsi="方正仿宋_GB2312" w:eastAsia="方正仿宋_GB2312" w:cs="方正仿宋_GB2312"/>
          <w:b w:val="0"/>
          <w:bCs w:val="0"/>
          <w:sz w:val="32"/>
          <w:szCs w:val="32"/>
          <w:lang w:bidi="en-US"/>
        </w:rPr>
      </w:pPr>
      <w:r>
        <w:rPr>
          <w:rFonts w:hint="eastAsia" w:ascii="方正仿宋_GB2312" w:hAnsi="方正仿宋_GB2312" w:eastAsia="方正仿宋_GB2312" w:cs="方正仿宋_GB2312"/>
          <w:b w:val="0"/>
          <w:bCs w:val="0"/>
          <w:sz w:val="32"/>
          <w:szCs w:val="32"/>
          <w:lang w:bidi="en-US"/>
        </w:rPr>
        <w:t>项目名称：</w:t>
      </w:r>
      <w:r>
        <w:rPr>
          <w:rFonts w:hint="default" w:ascii="Times New Roman" w:hAnsi="Times New Roman" w:eastAsia="方正仿宋_GB2312" w:cs="Times New Roman"/>
          <w:b w:val="0"/>
          <w:bCs w:val="0"/>
          <w:sz w:val="32"/>
          <w:szCs w:val="32"/>
          <w:lang w:eastAsia="zh-CN" w:bidi="en-US"/>
        </w:rPr>
        <w:t>2025</w:t>
      </w:r>
      <w:r>
        <w:rPr>
          <w:rFonts w:hint="eastAsia" w:ascii="方正仿宋_GB2312" w:hAnsi="方正仿宋_GB2312" w:eastAsia="方正仿宋_GB2312" w:cs="方正仿宋_GB2312"/>
          <w:b w:val="0"/>
          <w:bCs w:val="0"/>
          <w:sz w:val="32"/>
          <w:szCs w:val="32"/>
          <w:lang w:eastAsia="zh-CN" w:bidi="en-US"/>
        </w:rPr>
        <w:t>年</w:t>
      </w:r>
      <w:r>
        <w:rPr>
          <w:rFonts w:hint="eastAsia" w:ascii="方正仿宋_GB2312" w:hAnsi="方正仿宋_GB2312" w:eastAsia="方正仿宋_GB2312" w:cs="方正仿宋_GB2312"/>
          <w:b w:val="0"/>
          <w:bCs w:val="0"/>
          <w:sz w:val="32"/>
          <w:szCs w:val="32"/>
          <w:lang w:val="en-US" w:eastAsia="zh-CN" w:bidi="en-US"/>
        </w:rPr>
        <w:t>度</w:t>
      </w:r>
      <w:r>
        <w:rPr>
          <w:rFonts w:hint="eastAsia" w:ascii="方正仿宋_GB2312" w:hAnsi="方正仿宋_GB2312" w:eastAsia="方正仿宋_GB2312" w:cs="方正仿宋_GB2312"/>
          <w:b w:val="0"/>
          <w:bCs w:val="0"/>
          <w:sz w:val="32"/>
          <w:szCs w:val="32"/>
          <w:lang w:eastAsia="zh-CN" w:bidi="en-US"/>
        </w:rPr>
        <w:t>“智汇三农”人才工程</w:t>
      </w:r>
    </w:p>
    <w:p w14:paraId="562541E9">
      <w:pPr>
        <w:keepNext w:val="0"/>
        <w:keepLines w:val="0"/>
        <w:pageBreakBefore w:val="0"/>
        <w:widowControl/>
        <w:kinsoku w:val="0"/>
        <w:wordWrap/>
        <w:overflowPunct/>
        <w:topLinePunct w:val="0"/>
        <w:autoSpaceDE w:val="0"/>
        <w:autoSpaceDN w:val="0"/>
        <w:bidi w:val="0"/>
        <w:adjustRightInd w:val="0"/>
        <w:snapToGrid w:val="0"/>
        <w:spacing w:line="360" w:lineRule="auto"/>
        <w:ind w:left="132" w:leftChars="63" w:firstLine="806" w:firstLineChars="252"/>
        <w:textAlignment w:val="baseline"/>
        <w:rPr>
          <w:rFonts w:hint="eastAsia" w:ascii="方正仿宋_GB2312" w:hAnsi="方正仿宋_GB2312" w:eastAsia="方正仿宋_GB2312" w:cs="方正仿宋_GB2312"/>
          <w:b w:val="0"/>
          <w:bCs w:val="0"/>
          <w:sz w:val="32"/>
          <w:szCs w:val="32"/>
          <w:lang w:bidi="en-US"/>
        </w:rPr>
      </w:pPr>
      <w:r>
        <w:rPr>
          <w:rFonts w:hint="eastAsia" w:ascii="方正仿宋_GB2312" w:hAnsi="方正仿宋_GB2312" w:eastAsia="方正仿宋_GB2312" w:cs="方正仿宋_GB2312"/>
          <w:b w:val="0"/>
          <w:bCs w:val="0"/>
          <w:sz w:val="32"/>
          <w:szCs w:val="32"/>
          <w:lang w:bidi="en-US"/>
        </w:rPr>
        <w:t>主管部门：南京市农业农村局</w:t>
      </w:r>
    </w:p>
    <w:p w14:paraId="470EAC8A">
      <w:pPr>
        <w:keepNext w:val="0"/>
        <w:keepLines w:val="0"/>
        <w:pageBreakBefore w:val="0"/>
        <w:widowControl/>
        <w:kinsoku w:val="0"/>
        <w:wordWrap/>
        <w:overflowPunct/>
        <w:topLinePunct w:val="0"/>
        <w:autoSpaceDE w:val="0"/>
        <w:autoSpaceDN w:val="0"/>
        <w:bidi w:val="0"/>
        <w:adjustRightInd w:val="0"/>
        <w:snapToGrid w:val="0"/>
        <w:spacing w:line="360" w:lineRule="auto"/>
        <w:ind w:left="132" w:leftChars="63" w:firstLine="708" w:firstLineChars="252"/>
        <w:textAlignment w:val="baseline"/>
        <w:rPr>
          <w:rFonts w:hint="eastAsia" w:ascii="方正仿宋_GB2312" w:hAnsi="方正仿宋_GB2312" w:eastAsia="方正仿宋_GB2312" w:cs="方正仿宋_GB2312"/>
          <w:b/>
          <w:bCs/>
          <w:sz w:val="28"/>
          <w:szCs w:val="28"/>
        </w:rPr>
      </w:pPr>
    </w:p>
    <w:p w14:paraId="483CE5B1">
      <w:pPr>
        <w:spacing w:line="360" w:lineRule="auto"/>
        <w:ind w:firstLine="562" w:firstLineChars="200"/>
        <w:rPr>
          <w:rFonts w:ascii="黑体" w:hAnsi="黑体" w:eastAsia="黑体" w:cs="黑体"/>
          <w:b/>
          <w:bCs/>
          <w:sz w:val="28"/>
          <w:szCs w:val="28"/>
        </w:rPr>
      </w:pPr>
    </w:p>
    <w:p w14:paraId="172C3A99">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方正仿宋_GB2312" w:hAnsi="方正仿宋_GB2312" w:eastAsia="方正仿宋_GB2312" w:cs="方正仿宋_GB2312"/>
          <w:b w:val="0"/>
          <w:bCs w:val="0"/>
          <w:sz w:val="32"/>
          <w:szCs w:val="32"/>
          <w:lang w:bidi="en-US"/>
        </w:rPr>
      </w:pPr>
      <w:r>
        <w:rPr>
          <w:rFonts w:hint="default" w:ascii="Times New Roman" w:hAnsi="Times New Roman" w:eastAsia="方正仿宋_GB2312" w:cs="Times New Roman"/>
          <w:b w:val="0"/>
          <w:bCs w:val="0"/>
          <w:sz w:val="32"/>
          <w:szCs w:val="32"/>
          <w:lang w:bidi="en-US"/>
        </w:rPr>
        <w:t>202</w:t>
      </w:r>
      <w:r>
        <w:rPr>
          <w:rFonts w:hint="default" w:ascii="Times New Roman" w:hAnsi="Times New Roman" w:eastAsia="方正仿宋_GB2312" w:cs="Times New Roman"/>
          <w:b w:val="0"/>
          <w:bCs w:val="0"/>
          <w:sz w:val="32"/>
          <w:szCs w:val="32"/>
          <w:lang w:val="en-US" w:eastAsia="zh-CN" w:bidi="en-US"/>
        </w:rPr>
        <w:t>6</w:t>
      </w:r>
      <w:r>
        <w:rPr>
          <w:rFonts w:hint="default" w:ascii="方正仿宋_GB2312" w:hAnsi="方正仿宋_GB2312" w:eastAsia="方正仿宋_GB2312" w:cs="方正仿宋_GB2312"/>
          <w:b w:val="0"/>
          <w:bCs w:val="0"/>
          <w:sz w:val="32"/>
          <w:szCs w:val="32"/>
          <w:lang w:bidi="en-US"/>
        </w:rPr>
        <w:t>年</w:t>
      </w:r>
      <w:r>
        <w:rPr>
          <w:rFonts w:hint="default" w:ascii="Times New Roman" w:hAnsi="Times New Roman" w:eastAsia="方正仿宋_GB2312" w:cs="Times New Roman"/>
          <w:b w:val="0"/>
          <w:bCs w:val="0"/>
          <w:sz w:val="32"/>
          <w:szCs w:val="32"/>
          <w:lang w:bidi="en-US"/>
        </w:rPr>
        <w:t>6</w:t>
      </w:r>
      <w:r>
        <w:rPr>
          <w:rFonts w:hint="default" w:ascii="方正仿宋_GB2312" w:hAnsi="方正仿宋_GB2312" w:eastAsia="方正仿宋_GB2312" w:cs="方正仿宋_GB2312"/>
          <w:b w:val="0"/>
          <w:bCs w:val="0"/>
          <w:sz w:val="32"/>
          <w:szCs w:val="32"/>
          <w:lang w:bidi="en-US"/>
        </w:rPr>
        <w:t>月</w:t>
      </w:r>
    </w:p>
    <w:p w14:paraId="6A6FEE70">
      <w:pPr>
        <w:keepNext w:val="0"/>
        <w:keepLines w:val="0"/>
        <w:pageBreakBefore w:val="0"/>
        <w:widowControl/>
        <w:kinsoku w:val="0"/>
        <w:wordWrap/>
        <w:overflowPunct/>
        <w:topLinePunct w:val="0"/>
        <w:autoSpaceDE w:val="0"/>
        <w:autoSpaceDN w:val="0"/>
        <w:bidi w:val="0"/>
        <w:adjustRightInd w:val="0"/>
        <w:snapToGrid w:val="0"/>
        <w:spacing w:line="360" w:lineRule="auto"/>
        <w:ind w:left="132" w:leftChars="63" w:firstLine="806" w:firstLineChars="252"/>
        <w:textAlignment w:val="baseline"/>
        <w:rPr>
          <w:rFonts w:hint="eastAsia" w:ascii="方正仿宋_GB2312" w:hAnsi="方正仿宋_GB2312" w:eastAsia="方正仿宋_GB2312" w:cs="方正仿宋_GB2312"/>
          <w:b w:val="0"/>
          <w:bCs w:val="0"/>
          <w:sz w:val="32"/>
          <w:szCs w:val="32"/>
          <w:lang w:bidi="en-US"/>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hint="eastAsia" w:ascii="方正楷体_GB2312" w:hAnsi="方正楷体_GB2312" w:eastAsia="楷体" w:cs="方正楷体_GB2312"/>
          <w:snapToGrid w:val="0"/>
          <w:color w:val="000000"/>
          <w:kern w:val="0"/>
          <w:sz w:val="32"/>
          <w:szCs w:val="32"/>
          <w:lang w:val="en-US" w:eastAsia="en-US" w:bidi="ar-SA"/>
        </w:rPr>
        <w:id w:val="147455838"/>
        <w15:color w:val="DBDBDB"/>
        <w:docPartObj>
          <w:docPartGallery w:val="Table of Contents"/>
          <w:docPartUnique/>
        </w:docPartObj>
      </w:sdtPr>
      <w:sdtEndPr>
        <w:rPr>
          <w:rFonts w:hint="eastAsia" w:ascii="仿宋" w:hAnsi="仿宋" w:eastAsia="仿宋" w:cs="仿宋"/>
          <w:snapToGrid w:val="0"/>
          <w:color w:val="000000"/>
          <w:kern w:val="0"/>
          <w:sz w:val="28"/>
          <w:szCs w:val="28"/>
          <w:lang w:val="en-US" w:eastAsia="en-US" w:bidi="ar-SA"/>
        </w:rPr>
      </w:sdtEndPr>
      <w:sdtContent>
        <w:p w14:paraId="479FDBF2">
          <w:pPr>
            <w:spacing w:before="0" w:beforeLines="0" w:after="0" w:afterLines="0" w:line="240" w:lineRule="auto"/>
            <w:ind w:left="0" w:leftChars="0" w:right="0" w:rightChars="0" w:firstLine="0" w:firstLineChars="0"/>
            <w:jc w:val="center"/>
            <w:rPr>
              <w:rFonts w:hint="eastAsia" w:ascii="黑体" w:hAnsi="黑体" w:eastAsia="黑体" w:cs="黑体"/>
              <w:sz w:val="32"/>
              <w:szCs w:val="32"/>
              <w:lang w:val="en-US" w:eastAsia="zh-CN"/>
            </w:rPr>
          </w:pPr>
          <w:r>
            <w:rPr>
              <w:rFonts w:hint="eastAsia" w:ascii="黑体" w:hAnsi="黑体" w:eastAsia="黑体" w:cs="黑体"/>
              <w:snapToGrid w:val="0"/>
              <w:color w:val="000000"/>
              <w:kern w:val="0"/>
              <w:sz w:val="32"/>
              <w:szCs w:val="32"/>
              <w:lang w:val="en-US" w:eastAsia="zh-CN" w:bidi="ar-SA"/>
            </w:rPr>
            <w:t>目  录</w:t>
          </w:r>
        </w:p>
        <w:p w14:paraId="1D478D25">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仿宋" w:cs="Times New Roman"/>
              <w:snapToGrid w:val="0"/>
              <w:color w:val="000000"/>
              <w:kern w:val="0"/>
              <w:sz w:val="28"/>
              <w:szCs w:val="28"/>
              <w:lang w:val="en-US" w:eastAsia="en-US" w:bidi="ar-SA"/>
            </w:rPr>
            <w:fldChar w:fldCharType="begin"/>
          </w:r>
          <w:r>
            <w:rPr>
              <w:rFonts w:hint="default" w:ascii="Times New Roman" w:hAnsi="Times New Roman" w:eastAsia="仿宋" w:cs="Times New Roman"/>
              <w:snapToGrid w:val="0"/>
              <w:color w:val="000000"/>
              <w:kern w:val="0"/>
              <w:sz w:val="28"/>
              <w:szCs w:val="28"/>
              <w:lang w:val="en-US" w:eastAsia="en-US" w:bidi="ar-SA"/>
            </w:rPr>
            <w:instrText xml:space="preserve">TOC \o "1-1" \h \u </w:instrText>
          </w:r>
          <w:r>
            <w:rPr>
              <w:rFonts w:hint="default" w:ascii="Times New Roman" w:hAnsi="Times New Roman" w:eastAsia="仿宋" w:cs="Times New Roman"/>
              <w:snapToGrid w:val="0"/>
              <w:color w:val="000000"/>
              <w:kern w:val="0"/>
              <w:sz w:val="28"/>
              <w:szCs w:val="28"/>
              <w:lang w:val="en-US" w:eastAsia="en-US" w:bidi="ar-SA"/>
            </w:rPr>
            <w:fldChar w:fldCharType="separate"/>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_Toc10124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一、</w:t>
          </w:r>
          <w:r>
            <w:rPr>
              <w:rFonts w:hint="default" w:ascii="Times New Roman" w:hAnsi="Times New Roman" w:eastAsia="方正仿宋_GB2312" w:cs="Times New Roman"/>
              <w:b w:val="0"/>
              <w:bCs w:val="0"/>
              <w:spacing w:val="-16"/>
              <w:sz w:val="28"/>
              <w:szCs w:val="28"/>
            </w:rPr>
            <w:t>项目</w:t>
          </w:r>
          <w:r>
            <w:rPr>
              <w:rFonts w:hint="default" w:ascii="Times New Roman" w:hAnsi="Times New Roman" w:eastAsia="方正仿宋_GB2312" w:cs="Times New Roman"/>
              <w:b w:val="0"/>
              <w:bCs w:val="0"/>
              <w:spacing w:val="-16"/>
              <w:sz w:val="28"/>
              <w:szCs w:val="28"/>
              <w:lang w:val="en-US" w:eastAsia="zh-CN"/>
            </w:rPr>
            <w:t>概况</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_Toc10124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75476BFD">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_Toc27463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eastAsia="zh-CN"/>
            </w:rPr>
            <w:t>（</w:t>
          </w:r>
          <w:r>
            <w:rPr>
              <w:rFonts w:hint="default" w:ascii="Times New Roman" w:hAnsi="Times New Roman" w:eastAsia="方正仿宋_GB2312" w:cs="Times New Roman"/>
              <w:b w:val="0"/>
              <w:bCs w:val="0"/>
              <w:spacing w:val="-16"/>
              <w:sz w:val="28"/>
              <w:szCs w:val="28"/>
              <w:lang w:val="en-US" w:eastAsia="zh-CN"/>
            </w:rPr>
            <w:t>一</w:t>
          </w:r>
          <w:r>
            <w:rPr>
              <w:rFonts w:hint="default" w:ascii="Times New Roman" w:hAnsi="Times New Roman" w:eastAsia="方正仿宋_GB2312" w:cs="Times New Roman"/>
              <w:b w:val="0"/>
              <w:bCs w:val="0"/>
              <w:spacing w:val="-16"/>
              <w:sz w:val="28"/>
              <w:szCs w:val="28"/>
              <w:lang w:eastAsia="zh-CN"/>
            </w:rPr>
            <w:t>）</w:t>
          </w:r>
          <w:r>
            <w:rPr>
              <w:rFonts w:hint="default" w:ascii="Times New Roman" w:hAnsi="Times New Roman" w:eastAsia="方正仿宋_GB2312" w:cs="Times New Roman"/>
              <w:b w:val="0"/>
              <w:bCs w:val="0"/>
              <w:spacing w:val="-16"/>
              <w:sz w:val="28"/>
              <w:szCs w:val="28"/>
            </w:rPr>
            <w:t>项目</w:t>
          </w:r>
          <w:r>
            <w:rPr>
              <w:rFonts w:hint="default" w:ascii="Times New Roman" w:hAnsi="Times New Roman" w:eastAsia="方正仿宋_GB2312" w:cs="Times New Roman"/>
              <w:b w:val="0"/>
              <w:bCs w:val="0"/>
              <w:spacing w:val="-16"/>
              <w:sz w:val="28"/>
              <w:szCs w:val="28"/>
              <w:lang w:val="en-US" w:eastAsia="zh-CN"/>
            </w:rPr>
            <w:t>背景及目的</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_Toc27463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0AA21B7A">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_Toc7648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eastAsia="zh-CN"/>
            </w:rPr>
            <w:t>（</w:t>
          </w:r>
          <w:r>
            <w:rPr>
              <w:rFonts w:hint="default" w:ascii="Times New Roman" w:hAnsi="Times New Roman" w:eastAsia="方正仿宋_GB2312" w:cs="Times New Roman"/>
              <w:b w:val="0"/>
              <w:bCs w:val="0"/>
              <w:spacing w:val="-16"/>
              <w:sz w:val="28"/>
              <w:szCs w:val="28"/>
              <w:lang w:val="en-US" w:eastAsia="zh-CN"/>
            </w:rPr>
            <w:t>二</w:t>
          </w:r>
          <w:r>
            <w:rPr>
              <w:rFonts w:hint="default" w:ascii="Times New Roman" w:hAnsi="Times New Roman" w:eastAsia="方正仿宋_GB2312" w:cs="Times New Roman"/>
              <w:b w:val="0"/>
              <w:bCs w:val="0"/>
              <w:spacing w:val="-16"/>
              <w:sz w:val="28"/>
              <w:szCs w:val="28"/>
              <w:lang w:eastAsia="zh-CN"/>
            </w:rPr>
            <w:t>）</w:t>
          </w:r>
          <w:r>
            <w:rPr>
              <w:rFonts w:hint="default" w:ascii="Times New Roman" w:hAnsi="Times New Roman" w:eastAsia="方正仿宋_GB2312" w:cs="Times New Roman"/>
              <w:b w:val="0"/>
              <w:bCs w:val="0"/>
              <w:spacing w:val="-16"/>
              <w:sz w:val="28"/>
              <w:szCs w:val="28"/>
              <w:lang w:val="en-US" w:eastAsia="zh-CN"/>
            </w:rPr>
            <w:t>项目主要实施内容</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_Toc7648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637355A9">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_Toc7465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（三）项目资金情况</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_Toc7465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2</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B17D768">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_Toc7338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（四）项目绩效目标</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_Toc7338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4</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0D715B74">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_Toc13491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二、绩效评价结论</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_Toc13491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5</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10C5B5FD">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_Toc22333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（一）评价对象及范围</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_Toc22333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5</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C2ABF2C">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_Toc6321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（二）评价结论</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_Toc6321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5</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37B33BB9">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_Toc17867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（三）评价结果</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_Toc17867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5</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D9517B1">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_Toc25613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三、项目成效</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_Toc25613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6</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56FDBF8A">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_Toc27338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四、存在问题及原因分析</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_Toc27338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6</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5E3789B">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_Toc31606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（一）项目资金管理工作需进一步加强</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_Toc31606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6</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5BAB13A">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_Toc15987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（二）部分区项目验收进度滞后</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_Toc15987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6</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70F8C01B">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_Toc11116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五、有关建议</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_Toc11116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7</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14D5064B">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_Toc17383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六、</w:t>
          </w:r>
          <w:r>
            <w:rPr>
              <w:rFonts w:hint="default" w:ascii="Times New Roman" w:hAnsi="Times New Roman" w:eastAsia="方正仿宋_GB2312" w:cs="Times New Roman"/>
              <w:b w:val="0"/>
              <w:bCs w:val="0"/>
              <w:spacing w:val="-16"/>
              <w:sz w:val="28"/>
              <w:szCs w:val="28"/>
            </w:rPr>
            <w:t>评价工作开展情况及其他需说明的情况</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_Toc17383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7</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38E4B648">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_Toc6328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（一）基本情况</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_Toc6328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7</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3441DCB0">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_Toc18986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（二）评价组织实施</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_Toc18986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8</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7113D8E7">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_Toc17936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16"/>
              <w:sz w:val="28"/>
              <w:szCs w:val="28"/>
              <w:lang w:val="en-US" w:eastAsia="zh-CN"/>
            </w:rPr>
            <w:t>（三）项目绩效分析</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_Toc17936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10</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7D3D4403">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_Toc22989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3"/>
              <w:sz w:val="28"/>
              <w:szCs w:val="28"/>
            </w:rPr>
            <w:t>附表1:2025年度南京市农业农村局</w:t>
          </w:r>
          <w:r>
            <w:rPr>
              <w:rFonts w:hint="eastAsia" w:ascii="方正仿宋_GB2312" w:hAnsi="方正仿宋_GB2312" w:eastAsia="方正仿宋_GB2312" w:cs="方正仿宋_GB2312"/>
              <w:b w:val="0"/>
              <w:bCs w:val="0"/>
              <w:spacing w:val="-3"/>
              <w:sz w:val="28"/>
              <w:szCs w:val="28"/>
            </w:rPr>
            <w:t>“智汇三农”</w:t>
          </w:r>
          <w:r>
            <w:rPr>
              <w:rFonts w:hint="default" w:ascii="Times New Roman" w:hAnsi="Times New Roman" w:eastAsia="方正仿宋_GB2312" w:cs="Times New Roman"/>
              <w:b w:val="0"/>
              <w:bCs w:val="0"/>
              <w:spacing w:val="-3"/>
              <w:sz w:val="28"/>
              <w:szCs w:val="28"/>
            </w:rPr>
            <w:t>人才工程绩效评价</w:t>
          </w:r>
          <w:r>
            <w:rPr>
              <w:rFonts w:hint="eastAsia" w:ascii="Times New Roman" w:hAnsi="Times New Roman" w:eastAsia="方正仿宋_GB2312" w:cs="Times New Roman"/>
              <w:b w:val="0"/>
              <w:bCs w:val="0"/>
              <w:spacing w:val="-3"/>
              <w:sz w:val="28"/>
              <w:szCs w:val="28"/>
              <w:lang w:val="en-US" w:eastAsia="zh-CN"/>
            </w:rPr>
            <w:t>评</w:t>
          </w:r>
          <w:r>
            <w:rPr>
              <w:rFonts w:hint="default" w:ascii="Times New Roman" w:hAnsi="Times New Roman" w:eastAsia="方正仿宋_GB2312" w:cs="Times New Roman"/>
              <w:b w:val="0"/>
              <w:bCs w:val="0"/>
              <w:spacing w:val="-3"/>
              <w:sz w:val="28"/>
              <w:szCs w:val="28"/>
            </w:rPr>
            <w:t>分表</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_Toc22989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14</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452BCB4D">
          <w:pPr>
            <w:pStyle w:val="6"/>
            <w:keepNext w:val="0"/>
            <w:keepLines w:val="0"/>
            <w:pageBreakBefore w:val="0"/>
            <w:widowControl/>
            <w:tabs>
              <w:tab w:val="right" w:leader="dot" w:pos="8330"/>
            </w:tabs>
            <w:kinsoku w:val="0"/>
            <w:wordWrap/>
            <w:overflowPunct/>
            <w:topLinePunct w:val="0"/>
            <w:autoSpaceDE w:val="0"/>
            <w:autoSpaceDN w:val="0"/>
            <w:bidi w:val="0"/>
            <w:adjustRightInd w:val="0"/>
            <w:snapToGrid w:val="0"/>
            <w:spacing w:line="480" w:lineRule="exact"/>
            <w:textAlignment w:val="baseline"/>
            <w:rPr>
              <w:rFonts w:hint="default" w:ascii="Times New Roman" w:hAnsi="Times New Roman" w:cs="Times New Roman"/>
              <w:sz w:val="28"/>
              <w:szCs w:val="28"/>
            </w:rPr>
          </w:pP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begin"/>
          </w:r>
          <w:r>
            <w:rPr>
              <w:rFonts w:hint="default" w:ascii="Times New Roman" w:hAnsi="Times New Roman" w:eastAsia="方正仿宋_GB2312" w:cs="Times New Roman"/>
              <w:b w:val="0"/>
              <w:bCs w:val="0"/>
              <w:snapToGrid w:val="0"/>
              <w:kern w:val="0"/>
              <w:sz w:val="28"/>
              <w:szCs w:val="28"/>
              <w:lang w:val="en-US" w:eastAsia="en-US" w:bidi="ar-SA"/>
            </w:rPr>
            <w:instrText xml:space="preserve"> HYPERLINK \l _Toc6470 </w:instrText>
          </w:r>
          <w:r>
            <w:rPr>
              <w:rFonts w:hint="default" w:ascii="Times New Roman" w:hAnsi="Times New Roman" w:eastAsia="方正仿宋_GB2312" w:cs="Times New Roman"/>
              <w:b w:val="0"/>
              <w:bCs w:val="0"/>
              <w:snapToGrid w:val="0"/>
              <w:kern w:val="0"/>
              <w:sz w:val="28"/>
              <w:szCs w:val="28"/>
              <w:lang w:val="en-US" w:eastAsia="en-US" w:bidi="ar-SA"/>
            </w:rPr>
            <w:fldChar w:fldCharType="separate"/>
          </w:r>
          <w:r>
            <w:rPr>
              <w:rFonts w:hint="default" w:ascii="Times New Roman" w:hAnsi="Times New Roman" w:eastAsia="方正仿宋_GB2312" w:cs="Times New Roman"/>
              <w:b w:val="0"/>
              <w:bCs w:val="0"/>
              <w:spacing w:val="-3"/>
              <w:sz w:val="28"/>
              <w:szCs w:val="28"/>
            </w:rPr>
            <w:t>附表2:2025年度南京市农业农村</w:t>
          </w:r>
          <w:r>
            <w:rPr>
              <w:rFonts w:hint="eastAsia" w:ascii="方正仿宋_GB2312" w:hAnsi="方正仿宋_GB2312" w:eastAsia="方正仿宋_GB2312" w:cs="方正仿宋_GB2312"/>
              <w:b w:val="0"/>
              <w:bCs w:val="0"/>
              <w:spacing w:val="-3"/>
              <w:sz w:val="28"/>
              <w:szCs w:val="28"/>
            </w:rPr>
            <w:t>局“智汇三农”人</w:t>
          </w:r>
          <w:r>
            <w:rPr>
              <w:rFonts w:hint="default" w:ascii="Times New Roman" w:hAnsi="Times New Roman" w:eastAsia="方正仿宋_GB2312" w:cs="Times New Roman"/>
              <w:b w:val="0"/>
              <w:bCs w:val="0"/>
              <w:spacing w:val="-3"/>
              <w:sz w:val="28"/>
              <w:szCs w:val="28"/>
            </w:rPr>
            <w:t>才工程任务完成情况表</w:t>
          </w:r>
          <w:r>
            <w:rPr>
              <w:rFonts w:hint="default" w:ascii="Times New Roman" w:hAnsi="Times New Roman" w:eastAsia="方正仿宋_GB2312" w:cs="Times New Roman"/>
              <w:b w:val="0"/>
              <w:bCs w:val="0"/>
              <w:sz w:val="28"/>
              <w:szCs w:val="28"/>
            </w:rPr>
            <w:tab/>
          </w:r>
          <w:r>
            <w:rPr>
              <w:rFonts w:hint="default" w:ascii="Times New Roman" w:hAnsi="Times New Roman" w:eastAsia="方正仿宋_GB2312" w:cs="Times New Roman"/>
              <w:b w:val="0"/>
              <w:bCs w:val="0"/>
              <w:sz w:val="28"/>
              <w:szCs w:val="28"/>
            </w:rPr>
            <w:fldChar w:fldCharType="begin"/>
          </w:r>
          <w:r>
            <w:rPr>
              <w:rFonts w:hint="default" w:ascii="Times New Roman" w:hAnsi="Times New Roman" w:eastAsia="方正仿宋_GB2312" w:cs="Times New Roman"/>
              <w:b w:val="0"/>
              <w:bCs w:val="0"/>
              <w:sz w:val="28"/>
              <w:szCs w:val="28"/>
            </w:rPr>
            <w:instrText xml:space="preserve"> PAGEREF _Toc6470 \h </w:instrText>
          </w:r>
          <w:r>
            <w:rPr>
              <w:rFonts w:hint="default" w:ascii="Times New Roman" w:hAnsi="Times New Roman" w:eastAsia="方正仿宋_GB2312" w:cs="Times New Roman"/>
              <w:b w:val="0"/>
              <w:bCs w:val="0"/>
              <w:sz w:val="28"/>
              <w:szCs w:val="28"/>
            </w:rPr>
            <w:fldChar w:fldCharType="separate"/>
          </w:r>
          <w:r>
            <w:rPr>
              <w:rFonts w:hint="default" w:ascii="Times New Roman" w:hAnsi="Times New Roman" w:eastAsia="方正仿宋_GB2312" w:cs="Times New Roman"/>
              <w:b w:val="0"/>
              <w:bCs w:val="0"/>
              <w:sz w:val="28"/>
              <w:szCs w:val="28"/>
            </w:rPr>
            <w:t>18</w:t>
          </w:r>
          <w:r>
            <w:rPr>
              <w:rFonts w:hint="default" w:ascii="Times New Roman" w:hAnsi="Times New Roman" w:eastAsia="方正仿宋_GB2312" w:cs="Times New Roman"/>
              <w:b w:val="0"/>
              <w:bCs w:val="0"/>
              <w:sz w:val="28"/>
              <w:szCs w:val="28"/>
            </w:rPr>
            <w:fldChar w:fldCharType="end"/>
          </w:r>
          <w:r>
            <w:rPr>
              <w:rFonts w:hint="default" w:ascii="Times New Roman" w:hAnsi="Times New Roman" w:eastAsia="方正仿宋_GB2312" w:cs="Times New Roman"/>
              <w:b w:val="0"/>
              <w:bCs w:val="0"/>
              <w:snapToGrid w:val="0"/>
              <w:color w:val="000000"/>
              <w:kern w:val="0"/>
              <w:sz w:val="28"/>
              <w:szCs w:val="28"/>
              <w:lang w:val="en-US" w:eastAsia="en-US" w:bidi="ar-SA"/>
            </w:rPr>
            <w:fldChar w:fldCharType="end"/>
          </w:r>
        </w:p>
        <w:p w14:paraId="1A130B03">
          <w:pPr>
            <w:spacing w:line="361" w:lineRule="exact"/>
            <w:rPr>
              <w:rFonts w:hint="eastAsia" w:ascii="仿宋" w:hAnsi="仿宋" w:eastAsia="仿宋" w:cs="仿宋"/>
              <w:snapToGrid w:val="0"/>
              <w:color w:val="000000"/>
              <w:kern w:val="0"/>
              <w:sz w:val="28"/>
              <w:szCs w:val="28"/>
              <w:lang w:val="en-US" w:eastAsia="en-US" w:bidi="ar-SA"/>
            </w:rPr>
          </w:pPr>
          <w:r>
            <w:rPr>
              <w:rFonts w:hint="default" w:ascii="Times New Roman" w:hAnsi="Times New Roman" w:eastAsia="仿宋" w:cs="Times New Roman"/>
              <w:snapToGrid w:val="0"/>
              <w:color w:val="000000"/>
              <w:kern w:val="0"/>
              <w:sz w:val="28"/>
              <w:szCs w:val="28"/>
              <w:lang w:val="en-US" w:eastAsia="en-US" w:bidi="ar-SA"/>
            </w:rPr>
            <w:fldChar w:fldCharType="end"/>
          </w:r>
        </w:p>
      </w:sdtContent>
    </w:sdt>
    <w:p w14:paraId="2F29624F">
      <w:pPr>
        <w:spacing w:line="361" w:lineRule="exact"/>
        <w:rPr>
          <w:rFonts w:hint="eastAsia" w:ascii="仿宋" w:hAnsi="仿宋" w:eastAsia="仿宋" w:cs="仿宋"/>
          <w:snapToGrid w:val="0"/>
          <w:color w:val="000000"/>
          <w:kern w:val="0"/>
          <w:sz w:val="21"/>
          <w:szCs w:val="28"/>
          <w:lang w:val="en-US" w:eastAsia="en-US" w:bidi="ar-SA"/>
        </w:rPr>
        <w:sectPr>
          <w:footerReference r:id="rId5" w:type="default"/>
          <w:pgSz w:w="11900" w:h="16840"/>
          <w:pgMar w:top="1273" w:right="1785" w:bottom="0" w:left="1785" w:header="0" w:footer="0" w:gutter="0"/>
          <w:pgNumType w:fmt="decimal" w:start="1"/>
          <w:cols w:space="720" w:num="1"/>
        </w:sectPr>
      </w:pPr>
    </w:p>
    <w:p w14:paraId="31AFB428">
      <w:pPr>
        <w:widowControl w:val="0"/>
        <w:kinsoku/>
        <w:autoSpaceDE/>
        <w:autoSpaceDN/>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bookmarkStart w:id="0" w:name="bookmark25"/>
      <w:bookmarkEnd w:id="0"/>
      <w:bookmarkStart w:id="1" w:name="_Toc17556"/>
      <w:r>
        <w:rPr>
          <w:rFonts w:hint="eastAsia" w:ascii="方正仿宋_GB2312" w:hAnsi="方正仿宋_GB2312" w:eastAsia="方正仿宋_GB2312" w:cs="方正仿宋_GB2312"/>
          <w:snapToGrid/>
          <w:kern w:val="2"/>
          <w:sz w:val="32"/>
          <w:szCs w:val="32"/>
          <w:lang w:eastAsia="zh-CN"/>
        </w:rPr>
        <w:t>为进一步加强财政支出管理，合理配置财政资源，提高财政资金使用效益和财政支出管理水平，</w:t>
      </w:r>
      <w:r>
        <w:rPr>
          <w:rFonts w:hint="eastAsia" w:ascii="方正仿宋_GB2312" w:hAnsi="方正仿宋_GB2312" w:eastAsia="方正仿宋_GB2312" w:cs="方正仿宋_GB2312"/>
          <w:snapToGrid/>
          <w:kern w:val="2"/>
          <w:sz w:val="32"/>
          <w:szCs w:val="32"/>
          <w:lang w:val="en-US" w:eastAsia="zh-CN"/>
        </w:rPr>
        <w:t>根据</w:t>
      </w:r>
      <w:r>
        <w:rPr>
          <w:rFonts w:hint="eastAsia" w:ascii="方正仿宋_GB2312" w:hAnsi="方正仿宋_GB2312" w:eastAsia="方正仿宋_GB2312" w:cs="方正仿宋_GB2312"/>
          <w:snapToGrid/>
          <w:kern w:val="2"/>
          <w:sz w:val="32"/>
          <w:szCs w:val="32"/>
          <w:lang w:eastAsia="zh-CN"/>
        </w:rPr>
        <w:t>《南京市市级预算绩效管理办法》（宁委办厅字〔</w:t>
      </w:r>
      <w:r>
        <w:rPr>
          <w:rFonts w:hint="eastAsia" w:ascii="Times New Roman" w:hAnsi="Times New Roman" w:eastAsia="方正仿宋_GB2312" w:cs="方正仿宋_GB2312"/>
          <w:snapToGrid/>
          <w:kern w:val="2"/>
          <w:sz w:val="32"/>
          <w:szCs w:val="32"/>
          <w:lang w:eastAsia="zh-CN"/>
        </w:rPr>
        <w:t>2024</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2</w:t>
      </w:r>
      <w:r>
        <w:rPr>
          <w:rFonts w:hint="eastAsia" w:ascii="方正仿宋_GB2312" w:hAnsi="方正仿宋_GB2312" w:eastAsia="方正仿宋_GB2312" w:cs="方正仿宋_GB2312"/>
          <w:snapToGrid/>
          <w:kern w:val="2"/>
          <w:sz w:val="32"/>
          <w:szCs w:val="32"/>
          <w:lang w:eastAsia="zh-CN"/>
        </w:rPr>
        <w:t>号）《市政府办公厅关于转发市财政局南京市级财政预算绩效管理办法的通知》（宁政办发〔</w:t>
      </w:r>
      <w:r>
        <w:rPr>
          <w:rFonts w:hint="eastAsia" w:ascii="Times New Roman" w:hAnsi="Times New Roman" w:eastAsia="方正仿宋_GB2312" w:cs="方正仿宋_GB2312"/>
          <w:snapToGrid/>
          <w:kern w:val="2"/>
          <w:sz w:val="32"/>
          <w:szCs w:val="32"/>
          <w:lang w:eastAsia="zh-CN"/>
        </w:rPr>
        <w:t>2015</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1</w:t>
      </w:r>
      <w:r>
        <w:rPr>
          <w:rFonts w:hint="eastAsia" w:ascii="方正仿宋_GB2312" w:hAnsi="方正仿宋_GB2312" w:eastAsia="方正仿宋_GB2312" w:cs="方正仿宋_GB2312"/>
          <w:snapToGrid/>
          <w:kern w:val="2"/>
          <w:sz w:val="32"/>
          <w:szCs w:val="32"/>
          <w:lang w:eastAsia="zh-CN"/>
        </w:rPr>
        <w:t>号）《南京市市级财政预算绩效评价操作规程（试行）》（宁财绩〔</w:t>
      </w:r>
      <w:r>
        <w:rPr>
          <w:rFonts w:hint="eastAsia" w:ascii="Times New Roman" w:hAnsi="Times New Roman" w:eastAsia="方正仿宋_GB2312" w:cs="方正仿宋_GB2312"/>
          <w:snapToGrid/>
          <w:kern w:val="2"/>
          <w:sz w:val="32"/>
          <w:szCs w:val="32"/>
          <w:lang w:eastAsia="zh-CN"/>
        </w:rPr>
        <w:t>2020</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260</w:t>
      </w:r>
      <w:r>
        <w:rPr>
          <w:rFonts w:hint="eastAsia" w:ascii="方正仿宋_GB2312" w:hAnsi="方正仿宋_GB2312" w:eastAsia="方正仿宋_GB2312" w:cs="方正仿宋_GB2312"/>
          <w:snapToGrid/>
          <w:kern w:val="2"/>
          <w:sz w:val="32"/>
          <w:szCs w:val="32"/>
          <w:lang w:eastAsia="zh-CN"/>
        </w:rPr>
        <w:t>号）《关于印发</w:t>
      </w:r>
      <w:r>
        <w:rPr>
          <w:rFonts w:hint="eastAsia" w:ascii="Times New Roman" w:hAnsi="Times New Roman" w:eastAsia="方正仿宋_GB2312" w:cs="方正仿宋_GB2312"/>
          <w:snapToGrid/>
          <w:kern w:val="2"/>
          <w:sz w:val="32"/>
          <w:szCs w:val="32"/>
          <w:lang w:eastAsia="zh-CN"/>
        </w:rPr>
        <w:t>2024</w:t>
      </w:r>
      <w:r>
        <w:rPr>
          <w:rFonts w:hint="eastAsia" w:ascii="方正仿宋_GB2312" w:hAnsi="方正仿宋_GB2312" w:eastAsia="方正仿宋_GB2312" w:cs="方正仿宋_GB2312"/>
          <w:snapToGrid/>
          <w:kern w:val="2"/>
          <w:sz w:val="32"/>
          <w:szCs w:val="32"/>
          <w:lang w:eastAsia="zh-CN"/>
        </w:rPr>
        <w:t>年南京市市级预算部门（单位）绩效管理工作要求的通知》（宁财绩〔</w:t>
      </w:r>
      <w:r>
        <w:rPr>
          <w:rFonts w:hint="eastAsia" w:ascii="Times New Roman" w:hAnsi="Times New Roman" w:eastAsia="方正仿宋_GB2312" w:cs="方正仿宋_GB2312"/>
          <w:snapToGrid/>
          <w:kern w:val="2"/>
          <w:sz w:val="32"/>
          <w:szCs w:val="32"/>
          <w:lang w:eastAsia="zh-CN"/>
        </w:rPr>
        <w:t>2024</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72</w:t>
      </w:r>
      <w:r>
        <w:rPr>
          <w:rFonts w:hint="eastAsia" w:ascii="方正仿宋_GB2312" w:hAnsi="方正仿宋_GB2312" w:eastAsia="方正仿宋_GB2312" w:cs="方正仿宋_GB2312"/>
          <w:snapToGrid/>
          <w:kern w:val="2"/>
          <w:sz w:val="32"/>
          <w:szCs w:val="32"/>
          <w:lang w:eastAsia="zh-CN"/>
        </w:rPr>
        <w:t>号）《关于进一步实施“智汇三农”人才工程打造农业农村人才集聚高地的意见(</w:t>
      </w:r>
      <w:r>
        <w:rPr>
          <w:rFonts w:hint="eastAsia" w:ascii="Times New Roman" w:hAnsi="Times New Roman" w:eastAsia="方正仿宋_GB2312" w:cs="方正仿宋_GB2312"/>
          <w:snapToGrid/>
          <w:kern w:val="2"/>
          <w:sz w:val="32"/>
          <w:szCs w:val="32"/>
          <w:lang w:eastAsia="zh-CN"/>
        </w:rPr>
        <w:t>2024</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2026</w:t>
      </w:r>
      <w:r>
        <w:rPr>
          <w:rFonts w:hint="eastAsia" w:ascii="方正仿宋_GB2312" w:hAnsi="方正仿宋_GB2312" w:eastAsia="方正仿宋_GB2312" w:cs="方正仿宋_GB2312"/>
          <w:snapToGrid/>
          <w:kern w:val="2"/>
          <w:sz w:val="32"/>
          <w:szCs w:val="32"/>
          <w:lang w:eastAsia="zh-CN"/>
        </w:rPr>
        <w:t>年)》（</w:t>
      </w:r>
      <w:r>
        <w:rPr>
          <w:rFonts w:hint="eastAsia" w:ascii="方正仿宋_GB2312" w:hAnsi="方正仿宋_GB2312" w:eastAsia="方正仿宋_GB2312" w:cs="方正仿宋_GB2312"/>
          <w:snapToGrid/>
          <w:kern w:val="2"/>
          <w:sz w:val="32"/>
          <w:szCs w:val="32"/>
          <w:lang w:val="en-US" w:eastAsia="zh-CN"/>
        </w:rPr>
        <w:t>宁农办</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eastAsia="zh-CN"/>
        </w:rPr>
        <w:t>2024</w:t>
      </w:r>
      <w:r>
        <w:rPr>
          <w:rFonts w:hint="eastAsia" w:ascii="方正仿宋_GB2312" w:hAnsi="方正仿宋_GB2312" w:eastAsia="方正仿宋_GB2312" w:cs="方正仿宋_GB2312"/>
          <w:snapToGrid/>
          <w:kern w:val="2"/>
          <w:sz w:val="32"/>
          <w:szCs w:val="32"/>
          <w:lang w:eastAsia="zh-CN"/>
        </w:rPr>
        <w:t>〕</w:t>
      </w:r>
      <w:r>
        <w:rPr>
          <w:rFonts w:hint="eastAsia" w:ascii="Times New Roman" w:hAnsi="Times New Roman" w:eastAsia="方正仿宋_GB2312" w:cs="方正仿宋_GB2312"/>
          <w:snapToGrid/>
          <w:kern w:val="2"/>
          <w:sz w:val="32"/>
          <w:szCs w:val="32"/>
          <w:lang w:val="en-US" w:eastAsia="zh-CN"/>
        </w:rPr>
        <w:t>7</w:t>
      </w:r>
      <w:r>
        <w:rPr>
          <w:rFonts w:hint="eastAsia" w:ascii="方正仿宋_GB2312" w:hAnsi="方正仿宋_GB2312" w:eastAsia="方正仿宋_GB2312" w:cs="方正仿宋_GB2312"/>
          <w:snapToGrid/>
          <w:kern w:val="2"/>
          <w:sz w:val="32"/>
          <w:szCs w:val="32"/>
          <w:lang w:val="en-US" w:eastAsia="zh-CN"/>
        </w:rPr>
        <w:t>号</w:t>
      </w:r>
      <w:r>
        <w:rPr>
          <w:rFonts w:hint="eastAsia" w:ascii="方正仿宋_GB2312" w:hAnsi="方正仿宋_GB2312" w:eastAsia="方正仿宋_GB2312" w:cs="方正仿宋_GB2312"/>
          <w:snapToGrid/>
          <w:kern w:val="2"/>
          <w:sz w:val="32"/>
          <w:szCs w:val="32"/>
          <w:lang w:eastAsia="zh-CN"/>
        </w:rPr>
        <w:t>）等文件要求，我局对</w:t>
      </w:r>
      <w:r>
        <w:rPr>
          <w:rFonts w:hint="eastAsia" w:ascii="Times New Roman" w:hAnsi="Times New Roman" w:eastAsia="方正仿宋_GB2312" w:cs="方正仿宋_GB2312"/>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年度南京市“智汇三农”人才工程项目</w:t>
      </w:r>
      <w:r>
        <w:rPr>
          <w:rFonts w:hint="eastAsia" w:ascii="方正仿宋_GB2312" w:hAnsi="方正仿宋_GB2312" w:eastAsia="方正仿宋_GB2312" w:cs="方正仿宋_GB2312"/>
          <w:snapToGrid/>
          <w:kern w:val="2"/>
          <w:sz w:val="32"/>
          <w:szCs w:val="32"/>
          <w:lang w:val="en-US" w:eastAsia="zh-CN"/>
        </w:rPr>
        <w:t>开展</w:t>
      </w:r>
      <w:r>
        <w:rPr>
          <w:rFonts w:hint="eastAsia" w:ascii="方正仿宋_GB2312" w:hAnsi="方正仿宋_GB2312" w:eastAsia="方正仿宋_GB2312" w:cs="方正仿宋_GB2312"/>
          <w:snapToGrid/>
          <w:kern w:val="2"/>
          <w:sz w:val="32"/>
          <w:szCs w:val="32"/>
          <w:lang w:eastAsia="zh-CN"/>
        </w:rPr>
        <w:t>绩效评价。现将评价情况及结果报告如下：</w:t>
      </w:r>
      <w:bookmarkEnd w:id="1"/>
    </w:p>
    <w:p w14:paraId="19598F17">
      <w:pPr>
        <w:numPr>
          <w:ilvl w:val="-1"/>
          <w:numId w:val="0"/>
        </w:numPr>
        <w:spacing w:before="0" w:line="560" w:lineRule="exact"/>
        <w:ind w:left="0" w:leftChars="0" w:firstLine="576" w:firstLineChars="200"/>
        <w:outlineLvl w:val="0"/>
        <w:rPr>
          <w:rFonts w:hint="eastAsia" w:ascii="方正仿宋_GB2312" w:hAnsi="方正仿宋_GB2312" w:eastAsia="方正仿宋_GB2312" w:cs="方正仿宋_GB2312"/>
          <w:sz w:val="32"/>
          <w:szCs w:val="32"/>
        </w:rPr>
      </w:pPr>
      <w:bookmarkStart w:id="2" w:name="_Toc10124"/>
      <w:r>
        <w:rPr>
          <w:rFonts w:hint="eastAsia" w:ascii="黑体" w:hAnsi="黑体" w:eastAsia="黑体" w:cs="黑体"/>
          <w:b w:val="0"/>
          <w:bCs w:val="0"/>
          <w:spacing w:val="-16"/>
          <w:sz w:val="32"/>
          <w:szCs w:val="32"/>
          <w:lang w:val="en-US" w:eastAsia="zh-CN"/>
        </w:rPr>
        <w:t>一、</w:t>
      </w:r>
      <w:r>
        <w:rPr>
          <w:rFonts w:hint="eastAsia" w:ascii="黑体" w:hAnsi="黑体" w:eastAsia="黑体" w:cs="黑体"/>
          <w:b w:val="0"/>
          <w:bCs w:val="0"/>
          <w:spacing w:val="-16"/>
          <w:sz w:val="32"/>
          <w:szCs w:val="32"/>
        </w:rPr>
        <w:t>项目</w:t>
      </w:r>
      <w:r>
        <w:rPr>
          <w:rFonts w:hint="eastAsia" w:ascii="黑体" w:hAnsi="黑体" w:eastAsia="黑体" w:cs="黑体"/>
          <w:b w:val="0"/>
          <w:bCs w:val="0"/>
          <w:spacing w:val="-16"/>
          <w:sz w:val="32"/>
          <w:szCs w:val="32"/>
          <w:lang w:val="en-US" w:eastAsia="zh-CN"/>
        </w:rPr>
        <w:t>概况</w:t>
      </w:r>
      <w:bookmarkEnd w:id="2"/>
    </w:p>
    <w:p w14:paraId="012866F2">
      <w:pPr>
        <w:numPr>
          <w:ilvl w:val="0"/>
          <w:numId w:val="0"/>
        </w:numPr>
        <w:spacing w:before="0" w:line="560" w:lineRule="exact"/>
        <w:ind w:left="420" w:leftChars="0"/>
        <w:outlineLvl w:val="0"/>
        <w:rPr>
          <w:rFonts w:hint="eastAsia" w:ascii="方正楷体_GB2312" w:hAnsi="方正楷体_GB2312" w:eastAsia="楷体" w:cs="方正楷体_GB2312"/>
          <w:b w:val="0"/>
          <w:bCs w:val="0"/>
          <w:spacing w:val="-16"/>
          <w:sz w:val="32"/>
          <w:szCs w:val="32"/>
          <w:lang w:val="en-US" w:eastAsia="zh-CN"/>
        </w:rPr>
      </w:pPr>
      <w:bookmarkStart w:id="3" w:name="_Toc27463"/>
      <w:r>
        <w:rPr>
          <w:rFonts w:hint="eastAsia" w:ascii="方正楷体_GB2312" w:hAnsi="方正楷体_GB2312" w:eastAsia="楷体" w:cs="方正楷体_GB2312"/>
          <w:b w:val="0"/>
          <w:bCs w:val="0"/>
          <w:spacing w:val="-16"/>
          <w:sz w:val="32"/>
          <w:szCs w:val="32"/>
          <w:lang w:eastAsia="zh-CN"/>
        </w:rPr>
        <w:t>（</w:t>
      </w:r>
      <w:r>
        <w:rPr>
          <w:rFonts w:hint="eastAsia" w:ascii="方正楷体_GB2312" w:hAnsi="方正楷体_GB2312" w:eastAsia="楷体" w:cs="方正楷体_GB2312"/>
          <w:b w:val="0"/>
          <w:bCs w:val="0"/>
          <w:spacing w:val="-16"/>
          <w:sz w:val="32"/>
          <w:szCs w:val="32"/>
          <w:lang w:val="en-US" w:eastAsia="zh-CN"/>
        </w:rPr>
        <w:t>一</w:t>
      </w:r>
      <w:r>
        <w:rPr>
          <w:rFonts w:hint="eastAsia" w:ascii="方正楷体_GB2312" w:hAnsi="方正楷体_GB2312" w:eastAsia="楷体" w:cs="方正楷体_GB2312"/>
          <w:b w:val="0"/>
          <w:bCs w:val="0"/>
          <w:spacing w:val="-16"/>
          <w:sz w:val="32"/>
          <w:szCs w:val="32"/>
          <w:lang w:eastAsia="zh-CN"/>
        </w:rPr>
        <w:t>）</w:t>
      </w:r>
      <w:r>
        <w:rPr>
          <w:rFonts w:hint="eastAsia" w:ascii="方正楷体_GB2312" w:hAnsi="方正楷体_GB2312" w:eastAsia="楷体" w:cs="方正楷体_GB2312"/>
          <w:b w:val="0"/>
          <w:bCs w:val="0"/>
          <w:spacing w:val="-16"/>
          <w:sz w:val="32"/>
          <w:szCs w:val="32"/>
        </w:rPr>
        <w:t>项目</w:t>
      </w:r>
      <w:r>
        <w:rPr>
          <w:rFonts w:hint="eastAsia" w:ascii="方正楷体_GB2312" w:hAnsi="方正楷体_GB2312" w:eastAsia="楷体" w:cs="方正楷体_GB2312"/>
          <w:b w:val="0"/>
          <w:bCs w:val="0"/>
          <w:spacing w:val="-16"/>
          <w:sz w:val="32"/>
          <w:szCs w:val="32"/>
          <w:lang w:val="en-US" w:eastAsia="zh-CN"/>
        </w:rPr>
        <w:t>背景及目的</w:t>
      </w:r>
      <w:bookmarkEnd w:id="3"/>
    </w:p>
    <w:p w14:paraId="63069D8A">
      <w:pPr>
        <w:widowControl w:val="0"/>
        <w:kinsoku/>
        <w:autoSpaceDE/>
        <w:autoSpaceDN/>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val="en-US" w:eastAsia="zh-CN"/>
        </w:rPr>
        <w:t>根据</w:t>
      </w:r>
      <w:r>
        <w:rPr>
          <w:rFonts w:hint="eastAsia" w:ascii="方正仿宋_GB2312" w:hAnsi="方正仿宋_GB2312" w:eastAsia="方正仿宋_GB2312" w:cs="方正仿宋_GB2312"/>
          <w:snapToGrid/>
          <w:kern w:val="2"/>
          <w:sz w:val="32"/>
          <w:szCs w:val="32"/>
          <w:lang w:eastAsia="zh-CN"/>
        </w:rPr>
        <w:t>南京市农业农村局与市委人才办联合印发《关于进一步实施“智汇三农”人才工程打造农业农村人才集聚高地的意见(</w:t>
      </w:r>
      <w:r>
        <w:rPr>
          <w:rFonts w:hint="default" w:ascii="Times New Roman" w:hAnsi="Times New Roman" w:eastAsia="方正仿宋_GB2312" w:cs="Times New Roman"/>
          <w:snapToGrid/>
          <w:kern w:val="2"/>
          <w:sz w:val="32"/>
          <w:szCs w:val="32"/>
          <w:lang w:eastAsia="zh-CN"/>
        </w:rPr>
        <w:t>2024-2026</w:t>
      </w:r>
      <w:r>
        <w:rPr>
          <w:rFonts w:hint="eastAsia" w:ascii="方正仿宋_GB2312" w:hAnsi="方正仿宋_GB2312" w:eastAsia="方正仿宋_GB2312" w:cs="方正仿宋_GB2312"/>
          <w:snapToGrid/>
          <w:kern w:val="2"/>
          <w:sz w:val="32"/>
          <w:szCs w:val="32"/>
          <w:lang w:eastAsia="zh-CN"/>
        </w:rPr>
        <w:t>年)》</w:t>
      </w:r>
      <w:r>
        <w:rPr>
          <w:rFonts w:hint="eastAsia" w:ascii="方正仿宋_GB2312" w:hAnsi="方正仿宋_GB2312" w:eastAsia="方正仿宋_GB2312" w:cs="方正仿宋_GB2312"/>
          <w:snapToGrid/>
          <w:kern w:val="2"/>
          <w:sz w:val="32"/>
          <w:szCs w:val="32"/>
          <w:lang w:val="en-US" w:eastAsia="zh-CN"/>
        </w:rPr>
        <w:t>等文件要求，实施“智汇三农”人才工程，构建分层分类“三农”人才培育体系，聚焦“头雁种苗”培育、“新农人”引进、高素质农民培育、农技队伍提质，</w:t>
      </w:r>
      <w:r>
        <w:rPr>
          <w:rFonts w:hint="eastAsia" w:ascii="方正仿宋_GB2312" w:hAnsi="方正仿宋_GB2312" w:eastAsia="方正仿宋_GB2312" w:cs="方正仿宋_GB2312"/>
          <w:snapToGrid/>
          <w:kern w:val="2"/>
          <w:sz w:val="32"/>
          <w:szCs w:val="32"/>
          <w:lang w:eastAsia="zh-CN"/>
        </w:rPr>
        <w:t>培育一批有文化、懂技术、善经营、会管理的高素质农民，</w:t>
      </w:r>
      <w:r>
        <w:rPr>
          <w:rFonts w:hint="eastAsia" w:ascii="方正仿宋_GB2312" w:hAnsi="方正仿宋_GB2312" w:eastAsia="方正仿宋_GB2312" w:cs="方正仿宋_GB2312"/>
          <w:snapToGrid/>
          <w:kern w:val="2"/>
          <w:sz w:val="32"/>
          <w:szCs w:val="32"/>
          <w:lang w:val="en-US" w:eastAsia="zh-CN"/>
        </w:rPr>
        <w:t>夯实乡村振兴人才根基</w:t>
      </w:r>
      <w:r>
        <w:rPr>
          <w:rFonts w:hint="eastAsia" w:ascii="方正仿宋_GB2312" w:hAnsi="方正仿宋_GB2312" w:eastAsia="方正仿宋_GB2312" w:cs="方正仿宋_GB2312"/>
          <w:snapToGrid/>
          <w:kern w:val="2"/>
          <w:sz w:val="32"/>
          <w:szCs w:val="32"/>
          <w:lang w:eastAsia="zh-CN"/>
        </w:rPr>
        <w:t>。</w:t>
      </w:r>
    </w:p>
    <w:p w14:paraId="209DBD28">
      <w:pPr>
        <w:numPr>
          <w:ilvl w:val="0"/>
          <w:numId w:val="0"/>
        </w:numPr>
        <w:spacing w:before="0" w:line="560" w:lineRule="exact"/>
        <w:ind w:left="420" w:leftChars="0"/>
        <w:outlineLvl w:val="0"/>
        <w:rPr>
          <w:rFonts w:hint="eastAsia" w:ascii="方正楷体_GB2312" w:hAnsi="方正楷体_GB2312" w:eastAsia="楷体" w:cs="方正楷体_GB2312"/>
          <w:b w:val="0"/>
          <w:bCs w:val="0"/>
          <w:spacing w:val="-16"/>
          <w:sz w:val="32"/>
          <w:szCs w:val="32"/>
          <w:lang w:val="en-US" w:eastAsia="zh-CN"/>
        </w:rPr>
      </w:pPr>
      <w:bookmarkStart w:id="4" w:name="_Toc7648"/>
      <w:r>
        <w:rPr>
          <w:rFonts w:hint="eastAsia" w:ascii="方正楷体_GB2312" w:hAnsi="方正楷体_GB2312" w:eastAsia="楷体" w:cs="方正楷体_GB2312"/>
          <w:b w:val="0"/>
          <w:bCs w:val="0"/>
          <w:spacing w:val="-16"/>
          <w:sz w:val="32"/>
          <w:szCs w:val="32"/>
          <w:lang w:eastAsia="zh-CN"/>
        </w:rPr>
        <w:t>（</w:t>
      </w:r>
      <w:r>
        <w:rPr>
          <w:rFonts w:hint="eastAsia" w:ascii="方正楷体_GB2312" w:hAnsi="方正楷体_GB2312" w:eastAsia="楷体" w:cs="方正楷体_GB2312"/>
          <w:b w:val="0"/>
          <w:bCs w:val="0"/>
          <w:spacing w:val="-16"/>
          <w:sz w:val="32"/>
          <w:szCs w:val="32"/>
          <w:lang w:val="en-US" w:eastAsia="zh-CN"/>
        </w:rPr>
        <w:t>二</w:t>
      </w:r>
      <w:r>
        <w:rPr>
          <w:rFonts w:hint="eastAsia" w:ascii="方正楷体_GB2312" w:hAnsi="方正楷体_GB2312" w:eastAsia="楷体" w:cs="方正楷体_GB2312"/>
          <w:b w:val="0"/>
          <w:bCs w:val="0"/>
          <w:spacing w:val="-16"/>
          <w:sz w:val="32"/>
          <w:szCs w:val="32"/>
          <w:lang w:eastAsia="zh-CN"/>
        </w:rPr>
        <w:t>）</w:t>
      </w:r>
      <w:r>
        <w:rPr>
          <w:rFonts w:hint="eastAsia" w:ascii="方正楷体_GB2312" w:hAnsi="方正楷体_GB2312" w:eastAsia="楷体" w:cs="方正楷体_GB2312"/>
          <w:b w:val="0"/>
          <w:bCs w:val="0"/>
          <w:spacing w:val="-16"/>
          <w:sz w:val="32"/>
          <w:szCs w:val="32"/>
          <w:lang w:val="en-US" w:eastAsia="zh-CN"/>
        </w:rPr>
        <w:t>项目主要实施内容</w:t>
      </w:r>
      <w:bookmarkEnd w:id="4"/>
    </w:p>
    <w:p w14:paraId="0C598B35">
      <w:pPr>
        <w:widowControl w:val="0"/>
        <w:kinsoku/>
        <w:autoSpaceDE/>
        <w:autoSpaceDN/>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按照为南京“三农”发展引才、聚才、留才、用才的工作目标，培育助飞农业农村“头雁种苗”</w:t>
      </w:r>
      <w:r>
        <w:rPr>
          <w:rFonts w:hint="default" w:ascii="Times New Roman" w:hAnsi="Times New Roman" w:eastAsia="方正仿宋_GB2312" w:cs="Times New Roman"/>
          <w:snapToGrid/>
          <w:kern w:val="2"/>
          <w:sz w:val="32"/>
          <w:szCs w:val="32"/>
          <w:lang w:eastAsia="zh-CN"/>
        </w:rPr>
        <w:t>100</w:t>
      </w:r>
      <w:r>
        <w:rPr>
          <w:rFonts w:hint="eastAsia" w:ascii="方正仿宋_GB2312" w:hAnsi="方正仿宋_GB2312" w:eastAsia="方正仿宋_GB2312" w:cs="方正仿宋_GB2312"/>
          <w:snapToGrid/>
          <w:kern w:val="2"/>
          <w:sz w:val="32"/>
          <w:szCs w:val="32"/>
          <w:lang w:eastAsia="zh-CN"/>
        </w:rPr>
        <w:t>人，培育高素质农民</w:t>
      </w:r>
      <w:r>
        <w:rPr>
          <w:rFonts w:hint="default" w:ascii="Times New Roman" w:hAnsi="Times New Roman" w:eastAsia="方正仿宋_GB2312" w:cs="Times New Roman"/>
          <w:snapToGrid/>
          <w:kern w:val="2"/>
          <w:sz w:val="32"/>
          <w:szCs w:val="32"/>
          <w:lang w:val="en-US" w:eastAsia="zh-CN"/>
        </w:rPr>
        <w:t>29</w:t>
      </w:r>
      <w:r>
        <w:rPr>
          <w:rFonts w:hint="default" w:ascii="Times New Roman" w:hAnsi="Times New Roman" w:eastAsia="方正仿宋_GB2312" w:cs="Times New Roman"/>
          <w:snapToGrid/>
          <w:kern w:val="2"/>
          <w:sz w:val="32"/>
          <w:szCs w:val="32"/>
          <w:lang w:eastAsia="zh-CN"/>
        </w:rPr>
        <w:t>00</w:t>
      </w:r>
      <w:r>
        <w:rPr>
          <w:rFonts w:hint="eastAsia" w:ascii="方正仿宋_GB2312" w:hAnsi="方正仿宋_GB2312" w:eastAsia="方正仿宋_GB2312" w:cs="方正仿宋_GB2312"/>
          <w:snapToGrid/>
          <w:kern w:val="2"/>
          <w:sz w:val="32"/>
          <w:szCs w:val="32"/>
          <w:lang w:eastAsia="zh-CN"/>
        </w:rPr>
        <w:t>人次，培训基层农技推广人员</w:t>
      </w:r>
      <w:r>
        <w:rPr>
          <w:rFonts w:hint="default" w:ascii="Times New Roman" w:hAnsi="Times New Roman" w:eastAsia="方正仿宋_GB2312" w:cs="Times New Roman"/>
          <w:snapToGrid/>
          <w:kern w:val="2"/>
          <w:sz w:val="32"/>
          <w:szCs w:val="32"/>
          <w:lang w:eastAsia="zh-CN"/>
        </w:rPr>
        <w:t>300</w:t>
      </w:r>
      <w:r>
        <w:rPr>
          <w:rFonts w:hint="eastAsia" w:ascii="方正仿宋_GB2312" w:hAnsi="方正仿宋_GB2312" w:eastAsia="方正仿宋_GB2312" w:cs="方正仿宋_GB2312"/>
          <w:snapToGrid/>
          <w:kern w:val="2"/>
          <w:sz w:val="32"/>
          <w:szCs w:val="32"/>
          <w:lang w:eastAsia="zh-CN"/>
        </w:rPr>
        <w:t>名，吸引一批青年大学生“新农人”来宁就业创业，打造一批示范带动力强、产业特色明显、培训设施完备、培育成效显著的农民田间学校，以更大的扶持培养力度和更精准有力的工作举措，进一步扩大南京农业农村人才队伍、优化人才结构、激发人才活力，为率先实现农业农村现代化提供人才保障和智力支撑。</w:t>
      </w:r>
    </w:p>
    <w:p w14:paraId="279594CB">
      <w:pPr>
        <w:numPr>
          <w:ilvl w:val="0"/>
          <w:numId w:val="0"/>
        </w:numPr>
        <w:spacing w:before="0" w:line="560" w:lineRule="exact"/>
        <w:ind w:left="0" w:leftChars="0" w:firstLine="576" w:firstLineChars="200"/>
        <w:outlineLvl w:val="0"/>
        <w:rPr>
          <w:rFonts w:hint="eastAsia" w:ascii="方正楷体_GB2312" w:hAnsi="方正楷体_GB2312" w:eastAsia="楷体" w:cs="方正楷体_GB2312"/>
          <w:b w:val="0"/>
          <w:bCs w:val="0"/>
          <w:spacing w:val="-16"/>
          <w:sz w:val="32"/>
          <w:szCs w:val="32"/>
          <w:lang w:val="en-US" w:eastAsia="zh-CN"/>
        </w:rPr>
      </w:pPr>
      <w:bookmarkStart w:id="5" w:name="_Toc7465"/>
      <w:r>
        <w:rPr>
          <w:rFonts w:hint="eastAsia" w:ascii="方正楷体_GB2312" w:hAnsi="方正楷体_GB2312" w:eastAsia="楷体" w:cs="方正楷体_GB2312"/>
          <w:b w:val="0"/>
          <w:bCs w:val="0"/>
          <w:spacing w:val="-16"/>
          <w:sz w:val="32"/>
          <w:szCs w:val="32"/>
          <w:lang w:val="en-US" w:eastAsia="zh-CN"/>
        </w:rPr>
        <w:t>（三）项目资金情况</w:t>
      </w:r>
      <w:bookmarkEnd w:id="5"/>
    </w:p>
    <w:p w14:paraId="452C1F82">
      <w:pPr>
        <w:numPr>
          <w:ilvl w:val="0"/>
          <w:numId w:val="0"/>
        </w:numPr>
        <w:spacing w:before="0" w:line="560" w:lineRule="exact"/>
        <w:ind w:left="0" w:leftChars="0" w:firstLine="576" w:firstLineChars="200"/>
        <w:outlineLvl w:val="0"/>
        <w:rPr>
          <w:rFonts w:hint="eastAsia" w:ascii="方正仿宋_GB2312" w:hAnsi="方正仿宋_GB2312" w:eastAsia="方正仿宋_GB2312" w:cs="方正仿宋_GB2312"/>
          <w:b/>
          <w:bCs/>
          <w:spacing w:val="-16"/>
          <w:sz w:val="32"/>
          <w:szCs w:val="32"/>
          <w:lang w:val="en-US" w:eastAsia="zh-CN"/>
        </w:rPr>
      </w:pPr>
      <w:bookmarkStart w:id="6" w:name="_Toc16736"/>
      <w:bookmarkStart w:id="7" w:name="_Toc14435"/>
      <w:bookmarkStart w:id="8" w:name="_Toc26818"/>
      <w:r>
        <w:rPr>
          <w:rFonts w:hint="default" w:ascii="Times New Roman" w:hAnsi="Times New Roman" w:eastAsia="方正仿宋_GB2312" w:cs="Times New Roman"/>
          <w:b w:val="0"/>
          <w:bCs w:val="0"/>
          <w:spacing w:val="-16"/>
          <w:sz w:val="32"/>
          <w:szCs w:val="32"/>
          <w:lang w:val="en-US" w:eastAsia="zh-CN"/>
        </w:rPr>
        <w:t>1</w:t>
      </w:r>
      <w:r>
        <w:rPr>
          <w:rFonts w:hint="eastAsia" w:ascii="方正仿宋_GB2312" w:hAnsi="方正仿宋_GB2312" w:eastAsia="方正仿宋_GB2312" w:cs="方正仿宋_GB2312"/>
          <w:b/>
          <w:bCs/>
          <w:spacing w:val="-16"/>
          <w:sz w:val="32"/>
          <w:szCs w:val="32"/>
          <w:lang w:val="en-US" w:eastAsia="zh-CN"/>
        </w:rPr>
        <w:t>.项目</w:t>
      </w:r>
      <w:bookmarkEnd w:id="6"/>
      <w:r>
        <w:rPr>
          <w:rFonts w:hint="eastAsia" w:ascii="方正仿宋_GB2312" w:hAnsi="方正仿宋_GB2312" w:eastAsia="方正仿宋_GB2312" w:cs="方正仿宋_GB2312"/>
          <w:b/>
          <w:bCs/>
          <w:spacing w:val="-16"/>
          <w:sz w:val="32"/>
          <w:szCs w:val="32"/>
          <w:lang w:val="en-US" w:eastAsia="zh-CN"/>
        </w:rPr>
        <w:t>资金预算与来源</w:t>
      </w:r>
      <w:bookmarkEnd w:id="7"/>
      <w:bookmarkEnd w:id="8"/>
    </w:p>
    <w:p w14:paraId="43585053">
      <w:pPr>
        <w:widowControl w:val="0"/>
        <w:kinsoku/>
        <w:autoSpaceDE/>
        <w:autoSpaceDN/>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eastAsia" w:ascii="方正仿宋_GB2312" w:hAnsi="方正仿宋_GB2312" w:eastAsia="方正仿宋_GB2312" w:cs="方正仿宋_GB2312"/>
          <w:snapToGrid/>
          <w:kern w:val="2"/>
          <w:sz w:val="32"/>
          <w:szCs w:val="32"/>
          <w:lang w:val="en-US" w:eastAsia="zh-CN"/>
        </w:rPr>
        <w:t>南京市农业农村局、南京市财政局《关于下达</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年第一批市级单位农业专项资金补助计划的通知》(宁农计〔</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w:t>
      </w:r>
      <w:r>
        <w:rPr>
          <w:rFonts w:hint="default" w:ascii="Times New Roman" w:hAnsi="Times New Roman" w:eastAsia="方正仿宋_GB2312" w:cs="Times New Roman"/>
          <w:snapToGrid/>
          <w:kern w:val="2"/>
          <w:sz w:val="32"/>
          <w:szCs w:val="32"/>
          <w:lang w:val="en-US" w:eastAsia="zh-CN"/>
        </w:rPr>
        <w:t>9</w:t>
      </w:r>
      <w:r>
        <w:rPr>
          <w:rFonts w:hint="eastAsia" w:ascii="方正仿宋_GB2312" w:hAnsi="方正仿宋_GB2312" w:eastAsia="方正仿宋_GB2312" w:cs="方正仿宋_GB2312"/>
          <w:snapToGrid/>
          <w:kern w:val="2"/>
          <w:sz w:val="32"/>
          <w:szCs w:val="32"/>
          <w:lang w:val="en-US" w:eastAsia="zh-CN"/>
        </w:rPr>
        <w:t>号）下达市农业装备推广中心（市职业农民培育中心）任务资金</w:t>
      </w:r>
      <w:r>
        <w:rPr>
          <w:rFonts w:hint="default" w:ascii="Times New Roman" w:hAnsi="Times New Roman" w:eastAsia="方正仿宋_GB2312" w:cs="Times New Roman"/>
          <w:snapToGrid/>
          <w:kern w:val="2"/>
          <w:sz w:val="32"/>
          <w:szCs w:val="32"/>
          <w:lang w:val="en-US" w:eastAsia="zh-CN"/>
        </w:rPr>
        <w:t>30</w:t>
      </w:r>
      <w:r>
        <w:rPr>
          <w:rFonts w:hint="eastAsia" w:ascii="方正仿宋_GB2312" w:hAnsi="方正仿宋_GB2312" w:eastAsia="方正仿宋_GB2312" w:cs="方正仿宋_GB2312"/>
          <w:snapToGrid/>
          <w:kern w:val="2"/>
          <w:sz w:val="32"/>
          <w:szCs w:val="32"/>
          <w:lang w:val="en-US" w:eastAsia="zh-CN"/>
        </w:rPr>
        <w:t>万元；《关于下达</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年第二批市级农业专项资金计划的通知》（宁农计〔</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w:t>
      </w:r>
      <w:r>
        <w:rPr>
          <w:rFonts w:hint="default" w:ascii="Times New Roman" w:hAnsi="Times New Roman" w:eastAsia="方正仿宋_GB2312" w:cs="Times New Roman"/>
          <w:snapToGrid/>
          <w:kern w:val="2"/>
          <w:sz w:val="32"/>
          <w:szCs w:val="32"/>
          <w:lang w:val="en-US" w:eastAsia="zh-CN"/>
        </w:rPr>
        <w:t>27</w:t>
      </w:r>
      <w:r>
        <w:rPr>
          <w:rFonts w:hint="eastAsia" w:ascii="方正仿宋_GB2312" w:hAnsi="方正仿宋_GB2312" w:eastAsia="方正仿宋_GB2312" w:cs="方正仿宋_GB2312"/>
          <w:snapToGrid/>
          <w:kern w:val="2"/>
          <w:sz w:val="32"/>
          <w:szCs w:val="32"/>
          <w:lang w:val="en-US" w:eastAsia="zh-CN"/>
        </w:rPr>
        <w:t>号）下达南京农业大学、江苏省农业绿色发展研究会、江苏开放大学、金陵科技学院、南京晓庄学院</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val="en-US" w:eastAsia="zh-CN"/>
        </w:rPr>
        <w:t>家涉农培训院校任务资金</w:t>
      </w:r>
      <w:r>
        <w:rPr>
          <w:rFonts w:hint="eastAsia" w:ascii="Times New Roman" w:hAnsi="Times New Roman" w:eastAsia="方正仿宋_GB2312" w:cs="Times New Roman"/>
          <w:snapToGrid/>
          <w:kern w:val="2"/>
          <w:sz w:val="32"/>
          <w:szCs w:val="32"/>
          <w:lang w:val="en-US" w:eastAsia="zh-CN"/>
        </w:rPr>
        <w:t>117.98</w:t>
      </w:r>
      <w:r>
        <w:rPr>
          <w:rFonts w:hint="eastAsia" w:ascii="方正仿宋_GB2312" w:hAnsi="方正仿宋_GB2312" w:eastAsia="方正仿宋_GB2312" w:cs="方正仿宋_GB2312"/>
          <w:snapToGrid/>
          <w:kern w:val="2"/>
          <w:sz w:val="32"/>
          <w:szCs w:val="32"/>
          <w:lang w:val="en-US" w:eastAsia="zh-CN"/>
        </w:rPr>
        <w:t>万元；《关于下达</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年第一批市级农业专项资金补助计划的通知》（宁农计〔</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w:t>
      </w:r>
      <w:r>
        <w:rPr>
          <w:rFonts w:hint="default" w:ascii="Times New Roman" w:hAnsi="Times New Roman" w:eastAsia="方正仿宋_GB2312" w:cs="Times New Roman"/>
          <w:snapToGrid/>
          <w:kern w:val="2"/>
          <w:sz w:val="32"/>
          <w:szCs w:val="32"/>
          <w:lang w:val="en-US" w:eastAsia="zh-CN"/>
        </w:rPr>
        <w:t>6</w:t>
      </w:r>
      <w:r>
        <w:rPr>
          <w:rFonts w:hint="eastAsia" w:ascii="方正仿宋_GB2312" w:hAnsi="方正仿宋_GB2312" w:eastAsia="方正仿宋_GB2312" w:cs="方正仿宋_GB2312"/>
          <w:snapToGrid/>
          <w:kern w:val="2"/>
          <w:sz w:val="32"/>
          <w:szCs w:val="32"/>
          <w:lang w:val="en-US" w:eastAsia="zh-CN"/>
        </w:rPr>
        <w:t>号）通过“大专项+任务清单”形式 将“智汇三农”人才工程指导性任务下达到各区，各区农业主管部门和财政部门根据任务清单，共分解落实指导性任务资金</w:t>
      </w:r>
      <w:r>
        <w:rPr>
          <w:rFonts w:hint="default" w:ascii="Times New Roman" w:hAnsi="Times New Roman" w:eastAsia="方正仿宋_GB2312" w:cs="Times New Roman"/>
          <w:snapToGrid/>
          <w:kern w:val="2"/>
          <w:sz w:val="32"/>
          <w:szCs w:val="32"/>
          <w:lang w:val="en-US" w:eastAsia="zh-CN"/>
        </w:rPr>
        <w:t>130</w:t>
      </w:r>
      <w:r>
        <w:rPr>
          <w:rFonts w:hint="eastAsia" w:ascii="方正仿宋_GB2312" w:hAnsi="方正仿宋_GB2312" w:eastAsia="方正仿宋_GB2312" w:cs="方正仿宋_GB2312"/>
          <w:snapToGrid/>
          <w:kern w:val="2"/>
          <w:sz w:val="32"/>
          <w:szCs w:val="32"/>
          <w:lang w:val="en-US" w:eastAsia="zh-CN"/>
        </w:rPr>
        <w:t>万元；《关于下达</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年第五批市级农业专项资金计划的通知》（宁农计〔</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w:t>
      </w:r>
      <w:r>
        <w:rPr>
          <w:rFonts w:hint="default" w:ascii="Times New Roman" w:hAnsi="Times New Roman" w:eastAsia="方正仿宋_GB2312" w:cs="Times New Roman"/>
          <w:snapToGrid/>
          <w:kern w:val="2"/>
          <w:sz w:val="32"/>
          <w:szCs w:val="32"/>
          <w:lang w:val="en-US" w:eastAsia="zh-CN"/>
        </w:rPr>
        <w:t>49</w:t>
      </w:r>
      <w:r>
        <w:rPr>
          <w:rFonts w:hint="eastAsia" w:ascii="方正仿宋_GB2312" w:hAnsi="方正仿宋_GB2312" w:eastAsia="方正仿宋_GB2312" w:cs="方正仿宋_GB2312"/>
          <w:snapToGrid/>
          <w:kern w:val="2"/>
          <w:sz w:val="32"/>
          <w:szCs w:val="32"/>
          <w:lang w:val="en-US" w:eastAsia="zh-CN"/>
        </w:rPr>
        <w:t>号）下达青年大学生“新农人”学费补助</w:t>
      </w:r>
      <w:r>
        <w:rPr>
          <w:rFonts w:hint="eastAsia" w:ascii="Times New Roman" w:hAnsi="Times New Roman" w:eastAsia="方正仿宋_GB2312" w:cs="Times New Roman"/>
          <w:snapToGrid/>
          <w:kern w:val="2"/>
          <w:sz w:val="32"/>
          <w:szCs w:val="32"/>
          <w:lang w:val="en-US" w:eastAsia="zh-CN"/>
        </w:rPr>
        <w:t>54.904</w:t>
      </w:r>
      <w:r>
        <w:rPr>
          <w:rFonts w:hint="eastAsia" w:ascii="方正仿宋_GB2312" w:hAnsi="方正仿宋_GB2312" w:eastAsia="方正仿宋_GB2312" w:cs="方正仿宋_GB2312"/>
          <w:snapToGrid/>
          <w:kern w:val="2"/>
          <w:sz w:val="32"/>
          <w:szCs w:val="32"/>
          <w:lang w:val="en-US" w:eastAsia="zh-CN"/>
        </w:rPr>
        <w:t>万元。上述立项资金共</w:t>
      </w:r>
      <w:r>
        <w:rPr>
          <w:rFonts w:hint="default" w:ascii="Times New Roman" w:hAnsi="Times New Roman" w:eastAsia="方正仿宋_GB2312" w:cs="Times New Roman"/>
          <w:snapToGrid/>
          <w:kern w:val="2"/>
          <w:sz w:val="32"/>
          <w:szCs w:val="32"/>
          <w:lang w:val="en-US" w:eastAsia="zh-CN"/>
        </w:rPr>
        <w:t>332.884</w:t>
      </w:r>
      <w:r>
        <w:rPr>
          <w:rFonts w:hint="eastAsia" w:ascii="方正仿宋_GB2312" w:hAnsi="方正仿宋_GB2312" w:eastAsia="方正仿宋_GB2312" w:cs="方正仿宋_GB2312"/>
          <w:snapToGrid/>
          <w:kern w:val="2"/>
          <w:sz w:val="32"/>
          <w:szCs w:val="32"/>
          <w:lang w:val="en-US" w:eastAsia="zh-CN"/>
        </w:rPr>
        <w:t>万元，具体详见下表：</w:t>
      </w:r>
    </w:p>
    <w:p w14:paraId="5ED1EEC6">
      <w:pPr>
        <w:widowControl w:val="0"/>
        <w:kinsoku/>
        <w:autoSpaceDE/>
        <w:autoSpaceDN/>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eastAsia" w:ascii="方正仿宋_GB2312" w:hAnsi="方正仿宋_GB2312" w:eastAsia="方正仿宋_GB2312" w:cs="方正仿宋_GB2312"/>
          <w:snapToGrid/>
          <w:kern w:val="2"/>
          <w:sz w:val="32"/>
          <w:szCs w:val="32"/>
          <w:lang w:val="en-US" w:eastAsia="zh-CN"/>
        </w:rPr>
        <w:t xml:space="preserve">                                            单位：万元</w:t>
      </w:r>
    </w:p>
    <w:tbl>
      <w:tblPr>
        <w:tblStyle w:val="8"/>
        <w:tblW w:w="106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3"/>
        <w:gridCol w:w="909"/>
        <w:gridCol w:w="865"/>
        <w:gridCol w:w="769"/>
        <w:gridCol w:w="866"/>
        <w:gridCol w:w="795"/>
        <w:gridCol w:w="848"/>
        <w:gridCol w:w="775"/>
        <w:gridCol w:w="858"/>
        <w:gridCol w:w="996"/>
        <w:gridCol w:w="996"/>
      </w:tblGrid>
      <w:tr w14:paraId="0BB9D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1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EB8E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资金使用单位</w:t>
            </w:r>
          </w:p>
        </w:tc>
        <w:tc>
          <w:tcPr>
            <w:tcW w:w="1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492D9">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高素质农民培育、基层农技推广人员培训、田间学校运行管理</w:t>
            </w:r>
          </w:p>
        </w:tc>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E5ABF">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规模经营高素质农民培育</w:t>
            </w:r>
          </w:p>
        </w:tc>
        <w:tc>
          <w:tcPr>
            <w:tcW w:w="1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7C6E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高素质农民培育管理</w:t>
            </w:r>
          </w:p>
        </w:tc>
        <w:tc>
          <w:tcPr>
            <w:tcW w:w="16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D154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农业农村“头雁种苗”培育助飞</w:t>
            </w:r>
          </w:p>
        </w:tc>
        <w:tc>
          <w:tcPr>
            <w:tcW w:w="19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2564B">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青年大学生“新农人”学费补助</w:t>
            </w:r>
          </w:p>
        </w:tc>
      </w:tr>
      <w:tr w14:paraId="4B86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864E">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eastAsia" w:ascii="方正仿宋_GB2312" w:hAnsi="方正仿宋_GB2312" w:eastAsia="方正仿宋_GB2312" w:cs="方正仿宋_GB2312"/>
                <w:b/>
                <w:bCs/>
                <w:i w:val="0"/>
                <w:iCs w:val="0"/>
                <w:color w:val="000000"/>
                <w:sz w:val="24"/>
                <w:szCs w:val="24"/>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3A1F">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945D">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757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3DA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3E4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2D41">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51B3">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431F3">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47A2">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75F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r>
      <w:tr w14:paraId="31D4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CC8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江北新区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583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5.00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FBE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5.00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FFE6">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4B3B">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CD5C">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1AC1">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CF7A">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1785A">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7EA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17.5985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3483">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17.5985</w:t>
            </w:r>
          </w:p>
        </w:tc>
      </w:tr>
      <w:tr w14:paraId="756F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732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浦口区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0CD5">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18.00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79B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18.00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0C5A">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279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72E7">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2D75">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5C75">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08B9">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C4A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D13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4.6</w:t>
            </w:r>
          </w:p>
        </w:tc>
      </w:tr>
      <w:tr w14:paraId="3D68F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F7A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江宁区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94E2">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21.00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5D12">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21.00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9BDF">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0F3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ED6C">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A7E3">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9BDF3">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BBDF1">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DD1E">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19.0225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BA46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19.0225</w:t>
            </w:r>
          </w:p>
        </w:tc>
      </w:tr>
      <w:tr w14:paraId="5F363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8857">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六合区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DF4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25.00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93E9">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25.00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63AF">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21AE">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01D7">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12EE">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65596">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531A">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C29F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7.613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A4E9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7.613</w:t>
            </w:r>
          </w:p>
        </w:tc>
      </w:tr>
      <w:tr w14:paraId="720C4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118C">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溧水区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3F19">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26.00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395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26.00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7D55">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8A00">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9697">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3024">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86369">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BA0A">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9DED">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3.55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6BC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3.55</w:t>
            </w:r>
          </w:p>
        </w:tc>
      </w:tr>
      <w:tr w14:paraId="49C3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5C9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高淳区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E97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27.00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2407">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27.00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3B0C">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331C">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63BE">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D127">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815E">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2C77">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537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288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1.4</w:t>
            </w:r>
          </w:p>
        </w:tc>
      </w:tr>
      <w:tr w14:paraId="4CEB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0402">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栖霞区</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8FB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8.00 </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37D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8.00 </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D871">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AA5A">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05E9">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9364">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C5FC">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05D27">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36012">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42D15">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1.12</w:t>
            </w:r>
          </w:p>
        </w:tc>
      </w:tr>
      <w:tr w14:paraId="7B9B3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B2EE">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金陵科技学院</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4C09">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D0AB">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69D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 xml:space="preserve">15.98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2D1B">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15.98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56B3">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6FF6">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626D0">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391D5">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77AA">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0385">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7A09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C14C">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南京农业大学</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55B4">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E733">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9519">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 xml:space="preserve">16.00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1D98">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16.00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C0CC">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24E9">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BADC">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4AEF">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1666">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8280D">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7D37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FED5">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南京晓庄学院</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82C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52BF">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1A2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 xml:space="preserve">16.00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60A5">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16.00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832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7C2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DC45">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AD0B8">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D535">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414B">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5361A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F07B">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江苏开放大学</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7119">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A4BA">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2C97">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 xml:space="preserve">15.90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16B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15.90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0D58">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A368">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122E">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6D7E">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0B36">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13426">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7F38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31E9">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江苏省农业绿色发展研究会</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42D4">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D298">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4D0D">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 xml:space="preserve">15.80 </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2F6E">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15.80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0EDA">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33E4">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A077">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38.30 </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6646">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38.30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FBDF">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88B8">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2D2D1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5FEE">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市农业装备推广中心（市职业农民培育中心）</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DF80">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505A">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30DD">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70AE">
            <w:pPr>
              <w:keepNext w:val="0"/>
              <w:keepLines w:val="0"/>
              <w:pageBreakBefore w:val="0"/>
              <w:widowControl/>
              <w:kinsoku w:val="0"/>
              <w:wordWrap/>
              <w:overflowPunct/>
              <w:topLinePunct w:val="0"/>
              <w:autoSpaceDE w:val="0"/>
              <w:autoSpaceDN w:val="0"/>
              <w:bidi w:val="0"/>
              <w:adjustRightInd w:val="0"/>
              <w:snapToGrid w:val="0"/>
              <w:spacing w:line="320" w:lineRule="exact"/>
              <w:jc w:val="center"/>
              <w:rPr>
                <w:rFonts w:hint="default" w:ascii="Times New Roman" w:hAnsi="Times New Roman" w:eastAsia="方正仿宋_GB2312" w:cs="Times New Roman"/>
                <w:i w:val="0"/>
                <w:iCs w:val="0"/>
                <w:color w:val="000000"/>
                <w:sz w:val="24"/>
                <w:szCs w:val="24"/>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A34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30.00 </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7DA0">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 xml:space="preserve">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7D2C">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E8A0">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9C3B">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00FD">
            <w:pPr>
              <w:keepNext w:val="0"/>
              <w:keepLines w:val="0"/>
              <w:pageBreakBefore w:val="0"/>
              <w:widowControl/>
              <w:kinsoku w:val="0"/>
              <w:wordWrap/>
              <w:overflowPunct/>
              <w:topLinePunct w:val="0"/>
              <w:autoSpaceDE w:val="0"/>
              <w:autoSpaceDN w:val="0"/>
              <w:bidi w:val="0"/>
              <w:adjustRightInd w:val="0"/>
              <w:snapToGrid w:val="0"/>
              <w:spacing w:line="320" w:lineRule="exact"/>
              <w:rPr>
                <w:rFonts w:hint="default" w:ascii="Times New Roman" w:hAnsi="Times New Roman" w:eastAsia="方正仿宋_GB2312" w:cs="Times New Roman"/>
                <w:i w:val="0"/>
                <w:iCs w:val="0"/>
                <w:color w:val="000000"/>
                <w:sz w:val="24"/>
                <w:szCs w:val="24"/>
                <w:u w:val="none"/>
              </w:rPr>
            </w:pPr>
          </w:p>
        </w:tc>
      </w:tr>
      <w:tr w14:paraId="64A7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A57C">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both"/>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合 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90CC">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130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78F4">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130</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C2AD">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highlight w:val="none"/>
                <w:u w:val="none"/>
              </w:rPr>
            </w:pPr>
            <w:r>
              <w:rPr>
                <w:rFonts w:hint="default" w:ascii="Times New Roman" w:hAnsi="Times New Roman" w:eastAsia="方正仿宋_GB2312" w:cs="Times New Roman"/>
                <w:b/>
                <w:bCs/>
                <w:i w:val="0"/>
                <w:iCs w:val="0"/>
                <w:snapToGrid w:val="0"/>
                <w:color w:val="000000"/>
                <w:kern w:val="0"/>
                <w:sz w:val="24"/>
                <w:szCs w:val="24"/>
                <w:highlight w:val="none"/>
                <w:u w:val="none"/>
                <w:lang w:val="en-US" w:eastAsia="zh-CN" w:bidi="ar"/>
              </w:rPr>
              <w:t>79.68</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36EE">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79.68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FF33">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 xml:space="preserve">30.00 </w:t>
            </w:r>
          </w:p>
        </w:tc>
        <w:tc>
          <w:tcPr>
            <w:tcW w:w="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FC65">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 xml:space="preserve">30.00 </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01EC">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 xml:space="preserve">38.30 </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4FEA">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 xml:space="preserve">38.30 </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F5EB">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54.904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30DD">
            <w:pPr>
              <w:keepNext w:val="0"/>
              <w:keepLines w:val="0"/>
              <w:pageBreakBefore w:val="0"/>
              <w:widowControl/>
              <w:suppressLineNumbers w:val="0"/>
              <w:kinsoku w:val="0"/>
              <w:wordWrap/>
              <w:overflowPunct/>
              <w:topLinePunct w:val="0"/>
              <w:autoSpaceDE w:val="0"/>
              <w:autoSpaceDN w:val="0"/>
              <w:bidi w:val="0"/>
              <w:adjustRightInd w:val="0"/>
              <w:snapToGrid w:val="0"/>
              <w:spacing w:line="320" w:lineRule="exact"/>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54.904</w:t>
            </w:r>
          </w:p>
        </w:tc>
      </w:tr>
    </w:tbl>
    <w:p w14:paraId="5948FD7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576" w:firstLineChars="200"/>
        <w:textAlignment w:val="baseline"/>
        <w:outlineLvl w:val="0"/>
        <w:rPr>
          <w:rFonts w:hint="eastAsia" w:ascii="方正仿宋_GB2312" w:hAnsi="方正仿宋_GB2312" w:eastAsia="方正仿宋_GB2312" w:cs="方正仿宋_GB2312"/>
          <w:b/>
          <w:bCs/>
          <w:spacing w:val="-16"/>
          <w:sz w:val="32"/>
          <w:szCs w:val="32"/>
          <w:lang w:val="en-US" w:eastAsia="zh-CN"/>
        </w:rPr>
      </w:pPr>
      <w:bookmarkStart w:id="9" w:name="_Toc7922"/>
      <w:bookmarkStart w:id="10" w:name="_Toc12746"/>
      <w:bookmarkStart w:id="11" w:name="_Toc15754"/>
      <w:r>
        <w:rPr>
          <w:rFonts w:hint="default" w:ascii="Times New Roman" w:hAnsi="Times New Roman" w:eastAsia="方正仿宋_GB2312" w:cs="Times New Roman"/>
          <w:b w:val="0"/>
          <w:bCs w:val="0"/>
          <w:spacing w:val="-16"/>
          <w:sz w:val="32"/>
          <w:szCs w:val="32"/>
          <w:lang w:val="en-US" w:eastAsia="zh-CN"/>
        </w:rPr>
        <w:t>2</w:t>
      </w:r>
      <w:r>
        <w:rPr>
          <w:rFonts w:hint="eastAsia" w:ascii="方正仿宋_GB2312" w:hAnsi="方正仿宋_GB2312" w:eastAsia="方正仿宋_GB2312" w:cs="方正仿宋_GB2312"/>
          <w:b/>
          <w:bCs/>
          <w:spacing w:val="-16"/>
          <w:sz w:val="32"/>
          <w:szCs w:val="32"/>
          <w:lang w:val="en-US" w:eastAsia="zh-CN"/>
        </w:rPr>
        <w:t>.项目资金拨付及使用情况</w:t>
      </w:r>
      <w:bookmarkEnd w:id="9"/>
      <w:bookmarkEnd w:id="10"/>
      <w:bookmarkEnd w:id="11"/>
    </w:p>
    <w:p w14:paraId="0AA1A71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方正仿宋_GB2312" w:hAnsi="方正仿宋_GB2312" w:eastAsia="方正仿宋_GB2312" w:cs="方正仿宋_GB2312"/>
          <w:sz w:val="32"/>
          <w:szCs w:val="32"/>
          <w:highlight w:val="none"/>
          <w:lang w:eastAsia="zh-CN"/>
        </w:rPr>
      </w:pPr>
      <w:r>
        <w:rPr>
          <w:rFonts w:hint="eastAsia" w:ascii="方正仿宋_GB2312" w:hAnsi="方正仿宋_GB2312" w:eastAsia="方正仿宋_GB2312" w:cs="方正仿宋_GB2312"/>
          <w:sz w:val="32"/>
          <w:szCs w:val="32"/>
          <w:highlight w:val="none"/>
          <w:lang w:eastAsia="zh-CN"/>
        </w:rPr>
        <w:t>截至</w:t>
      </w:r>
      <w:r>
        <w:rPr>
          <w:rFonts w:hint="eastAsia" w:ascii="方正仿宋_GB2312" w:hAnsi="方正仿宋_GB2312" w:eastAsia="方正仿宋_GB2312" w:cs="方正仿宋_GB2312"/>
          <w:sz w:val="32"/>
          <w:szCs w:val="32"/>
          <w:highlight w:val="none"/>
        </w:rPr>
        <w:t>报告日，</w:t>
      </w:r>
      <w:r>
        <w:rPr>
          <w:rFonts w:hint="default" w:ascii="Times New Roman" w:hAnsi="Times New Roman" w:eastAsia="方正仿宋_GB2312" w:cs="Times New Roman"/>
          <w:sz w:val="32"/>
          <w:szCs w:val="32"/>
          <w:highlight w:val="none"/>
        </w:rPr>
        <w:t>7</w:t>
      </w:r>
      <w:r>
        <w:rPr>
          <w:rFonts w:hint="eastAsia" w:ascii="方正仿宋_GB2312" w:hAnsi="方正仿宋_GB2312" w:eastAsia="方正仿宋_GB2312" w:cs="方正仿宋_GB2312"/>
          <w:sz w:val="32"/>
          <w:szCs w:val="32"/>
          <w:highlight w:val="none"/>
        </w:rPr>
        <w:t>个涉农区及市本级</w:t>
      </w:r>
      <w:r>
        <w:rPr>
          <w:rFonts w:hint="eastAsia" w:ascii="方正仿宋_GB2312" w:hAnsi="方正仿宋_GB2312" w:eastAsia="方正仿宋_GB2312" w:cs="方正仿宋_GB2312"/>
          <w:sz w:val="32"/>
          <w:szCs w:val="32"/>
          <w:highlight w:val="none"/>
          <w:lang w:val="en-US" w:eastAsia="zh-CN"/>
        </w:rPr>
        <w:t>预算资金到位</w:t>
      </w:r>
      <w:r>
        <w:rPr>
          <w:rFonts w:hint="default" w:ascii="Times New Roman" w:hAnsi="Times New Roman" w:eastAsia="方正仿宋_GB2312" w:cs="Times New Roman"/>
          <w:sz w:val="32"/>
          <w:szCs w:val="32"/>
          <w:highlight w:val="none"/>
          <w:lang w:val="en-US" w:eastAsia="zh-CN"/>
        </w:rPr>
        <w:t>332.884</w:t>
      </w:r>
      <w:r>
        <w:rPr>
          <w:rFonts w:hint="eastAsia" w:ascii="方正仿宋_GB2312" w:hAnsi="方正仿宋_GB2312" w:eastAsia="方正仿宋_GB2312" w:cs="方正仿宋_GB2312"/>
          <w:sz w:val="32"/>
          <w:szCs w:val="32"/>
          <w:highlight w:val="none"/>
          <w:lang w:val="en-US" w:eastAsia="zh-CN"/>
        </w:rPr>
        <w:t>万元，到位率</w:t>
      </w:r>
      <w:r>
        <w:rPr>
          <w:rFonts w:hint="default" w:ascii="Times New Roman" w:hAnsi="Times New Roman" w:eastAsia="方正仿宋_GB2312" w:cs="Times New Roman"/>
          <w:sz w:val="32"/>
          <w:szCs w:val="32"/>
          <w:highlight w:val="none"/>
          <w:lang w:val="en-US" w:eastAsia="zh-CN"/>
        </w:rPr>
        <w:t>100%</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val="en-US" w:eastAsia="zh-CN"/>
        </w:rPr>
        <w:t>实际使用资金</w:t>
      </w:r>
      <w:r>
        <w:rPr>
          <w:rFonts w:hint="default" w:ascii="Times New Roman" w:hAnsi="Times New Roman" w:eastAsia="方正仿宋_GB2312" w:cs="Times New Roman"/>
          <w:sz w:val="32"/>
          <w:szCs w:val="32"/>
          <w:highlight w:val="none"/>
          <w:lang w:val="en-US" w:eastAsia="zh-CN"/>
        </w:rPr>
        <w:t>313.537</w:t>
      </w:r>
      <w:r>
        <w:rPr>
          <w:rFonts w:hint="eastAsia" w:ascii="方正仿宋_GB2312" w:hAnsi="方正仿宋_GB2312" w:eastAsia="方正仿宋_GB2312" w:cs="方正仿宋_GB2312"/>
          <w:sz w:val="32"/>
          <w:szCs w:val="32"/>
          <w:highlight w:val="none"/>
          <w:lang w:val="en-US" w:eastAsia="zh-CN"/>
        </w:rPr>
        <w:t>万元 ，资金</w:t>
      </w:r>
      <w:r>
        <w:rPr>
          <w:rFonts w:hint="eastAsia" w:ascii="方正仿宋_GB2312" w:hAnsi="方正仿宋_GB2312" w:eastAsia="方正仿宋_GB2312" w:cs="方正仿宋_GB2312"/>
          <w:sz w:val="32"/>
          <w:szCs w:val="32"/>
          <w:highlight w:val="none"/>
        </w:rPr>
        <w:t>执行率</w:t>
      </w:r>
      <w:r>
        <w:rPr>
          <w:rFonts w:hint="default" w:ascii="Times New Roman" w:hAnsi="Times New Roman" w:eastAsia="方正仿宋_GB2312" w:cs="Times New Roman"/>
          <w:sz w:val="32"/>
          <w:szCs w:val="32"/>
          <w:highlight w:val="none"/>
        </w:rPr>
        <w:t>94.19%</w:t>
      </w:r>
      <w:r>
        <w:rPr>
          <w:rFonts w:hint="eastAsia" w:ascii="方正仿宋_GB2312" w:hAnsi="方正仿宋_GB2312" w:eastAsia="方正仿宋_GB2312" w:cs="方正仿宋_GB2312"/>
          <w:sz w:val="32"/>
          <w:szCs w:val="32"/>
          <w:highlight w:val="none"/>
        </w:rPr>
        <w:t>。具体资金落实及使用情况见下表</w:t>
      </w:r>
      <w:r>
        <w:rPr>
          <w:rFonts w:hint="eastAsia" w:ascii="方正仿宋_GB2312" w:hAnsi="方正仿宋_GB2312" w:eastAsia="方正仿宋_GB2312" w:cs="方正仿宋_GB2312"/>
          <w:sz w:val="32"/>
          <w:szCs w:val="32"/>
          <w:highlight w:val="none"/>
          <w:lang w:eastAsia="zh-CN"/>
        </w:rPr>
        <w:t>：</w:t>
      </w:r>
    </w:p>
    <w:p w14:paraId="407A406F">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方正仿宋_GB2312" w:hAnsi="方正仿宋_GB2312" w:eastAsia="方正仿宋_GB2312" w:cs="方正仿宋_GB2312"/>
          <w:sz w:val="32"/>
          <w:szCs w:val="32"/>
          <w:highlight w:val="none"/>
          <w:lang w:val="en-US" w:eastAsia="zh-CN"/>
        </w:rPr>
      </w:pPr>
    </w:p>
    <w:p w14:paraId="7BB3C113">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单位：万元</w:t>
      </w:r>
    </w:p>
    <w:tbl>
      <w:tblPr>
        <w:tblStyle w:val="8"/>
        <w:tblW w:w="9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87"/>
        <w:gridCol w:w="996"/>
        <w:gridCol w:w="1000"/>
        <w:gridCol w:w="1243"/>
        <w:gridCol w:w="1050"/>
        <w:gridCol w:w="975"/>
        <w:gridCol w:w="1095"/>
        <w:gridCol w:w="855"/>
      </w:tblGrid>
      <w:tr w14:paraId="77F3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blHeader/>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C16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资金使用单位</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5BE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17A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立项安排资金</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1C4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预算资金到位率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484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实际使用资金</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E00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应付未付资金</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947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资金执行率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78E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资金结余</w:t>
            </w:r>
          </w:p>
        </w:tc>
      </w:tr>
      <w:tr w14:paraId="3F654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AAC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江北新区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492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5.00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308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5.00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CDD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9EF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3.27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FA9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09D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65.40%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348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1.73</w:t>
            </w:r>
          </w:p>
        </w:tc>
      </w:tr>
      <w:tr w14:paraId="55BBA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2AF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浦口区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D49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18.00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AD4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18.00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D42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DA5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15.65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77F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15.65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3AC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86.95%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BED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2.35</w:t>
            </w:r>
          </w:p>
        </w:tc>
      </w:tr>
      <w:tr w14:paraId="5666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722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江宁区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0AF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21.00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321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21.00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6C6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F68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20.97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3E5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3.60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531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99.85%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1DC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0.03</w:t>
            </w:r>
          </w:p>
        </w:tc>
      </w:tr>
      <w:tr w14:paraId="37BA0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40D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六合区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344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25.00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EEF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25.00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281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7C9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20.14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F83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2.84</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966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80.56%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A792">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4.86</w:t>
            </w:r>
          </w:p>
        </w:tc>
      </w:tr>
      <w:tr w14:paraId="5AFB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BD8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溧水区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1A4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26.00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BA1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26.00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353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91C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26.00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153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0.52</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0D6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749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r>
      <w:tr w14:paraId="1E29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12B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高淳区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2BF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27.00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BE9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27.00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2D8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645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26.69</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FB2E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13.50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8B5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98.87%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31C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0.31</w:t>
            </w:r>
          </w:p>
        </w:tc>
      </w:tr>
      <w:tr w14:paraId="2E321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E97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栖霞区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4C7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8.00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7E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8.00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E22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DAD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5.30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EC2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DEF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66.23%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9E1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2.70</w:t>
            </w:r>
          </w:p>
        </w:tc>
      </w:tr>
      <w:tr w14:paraId="1F4D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176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小 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58C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130.00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2A1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130.00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114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6C4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118.02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2D3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36.11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892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90.79%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F74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11.98</w:t>
            </w:r>
          </w:p>
        </w:tc>
      </w:tr>
      <w:tr w14:paraId="27E2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2BE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金陵科技学院</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BA7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15.98</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20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15.98</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50A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B55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15.93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E55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177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99.69%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3AB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0.05</w:t>
            </w:r>
          </w:p>
        </w:tc>
      </w:tr>
      <w:tr w14:paraId="11796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5D9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南京农业大学</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B98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16.00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560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16.00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B59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FFD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14.77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607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0FF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92.31%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69A6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1.23</w:t>
            </w:r>
          </w:p>
        </w:tc>
      </w:tr>
      <w:tr w14:paraId="0163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A10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南京晓庄学院</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7D7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16.00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0E1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16.00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E13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AD2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060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CA3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99.35%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366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0.10</w:t>
            </w:r>
          </w:p>
        </w:tc>
      </w:tr>
      <w:tr w14:paraId="747D2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C28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江苏开放大学</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A28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15.90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A35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15.90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D1C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BD2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14.90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097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0.30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0B1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93.71%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494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r>
      <w:tr w14:paraId="15B0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FD2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江苏省农业绿色发展研究会</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758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15.80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A4DA">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15.80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78B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1B3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15.57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29E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A17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98.51%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2AA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0.23</w:t>
            </w:r>
          </w:p>
        </w:tc>
      </w:tr>
      <w:tr w14:paraId="5C0D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B3B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江苏省农业绿色发展研究会-“头雁种苗”</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00D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38.30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592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38.30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30A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2CD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37.38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BA0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851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97.60%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A28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0.92</w:t>
            </w:r>
          </w:p>
        </w:tc>
      </w:tr>
      <w:tr w14:paraId="16963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6B7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市农业装备推广中心（市职业农民培育中心）</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5516">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327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30.00</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407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7FB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26.17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7C1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AC5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87.23%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F95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3.83</w:t>
            </w:r>
          </w:p>
        </w:tc>
      </w:tr>
      <w:tr w14:paraId="3DD4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991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青年大学生“新农人”学费补助</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57D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54.904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43A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54.904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AF8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4BF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54.904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376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FDC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826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0.00</w:t>
            </w:r>
          </w:p>
        </w:tc>
      </w:tr>
      <w:tr w14:paraId="4D5A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65C0">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小</w:t>
            </w: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 xml:space="preserve"> </w:t>
            </w: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427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202.884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0657">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202.884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629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highlight w:val="yellow"/>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CFA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195.514</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E0FC">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0.30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0EB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96.37%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EFB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7.37</w:t>
            </w:r>
          </w:p>
        </w:tc>
      </w:tr>
      <w:tr w14:paraId="6A7CA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74F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4"/>
                <w:szCs w:val="24"/>
                <w:u w:val="none"/>
              </w:rPr>
            </w:pPr>
            <w:r>
              <w:rPr>
                <w:rFonts w:hint="eastAsia" w:ascii="方正仿宋_GB2312" w:hAnsi="方正仿宋_GB2312" w:eastAsia="方正仿宋_GB2312" w:cs="方正仿宋_GB2312"/>
                <w:b/>
                <w:i w:val="0"/>
                <w:iCs w:val="0"/>
                <w:snapToGrid w:val="0"/>
                <w:color w:val="000000"/>
                <w:kern w:val="0"/>
                <w:sz w:val="24"/>
                <w:szCs w:val="24"/>
                <w:u w:val="none"/>
                <w:lang w:val="en-US" w:eastAsia="zh-CN" w:bidi="ar"/>
              </w:rPr>
              <w:t>合 计</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DC9E">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highlight w:val="none"/>
                <w:u w:val="none"/>
              </w:rPr>
            </w:pPr>
            <w:r>
              <w:rPr>
                <w:rFonts w:hint="default" w:ascii="Times New Roman" w:hAnsi="Times New Roman" w:eastAsia="方正仿宋_GB2312" w:cs="Times New Roman"/>
                <w:b/>
                <w:bCs/>
                <w:i w:val="0"/>
                <w:iCs w:val="0"/>
                <w:snapToGrid w:val="0"/>
                <w:color w:val="000000"/>
                <w:kern w:val="0"/>
                <w:sz w:val="24"/>
                <w:szCs w:val="24"/>
                <w:highlight w:val="none"/>
                <w:u w:val="none"/>
                <w:lang w:val="en-US" w:eastAsia="zh-CN" w:bidi="ar"/>
              </w:rPr>
              <w:t>332.884</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F9A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332.884</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0F3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highlight w:val="yellow"/>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7B9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313.537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1AC4">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36.41</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08A9">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94.19%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1BB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center"/>
              <w:rPr>
                <w:rFonts w:hint="default" w:ascii="Times New Roman" w:hAnsi="Times New Roman" w:eastAsia="方正仿宋_GB2312" w:cs="Times New Roman"/>
                <w:b/>
                <w:bCs/>
                <w:i w:val="0"/>
                <w:iCs w:val="0"/>
                <w:color w:val="000000"/>
                <w:sz w:val="24"/>
                <w:szCs w:val="24"/>
                <w:u w:val="none"/>
              </w:rPr>
            </w:pPr>
            <w:r>
              <w:rPr>
                <w:rFonts w:hint="default" w:ascii="Times New Roman" w:hAnsi="Times New Roman" w:eastAsia="方正仿宋_GB2312" w:cs="Times New Roman"/>
                <w:b/>
                <w:bCs/>
                <w:i w:val="0"/>
                <w:iCs w:val="0"/>
                <w:snapToGrid w:val="0"/>
                <w:color w:val="000000"/>
                <w:kern w:val="0"/>
                <w:sz w:val="24"/>
                <w:szCs w:val="24"/>
                <w:u w:val="none"/>
                <w:lang w:val="en-US" w:eastAsia="zh-CN" w:bidi="ar"/>
              </w:rPr>
              <w:t>19.35</w:t>
            </w:r>
          </w:p>
        </w:tc>
      </w:tr>
    </w:tbl>
    <w:p w14:paraId="64332A04">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方正楷体_GB2312" w:hAnsi="方正楷体_GB2312" w:eastAsia="楷体" w:cs="方正楷体_GB2312"/>
          <w:b w:val="0"/>
          <w:bCs w:val="0"/>
          <w:spacing w:val="-16"/>
          <w:sz w:val="32"/>
          <w:szCs w:val="32"/>
          <w:lang w:val="en-US" w:eastAsia="zh-CN"/>
        </w:rPr>
      </w:pPr>
      <w:bookmarkStart w:id="12" w:name="_Toc7338"/>
      <w:r>
        <w:rPr>
          <w:rFonts w:hint="eastAsia" w:ascii="方正楷体_GB2312" w:hAnsi="方正楷体_GB2312" w:eastAsia="楷体" w:cs="方正楷体_GB2312"/>
          <w:b w:val="0"/>
          <w:bCs w:val="0"/>
          <w:spacing w:val="-16"/>
          <w:sz w:val="32"/>
          <w:szCs w:val="32"/>
          <w:lang w:val="en-US" w:eastAsia="zh-CN"/>
        </w:rPr>
        <w:t>（四）项目绩效目标</w:t>
      </w:r>
      <w:bookmarkEnd w:id="12"/>
    </w:p>
    <w:p w14:paraId="3B430B38">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方正仿宋_GB2312" w:hAnsi="方正仿宋_GB2312" w:eastAsia="方正仿宋_GB2312" w:cs="方正仿宋_GB2312"/>
          <w:b/>
          <w:bCs/>
          <w:spacing w:val="-16"/>
          <w:sz w:val="32"/>
          <w:szCs w:val="32"/>
          <w:lang w:val="en-US" w:eastAsia="zh-CN"/>
        </w:rPr>
      </w:pPr>
      <w:bookmarkStart w:id="13" w:name="_Toc29800"/>
      <w:bookmarkStart w:id="14" w:name="_Toc6743"/>
      <w:bookmarkStart w:id="15" w:name="_Toc7397"/>
      <w:r>
        <w:rPr>
          <w:rFonts w:hint="default" w:ascii="Times New Roman" w:hAnsi="Times New Roman" w:eastAsia="方正仿宋_GB2312" w:cs="Times New Roman"/>
          <w:b w:val="0"/>
          <w:bCs w:val="0"/>
          <w:spacing w:val="-16"/>
          <w:sz w:val="32"/>
          <w:szCs w:val="32"/>
          <w:lang w:val="en-US" w:eastAsia="zh-CN"/>
        </w:rPr>
        <w:t>1.</w:t>
      </w:r>
      <w:r>
        <w:rPr>
          <w:rFonts w:hint="eastAsia" w:ascii="方正仿宋_GB2312" w:hAnsi="方正仿宋_GB2312" w:eastAsia="方正仿宋_GB2312" w:cs="方正仿宋_GB2312"/>
          <w:b/>
          <w:bCs/>
          <w:spacing w:val="-16"/>
          <w:sz w:val="32"/>
          <w:szCs w:val="32"/>
          <w:lang w:val="en-US" w:eastAsia="zh-CN"/>
        </w:rPr>
        <w:t>项目中长期目标</w:t>
      </w:r>
      <w:bookmarkEnd w:id="13"/>
      <w:bookmarkEnd w:id="14"/>
      <w:bookmarkEnd w:id="15"/>
    </w:p>
    <w:p w14:paraId="72D2DF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eastAsia" w:ascii="方正仿宋_GB2312" w:hAnsi="方正仿宋_GB2312" w:eastAsia="方正仿宋_GB2312" w:cs="方正仿宋_GB2312"/>
          <w:snapToGrid/>
          <w:kern w:val="2"/>
          <w:sz w:val="32"/>
          <w:szCs w:val="32"/>
          <w:lang w:val="en-US" w:eastAsia="zh-CN"/>
        </w:rPr>
        <w:t>培育一批有文化、懂技术、善经营、会管理，能带动农业农村高质量发展的高素质农民；提高农民运用科技的能力，创新农业经营理念；提高农技推广人员业务水平和指导能力；吸引更多青年大学生加入高素质农民队伍；建设运行一批示范带动力强、产业特色明显、培训设施完备、培育成效显著的农民田间学校。</w:t>
      </w:r>
    </w:p>
    <w:p w14:paraId="20343270">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方正仿宋_GB2312" w:hAnsi="方正仿宋_GB2312" w:eastAsia="方正仿宋_GB2312" w:cs="方正仿宋_GB2312"/>
          <w:b/>
          <w:bCs/>
          <w:spacing w:val="-16"/>
          <w:sz w:val="32"/>
          <w:szCs w:val="32"/>
          <w:lang w:val="en-US" w:eastAsia="zh-CN"/>
        </w:rPr>
      </w:pPr>
      <w:bookmarkStart w:id="16" w:name="_Toc30166"/>
      <w:bookmarkStart w:id="17" w:name="_Toc7663"/>
      <w:bookmarkStart w:id="18" w:name="_Toc28469"/>
      <w:r>
        <w:rPr>
          <w:rFonts w:hint="default" w:ascii="Times New Roman" w:hAnsi="Times New Roman" w:eastAsia="方正仿宋_GB2312" w:cs="Times New Roman"/>
          <w:b w:val="0"/>
          <w:bCs w:val="0"/>
          <w:spacing w:val="-16"/>
          <w:sz w:val="32"/>
          <w:szCs w:val="32"/>
          <w:lang w:val="en-US" w:eastAsia="zh-CN"/>
        </w:rPr>
        <w:t>2</w:t>
      </w:r>
      <w:r>
        <w:rPr>
          <w:rFonts w:hint="eastAsia" w:ascii="方正仿宋_GB2312" w:hAnsi="方正仿宋_GB2312" w:eastAsia="方正仿宋_GB2312" w:cs="方正仿宋_GB2312"/>
          <w:b/>
          <w:bCs/>
          <w:spacing w:val="-16"/>
          <w:sz w:val="32"/>
          <w:szCs w:val="32"/>
          <w:lang w:val="en-US" w:eastAsia="zh-CN"/>
        </w:rPr>
        <w:t>.项目年度目标</w:t>
      </w:r>
      <w:bookmarkEnd w:id="16"/>
      <w:bookmarkEnd w:id="17"/>
      <w:bookmarkEnd w:id="18"/>
    </w:p>
    <w:p w14:paraId="6BFCE8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eastAsia" w:ascii="方正仿宋_GB2312" w:hAnsi="方正仿宋_GB2312" w:eastAsia="方正仿宋_GB2312" w:cs="方正仿宋_GB2312"/>
          <w:snapToGrid/>
          <w:kern w:val="2"/>
          <w:sz w:val="32"/>
          <w:szCs w:val="32"/>
          <w:lang w:val="en-US" w:eastAsia="zh-CN"/>
        </w:rPr>
        <w:t>完成高素质农民</w:t>
      </w:r>
      <w:r>
        <w:rPr>
          <w:rFonts w:hint="default" w:ascii="Times New Roman" w:hAnsi="Times New Roman" w:eastAsia="方正仿宋_GB2312" w:cs="Times New Roman"/>
          <w:snapToGrid/>
          <w:kern w:val="2"/>
          <w:sz w:val="32"/>
          <w:szCs w:val="32"/>
          <w:lang w:val="en-US" w:eastAsia="zh-CN"/>
        </w:rPr>
        <w:t>2900</w:t>
      </w:r>
      <w:r>
        <w:rPr>
          <w:rFonts w:hint="eastAsia" w:ascii="方正仿宋_GB2312" w:hAnsi="方正仿宋_GB2312" w:eastAsia="方正仿宋_GB2312" w:cs="方正仿宋_GB2312"/>
          <w:snapToGrid/>
          <w:kern w:val="2"/>
          <w:sz w:val="32"/>
          <w:szCs w:val="32"/>
          <w:lang w:val="en-US" w:eastAsia="zh-CN"/>
        </w:rPr>
        <w:t>人次、基层农技推广人员</w:t>
      </w:r>
      <w:r>
        <w:rPr>
          <w:rFonts w:hint="default" w:ascii="Times New Roman" w:hAnsi="Times New Roman" w:eastAsia="方正仿宋_GB2312" w:cs="Times New Roman"/>
          <w:snapToGrid/>
          <w:kern w:val="2"/>
          <w:sz w:val="32"/>
          <w:szCs w:val="32"/>
          <w:lang w:val="en-US" w:eastAsia="zh-CN"/>
        </w:rPr>
        <w:t>300</w:t>
      </w:r>
      <w:r>
        <w:rPr>
          <w:rFonts w:hint="eastAsia" w:ascii="方正仿宋_GB2312" w:hAnsi="方正仿宋_GB2312" w:eastAsia="方正仿宋_GB2312" w:cs="方正仿宋_GB2312"/>
          <w:snapToGrid/>
          <w:kern w:val="2"/>
          <w:sz w:val="32"/>
          <w:szCs w:val="32"/>
          <w:lang w:val="en-US" w:eastAsia="zh-CN"/>
        </w:rPr>
        <w:t>人的培训任务，培育助飞农业农村“头雁种苗”</w:t>
      </w:r>
      <w:r>
        <w:rPr>
          <w:rFonts w:hint="default" w:ascii="Times New Roman" w:hAnsi="Times New Roman" w:eastAsia="方正仿宋_GB2312" w:cs="Times New Roman"/>
          <w:snapToGrid/>
          <w:kern w:val="2"/>
          <w:sz w:val="32"/>
          <w:szCs w:val="32"/>
          <w:lang w:val="en-US" w:eastAsia="zh-CN"/>
        </w:rPr>
        <w:t>100</w:t>
      </w:r>
      <w:r>
        <w:rPr>
          <w:rFonts w:hint="eastAsia" w:ascii="方正仿宋_GB2312" w:hAnsi="方正仿宋_GB2312" w:eastAsia="方正仿宋_GB2312" w:cs="方正仿宋_GB2312"/>
          <w:snapToGrid/>
          <w:kern w:val="2"/>
          <w:sz w:val="32"/>
          <w:szCs w:val="32"/>
          <w:lang w:val="en-US" w:eastAsia="zh-CN"/>
        </w:rPr>
        <w:t>人，运行管理农民田间学校</w:t>
      </w:r>
      <w:r>
        <w:rPr>
          <w:rFonts w:hint="default" w:ascii="Times New Roman" w:hAnsi="Times New Roman" w:eastAsia="方正仿宋_GB2312" w:cs="Times New Roman"/>
          <w:snapToGrid/>
          <w:kern w:val="2"/>
          <w:sz w:val="32"/>
          <w:szCs w:val="32"/>
          <w:lang w:val="en-US" w:eastAsia="zh-CN"/>
        </w:rPr>
        <w:t>68</w:t>
      </w:r>
      <w:r>
        <w:rPr>
          <w:rFonts w:hint="eastAsia" w:ascii="方正仿宋_GB2312" w:hAnsi="方正仿宋_GB2312" w:eastAsia="方正仿宋_GB2312" w:cs="方正仿宋_GB2312"/>
          <w:snapToGrid/>
          <w:kern w:val="2"/>
          <w:sz w:val="32"/>
          <w:szCs w:val="32"/>
          <w:lang w:val="en-US" w:eastAsia="zh-CN"/>
        </w:rPr>
        <w:t>个，培训学员满意度</w:t>
      </w:r>
      <w:r>
        <w:rPr>
          <w:rFonts w:hint="default" w:ascii="Times New Roman" w:hAnsi="Times New Roman" w:eastAsia="方正仿宋_GB2312" w:cs="Times New Roman"/>
          <w:snapToGrid/>
          <w:kern w:val="2"/>
          <w:sz w:val="32"/>
          <w:szCs w:val="32"/>
          <w:lang w:val="en-US" w:eastAsia="zh-CN"/>
        </w:rPr>
        <w:t>85%</w:t>
      </w:r>
      <w:r>
        <w:rPr>
          <w:rFonts w:hint="eastAsia" w:ascii="方正仿宋_GB2312" w:hAnsi="方正仿宋_GB2312" w:eastAsia="方正仿宋_GB2312" w:cs="方正仿宋_GB2312"/>
          <w:snapToGrid/>
          <w:kern w:val="2"/>
          <w:sz w:val="32"/>
          <w:szCs w:val="32"/>
          <w:lang w:val="en-US" w:eastAsia="zh-CN"/>
        </w:rPr>
        <w:t>以上。</w:t>
      </w:r>
    </w:p>
    <w:p w14:paraId="42AF05FB">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黑体" w:hAnsi="黑体" w:eastAsia="黑体" w:cs="黑体"/>
          <w:b w:val="0"/>
          <w:bCs w:val="0"/>
          <w:spacing w:val="-16"/>
          <w:sz w:val="32"/>
          <w:szCs w:val="32"/>
          <w:lang w:val="en-US" w:eastAsia="zh-CN"/>
        </w:rPr>
      </w:pPr>
      <w:bookmarkStart w:id="19" w:name="_Toc13491"/>
      <w:r>
        <w:rPr>
          <w:rFonts w:hint="eastAsia" w:ascii="黑体" w:hAnsi="黑体" w:eastAsia="黑体" w:cs="黑体"/>
          <w:b w:val="0"/>
          <w:bCs w:val="0"/>
          <w:spacing w:val="-16"/>
          <w:sz w:val="32"/>
          <w:szCs w:val="32"/>
          <w:lang w:val="en-US" w:eastAsia="zh-CN"/>
        </w:rPr>
        <w:t>二、绩效评价结论</w:t>
      </w:r>
      <w:bookmarkEnd w:id="19"/>
    </w:p>
    <w:p w14:paraId="09535916">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20" w:name="_Toc22333"/>
      <w:r>
        <w:rPr>
          <w:rFonts w:hint="eastAsia" w:ascii="方正楷体_GB2312" w:hAnsi="方正楷体_GB2312" w:eastAsia="楷体" w:cs="方正楷体_GB2312"/>
          <w:b w:val="0"/>
          <w:bCs w:val="0"/>
          <w:spacing w:val="-16"/>
          <w:sz w:val="32"/>
          <w:szCs w:val="32"/>
          <w:lang w:val="en-US" w:eastAsia="zh-CN"/>
        </w:rPr>
        <w:t>（一）评价对象及范围</w:t>
      </w:r>
      <w:bookmarkEnd w:id="20"/>
    </w:p>
    <w:p w14:paraId="1FA2FD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本次绩效评价的对象为南京市“智汇三农”人才工程专项资金主管部门和涉及的资金使用单位。评价时间及范围为</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年度“智汇三农”人才工程专项资金的管理实施情况、项目产出、项目效益以及项目可持续发展情况。</w:t>
      </w:r>
    </w:p>
    <w:p w14:paraId="028F5E93">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21" w:name="_Toc6321"/>
      <w:r>
        <w:rPr>
          <w:rFonts w:hint="eastAsia" w:ascii="方正楷体_GB2312" w:hAnsi="方正楷体_GB2312" w:eastAsia="楷体" w:cs="方正楷体_GB2312"/>
          <w:b w:val="0"/>
          <w:bCs w:val="0"/>
          <w:spacing w:val="-16"/>
          <w:sz w:val="32"/>
          <w:szCs w:val="32"/>
          <w:lang w:val="en-US" w:eastAsia="zh-CN"/>
        </w:rPr>
        <w:t>（二）评价结论</w:t>
      </w:r>
      <w:bookmarkEnd w:id="21"/>
    </w:p>
    <w:p w14:paraId="2CD0D52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default" w:ascii="Times New Roman" w:hAnsi="Times New Roman" w:eastAsia="方正仿宋_GB2312" w:cs="Times New Roman"/>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年度南京市“智汇三农”人才工程项目</w:t>
      </w:r>
      <w:r>
        <w:rPr>
          <w:rFonts w:hint="eastAsia" w:ascii="方正仿宋_GB2312" w:hAnsi="方正仿宋_GB2312" w:eastAsia="方正仿宋_GB2312" w:cs="方正仿宋_GB2312"/>
          <w:snapToGrid/>
          <w:kern w:val="2"/>
          <w:sz w:val="32"/>
          <w:szCs w:val="32"/>
          <w:lang w:val="en-US" w:eastAsia="zh-CN"/>
        </w:rPr>
        <w:t>财政资金管理规范，在项目实施过程中，培训工作稳步推进，培育任务有序实施。截至报告日，已完成</w:t>
      </w: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年度“智汇三农”人才工程目标任务，财政资金使用效益突出，综合评价等级为优。</w:t>
      </w:r>
    </w:p>
    <w:p w14:paraId="56DC730D">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22" w:name="_Toc17867"/>
      <w:r>
        <w:rPr>
          <w:rFonts w:hint="eastAsia" w:ascii="方正楷体_GB2312" w:hAnsi="方正楷体_GB2312" w:eastAsia="楷体" w:cs="方正楷体_GB2312"/>
          <w:b w:val="0"/>
          <w:bCs w:val="0"/>
          <w:spacing w:val="-16"/>
          <w:sz w:val="32"/>
          <w:szCs w:val="32"/>
          <w:lang w:val="en-US" w:eastAsia="zh-CN"/>
        </w:rPr>
        <w:t>（三）评价结果</w:t>
      </w:r>
      <w:bookmarkEnd w:id="22"/>
    </w:p>
    <w:p w14:paraId="02397760">
      <w:pPr>
        <w:keepNext w:val="0"/>
        <w:keepLines w:val="0"/>
        <w:pageBreakBefore w:val="0"/>
        <w:wordWrap/>
        <w:overflowPunct/>
        <w:topLinePunct w:val="0"/>
        <w:bidi w:val="0"/>
        <w:adjustRightInd w:val="0"/>
        <w:snapToGrid w:val="0"/>
        <w:spacing w:line="560" w:lineRule="exact"/>
        <w:ind w:firstLine="640" w:firstLineChars="200"/>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根据《项目支出绩效评价管理办法》（财预〔</w:t>
      </w:r>
      <w:r>
        <w:rPr>
          <w:rFonts w:hint="default" w:ascii="Times New Roman" w:hAnsi="Times New Roman" w:eastAsia="方正仿宋_GB2312" w:cs="Times New Roman"/>
          <w:sz w:val="32"/>
          <w:szCs w:val="32"/>
          <w:highlight w:val="none"/>
        </w:rPr>
        <w:t>2020</w:t>
      </w:r>
      <w:r>
        <w:rPr>
          <w:rFonts w:hint="eastAsia" w:ascii="方正仿宋_GB2312" w:hAnsi="方正仿宋_GB2312" w:eastAsia="方正仿宋_GB2312" w:cs="方正仿宋_GB2312"/>
          <w:sz w:val="32"/>
          <w:szCs w:val="32"/>
          <w:highlight w:val="none"/>
        </w:rPr>
        <w:t>〕</w:t>
      </w:r>
      <w:r>
        <w:rPr>
          <w:rFonts w:hint="default" w:ascii="Times New Roman" w:hAnsi="Times New Roman" w:eastAsia="方正仿宋_GB2312" w:cs="Times New Roman"/>
          <w:sz w:val="32"/>
          <w:szCs w:val="32"/>
          <w:highlight w:val="none"/>
        </w:rPr>
        <w:t>10</w:t>
      </w:r>
      <w:r>
        <w:rPr>
          <w:rFonts w:hint="eastAsia" w:ascii="方正仿宋_GB2312" w:hAnsi="方正仿宋_GB2312" w:eastAsia="方正仿宋_GB2312" w:cs="方正仿宋_GB2312"/>
          <w:sz w:val="32"/>
          <w:szCs w:val="32"/>
          <w:highlight w:val="none"/>
        </w:rPr>
        <w:t xml:space="preserve"> 号），结合《</w:t>
      </w:r>
      <w:r>
        <w:rPr>
          <w:rFonts w:hint="default" w:ascii="Times New Roman" w:hAnsi="Times New Roman" w:eastAsia="方正仿宋_GB2312" w:cs="Times New Roman"/>
          <w:sz w:val="32"/>
          <w:szCs w:val="32"/>
          <w:highlight w:val="none"/>
        </w:rPr>
        <w:t>2025</w:t>
      </w:r>
      <w:r>
        <w:rPr>
          <w:rFonts w:hint="eastAsia" w:ascii="方正仿宋_GB2312" w:hAnsi="方正仿宋_GB2312" w:eastAsia="方正仿宋_GB2312" w:cs="方正仿宋_GB2312"/>
          <w:sz w:val="32"/>
          <w:szCs w:val="32"/>
          <w:highlight w:val="none"/>
        </w:rPr>
        <w:t>年度南京市“智汇三农”人才工程项目预算绩效目标》，按照项目决策、项目过程、项目产出、项目效益</w:t>
      </w:r>
      <w:r>
        <w:rPr>
          <w:rFonts w:hint="eastAsia" w:ascii="方正仿宋_GB2312" w:hAnsi="方正仿宋_GB2312" w:eastAsia="方正仿宋_GB2312" w:cs="方正仿宋_GB2312"/>
          <w:sz w:val="32"/>
          <w:szCs w:val="32"/>
          <w:highlight w:val="none"/>
          <w:lang w:val="en-US" w:eastAsia="zh-CN"/>
        </w:rPr>
        <w:t>五</w:t>
      </w:r>
      <w:r>
        <w:rPr>
          <w:rFonts w:hint="eastAsia" w:ascii="方正仿宋_GB2312" w:hAnsi="方正仿宋_GB2312" w:eastAsia="方正仿宋_GB2312" w:cs="方正仿宋_GB2312"/>
          <w:sz w:val="32"/>
          <w:szCs w:val="32"/>
          <w:highlight w:val="none"/>
        </w:rPr>
        <w:t>类一级指标，在一级指标下分别设定二级指标</w:t>
      </w:r>
      <w:r>
        <w:rPr>
          <w:rFonts w:hint="default" w:ascii="Times New Roman" w:hAnsi="Times New Roman" w:eastAsia="方正仿宋_GB2312" w:cs="Times New Roman"/>
          <w:sz w:val="32"/>
          <w:szCs w:val="32"/>
          <w:highlight w:val="none"/>
          <w:lang w:val="en-US" w:eastAsia="zh-CN"/>
        </w:rPr>
        <w:t>11</w:t>
      </w:r>
      <w:r>
        <w:rPr>
          <w:rFonts w:hint="eastAsia" w:ascii="方正仿宋_GB2312" w:hAnsi="方正仿宋_GB2312" w:eastAsia="方正仿宋_GB2312" w:cs="方正仿宋_GB2312"/>
          <w:sz w:val="32"/>
          <w:szCs w:val="32"/>
          <w:highlight w:val="none"/>
        </w:rPr>
        <w:t>个、三级指标</w:t>
      </w:r>
      <w:r>
        <w:rPr>
          <w:rFonts w:hint="default" w:ascii="Times New Roman" w:hAnsi="Times New Roman" w:eastAsia="方正仿宋_GB2312" w:cs="Times New Roman"/>
          <w:sz w:val="32"/>
          <w:szCs w:val="32"/>
          <w:highlight w:val="none"/>
          <w:lang w:val="en-US" w:eastAsia="zh-CN"/>
        </w:rPr>
        <w:t>21</w:t>
      </w:r>
      <w:r>
        <w:rPr>
          <w:rFonts w:hint="eastAsia" w:ascii="方正仿宋_GB2312" w:hAnsi="方正仿宋_GB2312" w:eastAsia="方正仿宋_GB2312" w:cs="方正仿宋_GB2312"/>
          <w:sz w:val="32"/>
          <w:szCs w:val="32"/>
          <w:highlight w:val="none"/>
        </w:rPr>
        <w:t>个，确定各类分值及扣分标准，按照绩效评价有关规定综合评分，评价结果采取百分制，按照综合评分划分为</w:t>
      </w:r>
      <w:r>
        <w:rPr>
          <w:rFonts w:hint="default" w:ascii="Times New Roman" w:hAnsi="Times New Roman" w:eastAsia="方正仿宋_GB2312" w:cs="Times New Roman"/>
          <w:sz w:val="32"/>
          <w:szCs w:val="32"/>
          <w:highlight w:val="none"/>
        </w:rPr>
        <w:t>4</w:t>
      </w:r>
      <w:r>
        <w:rPr>
          <w:rFonts w:hint="eastAsia" w:ascii="方正仿宋_GB2312" w:hAnsi="方正仿宋_GB2312" w:eastAsia="方正仿宋_GB2312" w:cs="方正仿宋_GB2312"/>
          <w:sz w:val="32"/>
          <w:szCs w:val="32"/>
          <w:highlight w:val="none"/>
        </w:rPr>
        <w:t>个等级，其中</w:t>
      </w:r>
      <w:r>
        <w:rPr>
          <w:rFonts w:hint="default" w:ascii="Times New Roman" w:hAnsi="Times New Roman" w:eastAsia="方正仿宋_GB2312" w:cs="Times New Roman"/>
          <w:sz w:val="32"/>
          <w:szCs w:val="32"/>
          <w:highlight w:val="none"/>
        </w:rPr>
        <w:t>90</w:t>
      </w:r>
      <w:r>
        <w:rPr>
          <w:rFonts w:hint="eastAsia" w:ascii="方正仿宋_GB2312" w:hAnsi="方正仿宋_GB2312" w:eastAsia="方正仿宋_GB2312" w:cs="方正仿宋_GB2312"/>
          <w:sz w:val="32"/>
          <w:szCs w:val="32"/>
          <w:highlight w:val="none"/>
        </w:rPr>
        <w:t>（含）</w:t>
      </w:r>
      <w:r>
        <w:rPr>
          <w:rFonts w:hint="default" w:ascii="Times New Roman" w:hAnsi="Times New Roman" w:eastAsia="方正仿宋_GB2312" w:cs="Times New Roman"/>
          <w:sz w:val="32"/>
          <w:szCs w:val="32"/>
          <w:highlight w:val="none"/>
        </w:rPr>
        <w:t>-100</w:t>
      </w:r>
      <w:r>
        <w:rPr>
          <w:rFonts w:hint="eastAsia" w:ascii="方正仿宋_GB2312" w:hAnsi="方正仿宋_GB2312" w:eastAsia="方正仿宋_GB2312" w:cs="方正仿宋_GB2312"/>
          <w:sz w:val="32"/>
          <w:szCs w:val="32"/>
          <w:highlight w:val="none"/>
        </w:rPr>
        <w:t>分为优、</w:t>
      </w:r>
      <w:r>
        <w:rPr>
          <w:rFonts w:hint="default" w:ascii="Times New Roman" w:hAnsi="Times New Roman" w:eastAsia="方正仿宋_GB2312" w:cs="Times New Roman"/>
          <w:sz w:val="32"/>
          <w:szCs w:val="32"/>
          <w:highlight w:val="none"/>
        </w:rPr>
        <w:t>80</w:t>
      </w:r>
      <w:r>
        <w:rPr>
          <w:rFonts w:hint="eastAsia" w:ascii="方正仿宋_GB2312" w:hAnsi="方正仿宋_GB2312" w:eastAsia="方正仿宋_GB2312" w:cs="方正仿宋_GB2312"/>
          <w:sz w:val="32"/>
          <w:szCs w:val="32"/>
          <w:highlight w:val="none"/>
        </w:rPr>
        <w:t>（含）</w:t>
      </w:r>
      <w:r>
        <w:rPr>
          <w:rFonts w:hint="default" w:ascii="Times New Roman" w:hAnsi="Times New Roman" w:eastAsia="方正仿宋_GB2312" w:cs="Times New Roman"/>
          <w:sz w:val="32"/>
          <w:szCs w:val="32"/>
          <w:highlight w:val="none"/>
        </w:rPr>
        <w:t>-90</w:t>
      </w:r>
      <w:r>
        <w:rPr>
          <w:rFonts w:hint="eastAsia" w:ascii="方正仿宋_GB2312" w:hAnsi="方正仿宋_GB2312" w:eastAsia="方正仿宋_GB2312" w:cs="方正仿宋_GB2312"/>
          <w:sz w:val="32"/>
          <w:szCs w:val="32"/>
          <w:highlight w:val="none"/>
        </w:rPr>
        <w:t>分为良、</w:t>
      </w:r>
      <w:r>
        <w:rPr>
          <w:rFonts w:hint="default" w:ascii="Times New Roman" w:hAnsi="Times New Roman" w:eastAsia="方正仿宋_GB2312" w:cs="Times New Roman"/>
          <w:sz w:val="32"/>
          <w:szCs w:val="32"/>
          <w:highlight w:val="none"/>
        </w:rPr>
        <w:t>60</w:t>
      </w:r>
      <w:r>
        <w:rPr>
          <w:rFonts w:hint="eastAsia" w:ascii="方正仿宋_GB2312" w:hAnsi="方正仿宋_GB2312" w:eastAsia="方正仿宋_GB2312" w:cs="方正仿宋_GB2312"/>
          <w:sz w:val="32"/>
          <w:szCs w:val="32"/>
          <w:highlight w:val="none"/>
        </w:rPr>
        <w:t>（含）</w:t>
      </w:r>
      <w:r>
        <w:rPr>
          <w:rFonts w:hint="default" w:ascii="Times New Roman" w:hAnsi="Times New Roman" w:eastAsia="方正仿宋_GB2312" w:cs="Times New Roman"/>
          <w:sz w:val="32"/>
          <w:szCs w:val="32"/>
          <w:highlight w:val="none"/>
        </w:rPr>
        <w:t>-80</w:t>
      </w:r>
      <w:r>
        <w:rPr>
          <w:rFonts w:hint="eastAsia" w:ascii="方正仿宋_GB2312" w:hAnsi="方正仿宋_GB2312" w:eastAsia="方正仿宋_GB2312" w:cs="方正仿宋_GB2312"/>
          <w:sz w:val="32"/>
          <w:szCs w:val="32"/>
          <w:highlight w:val="none"/>
        </w:rPr>
        <w:t>分为中、</w:t>
      </w:r>
      <w:r>
        <w:rPr>
          <w:rFonts w:hint="default" w:ascii="Times New Roman" w:hAnsi="Times New Roman" w:eastAsia="方正仿宋_GB2312" w:cs="Times New Roman"/>
          <w:sz w:val="32"/>
          <w:szCs w:val="32"/>
          <w:highlight w:val="none"/>
        </w:rPr>
        <w:t>60</w:t>
      </w:r>
      <w:r>
        <w:rPr>
          <w:rFonts w:hint="eastAsia" w:ascii="方正仿宋_GB2312" w:hAnsi="方正仿宋_GB2312" w:eastAsia="方正仿宋_GB2312" w:cs="方正仿宋_GB2312"/>
          <w:sz w:val="32"/>
          <w:szCs w:val="32"/>
          <w:highlight w:val="none"/>
        </w:rPr>
        <w:t>分以下为差。</w:t>
      </w:r>
    </w:p>
    <w:p w14:paraId="00D6827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经基础数据采集、现场核查等评价过程，</w:t>
      </w:r>
      <w:r>
        <w:rPr>
          <w:rFonts w:hint="default" w:ascii="Times New Roman" w:hAnsi="Times New Roman" w:eastAsia="方正仿宋_GB2312" w:cs="Times New Roman"/>
          <w:sz w:val="32"/>
          <w:szCs w:val="32"/>
          <w:highlight w:val="none"/>
          <w:lang w:eastAsia="zh-CN"/>
        </w:rPr>
        <w:t>2025</w:t>
      </w:r>
      <w:r>
        <w:rPr>
          <w:rFonts w:hint="eastAsia" w:ascii="方正仿宋_GB2312" w:hAnsi="方正仿宋_GB2312" w:eastAsia="方正仿宋_GB2312" w:cs="方正仿宋_GB2312"/>
          <w:sz w:val="32"/>
          <w:szCs w:val="32"/>
          <w:highlight w:val="none"/>
          <w:lang w:eastAsia="zh-CN"/>
        </w:rPr>
        <w:t>年度南京市“智汇三农”人才工程项目</w:t>
      </w:r>
      <w:r>
        <w:rPr>
          <w:rFonts w:hint="eastAsia" w:ascii="方正仿宋_GB2312" w:hAnsi="方正仿宋_GB2312" w:eastAsia="方正仿宋_GB2312" w:cs="方正仿宋_GB2312"/>
          <w:sz w:val="32"/>
          <w:szCs w:val="32"/>
          <w:highlight w:val="none"/>
        </w:rPr>
        <w:t>综合得分</w:t>
      </w:r>
      <w:r>
        <w:rPr>
          <w:rFonts w:hint="default" w:ascii="Times New Roman" w:hAnsi="Times New Roman" w:eastAsia="方正仿宋_GB2312" w:cs="Times New Roman"/>
          <w:sz w:val="32"/>
          <w:szCs w:val="32"/>
          <w:highlight w:val="none"/>
          <w:lang w:val="en-US" w:eastAsia="zh-CN"/>
        </w:rPr>
        <w:t>97.</w:t>
      </w:r>
      <w:r>
        <w:rPr>
          <w:rFonts w:hint="eastAsia" w:ascii="Times New Roman" w:hAnsi="Times New Roman" w:eastAsia="方正仿宋_GB2312" w:cs="Times New Roman"/>
          <w:sz w:val="32"/>
          <w:szCs w:val="32"/>
          <w:highlight w:val="none"/>
          <w:lang w:val="en-US" w:eastAsia="zh-CN"/>
        </w:rPr>
        <w:t>43</w:t>
      </w:r>
      <w:r>
        <w:rPr>
          <w:rFonts w:hint="eastAsia" w:ascii="方正仿宋_GB2312" w:hAnsi="方正仿宋_GB2312" w:eastAsia="方正仿宋_GB2312" w:cs="方正仿宋_GB2312"/>
          <w:sz w:val="32"/>
          <w:szCs w:val="32"/>
          <w:highlight w:val="none"/>
        </w:rPr>
        <w:t>，评分简表如下：</w:t>
      </w:r>
    </w:p>
    <w:tbl>
      <w:tblPr>
        <w:tblStyle w:val="8"/>
        <w:tblW w:w="86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1"/>
        <w:gridCol w:w="1181"/>
        <w:gridCol w:w="1182"/>
        <w:gridCol w:w="1182"/>
        <w:gridCol w:w="1182"/>
        <w:gridCol w:w="1520"/>
        <w:gridCol w:w="1215"/>
      </w:tblGrid>
      <w:tr w14:paraId="47FA9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80850">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1BBC6">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决策指标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AC72F">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过程指标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750BB">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D564D">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效益指标</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E07E">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满意度指标</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0C86">
            <w:pPr>
              <w:keepNext w:val="0"/>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snapToGrid w:val="0"/>
                <w:color w:val="000000"/>
                <w:kern w:val="0"/>
                <w:sz w:val="24"/>
                <w:szCs w:val="24"/>
                <w:u w:val="none"/>
                <w:lang w:val="en-US" w:eastAsia="zh-CN" w:bidi="ar"/>
              </w:rPr>
              <w:t>合计分值</w:t>
            </w:r>
          </w:p>
        </w:tc>
      </w:tr>
      <w:tr w14:paraId="2B6E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4721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标准分值</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6C6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12</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0D1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18</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591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eastAsia" w:ascii="Times New Roman" w:hAnsi="Times New Roman" w:eastAsia="方正仿宋_GB2312" w:cs="Times New Roman"/>
                <w:i w:val="0"/>
                <w:iCs w:val="0"/>
                <w:snapToGrid w:val="0"/>
                <w:color w:val="000000"/>
                <w:kern w:val="0"/>
                <w:sz w:val="24"/>
                <w:szCs w:val="24"/>
                <w:u w:val="none"/>
                <w:lang w:val="en-US" w:eastAsia="zh-CN" w:bidi="ar"/>
              </w:rPr>
              <w:t>4</w:t>
            </w:r>
            <w:r>
              <w:rPr>
                <w:rFonts w:hint="default" w:ascii="Times New Roman" w:hAnsi="Times New Roman" w:eastAsia="方正仿宋_GB2312" w:cs="Times New Roman"/>
                <w:i w:val="0"/>
                <w:iCs w:val="0"/>
                <w:snapToGrid w:val="0"/>
                <w:color w:val="000000"/>
                <w:kern w:val="0"/>
                <w:sz w:val="24"/>
                <w:szCs w:val="24"/>
                <w:u w:val="none"/>
                <w:lang w:val="en-US" w:eastAsia="zh-CN" w:bidi="ar"/>
              </w:rPr>
              <w:t>5</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318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eastAsia" w:ascii="Times New Roman" w:hAnsi="Times New Roman" w:eastAsia="方正仿宋_GB2312" w:cs="Times New Roman"/>
                <w:i w:val="0"/>
                <w:iCs w:val="0"/>
                <w:color w:val="000000"/>
                <w:sz w:val="24"/>
                <w:szCs w:val="24"/>
                <w:u w:val="none"/>
                <w:lang w:val="en-US" w:eastAsia="zh-CN"/>
              </w:rPr>
              <w:t>10</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D9C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eastAsia" w:ascii="Times New Roman" w:hAnsi="Times New Roman" w:eastAsia="方正仿宋_GB2312" w:cs="Times New Roman"/>
                <w:i w:val="0"/>
                <w:iCs w:val="0"/>
                <w:snapToGrid w:val="0"/>
                <w:color w:val="000000"/>
                <w:kern w:val="0"/>
                <w:sz w:val="24"/>
                <w:szCs w:val="24"/>
                <w:u w:val="none"/>
                <w:lang w:val="en-US" w:eastAsia="zh-CN" w:bidi="ar"/>
              </w:rPr>
              <w:t>1</w:t>
            </w:r>
            <w:r>
              <w:rPr>
                <w:rFonts w:hint="default" w:ascii="Times New Roman" w:hAnsi="Times New Roman" w:eastAsia="方正仿宋_GB2312" w:cs="Times New Roman"/>
                <w:i w:val="0"/>
                <w:iCs w:val="0"/>
                <w:snapToGrid w:val="0"/>
                <w:color w:val="000000"/>
                <w:kern w:val="0"/>
                <w:sz w:val="24"/>
                <w:szCs w:val="24"/>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9C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r>
      <w:tr w14:paraId="63F82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41EC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评价得分</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754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12</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BF7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17.83</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C99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lang w:val="en-US" w:eastAsia="zh-CN"/>
              </w:rPr>
            </w:pPr>
            <w:r>
              <w:rPr>
                <w:rFonts w:hint="eastAsia" w:ascii="Times New Roman" w:hAnsi="Times New Roman" w:eastAsia="方正仿宋_GB2312" w:cs="Times New Roman"/>
                <w:i w:val="0"/>
                <w:iCs w:val="0"/>
                <w:color w:val="000000"/>
                <w:sz w:val="24"/>
                <w:szCs w:val="24"/>
                <w:u w:val="none"/>
                <w:lang w:val="en-US" w:eastAsia="zh-CN"/>
              </w:rPr>
              <w:t>42.6</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100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eastAsia" w:ascii="Times New Roman" w:hAnsi="Times New Roman" w:eastAsia="方正仿宋_GB2312" w:cs="Times New Roman"/>
                <w:i w:val="0"/>
                <w:iCs w:val="0"/>
                <w:snapToGrid w:val="0"/>
                <w:color w:val="000000"/>
                <w:kern w:val="0"/>
                <w:sz w:val="24"/>
                <w:szCs w:val="24"/>
                <w:u w:val="none"/>
                <w:lang w:val="en-US" w:eastAsia="zh-CN" w:bidi="ar"/>
              </w:rPr>
              <w:t>1</w:t>
            </w:r>
            <w:r>
              <w:rPr>
                <w:rFonts w:hint="default" w:ascii="Times New Roman" w:hAnsi="Times New Roman" w:eastAsia="方正仿宋_GB2312" w:cs="Times New Roman"/>
                <w:i w:val="0"/>
                <w:iCs w:val="0"/>
                <w:snapToGrid w:val="0"/>
                <w:color w:val="000000"/>
                <w:kern w:val="0"/>
                <w:sz w:val="24"/>
                <w:szCs w:val="24"/>
                <w:u w:val="none"/>
                <w:lang w:val="en-US" w:eastAsia="zh-CN" w:bidi="ar"/>
              </w:rPr>
              <w:t>0</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206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eastAsia" w:ascii="Times New Roman" w:hAnsi="Times New Roman" w:eastAsia="方正仿宋_GB2312" w:cs="Times New Roman"/>
                <w:i w:val="0"/>
                <w:iCs w:val="0"/>
                <w:snapToGrid w:val="0"/>
                <w:color w:val="000000"/>
                <w:kern w:val="0"/>
                <w:sz w:val="24"/>
                <w:szCs w:val="24"/>
                <w:u w:val="none"/>
                <w:lang w:val="en-US" w:eastAsia="zh-CN" w:bidi="ar"/>
              </w:rPr>
              <w:t>1</w:t>
            </w:r>
            <w:r>
              <w:rPr>
                <w:rFonts w:hint="default" w:ascii="Times New Roman" w:hAnsi="Times New Roman" w:eastAsia="方正仿宋_GB2312" w:cs="Times New Roman"/>
                <w:i w:val="0"/>
                <w:iCs w:val="0"/>
                <w:snapToGrid w:val="0"/>
                <w:color w:val="000000"/>
                <w:kern w:val="0"/>
                <w:sz w:val="24"/>
                <w:szCs w:val="24"/>
                <w:u w:val="none"/>
                <w:lang w:val="en-US" w:eastAsia="zh-CN" w:bidi="ar"/>
              </w:rPr>
              <w:t>5</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8D3C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lang w:val="en-US"/>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97.</w:t>
            </w:r>
            <w:r>
              <w:rPr>
                <w:rFonts w:hint="eastAsia" w:ascii="Times New Roman" w:hAnsi="Times New Roman" w:eastAsia="方正仿宋_GB2312" w:cs="Times New Roman"/>
                <w:i w:val="0"/>
                <w:iCs w:val="0"/>
                <w:snapToGrid w:val="0"/>
                <w:color w:val="000000"/>
                <w:kern w:val="0"/>
                <w:sz w:val="24"/>
                <w:szCs w:val="24"/>
                <w:u w:val="none"/>
                <w:lang w:val="en-US" w:eastAsia="zh-CN" w:bidi="ar"/>
              </w:rPr>
              <w:t>43</w:t>
            </w:r>
          </w:p>
        </w:tc>
      </w:tr>
      <w:tr w14:paraId="4D6F5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9CC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snapToGrid w:val="0"/>
                <w:color w:val="000000"/>
                <w:kern w:val="0"/>
                <w:sz w:val="24"/>
                <w:szCs w:val="24"/>
                <w:u w:val="none"/>
                <w:lang w:val="en-US" w:eastAsia="zh-CN" w:bidi="ar"/>
              </w:rPr>
              <w:t>得分率</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A87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309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highlight w:val="none"/>
                <w:u w:val="none"/>
              </w:rPr>
            </w:pPr>
            <w:r>
              <w:rPr>
                <w:rFonts w:hint="default" w:ascii="Times New Roman" w:hAnsi="Times New Roman" w:eastAsia="方正仿宋_GB2312" w:cs="Times New Roman"/>
                <w:i w:val="0"/>
                <w:iCs w:val="0"/>
                <w:snapToGrid w:val="0"/>
                <w:color w:val="000000"/>
                <w:kern w:val="0"/>
                <w:sz w:val="24"/>
                <w:szCs w:val="24"/>
                <w:highlight w:val="none"/>
                <w:u w:val="none"/>
                <w:lang w:val="en-US" w:eastAsia="zh-CN" w:bidi="ar"/>
              </w:rPr>
              <w:t>99.06%</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3E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w:t>
            </w:r>
            <w:r>
              <w:rPr>
                <w:rFonts w:hint="eastAsia" w:ascii="Times New Roman" w:hAnsi="Times New Roman" w:eastAsia="方正仿宋_GB2312" w:cs="Times New Roman"/>
                <w:i w:val="0"/>
                <w:iCs w:val="0"/>
                <w:snapToGrid w:val="0"/>
                <w:color w:val="000000"/>
                <w:kern w:val="0"/>
                <w:sz w:val="24"/>
                <w:szCs w:val="24"/>
                <w:u w:val="none"/>
                <w:lang w:val="en-US" w:eastAsia="zh-CN" w:bidi="ar"/>
              </w:rPr>
              <w:t>4.67</w:t>
            </w:r>
            <w:r>
              <w:rPr>
                <w:rFonts w:hint="default" w:ascii="Times New Roman" w:hAnsi="Times New Roman" w:eastAsia="方正仿宋_GB2312" w:cs="Times New Roman"/>
                <w:i w:val="0"/>
                <w:iCs w:val="0"/>
                <w:snapToGrid w:val="0"/>
                <w:color w:val="000000"/>
                <w:kern w:val="0"/>
                <w:sz w:val="24"/>
                <w:szCs w:val="24"/>
                <w:u w:val="none"/>
                <w:lang w:val="en-US" w:eastAsia="zh-CN" w:bidi="ar"/>
              </w:rPr>
              <w:t>%</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975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392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100%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A0C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4"/>
                <w:szCs w:val="24"/>
                <w:u w:val="none"/>
              </w:rPr>
            </w:pPr>
            <w:r>
              <w:rPr>
                <w:rFonts w:hint="default" w:ascii="Times New Roman" w:hAnsi="Times New Roman" w:eastAsia="方正仿宋_GB2312" w:cs="Times New Roman"/>
                <w:i w:val="0"/>
                <w:iCs w:val="0"/>
                <w:snapToGrid w:val="0"/>
                <w:color w:val="000000"/>
                <w:kern w:val="0"/>
                <w:sz w:val="24"/>
                <w:szCs w:val="24"/>
                <w:u w:val="none"/>
                <w:lang w:val="en-US" w:eastAsia="zh-CN" w:bidi="ar"/>
              </w:rPr>
              <w:t>97.</w:t>
            </w:r>
            <w:r>
              <w:rPr>
                <w:rFonts w:hint="eastAsia" w:ascii="Times New Roman" w:hAnsi="Times New Roman" w:eastAsia="方正仿宋_GB2312" w:cs="Times New Roman"/>
                <w:i w:val="0"/>
                <w:iCs w:val="0"/>
                <w:snapToGrid w:val="0"/>
                <w:color w:val="000000"/>
                <w:kern w:val="0"/>
                <w:sz w:val="24"/>
                <w:szCs w:val="24"/>
                <w:u w:val="none"/>
                <w:lang w:val="en-US" w:eastAsia="zh-CN" w:bidi="ar"/>
              </w:rPr>
              <w:t>43</w:t>
            </w:r>
            <w:r>
              <w:rPr>
                <w:rFonts w:hint="default" w:ascii="Times New Roman" w:hAnsi="Times New Roman" w:eastAsia="方正仿宋_GB2312" w:cs="Times New Roman"/>
                <w:i w:val="0"/>
                <w:iCs w:val="0"/>
                <w:snapToGrid w:val="0"/>
                <w:color w:val="000000"/>
                <w:kern w:val="0"/>
                <w:sz w:val="24"/>
                <w:szCs w:val="24"/>
                <w:u w:val="none"/>
                <w:lang w:val="en-US" w:eastAsia="zh-CN" w:bidi="ar"/>
              </w:rPr>
              <w:t>%</w:t>
            </w:r>
          </w:p>
        </w:tc>
      </w:tr>
    </w:tbl>
    <w:p w14:paraId="60A62603">
      <w:pPr>
        <w:numPr>
          <w:ilvl w:val="-1"/>
          <w:numId w:val="0"/>
        </w:numPr>
        <w:autoSpaceDE/>
        <w:autoSpaceDN/>
        <w:spacing w:before="12" w:line="560" w:lineRule="exact"/>
        <w:ind w:left="0" w:leftChars="0" w:firstLine="576" w:firstLineChars="200"/>
        <w:outlineLvl w:val="0"/>
        <w:rPr>
          <w:rFonts w:hint="eastAsia" w:ascii="黑体" w:hAnsi="黑体" w:eastAsia="黑体" w:cs="黑体"/>
          <w:b w:val="0"/>
          <w:bCs w:val="0"/>
          <w:spacing w:val="-16"/>
          <w:sz w:val="32"/>
          <w:szCs w:val="32"/>
          <w:lang w:val="en-US" w:eastAsia="zh-CN"/>
        </w:rPr>
      </w:pPr>
      <w:bookmarkStart w:id="23" w:name="_Toc25613"/>
      <w:r>
        <w:rPr>
          <w:rFonts w:hint="eastAsia" w:ascii="黑体" w:hAnsi="黑体" w:eastAsia="黑体" w:cs="黑体"/>
          <w:b w:val="0"/>
          <w:bCs w:val="0"/>
          <w:spacing w:val="-16"/>
          <w:sz w:val="32"/>
          <w:szCs w:val="32"/>
          <w:lang w:val="en-US" w:eastAsia="zh-CN"/>
        </w:rPr>
        <w:t>三、项目成效</w:t>
      </w:r>
      <w:bookmarkEnd w:id="23"/>
    </w:p>
    <w:p w14:paraId="5265E9F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default" w:ascii="Times New Roman" w:hAnsi="Times New Roman" w:eastAsia="方正仿宋_GB2312" w:cs="Times New Roman"/>
          <w:snapToGrid/>
          <w:kern w:val="2"/>
          <w:sz w:val="32"/>
          <w:szCs w:val="32"/>
          <w:lang w:val="en-US" w:eastAsia="zh-CN"/>
        </w:rPr>
        <w:t>2025</w:t>
      </w:r>
      <w:r>
        <w:rPr>
          <w:rFonts w:hint="eastAsia" w:ascii="方正仿宋_GB2312" w:hAnsi="方正仿宋_GB2312" w:eastAsia="方正仿宋_GB2312" w:cs="方正仿宋_GB2312"/>
          <w:snapToGrid/>
          <w:kern w:val="2"/>
          <w:sz w:val="32"/>
          <w:szCs w:val="32"/>
          <w:lang w:val="en-US" w:eastAsia="zh-CN"/>
        </w:rPr>
        <w:t>年度“智汇三农”人</w:t>
      </w:r>
      <w:r>
        <w:rPr>
          <w:rFonts w:hint="eastAsia" w:ascii="方正仿宋_GB2312" w:hAnsi="方正仿宋_GB2312" w:eastAsia="方正仿宋_GB2312" w:cs="方正仿宋_GB2312"/>
          <w:snapToGrid/>
          <w:kern w:val="2"/>
          <w:sz w:val="32"/>
          <w:szCs w:val="32"/>
          <w:highlight w:val="none"/>
          <w:lang w:val="en-US" w:eastAsia="zh-CN"/>
        </w:rPr>
        <w:t>才工程聚焦务实管用，探索小班化、精品化、标准化办班。培育农业农村“头雁种苗”</w:t>
      </w:r>
      <w:r>
        <w:rPr>
          <w:rFonts w:hint="default" w:ascii="Times New Roman" w:hAnsi="Times New Roman" w:eastAsia="方正仿宋_GB2312" w:cs="Times New Roman"/>
          <w:snapToGrid/>
          <w:kern w:val="2"/>
          <w:sz w:val="32"/>
          <w:szCs w:val="32"/>
          <w:highlight w:val="none"/>
          <w:lang w:val="en-US" w:eastAsia="zh-CN"/>
        </w:rPr>
        <w:t>100</w:t>
      </w:r>
      <w:r>
        <w:rPr>
          <w:rFonts w:hint="eastAsia" w:ascii="方正仿宋_GB2312" w:hAnsi="方正仿宋_GB2312" w:eastAsia="方正仿宋_GB2312" w:cs="方正仿宋_GB2312"/>
          <w:snapToGrid/>
          <w:kern w:val="2"/>
          <w:sz w:val="32"/>
          <w:szCs w:val="32"/>
          <w:highlight w:val="none"/>
          <w:lang w:val="en-US" w:eastAsia="zh-CN"/>
        </w:rPr>
        <w:t>人，启发了学员产业发展思维、对接了院所科教资源、搭建了互助共享平台；采用集中学习+现场观摩模式，培育规模经营高素质农民</w:t>
      </w:r>
      <w:r>
        <w:rPr>
          <w:rFonts w:hint="default" w:ascii="Times New Roman" w:hAnsi="Times New Roman" w:eastAsia="方正仿宋_GB2312" w:cs="Times New Roman"/>
          <w:snapToGrid/>
          <w:kern w:val="2"/>
          <w:sz w:val="32"/>
          <w:szCs w:val="32"/>
          <w:highlight w:val="none"/>
          <w:lang w:val="en-US" w:eastAsia="zh-CN"/>
        </w:rPr>
        <w:t>500</w:t>
      </w:r>
      <w:r>
        <w:rPr>
          <w:rFonts w:hint="eastAsia" w:ascii="方正仿宋_GB2312" w:hAnsi="方正仿宋_GB2312" w:eastAsia="方正仿宋_GB2312" w:cs="方正仿宋_GB2312"/>
          <w:snapToGrid/>
          <w:kern w:val="2"/>
          <w:sz w:val="32"/>
          <w:szCs w:val="32"/>
          <w:highlight w:val="none"/>
          <w:lang w:val="en-US" w:eastAsia="zh-CN"/>
        </w:rPr>
        <w:t>人次，提高了学员在新型实用技术应用、果蔬高品质栽培、绿色农文旅发展等方面的能力，壮大了“新农人”骨干队伍；</w:t>
      </w:r>
      <w:r>
        <w:rPr>
          <w:rFonts w:hint="eastAsia" w:ascii="方正仿宋_GB2312" w:hAnsi="方正仿宋_GB2312" w:eastAsia="方正仿宋_GB2312" w:cs="方正仿宋_GB2312"/>
          <w:snapToGrid/>
          <w:kern w:val="2"/>
          <w:sz w:val="32"/>
          <w:szCs w:val="32"/>
          <w:lang w:val="en-US" w:eastAsia="zh-CN"/>
        </w:rPr>
        <w:t>持续开展青年大学生“新农人”学费补助，吸引大学生返乡创业就业，为南京乡村振兴持续注入青春动能。</w:t>
      </w:r>
    </w:p>
    <w:p w14:paraId="70AC0F82">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方正仿宋_GB2312" w:hAnsi="方正仿宋_GB2312" w:eastAsia="方正仿宋_GB2312" w:cs="方正仿宋_GB2312"/>
          <w:b/>
          <w:bCs/>
          <w:spacing w:val="-16"/>
          <w:sz w:val="32"/>
          <w:szCs w:val="32"/>
          <w:lang w:val="en-US" w:eastAsia="zh-CN"/>
        </w:rPr>
      </w:pPr>
      <w:bookmarkStart w:id="24" w:name="_Toc27338"/>
      <w:bookmarkStart w:id="25" w:name="_Toc27528"/>
      <w:r>
        <w:rPr>
          <w:rFonts w:hint="eastAsia" w:ascii="黑体" w:hAnsi="黑体" w:eastAsia="黑体" w:cs="黑体"/>
          <w:b w:val="0"/>
          <w:bCs w:val="0"/>
          <w:spacing w:val="-16"/>
          <w:sz w:val="32"/>
          <w:szCs w:val="32"/>
          <w:lang w:val="en-US" w:eastAsia="zh-CN"/>
        </w:rPr>
        <w:t>四、存在问题及原因分析</w:t>
      </w:r>
      <w:bookmarkEnd w:id="24"/>
      <w:bookmarkEnd w:id="25"/>
    </w:p>
    <w:p w14:paraId="583D5655">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26" w:name="_Toc31606"/>
      <w:r>
        <w:rPr>
          <w:rFonts w:hint="eastAsia" w:ascii="方正楷体_GB2312" w:hAnsi="方正楷体_GB2312" w:eastAsia="楷体" w:cs="方正楷体_GB2312"/>
          <w:b w:val="0"/>
          <w:bCs w:val="0"/>
          <w:spacing w:val="-16"/>
          <w:sz w:val="32"/>
          <w:szCs w:val="32"/>
          <w:lang w:val="en-US" w:eastAsia="zh-CN"/>
        </w:rPr>
        <w:t>（一）项目资金管理工作需进一步加强</w:t>
      </w:r>
      <w:bookmarkEnd w:id="26"/>
    </w:p>
    <w:p w14:paraId="46607A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截至报告日，该项目共结余资金</w:t>
      </w:r>
      <w:r>
        <w:rPr>
          <w:rFonts w:hint="default" w:ascii="Times New Roman" w:hAnsi="Times New Roman" w:eastAsia="方正仿宋_GB2312" w:cs="Times New Roman"/>
          <w:snapToGrid/>
          <w:kern w:val="2"/>
          <w:sz w:val="32"/>
          <w:szCs w:val="32"/>
          <w:highlight w:val="none"/>
          <w:lang w:eastAsia="zh-CN"/>
        </w:rPr>
        <w:t>19.3</w:t>
      </w:r>
      <w:r>
        <w:rPr>
          <w:rFonts w:hint="default" w:ascii="Times New Roman" w:hAnsi="Times New Roman" w:eastAsia="方正仿宋_GB2312" w:cs="Times New Roman"/>
          <w:snapToGrid/>
          <w:kern w:val="2"/>
          <w:sz w:val="32"/>
          <w:szCs w:val="32"/>
          <w:highlight w:val="none"/>
          <w:lang w:val="en-US" w:eastAsia="zh-CN"/>
        </w:rPr>
        <w:t>5</w:t>
      </w:r>
      <w:r>
        <w:rPr>
          <w:rFonts w:hint="eastAsia" w:ascii="方正仿宋_GB2312" w:hAnsi="方正仿宋_GB2312" w:eastAsia="方正仿宋_GB2312" w:cs="方正仿宋_GB2312"/>
          <w:snapToGrid/>
          <w:kern w:val="2"/>
          <w:sz w:val="32"/>
          <w:szCs w:val="32"/>
          <w:highlight w:val="none"/>
          <w:lang w:eastAsia="zh-CN"/>
        </w:rPr>
        <w:t>万元，资金结余的主要原因为：一是部分田间学校补助使用了省级资金，“智汇三农”人才工程资金不再重复补助；二是</w:t>
      </w:r>
      <w:r>
        <w:rPr>
          <w:rFonts w:hint="eastAsia" w:ascii="方正仿宋_GB2312" w:hAnsi="方正仿宋_GB2312" w:eastAsia="方正仿宋_GB2312" w:cs="方正仿宋_GB2312"/>
          <w:snapToGrid/>
          <w:kern w:val="2"/>
          <w:sz w:val="32"/>
          <w:szCs w:val="32"/>
          <w:highlight w:val="none"/>
          <w:lang w:val="en-US" w:eastAsia="zh-CN"/>
        </w:rPr>
        <w:t>各区、各单位响应财政“过紧日子”号召，严控经费支出</w:t>
      </w:r>
      <w:r>
        <w:rPr>
          <w:rFonts w:hint="eastAsia" w:ascii="方正仿宋_GB2312" w:hAnsi="方正仿宋_GB2312" w:eastAsia="方正仿宋_GB2312" w:cs="方正仿宋_GB2312"/>
          <w:snapToGrid/>
          <w:kern w:val="2"/>
          <w:sz w:val="32"/>
          <w:szCs w:val="32"/>
          <w:highlight w:val="none"/>
          <w:lang w:eastAsia="zh-CN"/>
        </w:rPr>
        <w:t>。</w:t>
      </w:r>
    </w:p>
    <w:p w14:paraId="3933CA36">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27" w:name="_Toc15987"/>
      <w:r>
        <w:rPr>
          <w:rFonts w:hint="eastAsia" w:ascii="方正楷体_GB2312" w:hAnsi="方正楷体_GB2312" w:eastAsia="楷体" w:cs="方正楷体_GB2312"/>
          <w:b w:val="0"/>
          <w:bCs w:val="0"/>
          <w:spacing w:val="-16"/>
          <w:sz w:val="32"/>
          <w:szCs w:val="32"/>
          <w:lang w:val="en-US" w:eastAsia="zh-CN"/>
        </w:rPr>
        <w:t>（二）部分区项目验收进度滞后</w:t>
      </w:r>
      <w:bookmarkEnd w:id="27"/>
    </w:p>
    <w:p w14:paraId="65C1E8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highlight w:val="none"/>
          <w:lang w:eastAsia="zh-CN"/>
        </w:rPr>
        <w:t>截至报告日，栖霞区、六合区、高淳区尚未完成</w:t>
      </w:r>
      <w:r>
        <w:rPr>
          <w:rFonts w:hint="default" w:ascii="Times New Roman" w:hAnsi="Times New Roman" w:eastAsia="方正仿宋_GB2312" w:cs="Times New Roman"/>
          <w:snapToGrid/>
          <w:kern w:val="2"/>
          <w:sz w:val="32"/>
          <w:szCs w:val="32"/>
          <w:highlight w:val="none"/>
          <w:lang w:eastAsia="zh-CN"/>
        </w:rPr>
        <w:t>202</w:t>
      </w:r>
      <w:r>
        <w:rPr>
          <w:rFonts w:hint="default" w:ascii="Times New Roman" w:hAnsi="Times New Roman" w:eastAsia="方正仿宋_GB2312" w:cs="Times New Roman"/>
          <w:snapToGrid/>
          <w:kern w:val="2"/>
          <w:sz w:val="32"/>
          <w:szCs w:val="32"/>
          <w:highlight w:val="none"/>
          <w:lang w:val="en-US" w:eastAsia="zh-CN"/>
        </w:rPr>
        <w:t>5</w:t>
      </w:r>
      <w:r>
        <w:rPr>
          <w:rFonts w:hint="eastAsia" w:ascii="方正仿宋_GB2312" w:hAnsi="方正仿宋_GB2312" w:eastAsia="方正仿宋_GB2312" w:cs="方正仿宋_GB2312"/>
          <w:snapToGrid/>
          <w:kern w:val="2"/>
          <w:sz w:val="32"/>
          <w:szCs w:val="32"/>
          <w:highlight w:val="none"/>
          <w:lang w:eastAsia="zh-CN"/>
        </w:rPr>
        <w:t>年度项目验收工作，预计</w:t>
      </w:r>
      <w:r>
        <w:rPr>
          <w:rFonts w:hint="default" w:ascii="Times New Roman" w:hAnsi="Times New Roman" w:eastAsia="方正仿宋_GB2312" w:cs="Times New Roman"/>
          <w:snapToGrid/>
          <w:kern w:val="2"/>
          <w:sz w:val="32"/>
          <w:szCs w:val="32"/>
          <w:highlight w:val="none"/>
          <w:lang w:eastAsia="zh-CN"/>
        </w:rPr>
        <w:t>7</w:t>
      </w:r>
      <w:r>
        <w:rPr>
          <w:rFonts w:hint="eastAsia" w:ascii="方正仿宋_GB2312" w:hAnsi="方正仿宋_GB2312" w:eastAsia="方正仿宋_GB2312" w:cs="方正仿宋_GB2312"/>
          <w:snapToGrid/>
          <w:kern w:val="2"/>
          <w:sz w:val="32"/>
          <w:szCs w:val="32"/>
          <w:highlight w:val="none"/>
          <w:lang w:eastAsia="zh-CN"/>
        </w:rPr>
        <w:t>月份完成验收。主要原因为：</w:t>
      </w:r>
      <w:r>
        <w:rPr>
          <w:rFonts w:hint="eastAsia" w:ascii="方正仿宋_GB2312" w:hAnsi="方正仿宋_GB2312" w:eastAsia="方正仿宋_GB2312" w:cs="方正仿宋_GB2312"/>
          <w:snapToGrid/>
          <w:kern w:val="2"/>
          <w:sz w:val="32"/>
          <w:szCs w:val="32"/>
          <w:highlight w:val="none"/>
          <w:lang w:val="en-US" w:eastAsia="zh-CN"/>
        </w:rPr>
        <w:t>有关区组织项目集中验收，需要配合其他项目进度。</w:t>
      </w:r>
    </w:p>
    <w:p w14:paraId="5FB87F49">
      <w:pPr>
        <w:keepNext w:val="0"/>
        <w:keepLines w:val="0"/>
        <w:pageBreakBefore w:val="0"/>
        <w:numPr>
          <w:ilvl w:val="0"/>
          <w:numId w:val="1"/>
        </w:numPr>
        <w:wordWrap/>
        <w:overflowPunct/>
        <w:topLinePunct w:val="0"/>
        <w:bidi w:val="0"/>
        <w:adjustRightInd w:val="0"/>
        <w:snapToGrid w:val="0"/>
        <w:spacing w:line="560" w:lineRule="exact"/>
        <w:ind w:firstLine="576" w:firstLineChars="200"/>
        <w:outlineLvl w:val="0"/>
        <w:rPr>
          <w:rFonts w:hint="eastAsia" w:ascii="黑体" w:hAnsi="黑体" w:eastAsia="黑体" w:cs="黑体"/>
          <w:b w:val="0"/>
          <w:bCs w:val="0"/>
          <w:spacing w:val="-16"/>
          <w:sz w:val="32"/>
          <w:szCs w:val="32"/>
          <w:lang w:val="en-US" w:eastAsia="zh-CN"/>
        </w:rPr>
      </w:pPr>
      <w:bookmarkStart w:id="28" w:name="_Toc11116"/>
      <w:r>
        <w:rPr>
          <w:rFonts w:hint="eastAsia" w:ascii="黑体" w:hAnsi="黑体" w:eastAsia="黑体" w:cs="黑体"/>
          <w:b w:val="0"/>
          <w:bCs w:val="0"/>
          <w:spacing w:val="-16"/>
          <w:sz w:val="32"/>
          <w:szCs w:val="32"/>
          <w:lang w:val="en-US" w:eastAsia="zh-CN"/>
        </w:rPr>
        <w:t>有关建议</w:t>
      </w:r>
      <w:bookmarkEnd w:id="28"/>
      <w:bookmarkStart w:id="29" w:name="_Toc26763"/>
      <w:bookmarkStart w:id="30" w:name="_Hlk138233458"/>
    </w:p>
    <w:p w14:paraId="35484F5A">
      <w:pPr>
        <w:keepNext w:val="0"/>
        <w:keepLines w:val="0"/>
        <w:pageBreakBefore w:val="0"/>
        <w:numPr>
          <w:numId w:val="0"/>
        </w:numPr>
        <w:wordWrap/>
        <w:overflowPunct/>
        <w:topLinePunct w:val="0"/>
        <w:bidi w:val="0"/>
        <w:adjustRightInd w:val="0"/>
        <w:snapToGrid w:val="0"/>
        <w:spacing w:line="560" w:lineRule="exact"/>
        <w:ind w:firstLine="640" w:firstLineChars="200"/>
        <w:outlineLvl w:val="0"/>
        <w:rPr>
          <w:rFonts w:hint="eastAsia" w:ascii="楷体" w:hAnsi="楷体" w:eastAsia="楷体" w:cs="楷体"/>
          <w:b w:val="0"/>
          <w:bCs w:val="0"/>
          <w:kern w:val="2"/>
          <w:sz w:val="32"/>
          <w:szCs w:val="32"/>
        </w:rPr>
      </w:pPr>
      <w:r>
        <w:rPr>
          <w:rFonts w:hint="eastAsia" w:ascii="楷体" w:hAnsi="楷体" w:eastAsia="楷体" w:cs="楷体"/>
          <w:b w:val="0"/>
          <w:bCs w:val="0"/>
          <w:kern w:val="2"/>
          <w:sz w:val="32"/>
          <w:szCs w:val="32"/>
        </w:rPr>
        <w:t>（一）</w:t>
      </w:r>
      <w:bookmarkStart w:id="31" w:name="_Hlk169028888"/>
      <w:r>
        <w:rPr>
          <w:rFonts w:hint="eastAsia" w:ascii="楷体" w:hAnsi="楷体" w:eastAsia="楷体" w:cs="楷体"/>
          <w:b w:val="0"/>
          <w:bCs w:val="0"/>
          <w:kern w:val="2"/>
          <w:sz w:val="32"/>
          <w:szCs w:val="32"/>
        </w:rPr>
        <w:t>进一步规范资金使用</w:t>
      </w:r>
      <w:bookmarkEnd w:id="29"/>
    </w:p>
    <w:p w14:paraId="321906D7">
      <w:pPr>
        <w:pageBreakBefore w:val="0"/>
        <w:widowControl w:val="0"/>
        <w:kinsoku/>
        <w:overflowPunct/>
        <w:topLinePunct w:val="0"/>
        <w:autoSpaceDE/>
        <w:autoSpaceDN/>
        <w:bidi w:val="0"/>
        <w:snapToGrid/>
        <w:spacing w:line="560" w:lineRule="exact"/>
        <w:ind w:firstLine="640" w:firstLineChars="200"/>
        <w:jc w:val="both"/>
        <w:rPr>
          <w:rFonts w:hint="eastAsia" w:ascii="方正仿宋_GB2312" w:hAnsi="方正仿宋_GB2312" w:eastAsia="方正仿宋_GB2312" w:cs="方正仿宋_GB2312"/>
          <w:bCs/>
          <w:sz w:val="32"/>
          <w:szCs w:val="28"/>
        </w:rPr>
      </w:pPr>
      <w:r>
        <w:rPr>
          <w:rFonts w:hint="eastAsia" w:ascii="方正仿宋_GB2312" w:hAnsi="方正仿宋_GB2312" w:eastAsia="方正仿宋_GB2312" w:cs="方正仿宋_GB2312"/>
          <w:bCs/>
          <w:sz w:val="32"/>
          <w:szCs w:val="28"/>
        </w:rPr>
        <w:t>进一步提升</w:t>
      </w:r>
      <w:r>
        <w:rPr>
          <w:rFonts w:hint="eastAsia" w:ascii="方正仿宋_GB2312" w:hAnsi="方正仿宋_GB2312" w:eastAsia="方正仿宋_GB2312" w:cs="方正仿宋_GB2312"/>
          <w:bCs/>
          <w:sz w:val="32"/>
          <w:szCs w:val="28"/>
          <w:lang w:val="en-US" w:eastAsia="zh-CN"/>
        </w:rPr>
        <w:t>工程化实施、项目化管理</w:t>
      </w:r>
      <w:r>
        <w:rPr>
          <w:rFonts w:hint="eastAsia" w:ascii="方正仿宋_GB2312" w:hAnsi="方正仿宋_GB2312" w:eastAsia="方正仿宋_GB2312" w:cs="方正仿宋_GB2312"/>
          <w:bCs/>
          <w:sz w:val="32"/>
          <w:szCs w:val="28"/>
        </w:rPr>
        <w:t>水平，</w:t>
      </w:r>
      <w:r>
        <w:rPr>
          <w:rFonts w:hint="eastAsia" w:ascii="方正仿宋_GB2312" w:hAnsi="方正仿宋_GB2312" w:eastAsia="方正仿宋_GB2312" w:cs="方正仿宋_GB2312"/>
          <w:bCs/>
          <w:sz w:val="32"/>
          <w:szCs w:val="28"/>
          <w:lang w:val="en-US" w:eastAsia="zh-CN"/>
        </w:rPr>
        <w:t>统筹安排使用各级资金，充分发挥财政资金作用，</w:t>
      </w:r>
      <w:r>
        <w:rPr>
          <w:rFonts w:hint="eastAsia" w:ascii="方正仿宋_GB2312" w:hAnsi="方正仿宋_GB2312" w:eastAsia="方正仿宋_GB2312" w:cs="方正仿宋_GB2312"/>
          <w:bCs/>
          <w:sz w:val="32"/>
          <w:szCs w:val="28"/>
        </w:rPr>
        <w:t>及时</w:t>
      </w:r>
      <w:r>
        <w:rPr>
          <w:rFonts w:hint="eastAsia" w:ascii="方正仿宋_GB2312" w:hAnsi="方正仿宋_GB2312" w:eastAsia="方正仿宋_GB2312" w:cs="方正仿宋_GB2312"/>
          <w:bCs/>
          <w:sz w:val="32"/>
          <w:szCs w:val="28"/>
          <w:lang w:val="en-US" w:eastAsia="zh-CN"/>
        </w:rPr>
        <w:t>组织田间学校考评，</w:t>
      </w:r>
      <w:r>
        <w:rPr>
          <w:rFonts w:hint="eastAsia" w:ascii="方正仿宋_GB2312" w:hAnsi="方正仿宋_GB2312" w:eastAsia="方正仿宋_GB2312" w:cs="方正仿宋_GB2312"/>
          <w:bCs/>
          <w:sz w:val="32"/>
          <w:szCs w:val="28"/>
        </w:rPr>
        <w:t>按照</w:t>
      </w:r>
      <w:r>
        <w:rPr>
          <w:rFonts w:hint="eastAsia" w:ascii="方正仿宋_GB2312" w:hAnsi="方正仿宋_GB2312" w:eastAsia="方正仿宋_GB2312" w:cs="方正仿宋_GB2312"/>
          <w:bCs/>
          <w:sz w:val="32"/>
          <w:szCs w:val="28"/>
          <w:lang w:val="en-US" w:eastAsia="zh-CN"/>
        </w:rPr>
        <w:t>相关规定</w:t>
      </w:r>
      <w:r>
        <w:rPr>
          <w:rFonts w:hint="eastAsia" w:ascii="方正仿宋_GB2312" w:hAnsi="方正仿宋_GB2312" w:eastAsia="方正仿宋_GB2312" w:cs="方正仿宋_GB2312"/>
          <w:bCs/>
          <w:sz w:val="32"/>
          <w:szCs w:val="28"/>
        </w:rPr>
        <w:t>支</w:t>
      </w:r>
      <w:bookmarkStart w:id="63" w:name="_GoBack"/>
      <w:bookmarkEnd w:id="63"/>
      <w:r>
        <w:rPr>
          <w:rFonts w:hint="eastAsia" w:ascii="方正仿宋_GB2312" w:hAnsi="方正仿宋_GB2312" w:eastAsia="方正仿宋_GB2312" w:cs="方正仿宋_GB2312"/>
          <w:bCs/>
          <w:sz w:val="32"/>
          <w:szCs w:val="28"/>
        </w:rPr>
        <w:t>出培训费用。</w:t>
      </w:r>
    </w:p>
    <w:bookmarkEnd w:id="31"/>
    <w:p w14:paraId="0528231A">
      <w:pPr>
        <w:keepNext/>
        <w:keepLines/>
        <w:pageBreakBefore w:val="0"/>
        <w:widowControl w:val="0"/>
        <w:kinsoku/>
        <w:overflowPunct/>
        <w:topLinePunct w:val="0"/>
        <w:autoSpaceDE/>
        <w:autoSpaceDN/>
        <w:bidi w:val="0"/>
        <w:snapToGrid/>
        <w:spacing w:line="560" w:lineRule="exact"/>
        <w:ind w:firstLine="640" w:firstLineChars="200"/>
        <w:jc w:val="both"/>
        <w:outlineLvl w:val="1"/>
        <w:rPr>
          <w:rFonts w:hint="eastAsia" w:ascii="楷体" w:hAnsi="楷体" w:eastAsia="楷体" w:cs="楷体"/>
          <w:b w:val="0"/>
          <w:bCs w:val="0"/>
          <w:kern w:val="2"/>
          <w:sz w:val="32"/>
          <w:szCs w:val="32"/>
        </w:rPr>
      </w:pPr>
      <w:bookmarkStart w:id="32" w:name="_Toc5887"/>
      <w:r>
        <w:rPr>
          <w:rFonts w:hint="eastAsia" w:ascii="楷体" w:hAnsi="楷体" w:eastAsia="楷体" w:cs="楷体"/>
          <w:b w:val="0"/>
          <w:bCs w:val="0"/>
          <w:kern w:val="2"/>
          <w:sz w:val="32"/>
          <w:szCs w:val="32"/>
        </w:rPr>
        <w:t>（二）及时组织审计验收</w:t>
      </w:r>
      <w:bookmarkEnd w:id="32"/>
    </w:p>
    <w:p w14:paraId="16E57ED8">
      <w:pPr>
        <w:pageBreakBefore w:val="0"/>
        <w:widowControl w:val="0"/>
        <w:kinsoku/>
        <w:overflowPunct/>
        <w:topLinePunct w:val="0"/>
        <w:autoSpaceDE/>
        <w:autoSpaceDN/>
        <w:bidi w:val="0"/>
        <w:snapToGrid/>
        <w:spacing w:line="560" w:lineRule="exact"/>
        <w:ind w:firstLine="640" w:firstLineChars="200"/>
        <w:jc w:val="both"/>
        <w:rPr>
          <w:rFonts w:hint="eastAsia" w:ascii="方正仿宋_GB2312" w:hAnsi="方正仿宋_GB2312" w:eastAsia="方正仿宋_GB2312" w:cs="方正仿宋_GB2312"/>
          <w:bCs/>
          <w:sz w:val="32"/>
          <w:szCs w:val="28"/>
        </w:rPr>
      </w:pPr>
      <w:bookmarkStart w:id="33" w:name="_Hlk169030795"/>
      <w:r>
        <w:rPr>
          <w:rFonts w:hint="eastAsia" w:ascii="方正仿宋_GB2312" w:hAnsi="方正仿宋_GB2312" w:eastAsia="方正仿宋_GB2312" w:cs="方正仿宋_GB2312"/>
          <w:bCs/>
          <w:sz w:val="32"/>
          <w:szCs w:val="28"/>
        </w:rPr>
        <w:t>项目审计验收是项目管理的重要环节。通过系统的验收流程，确保培训项目的质量和可持续性，持续提升整体培训效果。建议各区在培训项目结束后及时组织审计验收，</w:t>
      </w:r>
      <w:bookmarkEnd w:id="30"/>
      <w:bookmarkEnd w:id="33"/>
      <w:r>
        <w:rPr>
          <w:rFonts w:hint="eastAsia" w:ascii="方正仿宋_GB2312" w:hAnsi="方正仿宋_GB2312" w:eastAsia="方正仿宋_GB2312" w:cs="方正仿宋_GB2312"/>
          <w:bCs/>
          <w:sz w:val="32"/>
          <w:szCs w:val="28"/>
        </w:rPr>
        <w:t>做好项目的闭环管理。</w:t>
      </w:r>
    </w:p>
    <w:p w14:paraId="33C89B98">
      <w:pPr>
        <w:keepNext w:val="0"/>
        <w:keepLines w:val="0"/>
        <w:pageBreakBefore w:val="0"/>
        <w:numPr>
          <w:ilvl w:val="0"/>
          <w:numId w:val="0"/>
        </w:numPr>
        <w:wordWrap/>
        <w:overflowPunct/>
        <w:topLinePunct w:val="0"/>
        <w:bidi w:val="0"/>
        <w:adjustRightInd w:val="0"/>
        <w:snapToGrid w:val="0"/>
        <w:spacing w:line="560" w:lineRule="exact"/>
        <w:ind w:firstLine="576" w:firstLineChars="200"/>
        <w:outlineLvl w:val="0"/>
        <w:rPr>
          <w:rFonts w:hint="eastAsia" w:ascii="方正仿宋_GB2312" w:hAnsi="方正仿宋_GB2312" w:eastAsia="方正仿宋_GB2312" w:cs="方正仿宋_GB2312"/>
          <w:b/>
          <w:bCs/>
          <w:spacing w:val="-16"/>
          <w:sz w:val="32"/>
          <w:szCs w:val="32"/>
        </w:rPr>
      </w:pPr>
      <w:bookmarkStart w:id="34" w:name="_Toc25663"/>
      <w:bookmarkStart w:id="35" w:name="_Toc17383"/>
      <w:r>
        <w:rPr>
          <w:rFonts w:hint="eastAsia" w:ascii="黑体" w:hAnsi="黑体" w:eastAsia="黑体" w:cs="黑体"/>
          <w:b w:val="0"/>
          <w:bCs w:val="0"/>
          <w:spacing w:val="-16"/>
          <w:sz w:val="32"/>
          <w:szCs w:val="32"/>
          <w:lang w:val="en-US" w:eastAsia="zh-CN"/>
        </w:rPr>
        <w:t>六、</w:t>
      </w:r>
      <w:r>
        <w:rPr>
          <w:rFonts w:hint="eastAsia" w:ascii="黑体" w:hAnsi="黑体" w:eastAsia="黑体" w:cs="黑体"/>
          <w:b w:val="0"/>
          <w:bCs w:val="0"/>
          <w:spacing w:val="-16"/>
          <w:sz w:val="32"/>
          <w:szCs w:val="32"/>
        </w:rPr>
        <w:t>评价工作开展情况及其他需说明的情况</w:t>
      </w:r>
      <w:bookmarkEnd w:id="34"/>
      <w:bookmarkEnd w:id="35"/>
    </w:p>
    <w:p w14:paraId="30767E2A">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36" w:name="_Toc6328"/>
      <w:r>
        <w:rPr>
          <w:rFonts w:hint="eastAsia" w:ascii="方正楷体_GB2312" w:hAnsi="方正楷体_GB2312" w:eastAsia="楷体" w:cs="方正楷体_GB2312"/>
          <w:b w:val="0"/>
          <w:bCs w:val="0"/>
          <w:spacing w:val="-16"/>
          <w:sz w:val="32"/>
          <w:szCs w:val="32"/>
          <w:lang w:val="en-US" w:eastAsia="zh-CN"/>
        </w:rPr>
        <w:t>（一）基本情况</w:t>
      </w:r>
      <w:bookmarkEnd w:id="36"/>
    </w:p>
    <w:p w14:paraId="02817A85">
      <w:pPr>
        <w:keepNext w:val="0"/>
        <w:keepLines w:val="0"/>
        <w:pageBreakBefore w:val="0"/>
        <w:numPr>
          <w:ilvl w:val="0"/>
          <w:numId w:val="0"/>
        </w:numPr>
        <w:wordWrap/>
        <w:overflowPunct/>
        <w:topLinePunct w:val="0"/>
        <w:bidi w:val="0"/>
        <w:adjustRightInd w:val="0"/>
        <w:snapToGrid w:val="0"/>
        <w:spacing w:line="560" w:lineRule="exact"/>
        <w:ind w:left="400" w:leftChars="0" w:firstLine="300" w:firstLineChars="100"/>
        <w:rPr>
          <w:rFonts w:hint="eastAsia" w:ascii="方正仿宋_GB2312" w:hAnsi="方正仿宋_GB2312" w:eastAsia="方正仿宋_GB2312" w:cs="方正仿宋_GB2312"/>
          <w:b/>
          <w:bCs/>
          <w:sz w:val="32"/>
          <w:szCs w:val="32"/>
        </w:rPr>
      </w:pPr>
      <w:r>
        <w:rPr>
          <w:rFonts w:hint="default" w:ascii="Times New Roman" w:hAnsi="Times New Roman" w:eastAsia="方正仿宋_GB2312" w:cs="Times New Roman"/>
          <w:b w:val="0"/>
          <w:bCs w:val="0"/>
          <w:spacing w:val="-10"/>
          <w:sz w:val="32"/>
          <w:szCs w:val="32"/>
          <w:lang w:val="en-US" w:eastAsia="zh-CN"/>
        </w:rPr>
        <w:t>1</w:t>
      </w:r>
      <w:r>
        <w:rPr>
          <w:rFonts w:hint="eastAsia" w:ascii="方正仿宋_GB2312" w:hAnsi="方正仿宋_GB2312" w:eastAsia="方正仿宋_GB2312" w:cs="方正仿宋_GB2312"/>
          <w:b/>
          <w:bCs/>
          <w:spacing w:val="-10"/>
          <w:sz w:val="32"/>
          <w:szCs w:val="32"/>
          <w:lang w:val="en-US" w:eastAsia="zh-CN"/>
        </w:rPr>
        <w:t>.</w:t>
      </w:r>
      <w:r>
        <w:rPr>
          <w:rFonts w:hint="eastAsia" w:ascii="方正仿宋_GB2312" w:hAnsi="方正仿宋_GB2312" w:eastAsia="方正仿宋_GB2312" w:cs="方正仿宋_GB2312"/>
          <w:b/>
          <w:bCs/>
          <w:spacing w:val="-10"/>
          <w:sz w:val="32"/>
          <w:szCs w:val="32"/>
        </w:rPr>
        <w:t>评价目的</w:t>
      </w:r>
    </w:p>
    <w:p w14:paraId="61D8BE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通过对“智汇三农”人才工程项目资金使用绩效进行评价， 对</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年度“智汇三农”人才工程专项财政资金使用的经济性、效率性和效益性进行客观、公正的比较和分析，为“智汇三农”人才工程项目的管理、年度支出结构的调整、财政政策的完善</w:t>
      </w:r>
      <w:r>
        <w:rPr>
          <w:rFonts w:hint="eastAsia" w:ascii="方正仿宋_GB2312" w:hAnsi="方正仿宋_GB2312" w:eastAsia="方正仿宋_GB2312" w:cs="方正仿宋_GB2312"/>
          <w:snapToGrid/>
          <w:kern w:val="2"/>
          <w:sz w:val="32"/>
          <w:szCs w:val="32"/>
          <w:lang w:val="en-US" w:eastAsia="zh-CN"/>
        </w:rPr>
        <w:t>和</w:t>
      </w:r>
      <w:r>
        <w:rPr>
          <w:rFonts w:hint="eastAsia" w:ascii="方正仿宋_GB2312" w:hAnsi="方正仿宋_GB2312" w:eastAsia="方正仿宋_GB2312" w:cs="方正仿宋_GB2312"/>
          <w:snapToGrid/>
          <w:kern w:val="2"/>
          <w:sz w:val="32"/>
          <w:szCs w:val="32"/>
          <w:lang w:eastAsia="zh-CN"/>
        </w:rPr>
        <w:t>科学安排预算资金提供依据。</w:t>
      </w:r>
    </w:p>
    <w:p w14:paraId="1A35B7BD">
      <w:pPr>
        <w:keepNext w:val="0"/>
        <w:keepLines w:val="0"/>
        <w:pageBreakBefore w:val="0"/>
        <w:numPr>
          <w:ilvl w:val="0"/>
          <w:numId w:val="0"/>
        </w:numPr>
        <w:tabs>
          <w:tab w:val="left" w:pos="398"/>
        </w:tabs>
        <w:wordWrap/>
        <w:overflowPunct/>
        <w:topLinePunct w:val="0"/>
        <w:bidi w:val="0"/>
        <w:adjustRightInd w:val="0"/>
        <w:snapToGrid w:val="0"/>
        <w:spacing w:line="560" w:lineRule="exact"/>
        <w:ind w:left="400" w:leftChars="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1"/>
          <w:sz w:val="32"/>
          <w:szCs w:val="32"/>
          <w:lang w:val="en-US" w:eastAsia="zh-CN"/>
        </w:rPr>
        <w:tab/>
      </w:r>
      <w:r>
        <w:rPr>
          <w:rFonts w:hint="default" w:ascii="Times New Roman" w:hAnsi="Times New Roman" w:eastAsia="方正仿宋_GB2312" w:cs="Times New Roman"/>
          <w:b w:val="0"/>
          <w:bCs w:val="0"/>
          <w:spacing w:val="-11"/>
          <w:sz w:val="32"/>
          <w:szCs w:val="32"/>
          <w:lang w:val="en-US" w:eastAsia="zh-CN"/>
        </w:rPr>
        <w:t xml:space="preserve"> 2</w:t>
      </w:r>
      <w:r>
        <w:rPr>
          <w:rFonts w:hint="eastAsia" w:ascii="方正仿宋_GB2312" w:hAnsi="方正仿宋_GB2312" w:eastAsia="方正仿宋_GB2312" w:cs="方正仿宋_GB2312"/>
          <w:b/>
          <w:bCs/>
          <w:spacing w:val="-11"/>
          <w:sz w:val="32"/>
          <w:szCs w:val="32"/>
          <w:lang w:val="en-US" w:eastAsia="zh-CN"/>
        </w:rPr>
        <w:t>.</w:t>
      </w:r>
      <w:r>
        <w:rPr>
          <w:rFonts w:hint="eastAsia" w:ascii="方正仿宋_GB2312" w:hAnsi="方正仿宋_GB2312" w:eastAsia="方正仿宋_GB2312" w:cs="方正仿宋_GB2312"/>
          <w:b/>
          <w:bCs/>
          <w:spacing w:val="-11"/>
          <w:sz w:val="32"/>
          <w:szCs w:val="32"/>
        </w:rPr>
        <w:t>评价原则</w:t>
      </w:r>
    </w:p>
    <w:p w14:paraId="2598E7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bookmarkStart w:id="37" w:name="bookmark28"/>
      <w:bookmarkEnd w:id="37"/>
      <w:r>
        <w:rPr>
          <w:rFonts w:hint="eastAsia" w:ascii="方正仿宋_GB2312" w:hAnsi="方正仿宋_GB2312" w:eastAsia="方正仿宋_GB2312" w:cs="方正仿宋_GB2312"/>
          <w:snapToGrid/>
          <w:kern w:val="2"/>
          <w:sz w:val="32"/>
          <w:szCs w:val="32"/>
          <w:lang w:eastAsia="zh-CN"/>
        </w:rPr>
        <w:t>对</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年度“智汇三农”人才工程项目专项资金的绩效评</w:t>
      </w:r>
      <w:r>
        <w:rPr>
          <w:rFonts w:hint="eastAsia" w:ascii="方正仿宋_GB2312" w:hAnsi="方正仿宋_GB2312" w:eastAsia="方正仿宋_GB2312" w:cs="方正仿宋_GB2312"/>
          <w:snapToGrid/>
          <w:kern w:val="2"/>
          <w:sz w:val="32"/>
          <w:szCs w:val="32"/>
          <w:lang w:val="en-US" w:eastAsia="zh-CN"/>
        </w:rPr>
        <w:t>价</w:t>
      </w:r>
      <w:r>
        <w:rPr>
          <w:rFonts w:hint="eastAsia" w:ascii="方正仿宋_GB2312" w:hAnsi="方正仿宋_GB2312" w:eastAsia="方正仿宋_GB2312" w:cs="方正仿宋_GB2312"/>
          <w:snapToGrid/>
          <w:kern w:val="2"/>
          <w:sz w:val="32"/>
          <w:szCs w:val="32"/>
          <w:lang w:eastAsia="zh-CN"/>
        </w:rPr>
        <w:t>，评价组根据绩效评价的基本原理，坚持全面、科学、系统、定性分析和定量分析相结合的原则，以专业的指标体系分析，</w:t>
      </w:r>
      <w:r>
        <w:rPr>
          <w:rFonts w:hint="eastAsia" w:ascii="方正仿宋_GB2312" w:hAnsi="方正仿宋_GB2312" w:eastAsia="方正仿宋_GB2312" w:cs="方正仿宋_GB2312"/>
          <w:snapToGrid/>
          <w:kern w:val="2"/>
          <w:sz w:val="32"/>
          <w:szCs w:val="32"/>
          <w:lang w:val="en-US" w:eastAsia="zh-CN"/>
        </w:rPr>
        <w:t>对</w:t>
      </w:r>
      <w:r>
        <w:rPr>
          <w:rFonts w:hint="eastAsia" w:ascii="方正仿宋_GB2312" w:hAnsi="方正仿宋_GB2312" w:eastAsia="方正仿宋_GB2312" w:cs="方正仿宋_GB2312"/>
          <w:snapToGrid/>
          <w:kern w:val="2"/>
          <w:sz w:val="32"/>
          <w:szCs w:val="32"/>
          <w:lang w:eastAsia="zh-CN"/>
        </w:rPr>
        <w:t>项目做出有理可循、有据可依的评价和建议。</w:t>
      </w:r>
    </w:p>
    <w:p w14:paraId="5EC09341">
      <w:pPr>
        <w:keepNext w:val="0"/>
        <w:keepLines w:val="0"/>
        <w:pageBreakBefore w:val="0"/>
        <w:numPr>
          <w:ilvl w:val="0"/>
          <w:numId w:val="0"/>
        </w:numPr>
        <w:wordWrap/>
        <w:overflowPunct/>
        <w:topLinePunct w:val="0"/>
        <w:bidi w:val="0"/>
        <w:adjustRightInd w:val="0"/>
        <w:snapToGrid w:val="0"/>
        <w:spacing w:line="560" w:lineRule="exact"/>
        <w:ind w:left="400" w:leftChars="0" w:firstLine="310" w:firstLineChars="100"/>
        <w:rPr>
          <w:rFonts w:hint="eastAsia" w:ascii="方正仿宋_GB2312" w:hAnsi="方正仿宋_GB2312" w:eastAsia="方正仿宋_GB2312" w:cs="方正仿宋_GB2312"/>
          <w:sz w:val="32"/>
          <w:szCs w:val="32"/>
        </w:rPr>
      </w:pPr>
      <w:r>
        <w:rPr>
          <w:rFonts w:hint="default" w:ascii="Times New Roman" w:hAnsi="Times New Roman" w:eastAsia="方正仿宋_GB2312" w:cs="Times New Roman"/>
          <w:b w:val="0"/>
          <w:bCs w:val="0"/>
          <w:spacing w:val="-5"/>
          <w:sz w:val="32"/>
          <w:szCs w:val="32"/>
          <w:lang w:val="en-US" w:eastAsia="zh-CN"/>
        </w:rPr>
        <w:t>3</w:t>
      </w:r>
      <w:r>
        <w:rPr>
          <w:rFonts w:hint="eastAsia" w:ascii="方正仿宋_GB2312" w:hAnsi="方正仿宋_GB2312" w:eastAsia="方正仿宋_GB2312" w:cs="方正仿宋_GB2312"/>
          <w:b/>
          <w:bCs/>
          <w:spacing w:val="-5"/>
          <w:sz w:val="32"/>
          <w:szCs w:val="32"/>
          <w:lang w:val="en-US" w:eastAsia="zh-CN"/>
        </w:rPr>
        <w:t>.</w:t>
      </w:r>
      <w:r>
        <w:rPr>
          <w:rFonts w:hint="eastAsia" w:ascii="方正仿宋_GB2312" w:hAnsi="方正仿宋_GB2312" w:eastAsia="方正仿宋_GB2312" w:cs="方正仿宋_GB2312"/>
          <w:b/>
          <w:bCs/>
          <w:spacing w:val="-5"/>
          <w:sz w:val="32"/>
          <w:szCs w:val="32"/>
        </w:rPr>
        <w:t>评价方法</w:t>
      </w:r>
    </w:p>
    <w:p w14:paraId="57F4ED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本次绩效评价的范围为</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年度“智汇三农”人才工程专</w:t>
      </w:r>
      <w:r>
        <w:rPr>
          <w:rFonts w:hint="eastAsia" w:ascii="方正仿宋_GB2312" w:hAnsi="方正仿宋_GB2312" w:eastAsia="方正仿宋_GB2312" w:cs="方正仿宋_GB2312"/>
          <w:snapToGrid/>
          <w:kern w:val="2"/>
          <w:sz w:val="32"/>
          <w:szCs w:val="32"/>
          <w:lang w:val="en-US" w:eastAsia="zh-CN"/>
        </w:rPr>
        <w:t>项</w:t>
      </w:r>
      <w:r>
        <w:rPr>
          <w:rFonts w:hint="eastAsia" w:ascii="方正仿宋_GB2312" w:hAnsi="方正仿宋_GB2312" w:eastAsia="方正仿宋_GB2312" w:cs="方正仿宋_GB2312"/>
          <w:snapToGrid/>
          <w:kern w:val="2"/>
          <w:sz w:val="32"/>
          <w:szCs w:val="32"/>
          <w:lang w:eastAsia="zh-CN"/>
        </w:rPr>
        <w:t>资金的使用情况及其效益分析。在评价过程中，主要通过对</w:t>
      </w:r>
      <w:r>
        <w:rPr>
          <w:rFonts w:hint="eastAsia" w:ascii="方正仿宋_GB2312" w:hAnsi="方正仿宋_GB2312" w:eastAsia="方正仿宋_GB2312" w:cs="方正仿宋_GB2312"/>
          <w:snapToGrid/>
          <w:kern w:val="2"/>
          <w:sz w:val="32"/>
          <w:szCs w:val="32"/>
          <w:lang w:val="en-US" w:eastAsia="zh-CN"/>
        </w:rPr>
        <w:t>专</w:t>
      </w:r>
      <w:r>
        <w:rPr>
          <w:rFonts w:hint="eastAsia" w:ascii="方正仿宋_GB2312" w:hAnsi="方正仿宋_GB2312" w:eastAsia="方正仿宋_GB2312" w:cs="方正仿宋_GB2312"/>
          <w:snapToGrid/>
          <w:kern w:val="2"/>
          <w:sz w:val="32"/>
          <w:szCs w:val="32"/>
          <w:lang w:eastAsia="zh-CN"/>
        </w:rPr>
        <w:t>项资金的使用情况、项目管理等情况查看和复核，运用比较、成本效益分析等方法，对年初制定的项目支出绩效目标进行评</w:t>
      </w:r>
      <w:r>
        <w:rPr>
          <w:rFonts w:hint="eastAsia" w:ascii="方正仿宋_GB2312" w:hAnsi="方正仿宋_GB2312" w:eastAsia="方正仿宋_GB2312" w:cs="方正仿宋_GB2312"/>
          <w:snapToGrid/>
          <w:kern w:val="2"/>
          <w:sz w:val="32"/>
          <w:szCs w:val="32"/>
          <w:lang w:val="en-US" w:eastAsia="zh-CN"/>
        </w:rPr>
        <w:t>价</w:t>
      </w:r>
      <w:r>
        <w:rPr>
          <w:rFonts w:hint="eastAsia" w:ascii="方正仿宋_GB2312" w:hAnsi="方正仿宋_GB2312" w:eastAsia="方正仿宋_GB2312" w:cs="方正仿宋_GB2312"/>
          <w:snapToGrid/>
          <w:kern w:val="2"/>
          <w:sz w:val="32"/>
          <w:szCs w:val="32"/>
          <w:lang w:eastAsia="zh-CN"/>
        </w:rPr>
        <w:t>。</w:t>
      </w:r>
    </w:p>
    <w:p w14:paraId="111EE851">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38" w:name="_Toc18986"/>
      <w:r>
        <w:rPr>
          <w:rFonts w:hint="eastAsia" w:ascii="方正楷体_GB2312" w:hAnsi="方正楷体_GB2312" w:eastAsia="楷体" w:cs="方正楷体_GB2312"/>
          <w:b w:val="0"/>
          <w:bCs w:val="0"/>
          <w:spacing w:val="-16"/>
          <w:sz w:val="32"/>
          <w:szCs w:val="32"/>
          <w:lang w:val="en-US" w:eastAsia="zh-CN"/>
        </w:rPr>
        <w:t>（二）评价组织实施</w:t>
      </w:r>
      <w:bookmarkEnd w:id="38"/>
    </w:p>
    <w:p w14:paraId="2896293F">
      <w:pPr>
        <w:keepNext w:val="0"/>
        <w:keepLines w:val="0"/>
        <w:pageBreakBefore w:val="0"/>
        <w:numPr>
          <w:ilvl w:val="0"/>
          <w:numId w:val="0"/>
        </w:numPr>
        <w:wordWrap/>
        <w:overflowPunct/>
        <w:topLinePunct w:val="0"/>
        <w:bidi w:val="0"/>
        <w:adjustRightInd w:val="0"/>
        <w:snapToGrid w:val="0"/>
        <w:spacing w:line="560" w:lineRule="exact"/>
        <w:ind w:left="400" w:leftChars="0" w:firstLine="254" w:firstLineChars="100"/>
        <w:rPr>
          <w:rFonts w:hint="eastAsia" w:ascii="方正仿宋_GB2312" w:hAnsi="方正仿宋_GB2312" w:eastAsia="方正仿宋_GB2312" w:cs="方正仿宋_GB2312"/>
          <w:sz w:val="32"/>
          <w:szCs w:val="32"/>
          <w:lang w:val="en-US" w:eastAsia="zh-CN"/>
        </w:rPr>
      </w:pPr>
      <w:r>
        <w:rPr>
          <w:rFonts w:hint="default" w:ascii="Times New Roman" w:hAnsi="Times New Roman" w:eastAsia="方正仿宋_GB2312" w:cs="Times New Roman"/>
          <w:spacing w:val="-33"/>
          <w:sz w:val="32"/>
          <w:szCs w:val="32"/>
          <w:lang w:val="en-US" w:eastAsia="zh-CN"/>
        </w:rPr>
        <w:t>1</w:t>
      </w:r>
      <w:r>
        <w:rPr>
          <w:rFonts w:hint="eastAsia" w:ascii="方正仿宋_GB2312" w:hAnsi="方正仿宋_GB2312" w:eastAsia="方正仿宋_GB2312" w:cs="方正仿宋_GB2312"/>
          <w:spacing w:val="-33"/>
          <w:sz w:val="32"/>
          <w:szCs w:val="32"/>
          <w:lang w:val="en-US" w:eastAsia="zh-CN"/>
        </w:rPr>
        <w:t>.</w:t>
      </w:r>
      <w:r>
        <w:rPr>
          <w:rFonts w:hint="eastAsia" w:ascii="方正仿宋_GB2312" w:hAnsi="方正仿宋_GB2312" w:eastAsia="方正仿宋_GB2312" w:cs="方正仿宋_GB2312"/>
          <w:b/>
          <w:bCs/>
          <w:spacing w:val="-33"/>
          <w:sz w:val="32"/>
          <w:szCs w:val="32"/>
        </w:rPr>
        <w:t>前期准备</w:t>
      </w:r>
      <w:r>
        <w:rPr>
          <w:rFonts w:hint="eastAsia" w:ascii="方正仿宋_GB2312" w:hAnsi="方正仿宋_GB2312" w:eastAsia="方正仿宋_GB2312" w:cs="方正仿宋_GB2312"/>
          <w:spacing w:val="-33"/>
          <w:sz w:val="32"/>
          <w:szCs w:val="32"/>
          <w:lang w:val="en-US" w:eastAsia="zh-CN"/>
        </w:rPr>
        <w:t xml:space="preserve"> </w:t>
      </w:r>
    </w:p>
    <w:p w14:paraId="0B36D17A">
      <w:pPr>
        <w:keepNext w:val="0"/>
        <w:keepLines w:val="0"/>
        <w:pageBreakBefore w:val="0"/>
        <w:wordWrap/>
        <w:overflowPunct/>
        <w:topLinePunct w:val="0"/>
        <w:bidi w:val="0"/>
        <w:adjustRightInd w:val="0"/>
        <w:snapToGrid w:val="0"/>
        <w:spacing w:line="560" w:lineRule="exact"/>
        <w:ind w:firstLine="62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5"/>
          <w:sz w:val="32"/>
          <w:szCs w:val="32"/>
          <w:lang w:eastAsia="zh-CN"/>
        </w:rPr>
        <w:t>（</w:t>
      </w:r>
      <w:r>
        <w:rPr>
          <w:rFonts w:hint="eastAsia" w:ascii="Times New Roman" w:hAnsi="Times New Roman" w:eastAsia="方正仿宋_GB2312" w:cs="Times New Roman"/>
          <w:spacing w:val="-5"/>
          <w:sz w:val="32"/>
          <w:szCs w:val="32"/>
          <w:lang w:val="en-US" w:eastAsia="zh-CN"/>
        </w:rPr>
        <w:t>1</w:t>
      </w:r>
      <w:r>
        <w:rPr>
          <w:rFonts w:hint="eastAsia" w:ascii="方正仿宋_GB2312" w:hAnsi="方正仿宋_GB2312" w:eastAsia="方正仿宋_GB2312" w:cs="方正仿宋_GB2312"/>
          <w:spacing w:val="-5"/>
          <w:sz w:val="32"/>
          <w:szCs w:val="32"/>
          <w:lang w:eastAsia="zh-CN"/>
        </w:rPr>
        <w:t>）</w:t>
      </w:r>
      <w:r>
        <w:rPr>
          <w:rFonts w:hint="eastAsia" w:ascii="方正仿宋_GB2312" w:hAnsi="方正仿宋_GB2312" w:eastAsia="方正仿宋_GB2312" w:cs="方正仿宋_GB2312"/>
          <w:spacing w:val="-5"/>
          <w:sz w:val="32"/>
          <w:szCs w:val="32"/>
        </w:rPr>
        <w:t>制定绩效评价方案</w:t>
      </w:r>
    </w:p>
    <w:p w14:paraId="3486370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根据有关文件要求，制定《</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年度南京市“智汇三农”人才工程项目绩效评价工作方案》。</w:t>
      </w:r>
    </w:p>
    <w:p w14:paraId="58F5019D">
      <w:pPr>
        <w:keepNext w:val="0"/>
        <w:keepLines w:val="0"/>
        <w:pageBreakBefore w:val="0"/>
        <w:wordWrap/>
        <w:overflowPunct/>
        <w:topLinePunct w:val="0"/>
        <w:bidi w:val="0"/>
        <w:adjustRightInd w:val="0"/>
        <w:snapToGrid w:val="0"/>
        <w:spacing w:line="560" w:lineRule="exact"/>
        <w:ind w:right="739" w:firstLine="609"/>
        <w:rPr>
          <w:rFonts w:hint="eastAsia" w:ascii="方正仿宋_GB2312" w:hAnsi="方正仿宋_GB2312" w:eastAsia="方正仿宋_GB2312" w:cs="方正仿宋_GB2312"/>
          <w:spacing w:val="-14"/>
          <w:sz w:val="32"/>
          <w:szCs w:val="32"/>
        </w:rPr>
      </w:pPr>
      <w:r>
        <w:rPr>
          <w:rFonts w:hint="eastAsia" w:ascii="方正仿宋_GB2312" w:hAnsi="方正仿宋_GB2312" w:eastAsia="方正仿宋_GB2312" w:cs="方正仿宋_GB2312"/>
          <w:spacing w:val="-14"/>
          <w:sz w:val="32"/>
          <w:szCs w:val="32"/>
          <w:lang w:eastAsia="zh-CN"/>
        </w:rPr>
        <w:t>（</w:t>
      </w:r>
      <w:r>
        <w:rPr>
          <w:rFonts w:hint="eastAsia" w:ascii="Times New Roman" w:hAnsi="Times New Roman" w:eastAsia="方正仿宋_GB2312" w:cs="Times New Roman"/>
          <w:spacing w:val="-14"/>
          <w:sz w:val="32"/>
          <w:szCs w:val="32"/>
          <w:lang w:val="en-US" w:eastAsia="zh-CN"/>
        </w:rPr>
        <w:t>2</w:t>
      </w:r>
      <w:r>
        <w:rPr>
          <w:rFonts w:hint="eastAsia" w:ascii="方正仿宋_GB2312" w:hAnsi="方正仿宋_GB2312" w:eastAsia="方正仿宋_GB2312" w:cs="方正仿宋_GB2312"/>
          <w:spacing w:val="-14"/>
          <w:sz w:val="32"/>
          <w:szCs w:val="32"/>
          <w:lang w:eastAsia="zh-CN"/>
        </w:rPr>
        <w:t>）</w:t>
      </w:r>
      <w:r>
        <w:rPr>
          <w:rFonts w:hint="eastAsia" w:ascii="方正仿宋_GB2312" w:hAnsi="方正仿宋_GB2312" w:eastAsia="方正仿宋_GB2312" w:cs="方正仿宋_GB2312"/>
          <w:spacing w:val="-14"/>
          <w:sz w:val="32"/>
          <w:szCs w:val="32"/>
        </w:rPr>
        <w:t>指标体系设计</w:t>
      </w:r>
      <w:bookmarkStart w:id="39" w:name="bookmark29"/>
      <w:bookmarkEnd w:id="39"/>
    </w:p>
    <w:p w14:paraId="76AE51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根据项目特点，以《南京市市级预算项目绩效目标表》</w:t>
      </w:r>
      <w:r>
        <w:rPr>
          <w:rFonts w:hint="eastAsia" w:ascii="方正仿宋_GB2312" w:hAnsi="方正仿宋_GB2312" w:eastAsia="方正仿宋_GB2312" w:cs="方正仿宋_GB2312"/>
          <w:snapToGrid/>
          <w:kern w:val="2"/>
          <w:sz w:val="32"/>
          <w:szCs w:val="32"/>
          <w:lang w:val="en-US" w:eastAsia="zh-CN"/>
        </w:rPr>
        <w:t>的</w:t>
      </w:r>
      <w:r>
        <w:rPr>
          <w:rFonts w:hint="eastAsia" w:ascii="方正仿宋_GB2312" w:hAnsi="方正仿宋_GB2312" w:eastAsia="方正仿宋_GB2312" w:cs="方正仿宋_GB2312"/>
          <w:snapToGrid/>
          <w:kern w:val="2"/>
          <w:sz w:val="32"/>
          <w:szCs w:val="32"/>
          <w:lang w:eastAsia="zh-CN"/>
        </w:rPr>
        <w:t>绩效评价指标框架为基础，结合“智汇三农”人才工程专项资金工作目标，参考近年来的相关评价指标，从决策、过程、产出、效益等四个方面设置评价指标，采取指标分值百分制，制定评价指标体系。</w:t>
      </w:r>
    </w:p>
    <w:p w14:paraId="71E13BFF">
      <w:pPr>
        <w:keepNext w:val="0"/>
        <w:keepLines w:val="0"/>
        <w:pageBreakBefore w:val="0"/>
        <w:wordWrap/>
        <w:overflowPunct/>
        <w:topLinePunct w:val="0"/>
        <w:bidi w:val="0"/>
        <w:adjustRightInd w:val="0"/>
        <w:snapToGrid w:val="0"/>
        <w:spacing w:line="560" w:lineRule="exact"/>
        <w:ind w:firstLine="568"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8"/>
          <w:sz w:val="32"/>
          <w:szCs w:val="32"/>
          <w:lang w:eastAsia="zh-CN"/>
        </w:rPr>
        <w:t>（</w:t>
      </w:r>
      <w:r>
        <w:rPr>
          <w:rFonts w:hint="eastAsia" w:ascii="Times New Roman" w:hAnsi="Times New Roman" w:eastAsia="方正仿宋_GB2312" w:cs="Times New Roman"/>
          <w:spacing w:val="-18"/>
          <w:sz w:val="32"/>
          <w:szCs w:val="32"/>
          <w:lang w:val="en-US" w:eastAsia="zh-CN"/>
        </w:rPr>
        <w:t>3</w:t>
      </w:r>
      <w:r>
        <w:rPr>
          <w:rFonts w:hint="eastAsia" w:ascii="方正仿宋_GB2312" w:hAnsi="方正仿宋_GB2312" w:eastAsia="方正仿宋_GB2312" w:cs="方正仿宋_GB2312"/>
          <w:spacing w:val="-18"/>
          <w:sz w:val="32"/>
          <w:szCs w:val="32"/>
          <w:lang w:eastAsia="zh-CN"/>
        </w:rPr>
        <w:t>）</w:t>
      </w:r>
      <w:r>
        <w:rPr>
          <w:rFonts w:hint="eastAsia" w:ascii="方正仿宋_GB2312" w:hAnsi="方正仿宋_GB2312" w:eastAsia="方正仿宋_GB2312" w:cs="方正仿宋_GB2312"/>
          <w:spacing w:val="-18"/>
          <w:sz w:val="32"/>
          <w:szCs w:val="32"/>
        </w:rPr>
        <w:t>资料清单、基础数据表及数据核查方案</w:t>
      </w:r>
    </w:p>
    <w:p w14:paraId="7535A4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根据评价工作方案和评价指标体系，拟定项目申报资料清单、访谈提纲、数据核查方案等。</w:t>
      </w:r>
    </w:p>
    <w:p w14:paraId="69F733F3">
      <w:pPr>
        <w:keepNext w:val="0"/>
        <w:keepLines w:val="0"/>
        <w:pageBreakBefore w:val="0"/>
        <w:numPr>
          <w:ilvl w:val="0"/>
          <w:numId w:val="0"/>
        </w:numPr>
        <w:wordWrap/>
        <w:overflowPunct/>
        <w:topLinePunct w:val="0"/>
        <w:bidi w:val="0"/>
        <w:adjustRightInd w:val="0"/>
        <w:snapToGrid w:val="0"/>
        <w:spacing w:line="560" w:lineRule="exact"/>
        <w:ind w:left="400" w:leftChars="0" w:firstLine="254" w:firstLineChars="100"/>
        <w:rPr>
          <w:rFonts w:hint="eastAsia" w:ascii="方正仿宋_GB2312" w:hAnsi="方正仿宋_GB2312" w:eastAsia="方正仿宋_GB2312" w:cs="方正仿宋_GB2312"/>
          <w:spacing w:val="-33"/>
          <w:sz w:val="32"/>
          <w:szCs w:val="32"/>
          <w:lang w:eastAsia="zh-CN"/>
        </w:rPr>
      </w:pPr>
      <w:r>
        <w:rPr>
          <w:rFonts w:hint="default" w:ascii="Times New Roman" w:hAnsi="Times New Roman" w:eastAsia="方正仿宋_GB2312" w:cs="Times New Roman"/>
          <w:spacing w:val="-33"/>
          <w:sz w:val="32"/>
          <w:szCs w:val="32"/>
          <w:lang w:val="en-US" w:eastAsia="zh-CN"/>
        </w:rPr>
        <w:t>2</w:t>
      </w:r>
      <w:r>
        <w:rPr>
          <w:rFonts w:hint="eastAsia" w:ascii="方正仿宋_GB2312" w:hAnsi="方正仿宋_GB2312" w:eastAsia="方正仿宋_GB2312" w:cs="方正仿宋_GB2312"/>
          <w:spacing w:val="-33"/>
          <w:sz w:val="32"/>
          <w:szCs w:val="32"/>
          <w:lang w:val="en-US" w:eastAsia="zh-CN"/>
        </w:rPr>
        <w:t>.</w:t>
      </w:r>
      <w:r>
        <w:rPr>
          <w:rFonts w:hint="eastAsia" w:ascii="方正仿宋_GB2312" w:hAnsi="方正仿宋_GB2312" w:eastAsia="方正仿宋_GB2312" w:cs="方正仿宋_GB2312"/>
          <w:b/>
          <w:bCs/>
          <w:spacing w:val="-33"/>
          <w:sz w:val="32"/>
          <w:szCs w:val="32"/>
          <w:lang w:eastAsia="zh-CN"/>
        </w:rPr>
        <w:t>具体开展</w:t>
      </w:r>
    </w:p>
    <w:p w14:paraId="0BFB3E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val="en-US" w:eastAsia="zh-CN"/>
        </w:rPr>
        <w:t>1</w:t>
      </w:r>
      <w:r>
        <w:rPr>
          <w:rFonts w:hint="eastAsia" w:ascii="方正仿宋_GB2312" w:hAnsi="方正仿宋_GB2312" w:eastAsia="方正仿宋_GB2312" w:cs="方正仿宋_GB2312"/>
          <w:snapToGrid/>
          <w:kern w:val="2"/>
          <w:sz w:val="32"/>
          <w:szCs w:val="32"/>
          <w:lang w:eastAsia="zh-CN"/>
        </w:rPr>
        <w:t>）数据和资料收集、现场核查</w:t>
      </w:r>
    </w:p>
    <w:p w14:paraId="58C0375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为确保基础数据准确、资金管理规范、情况总结真实，根据</w:t>
      </w:r>
      <w:r>
        <w:rPr>
          <w:rFonts w:hint="eastAsia" w:ascii="方正仿宋_GB2312" w:hAnsi="方正仿宋_GB2312" w:eastAsia="方正仿宋_GB2312" w:cs="方正仿宋_GB2312"/>
          <w:snapToGrid/>
          <w:kern w:val="2"/>
          <w:sz w:val="32"/>
          <w:szCs w:val="32"/>
          <w:lang w:val="en-US" w:eastAsia="zh-CN"/>
        </w:rPr>
        <w:t>本</w:t>
      </w:r>
      <w:r>
        <w:rPr>
          <w:rFonts w:hint="eastAsia" w:ascii="方正仿宋_GB2312" w:hAnsi="方正仿宋_GB2312" w:eastAsia="方正仿宋_GB2312" w:cs="方正仿宋_GB2312"/>
          <w:snapToGrid/>
          <w:kern w:val="2"/>
          <w:sz w:val="32"/>
          <w:szCs w:val="32"/>
          <w:lang w:eastAsia="zh-CN"/>
        </w:rPr>
        <w:t>次评价工作实际情况，</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6</w:t>
      </w:r>
      <w:r>
        <w:rPr>
          <w:rFonts w:hint="eastAsia" w:ascii="方正仿宋_GB2312" w:hAnsi="方正仿宋_GB2312" w:eastAsia="方正仿宋_GB2312" w:cs="方正仿宋_GB2312"/>
          <w:snapToGrid/>
          <w:kern w:val="2"/>
          <w:sz w:val="32"/>
          <w:szCs w:val="32"/>
          <w:lang w:eastAsia="zh-CN"/>
        </w:rPr>
        <w:t>年</w:t>
      </w:r>
      <w:r>
        <w:rPr>
          <w:rFonts w:hint="default" w:ascii="Times New Roman" w:hAnsi="Times New Roman" w:eastAsia="方正仿宋_GB2312" w:cs="Times New Roman"/>
          <w:snapToGrid/>
          <w:kern w:val="2"/>
          <w:sz w:val="32"/>
          <w:szCs w:val="32"/>
          <w:lang w:eastAsia="zh-CN"/>
        </w:rPr>
        <w:t>6</w:t>
      </w:r>
      <w:r>
        <w:rPr>
          <w:rFonts w:hint="eastAsia" w:ascii="方正仿宋_GB2312" w:hAnsi="方正仿宋_GB2312" w:eastAsia="方正仿宋_GB2312" w:cs="方正仿宋_GB2312"/>
          <w:snapToGrid/>
          <w:kern w:val="2"/>
          <w:sz w:val="32"/>
          <w:szCs w:val="32"/>
          <w:lang w:eastAsia="zh-CN"/>
        </w:rPr>
        <w:t>月，对项目绩效评价需要的文件资料进行了收集。</w:t>
      </w:r>
      <w:r>
        <w:rPr>
          <w:rFonts w:hint="eastAsia" w:ascii="方正仿宋_GB2312" w:hAnsi="方正仿宋_GB2312" w:eastAsia="方正仿宋_GB2312" w:cs="方正仿宋_GB2312"/>
          <w:snapToGrid/>
          <w:kern w:val="2"/>
          <w:sz w:val="32"/>
          <w:szCs w:val="32"/>
          <w:lang w:val="en-US" w:eastAsia="zh-CN"/>
        </w:rPr>
        <w:t>通</w:t>
      </w:r>
      <w:r>
        <w:rPr>
          <w:rFonts w:hint="eastAsia" w:ascii="方正仿宋_GB2312" w:hAnsi="方正仿宋_GB2312" w:eastAsia="方正仿宋_GB2312" w:cs="方正仿宋_GB2312"/>
          <w:snapToGrid/>
          <w:kern w:val="2"/>
          <w:sz w:val="32"/>
          <w:szCs w:val="32"/>
          <w:lang w:eastAsia="zh-CN"/>
        </w:rPr>
        <w:t>过</w:t>
      </w:r>
      <w:r>
        <w:rPr>
          <w:rFonts w:hint="eastAsia" w:ascii="方正仿宋_GB2312" w:hAnsi="方正仿宋_GB2312" w:eastAsia="方正仿宋_GB2312" w:cs="方正仿宋_GB2312"/>
          <w:snapToGrid/>
          <w:kern w:val="2"/>
          <w:sz w:val="32"/>
          <w:szCs w:val="32"/>
          <w:lang w:val="en-US" w:eastAsia="zh-CN"/>
        </w:rPr>
        <w:t>现场核查、</w:t>
      </w:r>
      <w:r>
        <w:rPr>
          <w:rFonts w:hint="eastAsia" w:ascii="方正仿宋_GB2312" w:hAnsi="方正仿宋_GB2312" w:eastAsia="方正仿宋_GB2312" w:cs="方正仿宋_GB2312"/>
          <w:snapToGrid/>
          <w:kern w:val="2"/>
          <w:sz w:val="32"/>
          <w:szCs w:val="32"/>
          <w:lang w:eastAsia="zh-CN"/>
        </w:rPr>
        <w:t>座谈问询的方式了解项目实施效果情况，听取</w:t>
      </w:r>
      <w:r>
        <w:rPr>
          <w:rFonts w:hint="eastAsia" w:ascii="方正仿宋_GB2312" w:hAnsi="方正仿宋_GB2312" w:eastAsia="方正仿宋_GB2312" w:cs="方正仿宋_GB2312"/>
          <w:snapToGrid/>
          <w:kern w:val="2"/>
          <w:sz w:val="32"/>
          <w:szCs w:val="32"/>
          <w:lang w:val="en-US" w:eastAsia="zh-CN"/>
        </w:rPr>
        <w:t>对</w:t>
      </w:r>
      <w:r>
        <w:rPr>
          <w:rFonts w:hint="eastAsia" w:ascii="方正仿宋_GB2312" w:hAnsi="方正仿宋_GB2312" w:eastAsia="方正仿宋_GB2312" w:cs="方正仿宋_GB2312"/>
          <w:snapToGrid/>
          <w:kern w:val="2"/>
          <w:sz w:val="32"/>
          <w:szCs w:val="32"/>
          <w:lang w:eastAsia="zh-CN"/>
        </w:rPr>
        <w:t>项目</w:t>
      </w:r>
      <w:r>
        <w:rPr>
          <w:rFonts w:hint="eastAsia" w:ascii="方正仿宋_GB2312" w:hAnsi="方正仿宋_GB2312" w:eastAsia="方正仿宋_GB2312" w:cs="方正仿宋_GB2312"/>
          <w:snapToGrid/>
          <w:kern w:val="2"/>
          <w:sz w:val="32"/>
          <w:szCs w:val="32"/>
          <w:lang w:val="en-US" w:eastAsia="zh-CN"/>
        </w:rPr>
        <w:t>支</w:t>
      </w:r>
      <w:r>
        <w:rPr>
          <w:rFonts w:hint="eastAsia" w:ascii="方正仿宋_GB2312" w:hAnsi="方正仿宋_GB2312" w:eastAsia="方正仿宋_GB2312" w:cs="方正仿宋_GB2312"/>
          <w:snapToGrid/>
          <w:kern w:val="2"/>
          <w:sz w:val="32"/>
          <w:szCs w:val="32"/>
          <w:lang w:eastAsia="zh-CN"/>
        </w:rPr>
        <w:t>出绩效评价的意见与建议，为进一步总结“智汇三农”人才工程项目成效提供依据。</w:t>
      </w:r>
    </w:p>
    <w:p w14:paraId="25E130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val="en-US" w:eastAsia="zh-CN"/>
        </w:rPr>
        <w:t>2</w:t>
      </w:r>
      <w:r>
        <w:rPr>
          <w:rFonts w:hint="eastAsia" w:ascii="方正仿宋_GB2312" w:hAnsi="方正仿宋_GB2312" w:eastAsia="方正仿宋_GB2312" w:cs="方正仿宋_GB2312"/>
          <w:snapToGrid/>
          <w:kern w:val="2"/>
          <w:sz w:val="32"/>
          <w:szCs w:val="32"/>
          <w:lang w:eastAsia="zh-CN"/>
        </w:rPr>
        <w:t>）资料汇总、评价分析</w:t>
      </w:r>
    </w:p>
    <w:p w14:paraId="3F80924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①基础数据与资料审核。按照绩效评价的原则和规范，审核搜集资料的相关性、真实性、可靠性，对有效资料进行整理、分类、统计，形成项目基础数据表。</w:t>
      </w:r>
    </w:p>
    <w:p w14:paraId="66F0582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②项目决策分析、管理分析、绩效分析。对项目立项、目标设定等决策情况，项目管理制度建设与执行等管理情况以及项目资金使用、成果统计等绩效情况进行分析，对该项目进行定性、定量的评价，分析项目的实施效果。</w:t>
      </w:r>
    </w:p>
    <w:p w14:paraId="087698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③评价指标计量及综合评价。计算绩效评价指标，根据本次评价指标体系与评分标准，形成评价结论。</w:t>
      </w:r>
    </w:p>
    <w:p w14:paraId="0FB32C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④形成问题和建议。对绩效评价过程中发现的问题进行归总，并提出相关建议。</w:t>
      </w:r>
    </w:p>
    <w:p w14:paraId="62FD479A">
      <w:pPr>
        <w:keepNext w:val="0"/>
        <w:keepLines w:val="0"/>
        <w:pageBreakBefore w:val="0"/>
        <w:wordWrap/>
        <w:overflowPunct/>
        <w:topLinePunct w:val="0"/>
        <w:bidi w:val="0"/>
        <w:adjustRightInd w:val="0"/>
        <w:snapToGrid w:val="0"/>
        <w:spacing w:line="560" w:lineRule="exact"/>
        <w:ind w:firstLine="68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0"/>
          <w:sz w:val="32"/>
          <w:szCs w:val="32"/>
          <w:lang w:eastAsia="zh-CN"/>
        </w:rPr>
        <w:t>（</w:t>
      </w:r>
      <w:r>
        <w:rPr>
          <w:rFonts w:hint="default" w:ascii="Times New Roman" w:hAnsi="Times New Roman" w:eastAsia="方正仿宋_GB2312" w:cs="Times New Roman"/>
          <w:spacing w:val="10"/>
          <w:sz w:val="32"/>
          <w:szCs w:val="32"/>
          <w:lang w:val="en-US" w:eastAsia="zh-CN"/>
        </w:rPr>
        <w:t>3</w:t>
      </w:r>
      <w:r>
        <w:rPr>
          <w:rFonts w:hint="eastAsia" w:ascii="方正仿宋_GB2312" w:hAnsi="方正仿宋_GB2312" w:eastAsia="方正仿宋_GB2312" w:cs="方正仿宋_GB2312"/>
          <w:spacing w:val="10"/>
          <w:sz w:val="32"/>
          <w:szCs w:val="32"/>
          <w:lang w:eastAsia="zh-CN"/>
        </w:rPr>
        <w:t>）</w:t>
      </w:r>
      <w:r>
        <w:rPr>
          <w:rFonts w:hint="eastAsia" w:ascii="方正仿宋_GB2312" w:hAnsi="方正仿宋_GB2312" w:eastAsia="方正仿宋_GB2312" w:cs="方正仿宋_GB2312"/>
          <w:b w:val="0"/>
          <w:bCs w:val="0"/>
          <w:spacing w:val="10"/>
          <w:sz w:val="32"/>
          <w:szCs w:val="32"/>
        </w:rPr>
        <w:t>报告撰写</w:t>
      </w:r>
    </w:p>
    <w:p w14:paraId="022E22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pacing w:val="-14"/>
          <w:sz w:val="32"/>
          <w:szCs w:val="32"/>
        </w:rPr>
      </w:pPr>
      <w:r>
        <w:rPr>
          <w:rFonts w:hint="eastAsia" w:ascii="方正仿宋_GB2312" w:hAnsi="方正仿宋_GB2312" w:eastAsia="方正仿宋_GB2312" w:cs="方正仿宋_GB2312"/>
          <w:snapToGrid/>
          <w:kern w:val="2"/>
          <w:sz w:val="32"/>
          <w:szCs w:val="32"/>
          <w:lang w:eastAsia="zh-CN"/>
        </w:rPr>
        <w:t>综合收集的各项数据资料，对照现场调查情况，对项目预算执行、资金使用情况以及绩效目标的实现程度进行了分析评价，形成绩效评价报告。</w:t>
      </w:r>
    </w:p>
    <w:p w14:paraId="6D166725">
      <w:pPr>
        <w:keepNext w:val="0"/>
        <w:keepLines w:val="0"/>
        <w:pageBreakBefore w:val="0"/>
        <w:wordWrap/>
        <w:overflowPunct/>
        <w:topLinePunct w:val="0"/>
        <w:bidi w:val="0"/>
        <w:adjustRightInd w:val="0"/>
        <w:snapToGrid w:val="0"/>
        <w:spacing w:line="560" w:lineRule="exact"/>
        <w:ind w:right="739" w:firstLine="584" w:firstLineChars="200"/>
        <w:rPr>
          <w:rFonts w:hint="eastAsia" w:ascii="方正仿宋_GB2312" w:hAnsi="方正仿宋_GB2312" w:eastAsia="方正仿宋_GB2312" w:cs="方正仿宋_GB2312"/>
          <w:spacing w:val="-14"/>
          <w:sz w:val="32"/>
          <w:szCs w:val="32"/>
        </w:rPr>
      </w:pPr>
      <w:r>
        <w:rPr>
          <w:rFonts w:hint="eastAsia" w:ascii="方正仿宋_GB2312" w:hAnsi="方正仿宋_GB2312" w:eastAsia="方正仿宋_GB2312" w:cs="方正仿宋_GB2312"/>
          <w:spacing w:val="-14"/>
          <w:sz w:val="32"/>
          <w:szCs w:val="32"/>
          <w:lang w:eastAsia="zh-CN"/>
        </w:rPr>
        <w:t>（</w:t>
      </w:r>
      <w:r>
        <w:rPr>
          <w:rFonts w:hint="default" w:ascii="Times New Roman" w:hAnsi="Times New Roman" w:eastAsia="方正仿宋_GB2312" w:cs="Times New Roman"/>
          <w:spacing w:val="-14"/>
          <w:sz w:val="32"/>
          <w:szCs w:val="32"/>
          <w:lang w:val="en-US" w:eastAsia="zh-CN"/>
        </w:rPr>
        <w:t>4</w:t>
      </w:r>
      <w:r>
        <w:rPr>
          <w:rFonts w:hint="eastAsia" w:ascii="方正仿宋_GB2312" w:hAnsi="方正仿宋_GB2312" w:eastAsia="方正仿宋_GB2312" w:cs="方正仿宋_GB2312"/>
          <w:spacing w:val="-14"/>
          <w:sz w:val="32"/>
          <w:szCs w:val="32"/>
          <w:lang w:eastAsia="zh-CN"/>
        </w:rPr>
        <w:t>）</w:t>
      </w:r>
      <w:r>
        <w:rPr>
          <w:rFonts w:hint="eastAsia" w:ascii="方正仿宋_GB2312" w:hAnsi="方正仿宋_GB2312" w:eastAsia="方正仿宋_GB2312" w:cs="方正仿宋_GB2312"/>
          <w:spacing w:val="-14"/>
          <w:sz w:val="32"/>
          <w:szCs w:val="32"/>
        </w:rPr>
        <w:t>资料整理和归档</w:t>
      </w:r>
    </w:p>
    <w:p w14:paraId="1343850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r>
        <w:rPr>
          <w:rFonts w:hint="eastAsia" w:ascii="方正仿宋_GB2312" w:hAnsi="方正仿宋_GB2312" w:eastAsia="方正仿宋_GB2312" w:cs="方正仿宋_GB2312"/>
          <w:snapToGrid/>
          <w:kern w:val="2"/>
          <w:sz w:val="32"/>
          <w:szCs w:val="32"/>
          <w:lang w:eastAsia="zh-CN"/>
        </w:rPr>
        <w:t>对绩效评价工作资料进行整理，完善绩效评价工作底稿并</w:t>
      </w:r>
      <w:r>
        <w:rPr>
          <w:rFonts w:hint="eastAsia" w:ascii="方正仿宋_GB2312" w:hAnsi="方正仿宋_GB2312" w:eastAsia="方正仿宋_GB2312" w:cs="方正仿宋_GB2312"/>
          <w:snapToGrid/>
          <w:kern w:val="2"/>
          <w:sz w:val="32"/>
          <w:szCs w:val="32"/>
          <w:lang w:val="en-US" w:eastAsia="zh-CN"/>
        </w:rPr>
        <w:t>归档。</w:t>
      </w:r>
    </w:p>
    <w:p w14:paraId="4BFFC6C1">
      <w:pPr>
        <w:keepNext w:val="0"/>
        <w:keepLines w:val="0"/>
        <w:pageBreakBefore w:val="0"/>
        <w:numPr>
          <w:ilvl w:val="0"/>
          <w:numId w:val="0"/>
        </w:numPr>
        <w:wordWrap/>
        <w:overflowPunct/>
        <w:topLinePunct w:val="0"/>
        <w:bidi w:val="0"/>
        <w:adjustRightInd w:val="0"/>
        <w:snapToGrid w:val="0"/>
        <w:spacing w:line="560" w:lineRule="exact"/>
        <w:ind w:left="400" w:leftChars="0"/>
        <w:outlineLvl w:val="0"/>
        <w:rPr>
          <w:rFonts w:hint="eastAsia" w:ascii="方正楷体_GB2312" w:hAnsi="方正楷体_GB2312" w:eastAsia="楷体" w:cs="方正楷体_GB2312"/>
          <w:b w:val="0"/>
          <w:bCs w:val="0"/>
          <w:spacing w:val="-16"/>
          <w:sz w:val="32"/>
          <w:szCs w:val="32"/>
          <w:lang w:val="en-US" w:eastAsia="zh-CN"/>
        </w:rPr>
      </w:pPr>
      <w:bookmarkStart w:id="40" w:name="_Toc17936"/>
      <w:r>
        <w:rPr>
          <w:rFonts w:hint="eastAsia" w:ascii="方正楷体_GB2312" w:hAnsi="方正楷体_GB2312" w:eastAsia="楷体" w:cs="方正楷体_GB2312"/>
          <w:b w:val="0"/>
          <w:bCs w:val="0"/>
          <w:spacing w:val="-16"/>
          <w:sz w:val="32"/>
          <w:szCs w:val="32"/>
          <w:lang w:val="en-US" w:eastAsia="zh-CN"/>
        </w:rPr>
        <w:t>（三）项目绩效分析</w:t>
      </w:r>
      <w:bookmarkEnd w:id="40"/>
    </w:p>
    <w:p w14:paraId="7BE41687">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41" w:name="_Toc478"/>
      <w:r>
        <w:rPr>
          <w:rFonts w:hint="default" w:ascii="Times New Roman" w:hAnsi="Times New Roman" w:eastAsia="方正仿宋_GB2312" w:cs="Times New Roman"/>
          <w:b w:val="0"/>
          <w:bCs w:val="0"/>
          <w:sz w:val="32"/>
          <w:szCs w:val="32"/>
          <w:highlight w:val="none"/>
          <w:lang w:eastAsia="zh-CN"/>
        </w:rPr>
        <w:t>1</w:t>
      </w:r>
      <w:r>
        <w:rPr>
          <w:rFonts w:hint="eastAsia" w:ascii="方正仿宋_GB2312" w:hAnsi="方正仿宋_GB2312" w:eastAsia="方正仿宋_GB2312" w:cs="方正仿宋_GB2312"/>
          <w:b w:val="0"/>
          <w:bCs w:val="0"/>
          <w:sz w:val="32"/>
          <w:szCs w:val="32"/>
          <w:highlight w:val="none"/>
          <w:lang w:eastAsia="zh-CN"/>
        </w:rPr>
        <w:t>.</w:t>
      </w:r>
      <w:r>
        <w:rPr>
          <w:rFonts w:hint="eastAsia" w:ascii="方正仿宋_GB2312" w:hAnsi="方正仿宋_GB2312" w:eastAsia="方正仿宋_GB2312" w:cs="方正仿宋_GB2312"/>
          <w:b/>
          <w:bCs/>
          <w:sz w:val="32"/>
          <w:szCs w:val="32"/>
          <w:highlight w:val="none"/>
          <w:lang w:eastAsia="zh-CN"/>
        </w:rPr>
        <w:t>决策分析</w:t>
      </w:r>
      <w:bookmarkEnd w:id="41"/>
    </w:p>
    <w:p w14:paraId="03671B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各区根据南京市农业农村局、南京市财政局《关于下达</w:t>
      </w:r>
      <w:r>
        <w:rPr>
          <w:rFonts w:hint="default" w:ascii="Times New Roman" w:hAnsi="Times New Roman" w:eastAsia="方正仿宋_GB2312" w:cs="Times New Roman"/>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年第一批市级农业专项资金补助计划的通知》（宁农计〔</w:t>
      </w:r>
      <w:r>
        <w:rPr>
          <w:rFonts w:hint="default" w:ascii="Times New Roman" w:hAnsi="Times New Roman" w:eastAsia="方正仿宋_GB2312" w:cs="Times New Roman"/>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eastAsia="zh-CN"/>
        </w:rPr>
        <w:t>6</w:t>
      </w:r>
      <w:r>
        <w:rPr>
          <w:rFonts w:hint="eastAsia" w:ascii="方正仿宋_GB2312" w:hAnsi="方正仿宋_GB2312" w:eastAsia="方正仿宋_GB2312" w:cs="方正仿宋_GB2312"/>
          <w:snapToGrid/>
          <w:kern w:val="2"/>
          <w:sz w:val="32"/>
          <w:szCs w:val="32"/>
          <w:lang w:eastAsia="zh-CN"/>
        </w:rPr>
        <w:t>号）、《关于下达</w:t>
      </w:r>
      <w:r>
        <w:rPr>
          <w:rFonts w:hint="default" w:ascii="Times New Roman" w:hAnsi="Times New Roman" w:eastAsia="方正仿宋_GB2312" w:cs="Times New Roman"/>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年第五批市级农业专项资金计划的通知》（宁农计〔</w:t>
      </w:r>
      <w:r>
        <w:rPr>
          <w:rFonts w:hint="default" w:ascii="Times New Roman" w:hAnsi="Times New Roman" w:eastAsia="方正仿宋_GB2312" w:cs="Times New Roman"/>
          <w:snapToGrid/>
          <w:kern w:val="2"/>
          <w:sz w:val="32"/>
          <w:szCs w:val="32"/>
          <w:lang w:eastAsia="zh-CN"/>
        </w:rPr>
        <w:t>2025</w:t>
      </w: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eastAsia="zh-CN"/>
        </w:rPr>
        <w:t>49</w:t>
      </w:r>
      <w:r>
        <w:rPr>
          <w:rFonts w:hint="eastAsia" w:ascii="方正仿宋_GB2312" w:hAnsi="方正仿宋_GB2312" w:eastAsia="方正仿宋_GB2312" w:cs="方正仿宋_GB2312"/>
          <w:snapToGrid/>
          <w:kern w:val="2"/>
          <w:sz w:val="32"/>
          <w:szCs w:val="32"/>
          <w:lang w:eastAsia="zh-CN"/>
        </w:rPr>
        <w:t>号）等文件要求，对照年度目标任务清单，下达、分解“智汇三农”人才工程项目补助资金</w:t>
      </w:r>
      <w:r>
        <w:rPr>
          <w:rFonts w:hint="eastAsia" w:ascii="方正仿宋_GB2312" w:hAnsi="方正仿宋_GB2312" w:eastAsia="方正仿宋_GB2312" w:cs="方正仿宋_GB2312"/>
          <w:snapToGrid/>
          <w:kern w:val="2"/>
          <w:sz w:val="32"/>
          <w:szCs w:val="32"/>
          <w:lang w:val="en-US" w:eastAsia="zh-CN"/>
        </w:rPr>
        <w:t>与任务</w:t>
      </w:r>
      <w:r>
        <w:rPr>
          <w:rFonts w:hint="eastAsia" w:ascii="方正仿宋_GB2312" w:hAnsi="方正仿宋_GB2312" w:eastAsia="方正仿宋_GB2312" w:cs="方正仿宋_GB2312"/>
          <w:snapToGrid/>
          <w:kern w:val="2"/>
          <w:sz w:val="32"/>
          <w:szCs w:val="32"/>
          <w:lang w:eastAsia="zh-CN"/>
        </w:rPr>
        <w:t>。项目建设目标内容依据充分完整，符合年度培训目标任务。</w:t>
      </w:r>
    </w:p>
    <w:p w14:paraId="545C22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项目决策标准分</w:t>
      </w:r>
      <w:r>
        <w:rPr>
          <w:rFonts w:hint="default" w:ascii="Times New Roman" w:hAnsi="Times New Roman" w:eastAsia="方正仿宋_GB2312" w:cs="Times New Roman"/>
          <w:snapToGrid/>
          <w:kern w:val="2"/>
          <w:sz w:val="32"/>
          <w:szCs w:val="32"/>
          <w:lang w:val="en-US" w:eastAsia="zh-CN"/>
        </w:rPr>
        <w:t>12</w:t>
      </w:r>
      <w:r>
        <w:rPr>
          <w:rFonts w:hint="eastAsia" w:ascii="方正仿宋_GB2312" w:hAnsi="方正仿宋_GB2312" w:eastAsia="方正仿宋_GB2312" w:cs="方正仿宋_GB2312"/>
          <w:snapToGrid/>
          <w:kern w:val="2"/>
          <w:sz w:val="32"/>
          <w:szCs w:val="32"/>
          <w:lang w:eastAsia="zh-CN"/>
        </w:rPr>
        <w:t>分，实际得分</w:t>
      </w:r>
      <w:r>
        <w:rPr>
          <w:rFonts w:hint="default" w:ascii="Times New Roman" w:hAnsi="Times New Roman" w:eastAsia="方正仿宋_GB2312" w:cs="Times New Roman"/>
          <w:snapToGrid/>
          <w:kern w:val="2"/>
          <w:sz w:val="32"/>
          <w:szCs w:val="32"/>
          <w:lang w:val="en-US" w:eastAsia="zh-CN"/>
        </w:rPr>
        <w:t>12</w:t>
      </w:r>
      <w:r>
        <w:rPr>
          <w:rFonts w:hint="eastAsia" w:ascii="方正仿宋_GB2312" w:hAnsi="方正仿宋_GB2312" w:eastAsia="方正仿宋_GB2312" w:cs="方正仿宋_GB2312"/>
          <w:snapToGrid/>
          <w:kern w:val="2"/>
          <w:sz w:val="32"/>
          <w:szCs w:val="32"/>
          <w:lang w:eastAsia="zh-CN"/>
        </w:rPr>
        <w:t>分。</w:t>
      </w:r>
    </w:p>
    <w:p w14:paraId="4BA42855">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42" w:name="_Toc24417"/>
      <w:r>
        <w:rPr>
          <w:rFonts w:hint="eastAsia" w:ascii="Times New Roman" w:hAnsi="Times New Roman" w:eastAsia="方正仿宋_GB2312" w:cs="方正仿宋_GB2312"/>
          <w:b w:val="0"/>
          <w:bCs w:val="0"/>
          <w:sz w:val="32"/>
          <w:szCs w:val="32"/>
          <w:highlight w:val="none"/>
          <w:lang w:eastAsia="zh-CN"/>
        </w:rPr>
        <w:t>2</w:t>
      </w:r>
      <w:r>
        <w:rPr>
          <w:rFonts w:hint="eastAsia" w:ascii="方正仿宋_GB2312" w:hAnsi="方正仿宋_GB2312" w:eastAsia="方正仿宋_GB2312" w:cs="方正仿宋_GB2312"/>
          <w:b w:val="0"/>
          <w:bCs w:val="0"/>
          <w:sz w:val="32"/>
          <w:szCs w:val="32"/>
          <w:highlight w:val="none"/>
          <w:lang w:eastAsia="zh-CN"/>
        </w:rPr>
        <w:t>.</w:t>
      </w:r>
      <w:r>
        <w:rPr>
          <w:rFonts w:hint="eastAsia" w:ascii="方正仿宋_GB2312" w:hAnsi="方正仿宋_GB2312" w:eastAsia="方正仿宋_GB2312" w:cs="方正仿宋_GB2312"/>
          <w:b/>
          <w:bCs/>
          <w:sz w:val="32"/>
          <w:szCs w:val="32"/>
          <w:highlight w:val="none"/>
          <w:lang w:eastAsia="zh-CN"/>
        </w:rPr>
        <w:t>过程分析</w:t>
      </w:r>
      <w:bookmarkEnd w:id="42"/>
    </w:p>
    <w:p w14:paraId="15D702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实际执行中，各区、市农业装备推广中心和培训院校能按照项目实施指导意见和实施方案严格执行，并开展项目跟踪管理和日常检查监督。培训结束后，及时收集、汇总相关台账资料，台账资料中包括以下内容：培训计划及经费预算、培训通知、日程安排表、培训现场照片、培训课件、学员签到簿，授课教师名录、培训小结、经费支出明细、培训满意度测评等，台账资料较为完整、规范。市本级对“头雁种苗”</w:t>
      </w:r>
      <w:r>
        <w:rPr>
          <w:rFonts w:hint="eastAsia" w:ascii="方正仿宋_GB2312" w:hAnsi="方正仿宋_GB2312" w:eastAsia="方正仿宋_GB2312" w:cs="方正仿宋_GB2312"/>
          <w:snapToGrid/>
          <w:kern w:val="2"/>
          <w:sz w:val="32"/>
          <w:szCs w:val="32"/>
          <w:lang w:val="en-US" w:eastAsia="zh-CN"/>
        </w:rPr>
        <w:t>培育助飞</w:t>
      </w:r>
      <w:r>
        <w:rPr>
          <w:rFonts w:hint="eastAsia" w:ascii="方正仿宋_GB2312" w:hAnsi="方正仿宋_GB2312" w:eastAsia="方正仿宋_GB2312" w:cs="方正仿宋_GB2312"/>
          <w:snapToGrid/>
          <w:kern w:val="2"/>
          <w:sz w:val="32"/>
          <w:szCs w:val="32"/>
          <w:lang w:eastAsia="zh-CN"/>
        </w:rPr>
        <w:t>等竞争性立项项目，遵循公平、公正、公开的原则，通过竞争性磋商方</w:t>
      </w:r>
      <w:r>
        <w:rPr>
          <w:rFonts w:hint="eastAsia" w:ascii="方正仿宋_GB2312" w:hAnsi="方正仿宋_GB2312" w:eastAsia="方正仿宋_GB2312" w:cs="方正仿宋_GB2312"/>
          <w:snapToGrid/>
          <w:kern w:val="2"/>
          <w:sz w:val="32"/>
          <w:szCs w:val="32"/>
          <w:highlight w:val="none"/>
          <w:lang w:eastAsia="zh-CN"/>
        </w:rPr>
        <w:t>式确定承办单位。除栖霞区预算资金量较小的涉农区外，其他</w:t>
      </w:r>
      <w:r>
        <w:rPr>
          <w:rFonts w:hint="eastAsia" w:ascii="Times New Roman" w:hAnsi="Times New Roman" w:eastAsia="方正仿宋_GB2312" w:cs="方正仿宋_GB2312"/>
          <w:snapToGrid/>
          <w:kern w:val="2"/>
          <w:sz w:val="32"/>
          <w:szCs w:val="32"/>
          <w:highlight w:val="none"/>
          <w:lang w:val="en-US" w:eastAsia="zh-CN"/>
        </w:rPr>
        <w:t>6</w:t>
      </w:r>
      <w:r>
        <w:rPr>
          <w:rFonts w:hint="eastAsia" w:ascii="方正仿宋_GB2312" w:hAnsi="方正仿宋_GB2312" w:eastAsia="方正仿宋_GB2312" w:cs="方正仿宋_GB2312"/>
          <w:snapToGrid/>
          <w:kern w:val="2"/>
          <w:sz w:val="32"/>
          <w:szCs w:val="32"/>
          <w:highlight w:val="none"/>
          <w:lang w:eastAsia="zh-CN"/>
        </w:rPr>
        <w:t>个涉农区、承接培训任务的院校和市农业装备推广中心对项目支出全部委托第三方进行了专项审计，过程管理程序科学严谨。</w:t>
      </w:r>
    </w:p>
    <w:p w14:paraId="1A7C2B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lang w:eastAsia="zh-CN"/>
        </w:rPr>
        <w:t>资金到位率目标值为</w:t>
      </w:r>
      <w:r>
        <w:rPr>
          <w:rFonts w:hint="default" w:ascii="Times New Roman" w:hAnsi="Times New Roman" w:eastAsia="方正仿宋_GB2312" w:cs="Times New Roman"/>
          <w:snapToGrid/>
          <w:kern w:val="2"/>
          <w:sz w:val="32"/>
          <w:szCs w:val="32"/>
          <w:highlight w:val="none"/>
          <w:lang w:eastAsia="zh-CN"/>
        </w:rPr>
        <w:t>100%</w:t>
      </w:r>
      <w:r>
        <w:rPr>
          <w:rFonts w:hint="eastAsia" w:ascii="方正仿宋_GB2312" w:hAnsi="方正仿宋_GB2312" w:eastAsia="方正仿宋_GB2312" w:cs="方正仿宋_GB2312"/>
          <w:snapToGrid/>
          <w:kern w:val="2"/>
          <w:sz w:val="32"/>
          <w:szCs w:val="32"/>
          <w:highlight w:val="none"/>
          <w:lang w:eastAsia="zh-CN"/>
        </w:rPr>
        <w:t>，实际落实当年预算资金</w:t>
      </w:r>
      <w:r>
        <w:rPr>
          <w:rFonts w:hint="eastAsia" w:ascii="Times New Roman" w:hAnsi="Times New Roman" w:eastAsia="方正仿宋_GB2312" w:cs="方正仿宋_GB2312"/>
          <w:snapToGrid/>
          <w:kern w:val="2"/>
          <w:sz w:val="32"/>
          <w:szCs w:val="32"/>
          <w:highlight w:val="none"/>
          <w:lang w:eastAsia="zh-CN"/>
        </w:rPr>
        <w:t>332</w:t>
      </w:r>
      <w:r>
        <w:rPr>
          <w:rFonts w:hint="eastAsia" w:ascii="方正仿宋_GB2312" w:hAnsi="方正仿宋_GB2312" w:eastAsia="方正仿宋_GB2312" w:cs="方正仿宋_GB2312"/>
          <w:snapToGrid/>
          <w:kern w:val="2"/>
          <w:sz w:val="32"/>
          <w:szCs w:val="32"/>
          <w:highlight w:val="none"/>
          <w:lang w:eastAsia="zh-CN"/>
        </w:rPr>
        <w:t>.</w:t>
      </w:r>
      <w:r>
        <w:rPr>
          <w:rFonts w:hint="eastAsia" w:ascii="Times New Roman" w:hAnsi="Times New Roman" w:eastAsia="方正仿宋_GB2312" w:cs="方正仿宋_GB2312"/>
          <w:snapToGrid/>
          <w:kern w:val="2"/>
          <w:sz w:val="32"/>
          <w:szCs w:val="32"/>
          <w:highlight w:val="none"/>
          <w:lang w:eastAsia="zh-CN"/>
        </w:rPr>
        <w:t>884</w:t>
      </w:r>
      <w:r>
        <w:rPr>
          <w:rFonts w:hint="eastAsia" w:ascii="方正仿宋_GB2312" w:hAnsi="方正仿宋_GB2312" w:eastAsia="方正仿宋_GB2312" w:cs="方正仿宋_GB2312"/>
          <w:snapToGrid/>
          <w:kern w:val="2"/>
          <w:sz w:val="32"/>
          <w:szCs w:val="32"/>
          <w:highlight w:val="none"/>
          <w:lang w:eastAsia="zh-CN"/>
        </w:rPr>
        <w:t>万元，资金到位率</w:t>
      </w:r>
      <w:r>
        <w:rPr>
          <w:rFonts w:hint="default" w:ascii="Times New Roman" w:hAnsi="Times New Roman" w:eastAsia="方正仿宋_GB2312" w:cs="Times New Roman"/>
          <w:snapToGrid/>
          <w:kern w:val="2"/>
          <w:sz w:val="32"/>
          <w:szCs w:val="32"/>
          <w:highlight w:val="none"/>
          <w:lang w:val="en-US" w:eastAsia="zh-CN"/>
        </w:rPr>
        <w:t>100</w:t>
      </w:r>
      <w:r>
        <w:rPr>
          <w:rFonts w:hint="default" w:ascii="Times New Roman" w:hAnsi="Times New Roman" w:eastAsia="方正仿宋_GB2312" w:cs="Times New Roman"/>
          <w:snapToGrid/>
          <w:kern w:val="2"/>
          <w:sz w:val="32"/>
          <w:szCs w:val="32"/>
          <w:highlight w:val="none"/>
          <w:lang w:eastAsia="zh-CN"/>
        </w:rPr>
        <w:t>%</w:t>
      </w:r>
      <w:r>
        <w:rPr>
          <w:rFonts w:hint="eastAsia" w:ascii="方正仿宋_GB2312" w:hAnsi="方正仿宋_GB2312" w:eastAsia="方正仿宋_GB2312" w:cs="方正仿宋_GB2312"/>
          <w:snapToGrid/>
          <w:kern w:val="2"/>
          <w:sz w:val="32"/>
          <w:szCs w:val="32"/>
          <w:highlight w:val="none"/>
          <w:lang w:eastAsia="zh-CN"/>
        </w:rPr>
        <w:t>。</w:t>
      </w:r>
    </w:p>
    <w:p w14:paraId="05DA8A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lang w:eastAsia="zh-CN"/>
        </w:rPr>
        <w:t>预算执行率目标值</w:t>
      </w:r>
      <w:r>
        <w:rPr>
          <w:rFonts w:hint="eastAsia" w:ascii="方正仿宋_GB2312" w:hAnsi="方正仿宋_GB2312" w:eastAsia="方正仿宋_GB2312" w:cs="方正仿宋_GB2312"/>
          <w:snapToGrid/>
          <w:kern w:val="2"/>
          <w:sz w:val="32"/>
          <w:szCs w:val="32"/>
          <w:highlight w:val="none"/>
          <w:lang w:eastAsia="zh-CN"/>
        </w:rPr>
        <w:t>为</w:t>
      </w:r>
      <w:r>
        <w:rPr>
          <w:rFonts w:hint="default" w:ascii="Times New Roman" w:hAnsi="Times New Roman" w:eastAsia="方正仿宋_GB2312" w:cs="Times New Roman"/>
          <w:snapToGrid/>
          <w:kern w:val="2"/>
          <w:sz w:val="32"/>
          <w:szCs w:val="32"/>
          <w:highlight w:val="none"/>
          <w:lang w:eastAsia="zh-CN"/>
        </w:rPr>
        <w:t>100%</w:t>
      </w:r>
      <w:r>
        <w:rPr>
          <w:rFonts w:hint="eastAsia" w:ascii="方正仿宋_GB2312" w:hAnsi="方正仿宋_GB2312" w:eastAsia="方正仿宋_GB2312" w:cs="方正仿宋_GB2312"/>
          <w:snapToGrid/>
          <w:kern w:val="2"/>
          <w:sz w:val="32"/>
          <w:szCs w:val="32"/>
          <w:highlight w:val="none"/>
          <w:lang w:eastAsia="zh-CN"/>
        </w:rPr>
        <w:t>，实际支出当年预算资金</w:t>
      </w:r>
      <w:r>
        <w:rPr>
          <w:rFonts w:hint="eastAsia" w:ascii="Times New Roman" w:hAnsi="Times New Roman" w:eastAsia="方正仿宋_GB2312" w:cs="方正仿宋_GB2312"/>
          <w:snapToGrid/>
          <w:kern w:val="2"/>
          <w:sz w:val="32"/>
          <w:szCs w:val="32"/>
          <w:highlight w:val="none"/>
          <w:lang w:val="en-US" w:eastAsia="zh-CN"/>
        </w:rPr>
        <w:t>313</w:t>
      </w:r>
      <w:r>
        <w:rPr>
          <w:rFonts w:hint="eastAsia" w:ascii="方正仿宋_GB2312" w:hAnsi="方正仿宋_GB2312" w:eastAsia="方正仿宋_GB2312" w:cs="方正仿宋_GB2312"/>
          <w:snapToGrid/>
          <w:kern w:val="2"/>
          <w:sz w:val="32"/>
          <w:szCs w:val="32"/>
          <w:highlight w:val="none"/>
          <w:lang w:val="en-US" w:eastAsia="zh-CN"/>
        </w:rPr>
        <w:t>.</w:t>
      </w:r>
      <w:r>
        <w:rPr>
          <w:rFonts w:hint="eastAsia" w:ascii="Times New Roman" w:hAnsi="Times New Roman" w:eastAsia="方正仿宋_GB2312" w:cs="方正仿宋_GB2312"/>
          <w:snapToGrid/>
          <w:kern w:val="2"/>
          <w:sz w:val="32"/>
          <w:szCs w:val="32"/>
          <w:highlight w:val="none"/>
          <w:lang w:val="en-US" w:eastAsia="zh-CN"/>
        </w:rPr>
        <w:t>537</w:t>
      </w:r>
      <w:r>
        <w:rPr>
          <w:rFonts w:hint="eastAsia" w:ascii="方正仿宋_GB2312" w:hAnsi="方正仿宋_GB2312" w:eastAsia="方正仿宋_GB2312" w:cs="方正仿宋_GB2312"/>
          <w:snapToGrid/>
          <w:kern w:val="2"/>
          <w:sz w:val="32"/>
          <w:szCs w:val="32"/>
          <w:highlight w:val="none"/>
          <w:lang w:eastAsia="zh-CN"/>
        </w:rPr>
        <w:t>万元，预算执行率</w:t>
      </w:r>
      <w:r>
        <w:rPr>
          <w:rFonts w:hint="default" w:ascii="Times New Roman" w:hAnsi="Times New Roman" w:eastAsia="方正仿宋_GB2312" w:cs="Times New Roman"/>
          <w:snapToGrid/>
          <w:kern w:val="2"/>
          <w:sz w:val="32"/>
          <w:szCs w:val="32"/>
          <w:highlight w:val="none"/>
          <w:lang w:eastAsia="zh-CN"/>
        </w:rPr>
        <w:t>9</w:t>
      </w:r>
      <w:r>
        <w:rPr>
          <w:rFonts w:hint="default" w:ascii="Times New Roman" w:hAnsi="Times New Roman" w:eastAsia="方正仿宋_GB2312" w:cs="Times New Roman"/>
          <w:snapToGrid/>
          <w:kern w:val="2"/>
          <w:sz w:val="32"/>
          <w:szCs w:val="32"/>
          <w:highlight w:val="none"/>
          <w:lang w:val="en-US" w:eastAsia="zh-CN"/>
        </w:rPr>
        <w:t>4.19</w:t>
      </w:r>
      <w:r>
        <w:rPr>
          <w:rFonts w:hint="default" w:ascii="Times New Roman" w:hAnsi="Times New Roman" w:eastAsia="方正仿宋_GB2312" w:cs="Times New Roman"/>
          <w:snapToGrid/>
          <w:kern w:val="2"/>
          <w:sz w:val="32"/>
          <w:szCs w:val="32"/>
          <w:highlight w:val="none"/>
          <w:lang w:eastAsia="zh-CN"/>
        </w:rPr>
        <w:t>%</w:t>
      </w:r>
      <w:r>
        <w:rPr>
          <w:rFonts w:hint="eastAsia" w:ascii="方正仿宋_GB2312" w:hAnsi="方正仿宋_GB2312" w:eastAsia="方正仿宋_GB2312" w:cs="方正仿宋_GB2312"/>
          <w:snapToGrid/>
          <w:kern w:val="2"/>
          <w:sz w:val="32"/>
          <w:szCs w:val="32"/>
          <w:highlight w:val="none"/>
          <w:lang w:eastAsia="zh-CN"/>
        </w:rPr>
        <w:t>。</w:t>
      </w:r>
    </w:p>
    <w:p w14:paraId="670BD1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过程管理标准分</w:t>
      </w:r>
      <w:r>
        <w:rPr>
          <w:rFonts w:hint="eastAsia" w:ascii="Times New Roman" w:hAnsi="Times New Roman" w:eastAsia="方正仿宋_GB2312" w:cs="方正仿宋_GB2312"/>
          <w:snapToGrid/>
          <w:kern w:val="2"/>
          <w:sz w:val="32"/>
          <w:szCs w:val="32"/>
          <w:highlight w:val="none"/>
          <w:lang w:val="en-US" w:eastAsia="zh-CN"/>
        </w:rPr>
        <w:t>18</w:t>
      </w:r>
      <w:r>
        <w:rPr>
          <w:rFonts w:hint="eastAsia" w:ascii="方正仿宋_GB2312" w:hAnsi="方正仿宋_GB2312" w:eastAsia="方正仿宋_GB2312" w:cs="方正仿宋_GB2312"/>
          <w:snapToGrid/>
          <w:kern w:val="2"/>
          <w:sz w:val="32"/>
          <w:szCs w:val="32"/>
          <w:highlight w:val="none"/>
          <w:lang w:eastAsia="zh-CN"/>
        </w:rPr>
        <w:t>分，对照评分标准，实际得分</w:t>
      </w:r>
      <w:r>
        <w:rPr>
          <w:rFonts w:hint="eastAsia" w:ascii="Times New Roman" w:hAnsi="Times New Roman" w:eastAsia="方正仿宋_GB2312" w:cs="方正仿宋_GB2312"/>
          <w:snapToGrid/>
          <w:kern w:val="2"/>
          <w:sz w:val="32"/>
          <w:szCs w:val="32"/>
          <w:highlight w:val="none"/>
          <w:lang w:val="en-US" w:eastAsia="zh-CN"/>
        </w:rPr>
        <w:t>17</w:t>
      </w:r>
      <w:r>
        <w:rPr>
          <w:rFonts w:hint="eastAsia" w:ascii="方正仿宋_GB2312" w:hAnsi="方正仿宋_GB2312" w:eastAsia="方正仿宋_GB2312" w:cs="方正仿宋_GB2312"/>
          <w:snapToGrid/>
          <w:kern w:val="2"/>
          <w:sz w:val="32"/>
          <w:szCs w:val="32"/>
          <w:highlight w:val="none"/>
          <w:lang w:val="en-US" w:eastAsia="zh-CN"/>
        </w:rPr>
        <w:t>.</w:t>
      </w:r>
      <w:r>
        <w:rPr>
          <w:rFonts w:hint="eastAsia" w:ascii="Times New Roman" w:hAnsi="Times New Roman" w:eastAsia="方正仿宋_GB2312" w:cs="方正仿宋_GB2312"/>
          <w:snapToGrid/>
          <w:kern w:val="2"/>
          <w:sz w:val="32"/>
          <w:szCs w:val="32"/>
          <w:highlight w:val="none"/>
          <w:lang w:val="en-US" w:eastAsia="zh-CN"/>
        </w:rPr>
        <w:t>83</w:t>
      </w:r>
      <w:r>
        <w:rPr>
          <w:rFonts w:hint="eastAsia" w:ascii="方正仿宋_GB2312" w:hAnsi="方正仿宋_GB2312" w:eastAsia="方正仿宋_GB2312" w:cs="方正仿宋_GB2312"/>
          <w:snapToGrid/>
          <w:kern w:val="2"/>
          <w:sz w:val="32"/>
          <w:szCs w:val="32"/>
          <w:highlight w:val="none"/>
          <w:lang w:eastAsia="zh-CN"/>
        </w:rPr>
        <w:t>分。</w:t>
      </w:r>
    </w:p>
    <w:p w14:paraId="650EC3FC">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bCs/>
          <w:sz w:val="32"/>
          <w:szCs w:val="32"/>
          <w:highlight w:val="none"/>
          <w:lang w:eastAsia="zh-CN"/>
        </w:rPr>
      </w:pPr>
      <w:bookmarkStart w:id="43" w:name="_Toc30148"/>
      <w:r>
        <w:rPr>
          <w:rFonts w:hint="eastAsia" w:ascii="Times New Roman" w:hAnsi="Times New Roman" w:eastAsia="方正仿宋_GB2312" w:cs="方正仿宋_GB2312"/>
          <w:b w:val="0"/>
          <w:bCs w:val="0"/>
          <w:sz w:val="32"/>
          <w:szCs w:val="32"/>
          <w:highlight w:val="none"/>
          <w:lang w:eastAsia="zh-CN"/>
        </w:rPr>
        <w:t>3</w:t>
      </w:r>
      <w:r>
        <w:rPr>
          <w:rFonts w:hint="eastAsia" w:ascii="方正仿宋_GB2312" w:hAnsi="方正仿宋_GB2312" w:eastAsia="方正仿宋_GB2312" w:cs="方正仿宋_GB2312"/>
          <w:b/>
          <w:bCs/>
          <w:sz w:val="32"/>
          <w:szCs w:val="32"/>
          <w:highlight w:val="none"/>
          <w:lang w:eastAsia="zh-CN"/>
        </w:rPr>
        <w:t>.产出指标分析</w:t>
      </w:r>
      <w:bookmarkEnd w:id="43"/>
    </w:p>
    <w:p w14:paraId="390D650D">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44" w:name="_Toc16589"/>
      <w:r>
        <w:rPr>
          <w:rFonts w:hint="eastAsia" w:ascii="方正仿宋_GB2312" w:hAnsi="方正仿宋_GB2312" w:eastAsia="方正仿宋_GB2312" w:cs="方正仿宋_GB2312"/>
          <w:b w:val="0"/>
          <w:bCs w:val="0"/>
          <w:sz w:val="32"/>
          <w:szCs w:val="32"/>
          <w:highlight w:val="none"/>
          <w:lang w:eastAsia="zh-CN"/>
        </w:rPr>
        <w:t>（</w:t>
      </w:r>
      <w:r>
        <w:rPr>
          <w:rFonts w:hint="eastAsia" w:ascii="Times New Roman" w:hAnsi="Times New Roman" w:eastAsia="方正仿宋_GB2312" w:cs="方正仿宋_GB2312"/>
          <w:b w:val="0"/>
          <w:bCs w:val="0"/>
          <w:sz w:val="32"/>
          <w:szCs w:val="32"/>
          <w:highlight w:val="none"/>
          <w:lang w:eastAsia="zh-CN"/>
        </w:rPr>
        <w:t>1</w:t>
      </w:r>
      <w:r>
        <w:rPr>
          <w:rFonts w:hint="eastAsia" w:ascii="方正仿宋_GB2312" w:hAnsi="方正仿宋_GB2312" w:eastAsia="方正仿宋_GB2312" w:cs="方正仿宋_GB2312"/>
          <w:b w:val="0"/>
          <w:bCs w:val="0"/>
          <w:sz w:val="32"/>
          <w:szCs w:val="32"/>
          <w:highlight w:val="none"/>
          <w:lang w:eastAsia="zh-CN"/>
        </w:rPr>
        <w:t>）数量指标</w:t>
      </w:r>
      <w:bookmarkEnd w:id="44"/>
    </w:p>
    <w:p w14:paraId="3701CA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①培育高素质农民实际完成</w:t>
      </w:r>
      <w:r>
        <w:rPr>
          <w:rFonts w:hint="eastAsia" w:ascii="Times New Roman" w:hAnsi="Times New Roman" w:eastAsia="方正仿宋_GB2312" w:cs="方正仿宋_GB2312"/>
          <w:snapToGrid/>
          <w:kern w:val="2"/>
          <w:sz w:val="32"/>
          <w:szCs w:val="32"/>
          <w:highlight w:val="none"/>
          <w:lang w:val="en-US" w:eastAsia="zh-CN"/>
        </w:rPr>
        <w:t>2957</w:t>
      </w:r>
      <w:r>
        <w:rPr>
          <w:rFonts w:hint="eastAsia" w:ascii="方正仿宋_GB2312" w:hAnsi="方正仿宋_GB2312" w:eastAsia="方正仿宋_GB2312" w:cs="方正仿宋_GB2312"/>
          <w:snapToGrid/>
          <w:kern w:val="2"/>
          <w:sz w:val="32"/>
          <w:szCs w:val="32"/>
          <w:highlight w:val="none"/>
          <w:lang w:eastAsia="zh-CN"/>
        </w:rPr>
        <w:t>人次，</w:t>
      </w:r>
      <w:r>
        <w:rPr>
          <w:rFonts w:hint="eastAsia" w:ascii="方正仿宋_GB2312" w:hAnsi="方正仿宋_GB2312" w:eastAsia="方正仿宋_GB2312" w:cs="方正仿宋_GB2312"/>
          <w:snapToGrid/>
          <w:kern w:val="2"/>
          <w:sz w:val="32"/>
          <w:szCs w:val="32"/>
          <w:highlight w:val="none"/>
          <w:lang w:val="en-US" w:eastAsia="zh-CN"/>
        </w:rPr>
        <w:t>其中各区完成</w:t>
      </w:r>
      <w:r>
        <w:rPr>
          <w:rFonts w:hint="eastAsia" w:ascii="Times New Roman" w:hAnsi="Times New Roman" w:eastAsia="方正仿宋_GB2312" w:cs="方正仿宋_GB2312"/>
          <w:snapToGrid/>
          <w:kern w:val="2"/>
          <w:sz w:val="32"/>
          <w:szCs w:val="32"/>
          <w:highlight w:val="none"/>
          <w:lang w:val="en-US" w:eastAsia="zh-CN"/>
        </w:rPr>
        <w:t>2454</w:t>
      </w:r>
      <w:r>
        <w:rPr>
          <w:rFonts w:hint="eastAsia" w:ascii="方正仿宋_GB2312" w:hAnsi="方正仿宋_GB2312" w:eastAsia="方正仿宋_GB2312" w:cs="方正仿宋_GB2312"/>
          <w:snapToGrid/>
          <w:kern w:val="2"/>
          <w:sz w:val="32"/>
          <w:szCs w:val="32"/>
          <w:highlight w:val="none"/>
          <w:lang w:val="en-US" w:eastAsia="zh-CN"/>
        </w:rPr>
        <w:t>人次，高校完成</w:t>
      </w:r>
      <w:r>
        <w:rPr>
          <w:rFonts w:hint="eastAsia" w:ascii="Times New Roman" w:hAnsi="Times New Roman" w:eastAsia="方正仿宋_GB2312" w:cs="方正仿宋_GB2312"/>
          <w:snapToGrid/>
          <w:kern w:val="2"/>
          <w:sz w:val="32"/>
          <w:szCs w:val="32"/>
          <w:highlight w:val="none"/>
          <w:lang w:val="en-US" w:eastAsia="zh-CN"/>
        </w:rPr>
        <w:t>503</w:t>
      </w:r>
      <w:r>
        <w:rPr>
          <w:rFonts w:hint="eastAsia" w:ascii="方正仿宋_GB2312" w:hAnsi="方正仿宋_GB2312" w:eastAsia="方正仿宋_GB2312" w:cs="方正仿宋_GB2312"/>
          <w:snapToGrid/>
          <w:kern w:val="2"/>
          <w:sz w:val="32"/>
          <w:szCs w:val="32"/>
          <w:highlight w:val="none"/>
          <w:lang w:val="en-US" w:eastAsia="zh-CN"/>
        </w:rPr>
        <w:t>人次</w:t>
      </w:r>
      <w:r>
        <w:rPr>
          <w:rFonts w:hint="eastAsia" w:ascii="方正仿宋_GB2312" w:hAnsi="方正仿宋_GB2312" w:eastAsia="方正仿宋_GB2312" w:cs="方正仿宋_GB2312"/>
          <w:snapToGrid/>
          <w:kern w:val="2"/>
          <w:sz w:val="32"/>
          <w:szCs w:val="32"/>
          <w:highlight w:val="none"/>
          <w:lang w:eastAsia="zh-CN"/>
        </w:rPr>
        <w:t>；</w:t>
      </w:r>
    </w:p>
    <w:p w14:paraId="665663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highlight w:val="none"/>
          <w:lang w:eastAsia="zh-CN"/>
        </w:rPr>
        <w:t>②运行</w:t>
      </w:r>
      <w:r>
        <w:rPr>
          <w:rFonts w:hint="eastAsia" w:ascii="Times New Roman" w:hAnsi="Times New Roman" w:eastAsia="方正仿宋_GB2312" w:cs="方正仿宋_GB2312"/>
          <w:snapToGrid/>
          <w:kern w:val="2"/>
          <w:sz w:val="32"/>
          <w:szCs w:val="32"/>
          <w:highlight w:val="none"/>
          <w:lang w:eastAsia="zh-CN"/>
        </w:rPr>
        <w:t>6</w:t>
      </w:r>
      <w:r>
        <w:rPr>
          <w:rFonts w:hint="eastAsia" w:ascii="Times New Roman" w:hAnsi="Times New Roman" w:eastAsia="方正仿宋_GB2312" w:cs="方正仿宋_GB2312"/>
          <w:snapToGrid/>
          <w:kern w:val="2"/>
          <w:sz w:val="32"/>
          <w:szCs w:val="32"/>
          <w:highlight w:val="none"/>
          <w:lang w:val="en-US" w:eastAsia="zh-CN"/>
        </w:rPr>
        <w:t>8</w:t>
      </w:r>
      <w:r>
        <w:rPr>
          <w:rFonts w:hint="eastAsia" w:ascii="方正仿宋_GB2312" w:hAnsi="方正仿宋_GB2312" w:eastAsia="方正仿宋_GB2312" w:cs="方正仿宋_GB2312"/>
          <w:snapToGrid/>
          <w:kern w:val="2"/>
          <w:sz w:val="32"/>
          <w:szCs w:val="32"/>
          <w:highlight w:val="none"/>
          <w:lang w:eastAsia="zh-CN"/>
        </w:rPr>
        <w:t>家市级农民教育培训实训基地(田间学校)。</w:t>
      </w:r>
      <w:r>
        <w:rPr>
          <w:rFonts w:hint="eastAsia" w:ascii="方正仿宋_GB2312" w:hAnsi="方正仿宋_GB2312" w:eastAsia="方正仿宋_GB2312" w:cs="方正仿宋_GB2312"/>
          <w:snapToGrid/>
          <w:kern w:val="2"/>
          <w:sz w:val="32"/>
          <w:szCs w:val="32"/>
          <w:highlight w:val="none"/>
          <w:lang w:val="en-US" w:eastAsia="zh-CN"/>
        </w:rPr>
        <w:t>对田间学校实行动态管理和组织考评，参加考评</w:t>
      </w:r>
      <w:r>
        <w:rPr>
          <w:rFonts w:hint="eastAsia" w:ascii="Times New Roman" w:hAnsi="Times New Roman" w:eastAsia="方正仿宋_GB2312" w:cs="方正仿宋_GB2312"/>
          <w:snapToGrid/>
          <w:kern w:val="2"/>
          <w:sz w:val="32"/>
          <w:szCs w:val="32"/>
          <w:highlight w:val="none"/>
          <w:lang w:val="en-US" w:eastAsia="zh-CN"/>
        </w:rPr>
        <w:t>61</w:t>
      </w:r>
      <w:r>
        <w:rPr>
          <w:rFonts w:hint="eastAsia" w:ascii="方正仿宋_GB2312" w:hAnsi="方正仿宋_GB2312" w:eastAsia="方正仿宋_GB2312" w:cs="方正仿宋_GB2312"/>
          <w:snapToGrid/>
          <w:kern w:val="2"/>
          <w:sz w:val="32"/>
          <w:szCs w:val="32"/>
          <w:highlight w:val="none"/>
          <w:lang w:eastAsia="zh-CN"/>
        </w:rPr>
        <w:t>家，</w:t>
      </w:r>
      <w:r>
        <w:rPr>
          <w:rFonts w:hint="eastAsia" w:ascii="方正仿宋_GB2312" w:hAnsi="方正仿宋_GB2312" w:eastAsia="方正仿宋_GB2312" w:cs="方正仿宋_GB2312"/>
          <w:snapToGrid/>
          <w:kern w:val="2"/>
          <w:sz w:val="32"/>
          <w:szCs w:val="32"/>
          <w:highlight w:val="none"/>
          <w:lang w:val="en-US" w:eastAsia="zh-CN"/>
        </w:rPr>
        <w:t>未参加考评</w:t>
      </w:r>
      <w:r>
        <w:rPr>
          <w:rFonts w:hint="eastAsia" w:ascii="Times New Roman" w:hAnsi="Times New Roman" w:eastAsia="方正仿宋_GB2312" w:cs="Times New Roman"/>
          <w:snapToGrid/>
          <w:kern w:val="2"/>
          <w:sz w:val="32"/>
          <w:szCs w:val="32"/>
          <w:highlight w:val="none"/>
          <w:lang w:val="en-US" w:eastAsia="zh-CN"/>
        </w:rPr>
        <w:t>5</w:t>
      </w:r>
      <w:r>
        <w:rPr>
          <w:rFonts w:hint="eastAsia" w:ascii="方正仿宋_GB2312" w:hAnsi="方正仿宋_GB2312" w:eastAsia="方正仿宋_GB2312" w:cs="方正仿宋_GB2312"/>
          <w:snapToGrid/>
          <w:kern w:val="2"/>
          <w:sz w:val="32"/>
          <w:szCs w:val="32"/>
          <w:highlight w:val="none"/>
          <w:lang w:val="en-US" w:eastAsia="zh-CN"/>
        </w:rPr>
        <w:t>家，撤销田间学校资格</w:t>
      </w:r>
      <w:r>
        <w:rPr>
          <w:rFonts w:hint="default" w:ascii="Times New Roman" w:hAnsi="Times New Roman" w:eastAsia="方正仿宋_GB2312" w:cs="Times New Roman"/>
          <w:snapToGrid/>
          <w:kern w:val="2"/>
          <w:sz w:val="32"/>
          <w:szCs w:val="32"/>
          <w:highlight w:val="none"/>
          <w:lang w:val="en-US" w:eastAsia="zh-CN"/>
        </w:rPr>
        <w:t>2</w:t>
      </w:r>
      <w:r>
        <w:rPr>
          <w:rFonts w:hint="eastAsia" w:ascii="方正仿宋_GB2312" w:hAnsi="方正仿宋_GB2312" w:eastAsia="方正仿宋_GB2312" w:cs="方正仿宋_GB2312"/>
          <w:snapToGrid/>
          <w:kern w:val="2"/>
          <w:sz w:val="32"/>
          <w:szCs w:val="32"/>
          <w:highlight w:val="none"/>
          <w:lang w:val="en-US" w:eastAsia="zh-CN"/>
        </w:rPr>
        <w:t>家。</w:t>
      </w:r>
    </w:p>
    <w:p w14:paraId="4FF8B2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lang w:eastAsia="zh-CN"/>
        </w:rPr>
        <w:t>③</w:t>
      </w:r>
      <w:r>
        <w:rPr>
          <w:rFonts w:hint="eastAsia" w:ascii="方正仿宋_GB2312" w:hAnsi="方正仿宋_GB2312" w:eastAsia="方正仿宋_GB2312" w:cs="方正仿宋_GB2312"/>
          <w:snapToGrid/>
          <w:kern w:val="2"/>
          <w:sz w:val="32"/>
          <w:szCs w:val="32"/>
          <w:lang w:val="en-US" w:eastAsia="zh-CN"/>
        </w:rPr>
        <w:t>培育</w:t>
      </w:r>
      <w:r>
        <w:rPr>
          <w:rFonts w:hint="eastAsia" w:ascii="Times New Roman" w:hAnsi="Times New Roman" w:eastAsia="方正仿宋_GB2312" w:cs="方正仿宋_GB2312"/>
          <w:snapToGrid/>
          <w:kern w:val="2"/>
          <w:sz w:val="32"/>
          <w:szCs w:val="32"/>
          <w:highlight w:val="none"/>
          <w:lang w:eastAsia="zh-CN"/>
        </w:rPr>
        <w:t>100</w:t>
      </w:r>
      <w:r>
        <w:rPr>
          <w:rFonts w:hint="eastAsia" w:ascii="方正仿宋_GB2312" w:hAnsi="方正仿宋_GB2312" w:eastAsia="方正仿宋_GB2312" w:cs="方正仿宋_GB2312"/>
          <w:snapToGrid/>
          <w:kern w:val="2"/>
          <w:sz w:val="32"/>
          <w:szCs w:val="32"/>
          <w:highlight w:val="none"/>
          <w:lang w:eastAsia="zh-CN"/>
        </w:rPr>
        <w:t>名农业农村“头雁种苗”，实际完成</w:t>
      </w:r>
      <w:r>
        <w:rPr>
          <w:rFonts w:hint="eastAsia" w:ascii="Times New Roman" w:hAnsi="Times New Roman" w:eastAsia="方正仿宋_GB2312" w:cs="方正仿宋_GB2312"/>
          <w:snapToGrid/>
          <w:kern w:val="2"/>
          <w:sz w:val="32"/>
          <w:szCs w:val="32"/>
          <w:highlight w:val="none"/>
          <w:lang w:eastAsia="zh-CN"/>
        </w:rPr>
        <w:t>100</w:t>
      </w:r>
      <w:r>
        <w:rPr>
          <w:rFonts w:hint="eastAsia" w:ascii="方正仿宋_GB2312" w:hAnsi="方正仿宋_GB2312" w:eastAsia="方正仿宋_GB2312" w:cs="方正仿宋_GB2312"/>
          <w:snapToGrid/>
          <w:kern w:val="2"/>
          <w:sz w:val="32"/>
          <w:szCs w:val="32"/>
          <w:highlight w:val="none"/>
          <w:lang w:eastAsia="zh-CN"/>
        </w:rPr>
        <w:t>名，其中：</w:t>
      </w:r>
      <w:r>
        <w:rPr>
          <w:rFonts w:hint="eastAsia" w:ascii="方正仿宋_GB2312" w:hAnsi="方正仿宋_GB2312" w:eastAsia="方正仿宋_GB2312" w:cs="方正仿宋_GB2312"/>
          <w:snapToGrid/>
          <w:kern w:val="2"/>
          <w:sz w:val="32"/>
          <w:szCs w:val="32"/>
          <w:highlight w:val="none"/>
          <w:lang w:val="en-US" w:eastAsia="zh-CN"/>
        </w:rPr>
        <w:t>培育对人</w:t>
      </w:r>
      <w:r>
        <w:rPr>
          <w:rFonts w:hint="eastAsia" w:ascii="Times New Roman" w:hAnsi="Times New Roman" w:eastAsia="方正仿宋_GB2312" w:cs="方正仿宋_GB2312"/>
          <w:snapToGrid/>
          <w:kern w:val="2"/>
          <w:sz w:val="32"/>
          <w:szCs w:val="32"/>
          <w:highlight w:val="none"/>
          <w:lang w:val="en-US" w:eastAsia="zh-CN"/>
        </w:rPr>
        <w:t>60</w:t>
      </w:r>
      <w:r>
        <w:rPr>
          <w:rFonts w:hint="eastAsia" w:ascii="方正仿宋_GB2312" w:hAnsi="方正仿宋_GB2312" w:eastAsia="方正仿宋_GB2312" w:cs="方正仿宋_GB2312"/>
          <w:snapToGrid/>
          <w:kern w:val="2"/>
          <w:sz w:val="32"/>
          <w:szCs w:val="32"/>
          <w:highlight w:val="none"/>
          <w:lang w:val="en-US" w:eastAsia="zh-CN"/>
        </w:rPr>
        <w:t>人（</w:t>
      </w:r>
      <w:r>
        <w:rPr>
          <w:rFonts w:hint="eastAsia" w:ascii="方正仿宋_GB2312" w:hAnsi="方正仿宋_GB2312" w:eastAsia="方正仿宋_GB2312" w:cs="方正仿宋_GB2312"/>
          <w:snapToGrid/>
          <w:kern w:val="2"/>
          <w:sz w:val="32"/>
          <w:szCs w:val="32"/>
          <w:highlight w:val="none"/>
          <w:lang w:eastAsia="zh-CN"/>
        </w:rPr>
        <w:t>江北新区</w:t>
      </w:r>
      <w:r>
        <w:rPr>
          <w:rFonts w:hint="eastAsia" w:ascii="Times New Roman" w:hAnsi="Times New Roman" w:eastAsia="方正仿宋_GB2312" w:cs="方正仿宋_GB2312"/>
          <w:snapToGrid/>
          <w:kern w:val="2"/>
          <w:sz w:val="32"/>
          <w:szCs w:val="32"/>
          <w:highlight w:val="none"/>
          <w:lang w:val="en-US" w:eastAsia="zh-CN"/>
        </w:rPr>
        <w:t>5</w:t>
      </w:r>
      <w:r>
        <w:rPr>
          <w:rFonts w:hint="eastAsia" w:ascii="方正仿宋_GB2312" w:hAnsi="方正仿宋_GB2312" w:eastAsia="方正仿宋_GB2312" w:cs="方正仿宋_GB2312"/>
          <w:snapToGrid/>
          <w:kern w:val="2"/>
          <w:sz w:val="32"/>
          <w:szCs w:val="32"/>
          <w:highlight w:val="none"/>
          <w:lang w:eastAsia="zh-CN"/>
        </w:rPr>
        <w:t>名、江宁区</w:t>
      </w:r>
      <w:r>
        <w:rPr>
          <w:rFonts w:hint="eastAsia" w:ascii="Times New Roman" w:hAnsi="Times New Roman" w:eastAsia="方正仿宋_GB2312" w:cs="方正仿宋_GB2312"/>
          <w:snapToGrid/>
          <w:kern w:val="2"/>
          <w:sz w:val="32"/>
          <w:szCs w:val="32"/>
          <w:highlight w:val="none"/>
          <w:lang w:val="en-US" w:eastAsia="zh-CN"/>
        </w:rPr>
        <w:t>8</w:t>
      </w:r>
      <w:r>
        <w:rPr>
          <w:rFonts w:hint="eastAsia" w:ascii="方正仿宋_GB2312" w:hAnsi="方正仿宋_GB2312" w:eastAsia="方正仿宋_GB2312" w:cs="方正仿宋_GB2312"/>
          <w:snapToGrid/>
          <w:kern w:val="2"/>
          <w:sz w:val="32"/>
          <w:szCs w:val="32"/>
          <w:highlight w:val="none"/>
          <w:lang w:eastAsia="zh-CN"/>
        </w:rPr>
        <w:t>名、浦口区</w:t>
      </w:r>
      <w:r>
        <w:rPr>
          <w:rFonts w:hint="eastAsia" w:ascii="Times New Roman" w:hAnsi="Times New Roman" w:eastAsia="方正仿宋_GB2312" w:cs="方正仿宋_GB2312"/>
          <w:snapToGrid/>
          <w:kern w:val="2"/>
          <w:sz w:val="32"/>
          <w:szCs w:val="32"/>
          <w:highlight w:val="none"/>
          <w:lang w:val="en-US" w:eastAsia="zh-CN"/>
        </w:rPr>
        <w:t>7</w:t>
      </w:r>
      <w:r>
        <w:rPr>
          <w:rFonts w:hint="eastAsia" w:ascii="方正仿宋_GB2312" w:hAnsi="方正仿宋_GB2312" w:eastAsia="方正仿宋_GB2312" w:cs="方正仿宋_GB2312"/>
          <w:snapToGrid/>
          <w:kern w:val="2"/>
          <w:sz w:val="32"/>
          <w:szCs w:val="32"/>
          <w:highlight w:val="none"/>
          <w:lang w:eastAsia="zh-CN"/>
        </w:rPr>
        <w:t>名、 六合区</w:t>
      </w:r>
      <w:r>
        <w:rPr>
          <w:rFonts w:hint="eastAsia" w:ascii="Times New Roman" w:hAnsi="Times New Roman" w:eastAsia="方正仿宋_GB2312" w:cs="方正仿宋_GB2312"/>
          <w:snapToGrid/>
          <w:kern w:val="2"/>
          <w:sz w:val="32"/>
          <w:szCs w:val="32"/>
          <w:highlight w:val="none"/>
          <w:lang w:val="en-US" w:eastAsia="zh-CN"/>
        </w:rPr>
        <w:t>12</w:t>
      </w:r>
      <w:r>
        <w:rPr>
          <w:rFonts w:hint="eastAsia" w:ascii="方正仿宋_GB2312" w:hAnsi="方正仿宋_GB2312" w:eastAsia="方正仿宋_GB2312" w:cs="方正仿宋_GB2312"/>
          <w:snapToGrid/>
          <w:kern w:val="2"/>
          <w:sz w:val="32"/>
          <w:szCs w:val="32"/>
          <w:highlight w:val="none"/>
          <w:lang w:eastAsia="zh-CN"/>
        </w:rPr>
        <w:t>名、溧水区</w:t>
      </w:r>
      <w:r>
        <w:rPr>
          <w:rFonts w:hint="eastAsia" w:ascii="Times New Roman" w:hAnsi="Times New Roman" w:eastAsia="方正仿宋_GB2312" w:cs="方正仿宋_GB2312"/>
          <w:snapToGrid/>
          <w:kern w:val="2"/>
          <w:sz w:val="32"/>
          <w:szCs w:val="32"/>
          <w:highlight w:val="none"/>
          <w:lang w:val="en-US" w:eastAsia="zh-CN"/>
        </w:rPr>
        <w:t>11</w:t>
      </w:r>
      <w:r>
        <w:rPr>
          <w:rFonts w:hint="eastAsia" w:ascii="方正仿宋_GB2312" w:hAnsi="方正仿宋_GB2312" w:eastAsia="方正仿宋_GB2312" w:cs="方正仿宋_GB2312"/>
          <w:snapToGrid/>
          <w:kern w:val="2"/>
          <w:sz w:val="32"/>
          <w:szCs w:val="32"/>
          <w:highlight w:val="none"/>
          <w:lang w:eastAsia="zh-CN"/>
        </w:rPr>
        <w:t>名、高淳区</w:t>
      </w:r>
      <w:r>
        <w:rPr>
          <w:rFonts w:hint="eastAsia" w:ascii="Times New Roman" w:hAnsi="Times New Roman" w:eastAsia="方正仿宋_GB2312" w:cs="方正仿宋_GB2312"/>
          <w:snapToGrid/>
          <w:kern w:val="2"/>
          <w:sz w:val="32"/>
          <w:szCs w:val="32"/>
          <w:highlight w:val="none"/>
          <w:lang w:val="en-US" w:eastAsia="zh-CN"/>
        </w:rPr>
        <w:t>10</w:t>
      </w:r>
      <w:r>
        <w:rPr>
          <w:rFonts w:hint="eastAsia" w:ascii="方正仿宋_GB2312" w:hAnsi="方正仿宋_GB2312" w:eastAsia="方正仿宋_GB2312" w:cs="方正仿宋_GB2312"/>
          <w:snapToGrid/>
          <w:kern w:val="2"/>
          <w:sz w:val="32"/>
          <w:szCs w:val="32"/>
          <w:highlight w:val="none"/>
          <w:lang w:eastAsia="zh-CN"/>
        </w:rPr>
        <w:t>名、栖霞区</w:t>
      </w:r>
      <w:r>
        <w:rPr>
          <w:rFonts w:hint="eastAsia" w:ascii="Times New Roman" w:hAnsi="Times New Roman" w:eastAsia="方正仿宋_GB2312" w:cs="方正仿宋_GB2312"/>
          <w:snapToGrid/>
          <w:kern w:val="2"/>
          <w:sz w:val="32"/>
          <w:szCs w:val="32"/>
          <w:highlight w:val="none"/>
          <w:lang w:val="en-US" w:eastAsia="zh-CN"/>
        </w:rPr>
        <w:t>7</w:t>
      </w:r>
      <w:r>
        <w:rPr>
          <w:rFonts w:hint="eastAsia" w:ascii="方正仿宋_GB2312" w:hAnsi="方正仿宋_GB2312" w:eastAsia="方正仿宋_GB2312" w:cs="方正仿宋_GB2312"/>
          <w:snapToGrid/>
          <w:kern w:val="2"/>
          <w:sz w:val="32"/>
          <w:szCs w:val="32"/>
          <w:highlight w:val="none"/>
          <w:lang w:eastAsia="zh-CN"/>
        </w:rPr>
        <w:t>名</w:t>
      </w:r>
      <w:r>
        <w:rPr>
          <w:rFonts w:hint="eastAsia" w:ascii="方正仿宋_GB2312" w:hAnsi="方正仿宋_GB2312" w:eastAsia="方正仿宋_GB2312" w:cs="方正仿宋_GB2312"/>
          <w:snapToGrid/>
          <w:kern w:val="2"/>
          <w:sz w:val="32"/>
          <w:szCs w:val="32"/>
          <w:highlight w:val="none"/>
          <w:lang w:val="en-US" w:eastAsia="zh-CN"/>
        </w:rPr>
        <w:t>），助飞对象</w:t>
      </w:r>
      <w:r>
        <w:rPr>
          <w:rFonts w:hint="eastAsia" w:ascii="Times New Roman" w:hAnsi="Times New Roman" w:eastAsia="方正仿宋_GB2312" w:cs="方正仿宋_GB2312"/>
          <w:snapToGrid/>
          <w:kern w:val="2"/>
          <w:sz w:val="32"/>
          <w:szCs w:val="32"/>
          <w:highlight w:val="none"/>
          <w:lang w:val="en-US" w:eastAsia="zh-CN"/>
        </w:rPr>
        <w:t>40</w:t>
      </w:r>
      <w:r>
        <w:rPr>
          <w:rFonts w:hint="eastAsia" w:ascii="方正仿宋_GB2312" w:hAnsi="方正仿宋_GB2312" w:eastAsia="方正仿宋_GB2312" w:cs="方正仿宋_GB2312"/>
          <w:snapToGrid/>
          <w:kern w:val="2"/>
          <w:sz w:val="32"/>
          <w:szCs w:val="32"/>
          <w:highlight w:val="none"/>
          <w:lang w:val="en-US" w:eastAsia="zh-CN"/>
        </w:rPr>
        <w:t>人（</w:t>
      </w:r>
      <w:r>
        <w:rPr>
          <w:rFonts w:hint="eastAsia" w:ascii="方正仿宋_GB2312" w:hAnsi="方正仿宋_GB2312" w:eastAsia="方正仿宋_GB2312" w:cs="方正仿宋_GB2312"/>
          <w:snapToGrid/>
          <w:kern w:val="2"/>
          <w:sz w:val="32"/>
          <w:szCs w:val="32"/>
          <w:highlight w:val="none"/>
          <w:lang w:eastAsia="zh-CN"/>
        </w:rPr>
        <w:t>江北新区</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eastAsia="zh-CN"/>
        </w:rPr>
        <w:t>名、江宁区</w:t>
      </w:r>
      <w:r>
        <w:rPr>
          <w:rFonts w:hint="eastAsia" w:ascii="Times New Roman" w:hAnsi="Times New Roman" w:eastAsia="方正仿宋_GB2312" w:cs="方正仿宋_GB2312"/>
          <w:snapToGrid/>
          <w:kern w:val="2"/>
          <w:sz w:val="32"/>
          <w:szCs w:val="32"/>
          <w:highlight w:val="none"/>
          <w:lang w:val="en-US" w:eastAsia="zh-CN"/>
        </w:rPr>
        <w:t>10</w:t>
      </w:r>
      <w:r>
        <w:rPr>
          <w:rFonts w:hint="eastAsia" w:ascii="方正仿宋_GB2312" w:hAnsi="方正仿宋_GB2312" w:eastAsia="方正仿宋_GB2312" w:cs="方正仿宋_GB2312"/>
          <w:snapToGrid/>
          <w:kern w:val="2"/>
          <w:sz w:val="32"/>
          <w:szCs w:val="32"/>
          <w:highlight w:val="none"/>
          <w:lang w:eastAsia="zh-CN"/>
        </w:rPr>
        <w:t>名、浦口区</w:t>
      </w:r>
      <w:r>
        <w:rPr>
          <w:rFonts w:hint="eastAsia" w:ascii="Times New Roman" w:hAnsi="Times New Roman" w:eastAsia="方正仿宋_GB2312" w:cs="方正仿宋_GB2312"/>
          <w:snapToGrid/>
          <w:kern w:val="2"/>
          <w:sz w:val="32"/>
          <w:szCs w:val="32"/>
          <w:highlight w:val="none"/>
          <w:lang w:val="en-US" w:eastAsia="zh-CN"/>
        </w:rPr>
        <w:t>4</w:t>
      </w:r>
      <w:r>
        <w:rPr>
          <w:rFonts w:hint="eastAsia" w:ascii="方正仿宋_GB2312" w:hAnsi="方正仿宋_GB2312" w:eastAsia="方正仿宋_GB2312" w:cs="方正仿宋_GB2312"/>
          <w:snapToGrid/>
          <w:kern w:val="2"/>
          <w:sz w:val="32"/>
          <w:szCs w:val="32"/>
          <w:highlight w:val="none"/>
          <w:lang w:eastAsia="zh-CN"/>
        </w:rPr>
        <w:t>名、六合区</w:t>
      </w:r>
      <w:r>
        <w:rPr>
          <w:rFonts w:hint="eastAsia" w:ascii="Times New Roman" w:hAnsi="Times New Roman" w:eastAsia="方正仿宋_GB2312" w:cs="方正仿宋_GB2312"/>
          <w:snapToGrid/>
          <w:kern w:val="2"/>
          <w:sz w:val="32"/>
          <w:szCs w:val="32"/>
          <w:highlight w:val="none"/>
          <w:lang w:val="en-US" w:eastAsia="zh-CN"/>
        </w:rPr>
        <w:t>8</w:t>
      </w:r>
      <w:r>
        <w:rPr>
          <w:rFonts w:hint="eastAsia" w:ascii="方正仿宋_GB2312" w:hAnsi="方正仿宋_GB2312" w:eastAsia="方正仿宋_GB2312" w:cs="方正仿宋_GB2312"/>
          <w:snapToGrid/>
          <w:kern w:val="2"/>
          <w:sz w:val="32"/>
          <w:szCs w:val="32"/>
          <w:highlight w:val="none"/>
          <w:lang w:eastAsia="zh-CN"/>
        </w:rPr>
        <w:t>名、溧水区</w:t>
      </w:r>
      <w:r>
        <w:rPr>
          <w:rFonts w:hint="eastAsia" w:ascii="Times New Roman" w:hAnsi="Times New Roman" w:eastAsia="方正仿宋_GB2312" w:cs="方正仿宋_GB2312"/>
          <w:snapToGrid/>
          <w:kern w:val="2"/>
          <w:sz w:val="32"/>
          <w:szCs w:val="32"/>
          <w:highlight w:val="none"/>
          <w:lang w:val="en-US" w:eastAsia="zh-CN"/>
        </w:rPr>
        <w:t>7</w:t>
      </w:r>
      <w:r>
        <w:rPr>
          <w:rFonts w:hint="eastAsia" w:ascii="方正仿宋_GB2312" w:hAnsi="方正仿宋_GB2312" w:eastAsia="方正仿宋_GB2312" w:cs="方正仿宋_GB2312"/>
          <w:snapToGrid/>
          <w:kern w:val="2"/>
          <w:sz w:val="32"/>
          <w:szCs w:val="32"/>
          <w:highlight w:val="none"/>
          <w:lang w:eastAsia="zh-CN"/>
        </w:rPr>
        <w:t>名、高淳区</w:t>
      </w:r>
      <w:r>
        <w:rPr>
          <w:rFonts w:hint="eastAsia" w:ascii="Times New Roman" w:hAnsi="Times New Roman" w:eastAsia="方正仿宋_GB2312" w:cs="方正仿宋_GB2312"/>
          <w:snapToGrid/>
          <w:kern w:val="2"/>
          <w:sz w:val="32"/>
          <w:szCs w:val="32"/>
          <w:highlight w:val="none"/>
          <w:lang w:val="en-US" w:eastAsia="zh-CN"/>
        </w:rPr>
        <w:t>9</w:t>
      </w:r>
      <w:r>
        <w:rPr>
          <w:rFonts w:hint="eastAsia" w:ascii="方正仿宋_GB2312" w:hAnsi="方正仿宋_GB2312" w:eastAsia="方正仿宋_GB2312" w:cs="方正仿宋_GB2312"/>
          <w:snapToGrid/>
          <w:kern w:val="2"/>
          <w:sz w:val="32"/>
          <w:szCs w:val="32"/>
          <w:highlight w:val="none"/>
          <w:lang w:eastAsia="zh-CN"/>
        </w:rPr>
        <w:t>名、栖霞区</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eastAsia="zh-CN"/>
        </w:rPr>
        <w:t>名</w:t>
      </w:r>
      <w:r>
        <w:rPr>
          <w:rFonts w:hint="eastAsia" w:ascii="方正仿宋_GB2312" w:hAnsi="方正仿宋_GB2312" w:eastAsia="方正仿宋_GB2312" w:cs="方正仿宋_GB2312"/>
          <w:snapToGrid/>
          <w:kern w:val="2"/>
          <w:sz w:val="32"/>
          <w:szCs w:val="32"/>
          <w:highlight w:val="none"/>
          <w:lang w:val="en-US" w:eastAsia="zh-CN"/>
        </w:rPr>
        <w:t>）</w:t>
      </w:r>
      <w:r>
        <w:rPr>
          <w:rFonts w:hint="eastAsia" w:ascii="方正仿宋_GB2312" w:hAnsi="方正仿宋_GB2312" w:eastAsia="方正仿宋_GB2312" w:cs="方正仿宋_GB2312"/>
          <w:snapToGrid/>
          <w:kern w:val="2"/>
          <w:sz w:val="32"/>
          <w:szCs w:val="32"/>
          <w:highlight w:val="none"/>
          <w:lang w:eastAsia="zh-CN"/>
        </w:rPr>
        <w:t>；</w:t>
      </w:r>
    </w:p>
    <w:p w14:paraId="75A99B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highlight w:val="none"/>
          <w:lang w:eastAsia="zh-CN"/>
        </w:rPr>
        <w:t>④</w:t>
      </w:r>
      <w:r>
        <w:rPr>
          <w:rFonts w:hint="eastAsia" w:ascii="方正仿宋_GB2312" w:hAnsi="方正仿宋_GB2312" w:eastAsia="方正仿宋_GB2312" w:cs="方正仿宋_GB2312"/>
          <w:snapToGrid/>
          <w:kern w:val="2"/>
          <w:sz w:val="32"/>
          <w:szCs w:val="32"/>
          <w:highlight w:val="none"/>
          <w:lang w:val="en-US" w:eastAsia="zh-CN"/>
        </w:rPr>
        <w:t>开展基层农技推广人员培训实际完成</w:t>
      </w:r>
      <w:r>
        <w:rPr>
          <w:rFonts w:hint="eastAsia" w:ascii="Times New Roman" w:hAnsi="Times New Roman" w:eastAsia="方正仿宋_GB2312" w:cs="方正仿宋_GB2312"/>
          <w:snapToGrid/>
          <w:kern w:val="2"/>
          <w:sz w:val="32"/>
          <w:szCs w:val="32"/>
          <w:highlight w:val="none"/>
          <w:lang w:val="en-US" w:eastAsia="zh-CN"/>
        </w:rPr>
        <w:t>300</w:t>
      </w:r>
      <w:r>
        <w:rPr>
          <w:rFonts w:hint="eastAsia" w:ascii="方正仿宋_GB2312" w:hAnsi="方正仿宋_GB2312" w:eastAsia="方正仿宋_GB2312" w:cs="方正仿宋_GB2312"/>
          <w:snapToGrid/>
          <w:kern w:val="2"/>
          <w:sz w:val="32"/>
          <w:szCs w:val="32"/>
          <w:highlight w:val="none"/>
          <w:lang w:val="en-US" w:eastAsia="zh-CN"/>
        </w:rPr>
        <w:t>人；</w:t>
      </w:r>
    </w:p>
    <w:p w14:paraId="4E01D39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⑤开展南京市青年大学生“新农人”学费补助，共补助</w:t>
      </w:r>
      <w:r>
        <w:rPr>
          <w:rFonts w:hint="eastAsia" w:ascii="Times New Roman" w:hAnsi="Times New Roman" w:eastAsia="方正仿宋_GB2312" w:cs="方正仿宋_GB2312"/>
          <w:snapToGrid/>
          <w:kern w:val="2"/>
          <w:sz w:val="32"/>
          <w:szCs w:val="32"/>
          <w:highlight w:val="none"/>
          <w:lang w:val="en-US" w:eastAsia="zh-CN"/>
        </w:rPr>
        <w:t>46</w:t>
      </w:r>
      <w:r>
        <w:rPr>
          <w:rFonts w:hint="eastAsia" w:ascii="方正仿宋_GB2312" w:hAnsi="方正仿宋_GB2312" w:eastAsia="方正仿宋_GB2312" w:cs="方正仿宋_GB2312"/>
          <w:snapToGrid/>
          <w:kern w:val="2"/>
          <w:sz w:val="32"/>
          <w:szCs w:val="32"/>
          <w:highlight w:val="none"/>
          <w:lang w:eastAsia="zh-CN"/>
        </w:rPr>
        <w:t>人，“智汇三农”人才工程专项资金</w:t>
      </w:r>
      <w:r>
        <w:rPr>
          <w:rFonts w:hint="eastAsia" w:ascii="方正仿宋_GB2312" w:hAnsi="方正仿宋_GB2312" w:eastAsia="方正仿宋_GB2312" w:cs="方正仿宋_GB2312"/>
          <w:snapToGrid/>
          <w:kern w:val="2"/>
          <w:sz w:val="32"/>
          <w:szCs w:val="32"/>
          <w:highlight w:val="none"/>
          <w:lang w:val="en-US" w:eastAsia="zh-CN"/>
        </w:rPr>
        <w:t>承担</w:t>
      </w:r>
      <w:r>
        <w:rPr>
          <w:rFonts w:hint="eastAsia" w:ascii="Times New Roman" w:hAnsi="Times New Roman" w:eastAsia="方正仿宋_GB2312" w:cs="方正仿宋_GB2312"/>
          <w:snapToGrid/>
          <w:kern w:val="2"/>
          <w:sz w:val="32"/>
          <w:szCs w:val="32"/>
          <w:highlight w:val="none"/>
          <w:lang w:eastAsia="zh-CN"/>
        </w:rPr>
        <w:t>54</w:t>
      </w:r>
      <w:r>
        <w:rPr>
          <w:rFonts w:hint="eastAsia" w:ascii="方正仿宋_GB2312" w:hAnsi="方正仿宋_GB2312" w:eastAsia="方正仿宋_GB2312" w:cs="方正仿宋_GB2312"/>
          <w:snapToGrid/>
          <w:kern w:val="2"/>
          <w:sz w:val="32"/>
          <w:szCs w:val="32"/>
          <w:highlight w:val="none"/>
          <w:lang w:eastAsia="zh-CN"/>
        </w:rPr>
        <w:t>.</w:t>
      </w:r>
      <w:r>
        <w:rPr>
          <w:rFonts w:hint="eastAsia" w:ascii="Times New Roman" w:hAnsi="Times New Roman" w:eastAsia="方正仿宋_GB2312" w:cs="方正仿宋_GB2312"/>
          <w:snapToGrid/>
          <w:kern w:val="2"/>
          <w:sz w:val="32"/>
          <w:szCs w:val="32"/>
          <w:highlight w:val="none"/>
          <w:lang w:eastAsia="zh-CN"/>
        </w:rPr>
        <w:t>904</w:t>
      </w:r>
      <w:r>
        <w:rPr>
          <w:rFonts w:hint="eastAsia" w:ascii="方正仿宋_GB2312" w:hAnsi="方正仿宋_GB2312" w:eastAsia="方正仿宋_GB2312" w:cs="方正仿宋_GB2312"/>
          <w:snapToGrid/>
          <w:kern w:val="2"/>
          <w:sz w:val="32"/>
          <w:szCs w:val="32"/>
          <w:highlight w:val="none"/>
          <w:lang w:eastAsia="zh-CN"/>
        </w:rPr>
        <w:t>万元；</w:t>
      </w:r>
    </w:p>
    <w:p w14:paraId="3077DF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highlight w:val="none"/>
          <w:lang w:val="en-US" w:eastAsia="zh-CN"/>
        </w:rPr>
        <w:t>⑥开展南京市高素质农民培育师资说课大赛</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val="en-US" w:eastAsia="zh-CN"/>
        </w:rPr>
        <w:t>次；举办</w:t>
      </w:r>
      <w:r>
        <w:rPr>
          <w:rFonts w:hint="eastAsia" w:ascii="Times New Roman" w:hAnsi="Times New Roman" w:eastAsia="方正仿宋_GB2312" w:cs="方正仿宋_GB2312"/>
          <w:snapToGrid/>
          <w:kern w:val="2"/>
          <w:sz w:val="32"/>
          <w:szCs w:val="32"/>
          <w:highlight w:val="none"/>
          <w:lang w:val="en-US" w:eastAsia="zh-CN"/>
        </w:rPr>
        <w:t>2025</w:t>
      </w:r>
      <w:r>
        <w:rPr>
          <w:rFonts w:hint="eastAsia" w:ascii="方正仿宋_GB2312" w:hAnsi="方正仿宋_GB2312" w:eastAsia="方正仿宋_GB2312" w:cs="方正仿宋_GB2312"/>
          <w:snapToGrid/>
          <w:kern w:val="2"/>
          <w:sz w:val="32"/>
          <w:szCs w:val="32"/>
          <w:highlight w:val="none"/>
          <w:lang w:val="en-US" w:eastAsia="zh-CN"/>
        </w:rPr>
        <w:t>年南京市青年大学生“新农人”培训班</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val="en-US" w:eastAsia="zh-CN"/>
        </w:rPr>
        <w:t>期；购置相关教材</w:t>
      </w:r>
      <w:r>
        <w:rPr>
          <w:rFonts w:hint="eastAsia" w:ascii="Times New Roman" w:hAnsi="Times New Roman" w:eastAsia="方正仿宋_GB2312" w:cs="方正仿宋_GB2312"/>
          <w:snapToGrid/>
          <w:kern w:val="2"/>
          <w:sz w:val="32"/>
          <w:szCs w:val="32"/>
          <w:highlight w:val="none"/>
          <w:lang w:val="en-US" w:eastAsia="zh-CN"/>
        </w:rPr>
        <w:t>810</w:t>
      </w:r>
      <w:r>
        <w:rPr>
          <w:rFonts w:hint="eastAsia" w:ascii="方正仿宋_GB2312" w:hAnsi="方正仿宋_GB2312" w:eastAsia="方正仿宋_GB2312" w:cs="方正仿宋_GB2312"/>
          <w:snapToGrid/>
          <w:kern w:val="2"/>
          <w:sz w:val="32"/>
          <w:szCs w:val="32"/>
          <w:highlight w:val="none"/>
          <w:lang w:val="en-US" w:eastAsia="zh-CN"/>
        </w:rPr>
        <w:t>本；完成《植保无人机安全操作规范》视频</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val="en-US" w:eastAsia="zh-CN"/>
        </w:rPr>
        <w:t>部；完成《南京市市级农业人才专题培训班集锦》视频</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val="en-US" w:eastAsia="zh-CN"/>
        </w:rPr>
        <w:t>部；评选出</w:t>
      </w:r>
      <w:r>
        <w:rPr>
          <w:rFonts w:hint="eastAsia" w:ascii="Times New Roman" w:hAnsi="Times New Roman" w:eastAsia="方正仿宋_GB2312" w:cs="方正仿宋_GB2312"/>
          <w:snapToGrid/>
          <w:kern w:val="2"/>
          <w:sz w:val="32"/>
          <w:szCs w:val="32"/>
          <w:highlight w:val="none"/>
          <w:lang w:val="en-US" w:eastAsia="zh-CN"/>
        </w:rPr>
        <w:t>24</w:t>
      </w:r>
      <w:r>
        <w:rPr>
          <w:rFonts w:hint="eastAsia" w:ascii="方正仿宋_GB2312" w:hAnsi="方正仿宋_GB2312" w:eastAsia="方正仿宋_GB2312" w:cs="方正仿宋_GB2312"/>
          <w:snapToGrid/>
          <w:kern w:val="2"/>
          <w:sz w:val="32"/>
          <w:szCs w:val="32"/>
          <w:highlight w:val="none"/>
          <w:lang w:val="en-US" w:eastAsia="zh-CN"/>
        </w:rPr>
        <w:t>个市级优秀教学资源；开展课题调研并形成《高素质农民职业等级认定评价办法》</w:t>
      </w:r>
      <w:r>
        <w:rPr>
          <w:rFonts w:hint="eastAsia" w:ascii="Times New Roman" w:hAnsi="Times New Roman" w:eastAsia="方正仿宋_GB2312" w:cs="方正仿宋_GB2312"/>
          <w:snapToGrid/>
          <w:kern w:val="2"/>
          <w:sz w:val="32"/>
          <w:szCs w:val="32"/>
          <w:highlight w:val="none"/>
          <w:lang w:val="en-US" w:eastAsia="zh-CN"/>
        </w:rPr>
        <w:t>1</w:t>
      </w:r>
      <w:r>
        <w:rPr>
          <w:rFonts w:hint="eastAsia" w:ascii="方正仿宋_GB2312" w:hAnsi="方正仿宋_GB2312" w:eastAsia="方正仿宋_GB2312" w:cs="方正仿宋_GB2312"/>
          <w:snapToGrid/>
          <w:kern w:val="2"/>
          <w:sz w:val="32"/>
          <w:szCs w:val="32"/>
          <w:highlight w:val="none"/>
          <w:lang w:val="en-US" w:eastAsia="zh-CN"/>
        </w:rPr>
        <w:t>份；</w:t>
      </w:r>
    </w:p>
    <w:p w14:paraId="4EA4209C">
      <w:pPr>
        <w:keepNext w:val="0"/>
        <w:keepLines w:val="0"/>
        <w:pageBreakBefore w:val="0"/>
        <w:numPr>
          <w:ilvl w:val="0"/>
          <w:numId w:val="0"/>
        </w:numPr>
        <w:wordWrap/>
        <w:overflowPunct/>
        <w:topLinePunct w:val="0"/>
        <w:bidi w:val="0"/>
        <w:adjustRightInd w:val="0"/>
        <w:snapToGrid w:val="0"/>
        <w:spacing w:line="560" w:lineRule="exact"/>
        <w:ind w:firstLine="640" w:firstLineChars="200"/>
        <w:outlineLvl w:val="0"/>
        <w:rPr>
          <w:rFonts w:hint="eastAsia" w:ascii="方正仿宋_GB2312" w:hAnsi="方正仿宋_GB2312" w:eastAsia="方正仿宋_GB2312" w:cs="方正仿宋_GB2312"/>
          <w:b w:val="0"/>
          <w:bCs w:val="0"/>
          <w:sz w:val="32"/>
          <w:szCs w:val="32"/>
          <w:highlight w:val="none"/>
          <w:lang w:eastAsia="zh-CN"/>
        </w:rPr>
      </w:pPr>
      <w:bookmarkStart w:id="45" w:name="_Toc9291"/>
      <w:bookmarkStart w:id="46" w:name="_Toc26384"/>
      <w:r>
        <w:rPr>
          <w:rFonts w:hint="eastAsia" w:ascii="方正仿宋_GB2312" w:hAnsi="方正仿宋_GB2312" w:eastAsia="方正仿宋_GB2312" w:cs="方正仿宋_GB2312"/>
          <w:b w:val="0"/>
          <w:bCs w:val="0"/>
          <w:sz w:val="32"/>
          <w:szCs w:val="32"/>
          <w:highlight w:val="none"/>
          <w:lang w:eastAsia="zh-CN"/>
        </w:rPr>
        <w:t>（</w:t>
      </w:r>
      <w:r>
        <w:rPr>
          <w:rFonts w:hint="eastAsia" w:ascii="Times New Roman" w:hAnsi="Times New Roman" w:eastAsia="方正仿宋_GB2312" w:cs="方正仿宋_GB2312"/>
          <w:b w:val="0"/>
          <w:bCs w:val="0"/>
          <w:sz w:val="32"/>
          <w:szCs w:val="32"/>
          <w:highlight w:val="none"/>
          <w:lang w:eastAsia="zh-CN"/>
        </w:rPr>
        <w:t>2</w:t>
      </w:r>
      <w:r>
        <w:rPr>
          <w:rFonts w:hint="eastAsia" w:ascii="方正仿宋_GB2312" w:hAnsi="方正仿宋_GB2312" w:eastAsia="方正仿宋_GB2312" w:cs="方正仿宋_GB2312"/>
          <w:b w:val="0"/>
          <w:bCs w:val="0"/>
          <w:sz w:val="32"/>
          <w:szCs w:val="32"/>
          <w:highlight w:val="none"/>
          <w:lang w:eastAsia="zh-CN"/>
        </w:rPr>
        <w:t>）质量指标</w:t>
      </w:r>
      <w:bookmarkEnd w:id="45"/>
      <w:bookmarkEnd w:id="46"/>
    </w:p>
    <w:p w14:paraId="3AE2D6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lang w:eastAsia="zh-CN"/>
        </w:rPr>
        <w:t>各区农业农村主管部门均对实施的培训班进行了核实调查，培训核实率≥</w:t>
      </w:r>
      <w:r>
        <w:rPr>
          <w:rFonts w:hint="eastAsia" w:ascii="Times New Roman" w:hAnsi="Times New Roman" w:eastAsia="方正仿宋_GB2312" w:cs="方正仿宋_GB2312"/>
          <w:snapToGrid/>
          <w:kern w:val="2"/>
          <w:sz w:val="32"/>
          <w:szCs w:val="32"/>
          <w:lang w:eastAsia="zh-CN"/>
        </w:rPr>
        <w:t>90</w:t>
      </w:r>
      <w:r>
        <w:rPr>
          <w:rFonts w:hint="default" w:ascii="Times New Roman" w:hAnsi="Times New Roman" w:eastAsia="方正仿宋_GB2312" w:cs="Times New Roman"/>
          <w:snapToGrid/>
          <w:kern w:val="2"/>
          <w:sz w:val="32"/>
          <w:szCs w:val="32"/>
          <w:lang w:eastAsia="zh-CN"/>
        </w:rPr>
        <w:t>%</w:t>
      </w:r>
      <w:r>
        <w:rPr>
          <w:rFonts w:hint="eastAsia" w:ascii="方正仿宋_GB2312" w:hAnsi="方正仿宋_GB2312" w:eastAsia="方正仿宋_GB2312" w:cs="方正仿宋_GB2312"/>
          <w:snapToGrid/>
          <w:kern w:val="2"/>
          <w:sz w:val="32"/>
          <w:szCs w:val="32"/>
          <w:highlight w:val="none"/>
          <w:lang w:val="en-US" w:eastAsia="zh-CN"/>
        </w:rPr>
        <w:t>。</w:t>
      </w:r>
    </w:p>
    <w:p w14:paraId="3F978CED">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47" w:name="_Toc15407"/>
      <w:bookmarkStart w:id="48" w:name="_Toc7795"/>
      <w:r>
        <w:rPr>
          <w:rFonts w:hint="eastAsia" w:ascii="方正仿宋_GB2312" w:hAnsi="方正仿宋_GB2312" w:eastAsia="方正仿宋_GB2312" w:cs="方正仿宋_GB2312"/>
          <w:b w:val="0"/>
          <w:bCs w:val="0"/>
          <w:sz w:val="32"/>
          <w:szCs w:val="32"/>
          <w:highlight w:val="none"/>
          <w:lang w:eastAsia="zh-CN"/>
        </w:rPr>
        <w:t>（</w:t>
      </w:r>
      <w:r>
        <w:rPr>
          <w:rFonts w:hint="eastAsia" w:ascii="Times New Roman" w:hAnsi="Times New Roman" w:eastAsia="方正仿宋_GB2312" w:cs="方正仿宋_GB2312"/>
          <w:b w:val="0"/>
          <w:bCs w:val="0"/>
          <w:sz w:val="32"/>
          <w:szCs w:val="32"/>
          <w:highlight w:val="none"/>
          <w:lang w:eastAsia="zh-CN"/>
        </w:rPr>
        <w:t>3</w:t>
      </w:r>
      <w:r>
        <w:rPr>
          <w:rFonts w:hint="eastAsia" w:ascii="方正仿宋_GB2312" w:hAnsi="方正仿宋_GB2312" w:eastAsia="方正仿宋_GB2312" w:cs="方正仿宋_GB2312"/>
          <w:b w:val="0"/>
          <w:bCs w:val="0"/>
          <w:sz w:val="32"/>
          <w:szCs w:val="32"/>
          <w:highlight w:val="none"/>
          <w:lang w:eastAsia="zh-CN"/>
        </w:rPr>
        <w:t>）时效指标</w:t>
      </w:r>
      <w:bookmarkEnd w:id="47"/>
      <w:bookmarkEnd w:id="48"/>
    </w:p>
    <w:p w14:paraId="6A1455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val="en-US" w:eastAsia="zh-CN"/>
        </w:rPr>
      </w:pPr>
      <w:r>
        <w:rPr>
          <w:rFonts w:hint="eastAsia" w:ascii="方正仿宋_GB2312" w:hAnsi="方正仿宋_GB2312" w:eastAsia="方正仿宋_GB2312" w:cs="方正仿宋_GB2312"/>
          <w:snapToGrid/>
          <w:kern w:val="2"/>
          <w:sz w:val="32"/>
          <w:szCs w:val="32"/>
          <w:highlight w:val="none"/>
          <w:lang w:val="en-US" w:eastAsia="zh-CN"/>
        </w:rPr>
        <w:t>经核查台账资料，</w:t>
      </w:r>
      <w:r>
        <w:rPr>
          <w:rFonts w:hint="eastAsia" w:ascii="Times New Roman" w:hAnsi="Times New Roman" w:eastAsia="方正仿宋_GB2312" w:cs="方正仿宋_GB2312"/>
          <w:snapToGrid/>
          <w:kern w:val="2"/>
          <w:sz w:val="32"/>
          <w:szCs w:val="32"/>
          <w:highlight w:val="none"/>
          <w:lang w:val="en-US" w:eastAsia="zh-CN"/>
        </w:rPr>
        <w:t>2025</w:t>
      </w:r>
      <w:r>
        <w:rPr>
          <w:rFonts w:hint="eastAsia" w:ascii="方正仿宋_GB2312" w:hAnsi="方正仿宋_GB2312" w:eastAsia="方正仿宋_GB2312" w:cs="方正仿宋_GB2312"/>
          <w:snapToGrid/>
          <w:kern w:val="2"/>
          <w:sz w:val="32"/>
          <w:szCs w:val="32"/>
          <w:highlight w:val="none"/>
          <w:lang w:val="en-US" w:eastAsia="zh-CN"/>
        </w:rPr>
        <w:t>年</w:t>
      </w:r>
      <w:r>
        <w:rPr>
          <w:rFonts w:hint="eastAsia" w:ascii="Times New Roman" w:hAnsi="Times New Roman" w:eastAsia="方正仿宋_GB2312" w:cs="方正仿宋_GB2312"/>
          <w:snapToGrid/>
          <w:kern w:val="2"/>
          <w:sz w:val="32"/>
          <w:szCs w:val="32"/>
          <w:highlight w:val="none"/>
          <w:lang w:val="en-US" w:eastAsia="zh-CN"/>
        </w:rPr>
        <w:t>12</w:t>
      </w:r>
      <w:r>
        <w:rPr>
          <w:rFonts w:hint="eastAsia" w:ascii="方正仿宋_GB2312" w:hAnsi="方正仿宋_GB2312" w:eastAsia="方正仿宋_GB2312" w:cs="方正仿宋_GB2312"/>
          <w:snapToGrid/>
          <w:kern w:val="2"/>
          <w:sz w:val="32"/>
          <w:szCs w:val="32"/>
          <w:highlight w:val="none"/>
          <w:lang w:val="en-US" w:eastAsia="zh-CN"/>
        </w:rPr>
        <w:t>月</w:t>
      </w:r>
      <w:r>
        <w:rPr>
          <w:rFonts w:hint="eastAsia" w:ascii="Times New Roman" w:hAnsi="Times New Roman" w:eastAsia="方正仿宋_GB2312" w:cs="方正仿宋_GB2312"/>
          <w:snapToGrid/>
          <w:kern w:val="2"/>
          <w:sz w:val="32"/>
          <w:szCs w:val="32"/>
          <w:highlight w:val="none"/>
          <w:lang w:val="en-US" w:eastAsia="zh-CN"/>
        </w:rPr>
        <w:t>31</w:t>
      </w:r>
      <w:r>
        <w:rPr>
          <w:rFonts w:hint="eastAsia" w:ascii="方正仿宋_GB2312" w:hAnsi="方正仿宋_GB2312" w:eastAsia="方正仿宋_GB2312" w:cs="方正仿宋_GB2312"/>
          <w:snapToGrid/>
          <w:kern w:val="2"/>
          <w:sz w:val="32"/>
          <w:szCs w:val="32"/>
          <w:highlight w:val="none"/>
          <w:lang w:val="en-US" w:eastAsia="zh-CN"/>
        </w:rPr>
        <w:t>日前，各区及各项目实施单位均已完成培训任务，江宁区、栖霞区完成田间学校考评工作</w:t>
      </w:r>
      <w:r>
        <w:rPr>
          <w:rFonts w:hint="eastAsia" w:ascii="方正仿宋_GB2312" w:hAnsi="方正仿宋_GB2312" w:eastAsia="方正仿宋_GB2312" w:cs="方正仿宋_GB2312"/>
          <w:snapToGrid/>
          <w:kern w:val="2"/>
          <w:sz w:val="32"/>
          <w:szCs w:val="32"/>
          <w:highlight w:val="none"/>
          <w:lang w:eastAsia="zh-CN"/>
        </w:rPr>
        <w:t>。</w:t>
      </w:r>
    </w:p>
    <w:p w14:paraId="418030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产出指标</w:t>
      </w:r>
      <w:r>
        <w:rPr>
          <w:rFonts w:hint="default" w:ascii="Times New Roman" w:hAnsi="Times New Roman" w:eastAsia="方正仿宋_GB2312" w:cs="Times New Roman"/>
          <w:snapToGrid/>
          <w:kern w:val="2"/>
          <w:sz w:val="32"/>
          <w:szCs w:val="32"/>
          <w:highlight w:val="none"/>
          <w:lang w:val="en-US" w:eastAsia="zh-CN"/>
        </w:rPr>
        <w:t>35</w:t>
      </w:r>
      <w:r>
        <w:rPr>
          <w:rFonts w:hint="eastAsia" w:ascii="方正仿宋_GB2312" w:hAnsi="方正仿宋_GB2312" w:eastAsia="方正仿宋_GB2312" w:cs="方正仿宋_GB2312"/>
          <w:snapToGrid/>
          <w:kern w:val="2"/>
          <w:sz w:val="32"/>
          <w:szCs w:val="32"/>
          <w:highlight w:val="none"/>
          <w:lang w:eastAsia="zh-CN"/>
        </w:rPr>
        <w:t>分，对照评分标准，实际得分</w:t>
      </w:r>
      <w:r>
        <w:rPr>
          <w:rFonts w:hint="eastAsia" w:ascii="Times New Roman" w:hAnsi="Times New Roman" w:eastAsia="方正仿宋_GB2312" w:cs="Times New Roman"/>
          <w:snapToGrid/>
          <w:kern w:val="2"/>
          <w:sz w:val="32"/>
          <w:szCs w:val="32"/>
          <w:highlight w:val="none"/>
          <w:lang w:val="en-US" w:eastAsia="zh-CN"/>
        </w:rPr>
        <w:t>3</w:t>
      </w:r>
      <w:r>
        <w:rPr>
          <w:rFonts w:hint="default" w:ascii="Times New Roman" w:hAnsi="Times New Roman" w:eastAsia="方正仿宋_GB2312" w:cs="Times New Roman"/>
          <w:snapToGrid/>
          <w:kern w:val="2"/>
          <w:sz w:val="32"/>
          <w:szCs w:val="32"/>
          <w:highlight w:val="none"/>
          <w:lang w:val="en-US" w:eastAsia="zh-CN"/>
        </w:rPr>
        <w:t>2.6</w:t>
      </w:r>
      <w:r>
        <w:rPr>
          <w:rFonts w:hint="eastAsia" w:ascii="方正仿宋_GB2312" w:hAnsi="方正仿宋_GB2312" w:eastAsia="方正仿宋_GB2312" w:cs="方正仿宋_GB2312"/>
          <w:snapToGrid/>
          <w:kern w:val="2"/>
          <w:sz w:val="32"/>
          <w:szCs w:val="32"/>
          <w:highlight w:val="none"/>
          <w:lang w:eastAsia="zh-CN"/>
        </w:rPr>
        <w:t>分。</w:t>
      </w:r>
    </w:p>
    <w:p w14:paraId="55134B65">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bCs/>
          <w:sz w:val="32"/>
          <w:szCs w:val="32"/>
          <w:highlight w:val="none"/>
          <w:lang w:eastAsia="zh-CN"/>
        </w:rPr>
      </w:pPr>
      <w:bookmarkStart w:id="49" w:name="_Toc10947"/>
      <w:bookmarkStart w:id="50" w:name="_Toc27678"/>
      <w:r>
        <w:rPr>
          <w:rFonts w:hint="eastAsia" w:ascii="Times New Roman" w:hAnsi="Times New Roman" w:eastAsia="方正仿宋_GB2312" w:cs="方正仿宋_GB2312"/>
          <w:b w:val="0"/>
          <w:bCs w:val="0"/>
          <w:sz w:val="32"/>
          <w:szCs w:val="32"/>
          <w:highlight w:val="none"/>
          <w:lang w:eastAsia="zh-CN"/>
        </w:rPr>
        <w:t>4</w:t>
      </w:r>
      <w:r>
        <w:rPr>
          <w:rFonts w:hint="eastAsia" w:ascii="方正仿宋_GB2312" w:hAnsi="方正仿宋_GB2312" w:eastAsia="方正仿宋_GB2312" w:cs="方正仿宋_GB2312"/>
          <w:b/>
          <w:bCs/>
          <w:sz w:val="32"/>
          <w:szCs w:val="32"/>
          <w:highlight w:val="none"/>
          <w:lang w:eastAsia="zh-CN"/>
        </w:rPr>
        <w:t>.效益分析</w:t>
      </w:r>
      <w:bookmarkEnd w:id="49"/>
      <w:bookmarkEnd w:id="50"/>
    </w:p>
    <w:p w14:paraId="2AA5F1B7">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51" w:name="_Toc24990"/>
      <w:bookmarkStart w:id="52" w:name="_Toc7017"/>
      <w:r>
        <w:rPr>
          <w:rFonts w:hint="eastAsia" w:ascii="方正仿宋_GB2312" w:hAnsi="方正仿宋_GB2312" w:eastAsia="方正仿宋_GB2312" w:cs="方正仿宋_GB2312"/>
          <w:b w:val="0"/>
          <w:bCs w:val="0"/>
          <w:sz w:val="32"/>
          <w:szCs w:val="32"/>
          <w:highlight w:val="none"/>
          <w:lang w:eastAsia="zh-CN"/>
        </w:rPr>
        <w:t>（</w:t>
      </w:r>
      <w:r>
        <w:rPr>
          <w:rFonts w:hint="eastAsia" w:ascii="Times New Roman" w:hAnsi="Times New Roman" w:eastAsia="方正仿宋_GB2312" w:cs="方正仿宋_GB2312"/>
          <w:b w:val="0"/>
          <w:bCs w:val="0"/>
          <w:sz w:val="32"/>
          <w:szCs w:val="32"/>
          <w:highlight w:val="none"/>
          <w:lang w:eastAsia="zh-CN"/>
        </w:rPr>
        <w:t>1</w:t>
      </w:r>
      <w:r>
        <w:rPr>
          <w:rFonts w:hint="eastAsia" w:ascii="方正仿宋_GB2312" w:hAnsi="方正仿宋_GB2312" w:eastAsia="方正仿宋_GB2312" w:cs="方正仿宋_GB2312"/>
          <w:b w:val="0"/>
          <w:bCs w:val="0"/>
          <w:sz w:val="32"/>
          <w:szCs w:val="32"/>
          <w:highlight w:val="none"/>
          <w:lang w:eastAsia="zh-CN"/>
        </w:rPr>
        <w:t>）社会效益</w:t>
      </w:r>
      <w:bookmarkEnd w:id="51"/>
      <w:bookmarkEnd w:id="52"/>
    </w:p>
    <w:p w14:paraId="6432A8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highlight w:val="none"/>
          <w:lang w:eastAsia="zh-CN"/>
        </w:rPr>
      </w:pPr>
      <w:r>
        <w:rPr>
          <w:rFonts w:hint="eastAsia" w:ascii="方正仿宋_GB2312" w:hAnsi="方正仿宋_GB2312" w:eastAsia="方正仿宋_GB2312" w:cs="方正仿宋_GB2312"/>
          <w:snapToGrid/>
          <w:kern w:val="2"/>
          <w:sz w:val="32"/>
          <w:szCs w:val="32"/>
          <w:highlight w:val="none"/>
          <w:lang w:eastAsia="zh-CN"/>
        </w:rPr>
        <w:t>农业人才培育工作在区级以上媒体宣传次数≥</w:t>
      </w:r>
      <w:r>
        <w:rPr>
          <w:rFonts w:hint="eastAsia" w:ascii="Times New Roman" w:hAnsi="Times New Roman" w:eastAsia="方正仿宋_GB2312" w:cs="方正仿宋_GB2312"/>
          <w:snapToGrid/>
          <w:kern w:val="2"/>
          <w:sz w:val="32"/>
          <w:szCs w:val="32"/>
          <w:highlight w:val="none"/>
          <w:lang w:eastAsia="zh-CN"/>
        </w:rPr>
        <w:t>1</w:t>
      </w:r>
      <w:r>
        <w:rPr>
          <w:rFonts w:hint="eastAsia" w:ascii="Times New Roman" w:hAnsi="Times New Roman" w:eastAsia="方正仿宋_GB2312" w:cs="方正仿宋_GB2312"/>
          <w:snapToGrid/>
          <w:kern w:val="2"/>
          <w:sz w:val="32"/>
          <w:szCs w:val="32"/>
          <w:highlight w:val="none"/>
          <w:lang w:val="en-US" w:eastAsia="zh-CN"/>
        </w:rPr>
        <w:t>0</w:t>
      </w:r>
      <w:r>
        <w:rPr>
          <w:rFonts w:hint="eastAsia" w:ascii="方正仿宋_GB2312" w:hAnsi="方正仿宋_GB2312" w:eastAsia="方正仿宋_GB2312" w:cs="方正仿宋_GB2312"/>
          <w:snapToGrid/>
          <w:kern w:val="2"/>
          <w:sz w:val="32"/>
          <w:szCs w:val="32"/>
          <w:highlight w:val="none"/>
          <w:lang w:eastAsia="zh-CN"/>
        </w:rPr>
        <w:t>次，实际完成</w:t>
      </w:r>
      <w:r>
        <w:rPr>
          <w:rFonts w:hint="eastAsia" w:ascii="Times New Roman" w:hAnsi="Times New Roman" w:eastAsia="方正仿宋_GB2312" w:cs="方正仿宋_GB2312"/>
          <w:snapToGrid/>
          <w:kern w:val="2"/>
          <w:sz w:val="32"/>
          <w:szCs w:val="32"/>
          <w:highlight w:val="none"/>
          <w:lang w:val="en-US" w:eastAsia="zh-CN"/>
        </w:rPr>
        <w:t>29</w:t>
      </w:r>
      <w:r>
        <w:rPr>
          <w:rFonts w:hint="eastAsia" w:ascii="方正仿宋_GB2312" w:hAnsi="方正仿宋_GB2312" w:eastAsia="方正仿宋_GB2312" w:cs="方正仿宋_GB2312"/>
          <w:snapToGrid/>
          <w:kern w:val="2"/>
          <w:sz w:val="32"/>
          <w:szCs w:val="32"/>
          <w:highlight w:val="none"/>
          <w:lang w:eastAsia="zh-CN"/>
        </w:rPr>
        <w:t>次。</w:t>
      </w:r>
    </w:p>
    <w:p w14:paraId="5707CA45">
      <w:pPr>
        <w:keepNext w:val="0"/>
        <w:keepLines w:val="0"/>
        <w:pageBreakBefore w:val="0"/>
        <w:numPr>
          <w:ilvl w:val="0"/>
          <w:numId w:val="0"/>
        </w:numPr>
        <w:wordWrap/>
        <w:overflowPunct/>
        <w:topLinePunct w:val="0"/>
        <w:bidi w:val="0"/>
        <w:adjustRightInd w:val="0"/>
        <w:snapToGrid w:val="0"/>
        <w:spacing w:line="560" w:lineRule="exact"/>
        <w:ind w:left="420" w:leftChars="0" w:firstLine="320" w:firstLineChars="100"/>
        <w:outlineLvl w:val="0"/>
        <w:rPr>
          <w:rFonts w:hint="eastAsia" w:ascii="方正仿宋_GB2312" w:hAnsi="方正仿宋_GB2312" w:eastAsia="方正仿宋_GB2312" w:cs="方正仿宋_GB2312"/>
          <w:b w:val="0"/>
          <w:bCs w:val="0"/>
          <w:sz w:val="32"/>
          <w:szCs w:val="32"/>
          <w:highlight w:val="none"/>
          <w:lang w:eastAsia="zh-CN"/>
        </w:rPr>
      </w:pPr>
      <w:bookmarkStart w:id="53" w:name="_Toc30628"/>
      <w:bookmarkStart w:id="54" w:name="_Toc14054"/>
      <w:r>
        <w:rPr>
          <w:rFonts w:hint="eastAsia" w:ascii="方正仿宋_GB2312" w:hAnsi="方正仿宋_GB2312" w:eastAsia="方正仿宋_GB2312" w:cs="方正仿宋_GB2312"/>
          <w:b w:val="0"/>
          <w:bCs w:val="0"/>
          <w:sz w:val="32"/>
          <w:szCs w:val="32"/>
          <w:highlight w:val="none"/>
          <w:lang w:eastAsia="zh-CN"/>
        </w:rPr>
        <w:t>（</w:t>
      </w:r>
      <w:r>
        <w:rPr>
          <w:rFonts w:hint="eastAsia" w:ascii="Times New Roman" w:hAnsi="Times New Roman" w:eastAsia="方正仿宋_GB2312" w:cs="方正仿宋_GB2312"/>
          <w:b w:val="0"/>
          <w:bCs w:val="0"/>
          <w:sz w:val="32"/>
          <w:szCs w:val="32"/>
          <w:highlight w:val="none"/>
          <w:lang w:eastAsia="zh-CN"/>
        </w:rPr>
        <w:t>2</w:t>
      </w:r>
      <w:r>
        <w:rPr>
          <w:rFonts w:hint="eastAsia" w:ascii="方正仿宋_GB2312" w:hAnsi="方正仿宋_GB2312" w:eastAsia="方正仿宋_GB2312" w:cs="方正仿宋_GB2312"/>
          <w:b w:val="0"/>
          <w:bCs w:val="0"/>
          <w:sz w:val="32"/>
          <w:szCs w:val="32"/>
          <w:highlight w:val="none"/>
          <w:lang w:eastAsia="zh-CN"/>
        </w:rPr>
        <w:t>）生态效益</w:t>
      </w:r>
      <w:bookmarkEnd w:id="53"/>
      <w:bookmarkEnd w:id="54"/>
    </w:p>
    <w:p w14:paraId="42C84A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未</w:t>
      </w:r>
      <w:r>
        <w:rPr>
          <w:rFonts w:hint="eastAsia" w:ascii="方正仿宋_GB2312" w:hAnsi="方正仿宋_GB2312" w:eastAsia="方正仿宋_GB2312" w:cs="方正仿宋_GB2312"/>
          <w:snapToGrid/>
          <w:kern w:val="2"/>
          <w:sz w:val="32"/>
          <w:szCs w:val="32"/>
          <w:lang w:val="en-US" w:eastAsia="zh-CN"/>
        </w:rPr>
        <w:t>发现</w:t>
      </w:r>
      <w:r>
        <w:rPr>
          <w:rFonts w:hint="eastAsia" w:ascii="方正仿宋_GB2312" w:hAnsi="方正仿宋_GB2312" w:eastAsia="方正仿宋_GB2312" w:cs="方正仿宋_GB2312"/>
          <w:snapToGrid/>
          <w:kern w:val="2"/>
          <w:sz w:val="32"/>
          <w:szCs w:val="32"/>
          <w:lang w:eastAsia="zh-CN"/>
        </w:rPr>
        <w:t>参加培训的学员使用违禁投入品的情况。</w:t>
      </w:r>
    </w:p>
    <w:p w14:paraId="274F0F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 w:val="0"/>
          <w:bCs w:val="0"/>
          <w:sz w:val="32"/>
          <w:szCs w:val="32"/>
          <w:highlight w:val="none"/>
          <w:lang w:eastAsia="zh-CN"/>
        </w:rPr>
      </w:pPr>
      <w:bookmarkStart w:id="55" w:name="_Toc32439"/>
      <w:bookmarkStart w:id="56" w:name="_Toc20884"/>
      <w:r>
        <w:rPr>
          <w:rFonts w:hint="eastAsia" w:ascii="方正仿宋_GB2312" w:hAnsi="方正仿宋_GB2312" w:eastAsia="方正仿宋_GB2312" w:cs="方正仿宋_GB2312"/>
          <w:b w:val="0"/>
          <w:bCs w:val="0"/>
          <w:sz w:val="32"/>
          <w:szCs w:val="32"/>
          <w:highlight w:val="none"/>
          <w:lang w:eastAsia="zh-CN"/>
        </w:rPr>
        <w:t>（</w:t>
      </w:r>
      <w:r>
        <w:rPr>
          <w:rFonts w:hint="default" w:ascii="Times New Roman" w:hAnsi="Times New Roman" w:eastAsia="方正仿宋_GB2312" w:cs="Times New Roman"/>
          <w:b w:val="0"/>
          <w:bCs w:val="0"/>
          <w:sz w:val="32"/>
          <w:szCs w:val="32"/>
          <w:highlight w:val="none"/>
          <w:lang w:val="en-US" w:eastAsia="zh-CN"/>
        </w:rPr>
        <w:t>3</w:t>
      </w:r>
      <w:r>
        <w:rPr>
          <w:rFonts w:hint="eastAsia" w:ascii="方正仿宋_GB2312" w:hAnsi="方正仿宋_GB2312" w:eastAsia="方正仿宋_GB2312" w:cs="方正仿宋_GB2312"/>
          <w:b w:val="0"/>
          <w:bCs w:val="0"/>
          <w:sz w:val="32"/>
          <w:szCs w:val="32"/>
          <w:highlight w:val="none"/>
          <w:lang w:eastAsia="zh-CN"/>
        </w:rPr>
        <w:t>）服务对象满意度</w:t>
      </w:r>
      <w:bookmarkEnd w:id="55"/>
      <w:bookmarkEnd w:id="56"/>
    </w:p>
    <w:p w14:paraId="5E17BE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培训学员满意度目标值≥</w:t>
      </w:r>
      <w:r>
        <w:rPr>
          <w:rFonts w:hint="eastAsia" w:ascii="Times New Roman" w:hAnsi="Times New Roman" w:eastAsia="方正仿宋_GB2312" w:cs="方正仿宋_GB2312"/>
          <w:snapToGrid/>
          <w:kern w:val="2"/>
          <w:sz w:val="32"/>
          <w:szCs w:val="32"/>
          <w:lang w:eastAsia="zh-CN"/>
        </w:rPr>
        <w:t>85</w:t>
      </w:r>
      <w:r>
        <w:rPr>
          <w:rFonts w:hint="default" w:ascii="Times New Roman" w:hAnsi="Times New Roman" w:eastAsia="方正仿宋_GB2312" w:cs="Times New Roman"/>
          <w:snapToGrid/>
          <w:kern w:val="2"/>
          <w:sz w:val="32"/>
          <w:szCs w:val="32"/>
          <w:lang w:eastAsia="zh-CN"/>
        </w:rPr>
        <w:t>%</w:t>
      </w:r>
      <w:r>
        <w:rPr>
          <w:rFonts w:hint="eastAsia" w:ascii="方正仿宋_GB2312" w:hAnsi="方正仿宋_GB2312" w:eastAsia="方正仿宋_GB2312" w:cs="方正仿宋_GB2312"/>
          <w:snapToGrid/>
          <w:kern w:val="2"/>
          <w:sz w:val="32"/>
          <w:szCs w:val="32"/>
          <w:lang w:eastAsia="zh-CN"/>
        </w:rPr>
        <w:t>。根据各区和相关院校台账资料中收回的满意度测评表统计，</w:t>
      </w:r>
      <w:r>
        <w:rPr>
          <w:rFonts w:hint="eastAsia" w:ascii="方正仿宋_GB2312" w:hAnsi="方正仿宋_GB2312" w:eastAsia="方正仿宋_GB2312" w:cs="方正仿宋_GB2312"/>
          <w:snapToGrid/>
          <w:kern w:val="2"/>
          <w:sz w:val="32"/>
          <w:szCs w:val="32"/>
          <w:lang w:val="en-US" w:eastAsia="zh-CN"/>
        </w:rPr>
        <w:t>各</w:t>
      </w:r>
      <w:r>
        <w:rPr>
          <w:rFonts w:hint="eastAsia" w:ascii="方正仿宋_GB2312" w:hAnsi="方正仿宋_GB2312" w:eastAsia="方正仿宋_GB2312" w:cs="方正仿宋_GB2312"/>
          <w:snapToGrid/>
          <w:kern w:val="2"/>
          <w:sz w:val="32"/>
          <w:szCs w:val="32"/>
          <w:lang w:eastAsia="zh-CN"/>
        </w:rPr>
        <w:t>培训班学员培训满意度均</w:t>
      </w:r>
      <w:r>
        <w:rPr>
          <w:rFonts w:hint="eastAsia" w:ascii="方正仿宋_GB2312" w:hAnsi="方正仿宋_GB2312" w:eastAsia="方正仿宋_GB2312" w:cs="方正仿宋_GB2312"/>
          <w:snapToGrid/>
          <w:kern w:val="2"/>
          <w:sz w:val="32"/>
          <w:szCs w:val="32"/>
          <w:lang w:val="en-US" w:eastAsia="zh-CN"/>
        </w:rPr>
        <w:t>≥</w:t>
      </w:r>
      <w:r>
        <w:rPr>
          <w:rFonts w:hint="eastAsia" w:ascii="Times New Roman" w:hAnsi="Times New Roman" w:eastAsia="方正仿宋_GB2312" w:cs="方正仿宋_GB2312"/>
          <w:snapToGrid/>
          <w:kern w:val="2"/>
          <w:sz w:val="32"/>
          <w:szCs w:val="32"/>
          <w:lang w:val="en-US" w:eastAsia="zh-CN"/>
        </w:rPr>
        <w:t>9</w:t>
      </w:r>
      <w:r>
        <w:rPr>
          <w:rFonts w:hint="eastAsia" w:ascii="Times New Roman" w:hAnsi="Times New Roman" w:eastAsia="方正仿宋_GB2312" w:cs="方正仿宋_GB2312"/>
          <w:snapToGrid/>
          <w:kern w:val="2"/>
          <w:sz w:val="32"/>
          <w:szCs w:val="32"/>
          <w:lang w:eastAsia="zh-CN"/>
        </w:rPr>
        <w:t>0</w:t>
      </w:r>
      <w:r>
        <w:rPr>
          <w:rFonts w:hint="default" w:ascii="Times New Roman" w:hAnsi="Times New Roman" w:eastAsia="方正仿宋_GB2312" w:cs="Times New Roman"/>
          <w:snapToGrid/>
          <w:kern w:val="2"/>
          <w:sz w:val="32"/>
          <w:szCs w:val="32"/>
          <w:lang w:eastAsia="zh-CN"/>
        </w:rPr>
        <w:t>%</w:t>
      </w:r>
      <w:r>
        <w:rPr>
          <w:rFonts w:hint="eastAsia" w:ascii="方正仿宋_GB2312" w:hAnsi="方正仿宋_GB2312" w:eastAsia="方正仿宋_GB2312" w:cs="方正仿宋_GB2312"/>
          <w:snapToGrid/>
          <w:kern w:val="2"/>
          <w:sz w:val="32"/>
          <w:szCs w:val="32"/>
          <w:lang w:eastAsia="zh-CN"/>
        </w:rPr>
        <w:t>。</w:t>
      </w:r>
    </w:p>
    <w:p w14:paraId="593BCC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项目产出效益</w:t>
      </w:r>
      <w:r>
        <w:rPr>
          <w:rFonts w:hint="eastAsia" w:ascii="Times New Roman" w:hAnsi="Times New Roman" w:eastAsia="方正仿宋_GB2312" w:cs="方正仿宋_GB2312"/>
          <w:snapToGrid/>
          <w:kern w:val="2"/>
          <w:sz w:val="32"/>
          <w:szCs w:val="32"/>
          <w:lang w:val="en-US" w:eastAsia="zh-CN"/>
        </w:rPr>
        <w:t>35</w:t>
      </w:r>
      <w:r>
        <w:rPr>
          <w:rFonts w:hint="eastAsia" w:ascii="方正仿宋_GB2312" w:hAnsi="方正仿宋_GB2312" w:eastAsia="方正仿宋_GB2312" w:cs="方正仿宋_GB2312"/>
          <w:snapToGrid/>
          <w:kern w:val="2"/>
          <w:sz w:val="32"/>
          <w:szCs w:val="32"/>
          <w:lang w:eastAsia="zh-CN"/>
        </w:rPr>
        <w:t>分，对照评分标准，实际得分</w:t>
      </w:r>
      <w:r>
        <w:rPr>
          <w:rFonts w:hint="eastAsia" w:ascii="Times New Roman" w:hAnsi="Times New Roman" w:eastAsia="方正仿宋_GB2312" w:cs="方正仿宋_GB2312"/>
          <w:snapToGrid/>
          <w:kern w:val="2"/>
          <w:sz w:val="32"/>
          <w:szCs w:val="32"/>
          <w:lang w:val="en-US" w:eastAsia="zh-CN"/>
        </w:rPr>
        <w:t>35</w:t>
      </w:r>
      <w:r>
        <w:rPr>
          <w:rFonts w:hint="eastAsia" w:ascii="方正仿宋_GB2312" w:hAnsi="方正仿宋_GB2312" w:eastAsia="方正仿宋_GB2312" w:cs="方正仿宋_GB2312"/>
          <w:snapToGrid/>
          <w:kern w:val="2"/>
          <w:sz w:val="32"/>
          <w:szCs w:val="32"/>
          <w:lang w:eastAsia="zh-CN"/>
        </w:rPr>
        <w:t>分。</w:t>
      </w:r>
      <w:bookmarkStart w:id="57" w:name="bookmark31"/>
      <w:bookmarkEnd w:id="57"/>
      <w:bookmarkStart w:id="58" w:name="_Toc29493"/>
      <w:bookmarkStart w:id="59" w:name="_Toc205457801"/>
    </w:p>
    <w:bookmarkEnd w:id="58"/>
    <w:bookmarkEnd w:id="59"/>
    <w:p w14:paraId="20F5D4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snapToGrid/>
          <w:kern w:val="2"/>
          <w:sz w:val="32"/>
          <w:szCs w:val="32"/>
          <w:lang w:val="en-US" w:eastAsia="zh-CN"/>
        </w:rPr>
      </w:pPr>
    </w:p>
    <w:p w14:paraId="5165C97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仿宋_GB2312" w:hAnsi="方正仿宋_GB2312" w:eastAsia="方正仿宋_GB2312" w:cs="方正仿宋_GB2312"/>
          <w:snapToGrid/>
          <w:kern w:val="2"/>
          <w:sz w:val="32"/>
          <w:szCs w:val="32"/>
          <w:lang w:eastAsia="zh-CN"/>
        </w:rPr>
      </w:pPr>
      <w:r>
        <w:rPr>
          <w:rFonts w:hint="eastAsia" w:ascii="方正仿宋_GB2312" w:hAnsi="方正仿宋_GB2312" w:eastAsia="方正仿宋_GB2312" w:cs="方正仿宋_GB2312"/>
          <w:snapToGrid/>
          <w:kern w:val="2"/>
          <w:sz w:val="32"/>
          <w:szCs w:val="32"/>
          <w:lang w:eastAsia="zh-CN"/>
        </w:rPr>
        <w:t>附表</w:t>
      </w:r>
      <w:r>
        <w:rPr>
          <w:rFonts w:hint="default" w:ascii="Times New Roman" w:hAnsi="Times New Roman" w:eastAsia="方正仿宋_GB2312" w:cs="Times New Roman"/>
          <w:snapToGrid/>
          <w:kern w:val="2"/>
          <w:sz w:val="32"/>
          <w:szCs w:val="32"/>
          <w:lang w:eastAsia="zh-CN"/>
        </w:rPr>
        <w:t>1</w:t>
      </w: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w:t>
      </w:r>
      <w:r>
        <w:rPr>
          <w:rFonts w:hint="eastAsia" w:ascii="方正仿宋_GB2312" w:hAnsi="方正仿宋_GB2312" w:eastAsia="方正仿宋_GB2312" w:cs="方正仿宋_GB2312"/>
          <w:snapToGrid/>
          <w:kern w:val="2"/>
          <w:sz w:val="32"/>
          <w:szCs w:val="32"/>
          <w:lang w:val="en-US" w:eastAsia="zh-CN"/>
        </w:rPr>
        <w:t>度</w:t>
      </w:r>
      <w:r>
        <w:rPr>
          <w:rFonts w:hint="eastAsia" w:ascii="方正仿宋_GB2312" w:hAnsi="方正仿宋_GB2312" w:eastAsia="方正仿宋_GB2312" w:cs="方正仿宋_GB2312"/>
          <w:snapToGrid/>
          <w:kern w:val="2"/>
          <w:sz w:val="32"/>
          <w:szCs w:val="32"/>
          <w:lang w:eastAsia="zh-CN"/>
        </w:rPr>
        <w:t>南京市</w:t>
      </w:r>
      <w:r>
        <w:rPr>
          <w:rFonts w:hint="eastAsia" w:ascii="方正仿宋_GB2312" w:hAnsi="方正仿宋_GB2312" w:eastAsia="方正仿宋_GB2312" w:cs="方正仿宋_GB2312"/>
          <w:snapToGrid/>
          <w:kern w:val="2"/>
          <w:sz w:val="32"/>
          <w:szCs w:val="32"/>
          <w:lang w:val="en-US" w:eastAsia="zh-CN"/>
        </w:rPr>
        <w:t>农业农村局</w:t>
      </w:r>
      <w:r>
        <w:rPr>
          <w:rFonts w:hint="eastAsia" w:ascii="方正仿宋_GB2312" w:hAnsi="方正仿宋_GB2312" w:eastAsia="方正仿宋_GB2312" w:cs="方正仿宋_GB2312"/>
          <w:snapToGrid/>
          <w:kern w:val="2"/>
          <w:sz w:val="32"/>
          <w:szCs w:val="32"/>
          <w:lang w:eastAsia="zh-CN"/>
        </w:rPr>
        <w:t>“智汇三农”人才工程绩效评价</w:t>
      </w:r>
      <w:r>
        <w:rPr>
          <w:rFonts w:hint="eastAsia" w:ascii="方正仿宋_GB2312" w:hAnsi="方正仿宋_GB2312" w:eastAsia="方正仿宋_GB2312" w:cs="方正仿宋_GB2312"/>
          <w:snapToGrid/>
          <w:kern w:val="2"/>
          <w:sz w:val="32"/>
          <w:szCs w:val="32"/>
          <w:lang w:val="en-US" w:eastAsia="zh-CN"/>
        </w:rPr>
        <w:t>评分表</w:t>
      </w:r>
    </w:p>
    <w:p w14:paraId="7B1C9FF1">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仿宋_GB2312" w:hAnsi="方正仿宋_GB2312" w:eastAsia="方正仿宋_GB2312" w:cs="方正仿宋_GB2312"/>
          <w:spacing w:val="-6"/>
          <w:sz w:val="32"/>
          <w:szCs w:val="32"/>
        </w:rPr>
      </w:pPr>
      <w:r>
        <w:rPr>
          <w:rFonts w:hint="eastAsia" w:ascii="方正仿宋_GB2312" w:hAnsi="方正仿宋_GB2312" w:eastAsia="方正仿宋_GB2312" w:cs="方正仿宋_GB2312"/>
          <w:snapToGrid/>
          <w:kern w:val="2"/>
          <w:sz w:val="32"/>
          <w:szCs w:val="32"/>
          <w:lang w:eastAsia="zh-CN"/>
        </w:rPr>
        <w:t>附表</w:t>
      </w:r>
      <w:r>
        <w:rPr>
          <w:rFonts w:hint="default" w:ascii="Times New Roman" w:hAnsi="Times New Roman" w:eastAsia="方正仿宋_GB2312" w:cs="Times New Roman"/>
          <w:snapToGrid/>
          <w:kern w:val="2"/>
          <w:sz w:val="32"/>
          <w:szCs w:val="32"/>
          <w:lang w:eastAsia="zh-CN"/>
        </w:rPr>
        <w:t>2</w:t>
      </w:r>
      <w:r>
        <w:rPr>
          <w:rFonts w:hint="eastAsia" w:ascii="方正仿宋_GB2312" w:hAnsi="方正仿宋_GB2312" w:eastAsia="方正仿宋_GB2312" w:cs="方正仿宋_GB2312"/>
          <w:snapToGrid/>
          <w:kern w:val="2"/>
          <w:sz w:val="32"/>
          <w:szCs w:val="32"/>
          <w:lang w:eastAsia="zh-CN"/>
        </w:rPr>
        <w:t>:</w:t>
      </w:r>
      <w:r>
        <w:rPr>
          <w:rFonts w:hint="default" w:ascii="Times New Roman" w:hAnsi="Times New Roman" w:eastAsia="方正仿宋_GB2312" w:cs="Times New Roman"/>
          <w:snapToGrid/>
          <w:kern w:val="2"/>
          <w:sz w:val="32"/>
          <w:szCs w:val="32"/>
          <w:lang w:eastAsia="zh-CN"/>
        </w:rPr>
        <w:t>202</w:t>
      </w:r>
      <w:r>
        <w:rPr>
          <w:rFonts w:hint="default" w:ascii="Times New Roman" w:hAnsi="Times New Roman" w:eastAsia="方正仿宋_GB2312" w:cs="Times New Roman"/>
          <w:snapToGrid/>
          <w:kern w:val="2"/>
          <w:sz w:val="32"/>
          <w:szCs w:val="32"/>
          <w:lang w:val="en-US" w:eastAsia="zh-CN"/>
        </w:rPr>
        <w:t>5</w:t>
      </w:r>
      <w:r>
        <w:rPr>
          <w:rFonts w:hint="eastAsia" w:ascii="方正仿宋_GB2312" w:hAnsi="方正仿宋_GB2312" w:eastAsia="方正仿宋_GB2312" w:cs="方正仿宋_GB2312"/>
          <w:snapToGrid/>
          <w:kern w:val="2"/>
          <w:sz w:val="32"/>
          <w:szCs w:val="32"/>
          <w:lang w:eastAsia="zh-CN"/>
        </w:rPr>
        <w:t>年</w:t>
      </w:r>
      <w:r>
        <w:rPr>
          <w:rFonts w:hint="eastAsia" w:ascii="方正仿宋_GB2312" w:hAnsi="方正仿宋_GB2312" w:eastAsia="方正仿宋_GB2312" w:cs="方正仿宋_GB2312"/>
          <w:snapToGrid/>
          <w:kern w:val="2"/>
          <w:sz w:val="32"/>
          <w:szCs w:val="32"/>
          <w:lang w:val="en-US" w:eastAsia="zh-CN"/>
        </w:rPr>
        <w:t>度</w:t>
      </w:r>
      <w:r>
        <w:rPr>
          <w:rFonts w:hint="eastAsia" w:ascii="方正仿宋_GB2312" w:hAnsi="方正仿宋_GB2312" w:eastAsia="方正仿宋_GB2312" w:cs="方正仿宋_GB2312"/>
          <w:snapToGrid/>
          <w:kern w:val="2"/>
          <w:sz w:val="32"/>
          <w:szCs w:val="32"/>
          <w:lang w:eastAsia="zh-CN"/>
        </w:rPr>
        <w:t>南京市</w:t>
      </w:r>
      <w:r>
        <w:rPr>
          <w:rFonts w:hint="eastAsia" w:ascii="方正仿宋_GB2312" w:hAnsi="方正仿宋_GB2312" w:eastAsia="方正仿宋_GB2312" w:cs="方正仿宋_GB2312"/>
          <w:snapToGrid/>
          <w:kern w:val="2"/>
          <w:sz w:val="32"/>
          <w:szCs w:val="32"/>
          <w:lang w:val="en-US" w:eastAsia="zh-CN"/>
        </w:rPr>
        <w:t>农业农村局</w:t>
      </w:r>
      <w:r>
        <w:rPr>
          <w:rFonts w:hint="eastAsia" w:ascii="方正仿宋_GB2312" w:hAnsi="方正仿宋_GB2312" w:eastAsia="方正仿宋_GB2312" w:cs="方正仿宋_GB2312"/>
          <w:snapToGrid/>
          <w:kern w:val="2"/>
          <w:sz w:val="32"/>
          <w:szCs w:val="32"/>
          <w:lang w:eastAsia="zh-CN"/>
        </w:rPr>
        <w:t>“智汇三农”人才工程任务完成情况表</w:t>
      </w:r>
    </w:p>
    <w:p w14:paraId="512A6160">
      <w:pPr>
        <w:keepNext w:val="0"/>
        <w:keepLines w:val="0"/>
        <w:pageBreakBefore w:val="0"/>
        <w:wordWrap/>
        <w:overflowPunct/>
        <w:topLinePunct w:val="0"/>
        <w:bidi w:val="0"/>
        <w:adjustRightInd w:val="0"/>
        <w:snapToGrid w:val="0"/>
        <w:spacing w:line="560" w:lineRule="exact"/>
        <w:ind w:left="134" w:leftChars="64" w:firstLine="640" w:firstLineChars="200"/>
        <w:jc w:val="right"/>
        <w:rPr>
          <w:rFonts w:hint="eastAsia" w:ascii="方正仿宋_GB2312" w:hAnsi="方正仿宋_GB2312" w:eastAsia="方正仿宋_GB2312" w:cs="方正仿宋_GB2312"/>
          <w:kern w:val="0"/>
          <w:sz w:val="32"/>
          <w:szCs w:val="32"/>
          <w:highlight w:val="none"/>
          <w:lang w:bidi="ar"/>
        </w:rPr>
      </w:pPr>
    </w:p>
    <w:p w14:paraId="38CE80A7">
      <w:pPr>
        <w:keepNext w:val="0"/>
        <w:keepLines w:val="0"/>
        <w:pageBreakBefore w:val="0"/>
        <w:wordWrap/>
        <w:overflowPunct/>
        <w:topLinePunct w:val="0"/>
        <w:bidi w:val="0"/>
        <w:adjustRightInd w:val="0"/>
        <w:snapToGrid w:val="0"/>
        <w:spacing w:line="560" w:lineRule="exact"/>
        <w:ind w:left="134" w:leftChars="64" w:firstLine="640" w:firstLineChars="200"/>
        <w:jc w:val="right"/>
        <w:rPr>
          <w:rFonts w:hint="eastAsia" w:ascii="方正仿宋_GB2312" w:hAnsi="方正仿宋_GB2312" w:eastAsia="方正仿宋_GB2312" w:cs="方正仿宋_GB2312"/>
          <w:kern w:val="0"/>
          <w:sz w:val="32"/>
          <w:szCs w:val="32"/>
          <w:highlight w:val="none"/>
          <w:lang w:bidi="ar"/>
        </w:rPr>
      </w:pPr>
    </w:p>
    <w:p w14:paraId="506864C5">
      <w:pPr>
        <w:keepNext w:val="0"/>
        <w:keepLines w:val="0"/>
        <w:pageBreakBefore w:val="0"/>
        <w:wordWrap/>
        <w:overflowPunct/>
        <w:topLinePunct w:val="0"/>
        <w:bidi w:val="0"/>
        <w:adjustRightInd w:val="0"/>
        <w:snapToGrid w:val="0"/>
        <w:spacing w:line="560" w:lineRule="exact"/>
        <w:ind w:left="134" w:leftChars="64" w:firstLine="640" w:firstLineChars="200"/>
        <w:jc w:val="right"/>
        <w:rPr>
          <w:rFonts w:hint="eastAsia" w:ascii="方正仿宋_GB2312" w:hAnsi="方正仿宋_GB2312" w:eastAsia="方正仿宋_GB2312" w:cs="方正仿宋_GB2312"/>
          <w:kern w:val="0"/>
          <w:sz w:val="32"/>
          <w:szCs w:val="32"/>
          <w:highlight w:val="none"/>
          <w:lang w:bidi="ar"/>
        </w:rPr>
      </w:pPr>
    </w:p>
    <w:p w14:paraId="2A3A53CA">
      <w:pPr>
        <w:keepNext w:val="0"/>
        <w:keepLines w:val="0"/>
        <w:pageBreakBefore w:val="0"/>
        <w:wordWrap/>
        <w:overflowPunct/>
        <w:topLinePunct w:val="0"/>
        <w:bidi w:val="0"/>
        <w:adjustRightInd w:val="0"/>
        <w:snapToGrid w:val="0"/>
        <w:spacing w:line="560" w:lineRule="exact"/>
        <w:ind w:left="134" w:leftChars="64" w:firstLine="640" w:firstLineChars="200"/>
        <w:jc w:val="right"/>
        <w:rPr>
          <w:rFonts w:hint="eastAsia" w:ascii="方正仿宋_GB2312" w:hAnsi="方正仿宋_GB2312" w:eastAsia="方正仿宋_GB2312" w:cs="方正仿宋_GB2312"/>
          <w:kern w:val="0"/>
          <w:sz w:val="32"/>
          <w:szCs w:val="32"/>
          <w:highlight w:val="none"/>
          <w:lang w:bidi="ar"/>
        </w:rPr>
      </w:pPr>
    </w:p>
    <w:p w14:paraId="470088C2">
      <w:pPr>
        <w:keepNext w:val="0"/>
        <w:keepLines w:val="0"/>
        <w:pageBreakBefore w:val="0"/>
        <w:wordWrap/>
        <w:overflowPunct/>
        <w:topLinePunct w:val="0"/>
        <w:bidi w:val="0"/>
        <w:adjustRightInd w:val="0"/>
        <w:snapToGrid w:val="0"/>
        <w:spacing w:line="560" w:lineRule="exact"/>
        <w:ind w:left="134" w:leftChars="64" w:right="320" w:firstLine="640" w:firstLineChars="200"/>
        <w:jc w:val="center"/>
        <w:rPr>
          <w:rFonts w:hint="default" w:ascii="Times New Roman" w:hAnsi="Times New Roman" w:eastAsia="方正仿宋_GB2312" w:cs="Times New Roman"/>
          <w:kern w:val="0"/>
          <w:sz w:val="32"/>
          <w:szCs w:val="32"/>
          <w:highlight w:val="none"/>
          <w:lang w:val="en-US" w:eastAsia="zh-CN" w:bidi="ar"/>
        </w:rPr>
        <w:sectPr>
          <w:footerReference r:id="rId6" w:type="default"/>
          <w:pgSz w:w="11900" w:h="16840"/>
          <w:pgMar w:top="1440" w:right="1587" w:bottom="1440" w:left="1587" w:header="0" w:footer="1820" w:gutter="0"/>
          <w:pgNumType w:fmt="decimal" w:start="1"/>
          <w:cols w:space="0" w:num="1"/>
          <w:rtlGutter w:val="0"/>
          <w:docGrid w:linePitch="0" w:charSpace="0"/>
        </w:sectPr>
      </w:pPr>
    </w:p>
    <w:p w14:paraId="5BD9924A">
      <w:pPr>
        <w:keepNext w:val="0"/>
        <w:keepLines w:val="0"/>
        <w:pageBreakBefore w:val="0"/>
        <w:widowControl/>
        <w:kinsoku w:val="0"/>
        <w:wordWrap/>
        <w:overflowPunct/>
        <w:topLinePunct w:val="0"/>
        <w:autoSpaceDE w:val="0"/>
        <w:autoSpaceDN w:val="0"/>
        <w:bidi w:val="0"/>
        <w:adjustRightInd w:val="0"/>
        <w:snapToGrid w:val="0"/>
        <w:spacing w:after="0" w:line="240" w:lineRule="auto"/>
        <w:jc w:val="center"/>
        <w:textAlignment w:val="baseline"/>
        <w:outlineLvl w:val="0"/>
        <w:rPr>
          <w:rFonts w:hint="eastAsia" w:ascii="方正小标宋简体" w:hAnsi="方正小标宋简体" w:eastAsia="方正小标宋简体" w:cs="方正小标宋简体"/>
          <w:b w:val="0"/>
          <w:bCs w:val="0"/>
          <w:sz w:val="32"/>
          <w:szCs w:val="32"/>
          <w:lang w:val="en-US" w:eastAsia="zh-CN"/>
        </w:rPr>
      </w:pPr>
      <w:bookmarkStart w:id="60" w:name="_Toc22989"/>
      <w:r>
        <w:rPr>
          <w:rFonts w:hint="eastAsia" w:ascii="方正小标宋简体" w:hAnsi="方正小标宋简体" w:eastAsia="方正小标宋简体" w:cs="方正小标宋简体"/>
          <w:b w:val="0"/>
          <w:bCs w:val="0"/>
          <w:spacing w:val="-3"/>
          <w:sz w:val="32"/>
          <w:szCs w:val="32"/>
        </w:rPr>
        <w:t>附表</w:t>
      </w:r>
      <w:r>
        <w:rPr>
          <w:rFonts w:hint="default" w:ascii="Times New Roman" w:hAnsi="Times New Roman" w:eastAsia="方正小标宋简体" w:cs="Times New Roman"/>
          <w:b w:val="0"/>
          <w:bCs w:val="0"/>
          <w:spacing w:val="-3"/>
          <w:sz w:val="32"/>
          <w:szCs w:val="32"/>
        </w:rPr>
        <w:t>1</w:t>
      </w:r>
      <w:r>
        <w:rPr>
          <w:rFonts w:hint="eastAsia" w:ascii="方正小标宋简体" w:hAnsi="方正小标宋简体" w:eastAsia="方正小标宋简体" w:cs="方正小标宋简体"/>
          <w:b w:val="0"/>
          <w:bCs w:val="0"/>
          <w:spacing w:val="-3"/>
          <w:sz w:val="32"/>
          <w:szCs w:val="32"/>
        </w:rPr>
        <w:t>:</w:t>
      </w:r>
      <w:r>
        <w:rPr>
          <w:rFonts w:hint="default" w:ascii="Times New Roman" w:hAnsi="Times New Roman" w:eastAsia="方正小标宋简体" w:cs="Times New Roman"/>
          <w:b w:val="0"/>
          <w:bCs w:val="0"/>
          <w:spacing w:val="-3"/>
          <w:sz w:val="32"/>
          <w:szCs w:val="32"/>
        </w:rPr>
        <w:t>202</w:t>
      </w:r>
      <w:r>
        <w:rPr>
          <w:rFonts w:hint="default" w:ascii="Times New Roman" w:hAnsi="Times New Roman" w:eastAsia="方正小标宋简体" w:cs="Times New Roman"/>
          <w:b w:val="0"/>
          <w:bCs w:val="0"/>
          <w:spacing w:val="-3"/>
          <w:sz w:val="32"/>
          <w:szCs w:val="32"/>
          <w:lang w:val="en-US" w:eastAsia="zh-CN"/>
        </w:rPr>
        <w:t>5</w:t>
      </w:r>
      <w:r>
        <w:rPr>
          <w:rFonts w:hint="eastAsia" w:ascii="方正小标宋简体" w:hAnsi="方正小标宋简体" w:eastAsia="方正小标宋简体" w:cs="方正小标宋简体"/>
          <w:b w:val="0"/>
          <w:bCs w:val="0"/>
          <w:spacing w:val="-3"/>
          <w:sz w:val="32"/>
          <w:szCs w:val="32"/>
        </w:rPr>
        <w:t>年</w:t>
      </w:r>
      <w:r>
        <w:rPr>
          <w:rFonts w:hint="eastAsia" w:ascii="方正小标宋简体" w:hAnsi="方正小标宋简体" w:eastAsia="方正小标宋简体" w:cs="方正小标宋简体"/>
          <w:b w:val="0"/>
          <w:bCs w:val="0"/>
          <w:spacing w:val="-3"/>
          <w:sz w:val="32"/>
          <w:szCs w:val="32"/>
          <w:lang w:val="en-US" w:eastAsia="zh-CN"/>
        </w:rPr>
        <w:t>度</w:t>
      </w:r>
      <w:r>
        <w:rPr>
          <w:rFonts w:hint="eastAsia" w:ascii="方正小标宋简体" w:hAnsi="方正小标宋简体" w:eastAsia="方正小标宋简体" w:cs="方正小标宋简体"/>
          <w:b w:val="0"/>
          <w:bCs w:val="0"/>
          <w:spacing w:val="-3"/>
          <w:sz w:val="32"/>
          <w:szCs w:val="32"/>
        </w:rPr>
        <w:t>南京市</w:t>
      </w:r>
      <w:r>
        <w:rPr>
          <w:rFonts w:hint="eastAsia" w:ascii="方正小标宋简体" w:hAnsi="方正小标宋简体" w:eastAsia="方正小标宋简体" w:cs="方正小标宋简体"/>
          <w:b w:val="0"/>
          <w:bCs w:val="0"/>
          <w:spacing w:val="-3"/>
          <w:sz w:val="32"/>
          <w:szCs w:val="32"/>
          <w:lang w:val="en-US" w:eastAsia="zh-CN"/>
        </w:rPr>
        <w:t>农业农村局</w:t>
      </w:r>
      <w:r>
        <w:rPr>
          <w:rFonts w:hint="eastAsia" w:ascii="方正小标宋简体" w:hAnsi="方正小标宋简体" w:eastAsia="方正小标宋简体" w:cs="方正小标宋简体"/>
          <w:b w:val="0"/>
          <w:bCs w:val="0"/>
          <w:spacing w:val="-3"/>
          <w:sz w:val="32"/>
          <w:szCs w:val="32"/>
        </w:rPr>
        <w:t>“智汇三农”人才工程绩效评价</w:t>
      </w:r>
      <w:bookmarkEnd w:id="60"/>
      <w:r>
        <w:rPr>
          <w:rFonts w:hint="eastAsia" w:ascii="方正小标宋简体" w:hAnsi="方正小标宋简体" w:eastAsia="方正小标宋简体" w:cs="方正小标宋简体"/>
          <w:b w:val="0"/>
          <w:bCs w:val="0"/>
          <w:spacing w:val="-3"/>
          <w:sz w:val="32"/>
          <w:szCs w:val="32"/>
          <w:lang w:val="en-US" w:eastAsia="zh-CN"/>
        </w:rPr>
        <w:t>评分表</w:t>
      </w:r>
    </w:p>
    <w:p w14:paraId="55BDFC47">
      <w:pPr>
        <w:pStyle w:val="3"/>
      </w:pPr>
    </w:p>
    <w:tbl>
      <w:tblPr>
        <w:tblStyle w:val="8"/>
        <w:tblW w:w="14176"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8"/>
        <w:gridCol w:w="865"/>
        <w:gridCol w:w="1503"/>
        <w:gridCol w:w="1260"/>
        <w:gridCol w:w="706"/>
        <w:gridCol w:w="1886"/>
        <w:gridCol w:w="3308"/>
        <w:gridCol w:w="667"/>
        <w:gridCol w:w="3023"/>
      </w:tblGrid>
      <w:tr w14:paraId="32410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2CBC">
            <w:pPr>
              <w:keepNext w:val="0"/>
              <w:keepLines w:val="0"/>
              <w:widowControl/>
              <w:suppressLineNumbers w:val="0"/>
              <w:snapToGrid w:val="0"/>
              <w:ind w:left="0" w:leftChars="0" w:right="0" w:rightChars="0" w:firstLine="0" w:firstLineChars="0"/>
              <w:jc w:val="center"/>
              <w:textAlignment w:val="center"/>
              <w:rPr>
                <w:rFonts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一级指标</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2F6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二级指标</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164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三级指标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FD0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指标值</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82D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0F5C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评价内容</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835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评分标准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424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得分</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785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完成情况</w:t>
            </w:r>
          </w:p>
        </w:tc>
      </w:tr>
      <w:tr w14:paraId="26E30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443D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决策（</w:t>
            </w:r>
            <w:r>
              <w:rPr>
                <w:rFonts w:hint="eastAsia" w:ascii="Times New Roman" w:hAnsi="Times New Roman" w:eastAsia="仿宋" w:cs="仿宋"/>
                <w:i w:val="0"/>
                <w:iCs w:val="0"/>
                <w:snapToGrid w:val="0"/>
                <w:color w:val="000000"/>
                <w:kern w:val="0"/>
                <w:sz w:val="18"/>
                <w:szCs w:val="18"/>
                <w:u w:val="none"/>
                <w:lang w:val="en-US" w:eastAsia="zh-CN" w:bidi="ar"/>
              </w:rPr>
              <w:t>12</w:t>
            </w:r>
            <w:r>
              <w:rPr>
                <w:rFonts w:hint="eastAsia" w:ascii="仿宋" w:hAnsi="仿宋" w:eastAsia="仿宋" w:cs="仿宋"/>
                <w:i w:val="0"/>
                <w:iCs w:val="0"/>
                <w:snapToGrid w:val="0"/>
                <w:color w:val="000000"/>
                <w:kern w:val="0"/>
                <w:sz w:val="18"/>
                <w:szCs w:val="18"/>
                <w:u w:val="none"/>
                <w:lang w:val="en-US" w:eastAsia="zh-CN" w:bidi="ar"/>
              </w:rPr>
              <w:t>分）</w:t>
            </w: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C280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项目立项（</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FDD7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立项依据充分性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D24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充分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52E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0632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项目立项是否符合法律法规、相关政策、发展规划以及部门职责，用以反映和考核项目立项依据情况。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506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①项目是否按照规定的程序申请设立（</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分）；②审批文件、材料是否符合相关要求（</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分）；③事前是否已经过必要的可行性研究、专家论证、风险评估、绩效评估、集体决策（</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分）。以上三项符合得相应权重分，不相符则不得分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376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FB4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充分</w:t>
            </w:r>
          </w:p>
        </w:tc>
      </w:tr>
      <w:tr w14:paraId="4F561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2307D">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F0263">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676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立项程序规范性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457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规范</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644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0E78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项目申请、设立过程是否符合相关要求，用以反映和考核项目立项的规范情况。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9DA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①项目立项是否符合国家法律法规、国民经济发展规划和相关政策（</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分）；②项目立项是否符合行业发展规划和政策要求（</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分）；③项目立项是否与部门职责范围相符，属于部门履职所需（</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分）；④项目是否属于公共财政支持范围，是否符合中央、地方事权支出责任划分原则（</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分）；⑤项目是否与相关部门同类项目或部门内部相关项目重复（</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分）。以上五项符合得相应权重分，不相符则不得分。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0EA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709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规范</w:t>
            </w:r>
          </w:p>
        </w:tc>
      </w:tr>
      <w:tr w14:paraId="4D56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8838">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BEE2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绩效目标（</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913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绩效目标合理性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CC9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38D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0BD7F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反映项目所设定的绩效目标是否依据充分，是否符合客观实际，用以反映和考核项目绩效目标与项目实施的相符情况。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D97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①项目是否有绩效目标（</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分）；②项目绩效目标与实际工作内容是否具有相关性（</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分）；③项目预期产出效益和效果是否符合正常的业绩水平（</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分）；④是否与预算确定的项目投资额或资金量相匹配（</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以上四项符合得相应权重分，不相符则不得分。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9C4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455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合理</w:t>
            </w:r>
          </w:p>
        </w:tc>
      </w:tr>
      <w:tr w14:paraId="2634B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9915C">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8C8C2">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51C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绩效指标明确性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624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明确</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73C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AD2A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反映依据绩效目标设定的绩效指标是否清晰、细化、可衡量等，用以反映和考核项目绩效目标的明确和细化程度。</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098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①是否将项目绩效目标细化分解为具体的绩效指标（</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分）；②是否通过清晰、可衡量的指标值予以体现（</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分）；③是否与项目目标任务数或计划数相对应（</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分）。以上三项符合得相应权重分，不相符则不得分。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62A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3F8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明确</w:t>
            </w:r>
          </w:p>
        </w:tc>
      </w:tr>
      <w:tr w14:paraId="39756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5FA28">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23A1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资金投入（</w:t>
            </w:r>
            <w:r>
              <w:rPr>
                <w:rFonts w:hint="eastAsia" w:ascii="Times New Roman" w:hAnsi="Times New Roman" w:eastAsia="仿宋" w:cs="仿宋"/>
                <w:i w:val="0"/>
                <w:iCs w:val="0"/>
                <w:snapToGrid w:val="0"/>
                <w:color w:val="000000"/>
                <w:kern w:val="0"/>
                <w:sz w:val="18"/>
                <w:szCs w:val="18"/>
                <w:u w:val="none"/>
                <w:lang w:val="en-US" w:eastAsia="zh-CN" w:bidi="ar"/>
              </w:rPr>
              <w:t>4</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ED8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预算编制科学性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8D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科学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87A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4434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项目预算编制是否经过科学论证、有明确标准，资金额度与年度目标是否相适应，用以反映和考核项目预算编制的科学性、合理性情况。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0E9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①预算编制是否经过科学论证（</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分）；②预算内容与项目内容是否匹配（</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分）；③预算额度测算依据是否充分，是否按照标准编制（</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分）；④预算确定的项目投资额或资金量是否与工作任务相匹配（</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以上四项符合得相应权重分，不相符则不得分。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D81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D6C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科学</w:t>
            </w:r>
          </w:p>
        </w:tc>
      </w:tr>
      <w:tr w14:paraId="65596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AFE47">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EA018">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0C3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资金分配合理性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85E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9D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4D28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项目预算资金分配是否有测算依据，与补助单位或地方实际是否相适应，用以反映和考核项目预算资金分配的科学性、合理性情况。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67F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①预算资金分配依据是否充分（</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分）；②资金分配额度是否合理，与项目单位或地方实际是否相适应（</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以上两项符合得相应权重分，不相符则不得分。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575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EFB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合理</w:t>
            </w:r>
          </w:p>
        </w:tc>
      </w:tr>
      <w:tr w14:paraId="25266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2D56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过程（</w:t>
            </w:r>
            <w:r>
              <w:rPr>
                <w:rFonts w:hint="eastAsia" w:ascii="Times New Roman" w:hAnsi="Times New Roman" w:eastAsia="仿宋" w:cs="仿宋"/>
                <w:i w:val="0"/>
                <w:iCs w:val="0"/>
                <w:snapToGrid w:val="0"/>
                <w:color w:val="000000"/>
                <w:kern w:val="0"/>
                <w:sz w:val="18"/>
                <w:szCs w:val="18"/>
                <w:u w:val="none"/>
                <w:lang w:val="en-US" w:eastAsia="zh-CN" w:bidi="ar"/>
              </w:rPr>
              <w:t>18</w:t>
            </w:r>
            <w:r>
              <w:rPr>
                <w:rFonts w:hint="eastAsia" w:ascii="仿宋" w:hAnsi="仿宋" w:eastAsia="仿宋" w:cs="仿宋"/>
                <w:i w:val="0"/>
                <w:iCs w:val="0"/>
                <w:snapToGrid w:val="0"/>
                <w:color w:val="000000"/>
                <w:kern w:val="0"/>
                <w:sz w:val="18"/>
                <w:szCs w:val="18"/>
                <w:u w:val="none"/>
                <w:lang w:val="en-US" w:eastAsia="zh-CN" w:bidi="ar"/>
              </w:rPr>
              <w:t>分）</w:t>
            </w: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6FA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资金管理（</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DAD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资金到位率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835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BC7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D383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实际到位资金与预算资金的比率，用以反映和考核资金落实情况对项目实施的总体保障程度。</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127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资金到位率=（实际到位资金/预算资金）×</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实际到位资金：一定时期（本年度或项目期）内落实到具体项目的资金。</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预算资金：一定时期（本年度或项目期）内预算安排到具体项目的资金。</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评分规则：得分=资金到位率×分值。</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07A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highlight w:val="none"/>
                <w:u w:val="none"/>
              </w:rPr>
            </w:pPr>
            <w:r>
              <w:rPr>
                <w:rFonts w:hint="eastAsia" w:ascii="Times New Roman" w:hAnsi="Times New Roman" w:eastAsia="仿宋" w:cs="仿宋"/>
                <w:i w:val="0"/>
                <w:iCs w:val="0"/>
                <w:snapToGrid w:val="0"/>
                <w:color w:val="000000"/>
                <w:kern w:val="0"/>
                <w:sz w:val="18"/>
                <w:szCs w:val="18"/>
                <w:highlight w:val="none"/>
                <w:u w:val="none"/>
                <w:lang w:val="en-US" w:eastAsia="zh-CN" w:bidi="ar"/>
              </w:rPr>
              <w:t>3</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F5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highlight w:val="none"/>
                <w:u w:val="none"/>
              </w:rPr>
            </w:pPr>
            <w:r>
              <w:rPr>
                <w:rFonts w:hint="eastAsia" w:ascii="Times New Roman" w:hAnsi="Times New Roman" w:eastAsia="仿宋" w:cs="仿宋"/>
                <w:i w:val="0"/>
                <w:iCs w:val="0"/>
                <w:snapToGrid w:val="0"/>
                <w:color w:val="000000"/>
                <w:kern w:val="0"/>
                <w:sz w:val="18"/>
                <w:szCs w:val="18"/>
                <w:highlight w:val="none"/>
                <w:u w:val="none"/>
                <w:lang w:val="en-US" w:eastAsia="zh-CN" w:bidi="ar"/>
              </w:rPr>
              <w:t>2025</w:t>
            </w:r>
            <w:r>
              <w:rPr>
                <w:rFonts w:hint="eastAsia" w:ascii="仿宋" w:hAnsi="仿宋" w:eastAsia="仿宋" w:cs="仿宋"/>
                <w:i w:val="0"/>
                <w:iCs w:val="0"/>
                <w:snapToGrid w:val="0"/>
                <w:color w:val="000000"/>
                <w:kern w:val="0"/>
                <w:sz w:val="18"/>
                <w:szCs w:val="18"/>
                <w:highlight w:val="none"/>
                <w:u w:val="none"/>
                <w:lang w:val="en-US" w:eastAsia="zh-CN" w:bidi="ar"/>
              </w:rPr>
              <w:t>年预算资金</w:t>
            </w:r>
            <w:r>
              <w:rPr>
                <w:rFonts w:hint="eastAsia" w:ascii="Times New Roman" w:hAnsi="Times New Roman" w:eastAsia="仿宋" w:cs="仿宋"/>
                <w:i w:val="0"/>
                <w:iCs w:val="0"/>
                <w:snapToGrid w:val="0"/>
                <w:color w:val="000000"/>
                <w:kern w:val="0"/>
                <w:sz w:val="18"/>
                <w:szCs w:val="18"/>
                <w:highlight w:val="none"/>
                <w:u w:val="none"/>
                <w:lang w:val="en-US" w:eastAsia="zh-CN" w:bidi="ar"/>
              </w:rPr>
              <w:t>332</w:t>
            </w:r>
            <w:r>
              <w:rPr>
                <w:rFonts w:hint="eastAsia" w:ascii="仿宋" w:hAnsi="仿宋" w:eastAsia="仿宋" w:cs="仿宋"/>
                <w:i w:val="0"/>
                <w:iCs w:val="0"/>
                <w:snapToGrid w:val="0"/>
                <w:color w:val="000000"/>
                <w:kern w:val="0"/>
                <w:sz w:val="18"/>
                <w:szCs w:val="18"/>
                <w:highlight w:val="none"/>
                <w:u w:val="none"/>
                <w:lang w:val="en-US" w:eastAsia="zh-CN" w:bidi="ar"/>
              </w:rPr>
              <w:t>.</w:t>
            </w:r>
            <w:r>
              <w:rPr>
                <w:rFonts w:hint="eastAsia" w:ascii="Times New Roman" w:hAnsi="Times New Roman" w:eastAsia="仿宋" w:cs="仿宋"/>
                <w:i w:val="0"/>
                <w:iCs w:val="0"/>
                <w:snapToGrid w:val="0"/>
                <w:color w:val="000000"/>
                <w:kern w:val="0"/>
                <w:sz w:val="18"/>
                <w:szCs w:val="18"/>
                <w:highlight w:val="none"/>
                <w:u w:val="none"/>
                <w:lang w:val="en-US" w:eastAsia="zh-CN" w:bidi="ar"/>
              </w:rPr>
              <w:t>884</w:t>
            </w:r>
            <w:r>
              <w:rPr>
                <w:rFonts w:hint="eastAsia" w:ascii="仿宋" w:hAnsi="仿宋" w:eastAsia="仿宋" w:cs="仿宋"/>
                <w:i w:val="0"/>
                <w:iCs w:val="0"/>
                <w:snapToGrid w:val="0"/>
                <w:color w:val="000000"/>
                <w:kern w:val="0"/>
                <w:sz w:val="18"/>
                <w:szCs w:val="18"/>
                <w:highlight w:val="none"/>
                <w:u w:val="none"/>
                <w:lang w:val="en-US" w:eastAsia="zh-CN" w:bidi="ar"/>
              </w:rPr>
              <w:t>万元，实际到位</w:t>
            </w:r>
            <w:r>
              <w:rPr>
                <w:rFonts w:hint="eastAsia" w:ascii="Times New Roman" w:hAnsi="Times New Roman" w:eastAsia="仿宋" w:cs="仿宋"/>
                <w:i w:val="0"/>
                <w:iCs w:val="0"/>
                <w:snapToGrid w:val="0"/>
                <w:color w:val="000000"/>
                <w:kern w:val="0"/>
                <w:sz w:val="18"/>
                <w:szCs w:val="18"/>
                <w:highlight w:val="none"/>
                <w:u w:val="none"/>
                <w:lang w:val="en-US" w:eastAsia="zh-CN" w:bidi="ar"/>
              </w:rPr>
              <w:t>332</w:t>
            </w:r>
            <w:r>
              <w:rPr>
                <w:rFonts w:hint="eastAsia" w:ascii="仿宋" w:hAnsi="仿宋" w:eastAsia="仿宋" w:cs="仿宋"/>
                <w:i w:val="0"/>
                <w:iCs w:val="0"/>
                <w:snapToGrid w:val="0"/>
                <w:color w:val="000000"/>
                <w:kern w:val="0"/>
                <w:sz w:val="18"/>
                <w:szCs w:val="18"/>
                <w:highlight w:val="none"/>
                <w:u w:val="none"/>
                <w:lang w:val="en-US" w:eastAsia="zh-CN" w:bidi="ar"/>
              </w:rPr>
              <w:t>.</w:t>
            </w:r>
            <w:r>
              <w:rPr>
                <w:rFonts w:hint="eastAsia" w:ascii="Times New Roman" w:hAnsi="Times New Roman" w:eastAsia="仿宋" w:cs="仿宋"/>
                <w:i w:val="0"/>
                <w:iCs w:val="0"/>
                <w:snapToGrid w:val="0"/>
                <w:color w:val="000000"/>
                <w:kern w:val="0"/>
                <w:sz w:val="18"/>
                <w:szCs w:val="18"/>
                <w:highlight w:val="none"/>
                <w:u w:val="none"/>
                <w:lang w:val="en-US" w:eastAsia="zh-CN" w:bidi="ar"/>
              </w:rPr>
              <w:t>884</w:t>
            </w:r>
            <w:r>
              <w:rPr>
                <w:rFonts w:hint="eastAsia" w:ascii="仿宋" w:hAnsi="仿宋" w:eastAsia="仿宋" w:cs="仿宋"/>
                <w:i w:val="0"/>
                <w:iCs w:val="0"/>
                <w:snapToGrid w:val="0"/>
                <w:color w:val="000000"/>
                <w:kern w:val="0"/>
                <w:sz w:val="18"/>
                <w:szCs w:val="18"/>
                <w:highlight w:val="none"/>
                <w:u w:val="none"/>
                <w:lang w:val="en-US" w:eastAsia="zh-CN" w:bidi="ar"/>
              </w:rPr>
              <w:t>万元，预算到位率</w:t>
            </w:r>
            <w:r>
              <w:rPr>
                <w:rFonts w:hint="eastAsia" w:ascii="Times New Roman" w:hAnsi="Times New Roman" w:eastAsia="仿宋" w:cs="仿宋"/>
                <w:i w:val="0"/>
                <w:iCs w:val="0"/>
                <w:snapToGrid w:val="0"/>
                <w:color w:val="000000"/>
                <w:kern w:val="0"/>
                <w:sz w:val="18"/>
                <w:szCs w:val="18"/>
                <w:highlight w:val="none"/>
                <w:u w:val="none"/>
                <w:lang w:val="en-US" w:eastAsia="zh-CN" w:bidi="ar"/>
              </w:rPr>
              <w:t>100</w:t>
            </w:r>
            <w:r>
              <w:rPr>
                <w:rFonts w:hint="eastAsia" w:ascii="仿宋" w:hAnsi="仿宋" w:eastAsia="仿宋" w:cs="仿宋"/>
                <w:i w:val="0"/>
                <w:iCs w:val="0"/>
                <w:snapToGrid w:val="0"/>
                <w:color w:val="000000"/>
                <w:kern w:val="0"/>
                <w:sz w:val="18"/>
                <w:szCs w:val="18"/>
                <w:highlight w:val="none"/>
                <w:u w:val="none"/>
                <w:lang w:val="en-US" w:eastAsia="zh-CN" w:bidi="ar"/>
              </w:rPr>
              <w:t>%</w:t>
            </w:r>
          </w:p>
        </w:tc>
      </w:tr>
      <w:tr w14:paraId="7180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7436">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6E365">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69C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预算执行率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A4F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BA7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ACAD2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项目预算资金是否按照计划执行，用以反映或考核项目预算执行情况。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182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预算执行率=（实际支出资金/实际到位资金）×</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实际支出资金：一定时期（本年度或项目期）内项目实际拨付的资金。评分规则：得分=资金到位率×分值。</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02B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83</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9B8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年度实际到位资金</w:t>
            </w:r>
            <w:r>
              <w:rPr>
                <w:rFonts w:hint="eastAsia" w:ascii="Times New Roman" w:hAnsi="Times New Roman" w:eastAsia="仿宋" w:cs="仿宋"/>
                <w:i w:val="0"/>
                <w:iCs w:val="0"/>
                <w:snapToGrid w:val="0"/>
                <w:color w:val="000000"/>
                <w:kern w:val="0"/>
                <w:sz w:val="18"/>
                <w:szCs w:val="18"/>
                <w:u w:val="none"/>
                <w:lang w:val="en-US" w:eastAsia="zh-CN" w:bidi="ar"/>
              </w:rPr>
              <w:t>332</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884</w:t>
            </w:r>
            <w:r>
              <w:rPr>
                <w:rFonts w:hint="eastAsia" w:ascii="仿宋" w:hAnsi="仿宋" w:eastAsia="仿宋" w:cs="仿宋"/>
                <w:i w:val="0"/>
                <w:iCs w:val="0"/>
                <w:snapToGrid w:val="0"/>
                <w:color w:val="000000"/>
                <w:kern w:val="0"/>
                <w:sz w:val="18"/>
                <w:szCs w:val="18"/>
                <w:u w:val="none"/>
                <w:lang w:val="en-US" w:eastAsia="zh-CN" w:bidi="ar"/>
              </w:rPr>
              <w:t>万元，实际支出</w:t>
            </w:r>
            <w:r>
              <w:rPr>
                <w:rFonts w:hint="eastAsia" w:ascii="Times New Roman" w:hAnsi="Times New Roman" w:eastAsia="仿宋" w:cs="仿宋"/>
                <w:i w:val="0"/>
                <w:iCs w:val="0"/>
                <w:snapToGrid w:val="0"/>
                <w:color w:val="000000"/>
                <w:kern w:val="0"/>
                <w:sz w:val="18"/>
                <w:szCs w:val="18"/>
                <w:u w:val="none"/>
                <w:lang w:val="en-US" w:eastAsia="zh-CN" w:bidi="ar"/>
              </w:rPr>
              <w:t>313</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537</w:t>
            </w:r>
            <w:r>
              <w:rPr>
                <w:rFonts w:hint="eastAsia" w:ascii="仿宋" w:hAnsi="仿宋" w:eastAsia="仿宋" w:cs="仿宋"/>
                <w:i w:val="0"/>
                <w:iCs w:val="0"/>
                <w:snapToGrid w:val="0"/>
                <w:color w:val="000000"/>
                <w:kern w:val="0"/>
                <w:sz w:val="18"/>
                <w:szCs w:val="18"/>
                <w:u w:val="none"/>
                <w:lang w:val="en-US" w:eastAsia="zh-CN" w:bidi="ar"/>
              </w:rPr>
              <w:t>万元，资金执行率</w:t>
            </w:r>
            <w:r>
              <w:rPr>
                <w:rFonts w:hint="eastAsia" w:ascii="Times New Roman" w:hAnsi="Times New Roman" w:eastAsia="仿宋" w:cs="仿宋"/>
                <w:i w:val="0"/>
                <w:iCs w:val="0"/>
                <w:snapToGrid w:val="0"/>
                <w:color w:val="000000"/>
                <w:kern w:val="0"/>
                <w:sz w:val="18"/>
                <w:szCs w:val="18"/>
                <w:u w:val="none"/>
                <w:lang w:val="en-US" w:eastAsia="zh-CN" w:bidi="ar"/>
              </w:rPr>
              <w:t>94</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19</w:t>
            </w:r>
            <w:r>
              <w:rPr>
                <w:rFonts w:hint="eastAsia" w:ascii="仿宋" w:hAnsi="仿宋" w:eastAsia="仿宋" w:cs="仿宋"/>
                <w:i w:val="0"/>
                <w:iCs w:val="0"/>
                <w:snapToGrid w:val="0"/>
                <w:color w:val="000000"/>
                <w:kern w:val="0"/>
                <w:sz w:val="18"/>
                <w:szCs w:val="18"/>
                <w:u w:val="none"/>
                <w:lang w:val="en-US" w:eastAsia="zh-CN" w:bidi="ar"/>
              </w:rPr>
              <w:t>%，得</w:t>
            </w:r>
            <w:r>
              <w:rPr>
                <w:rFonts w:hint="eastAsia" w:ascii="Times New Roman" w:hAnsi="Times New Roman" w:eastAsia="仿宋" w:cs="仿宋"/>
                <w:i w:val="0"/>
                <w:iCs w:val="0"/>
                <w:snapToGrid w:val="0"/>
                <w:color w:val="000000"/>
                <w:kern w:val="0"/>
                <w:sz w:val="18"/>
                <w:szCs w:val="18"/>
                <w:u w:val="none"/>
                <w:lang w:val="en-US" w:eastAsia="zh-CN" w:bidi="ar"/>
              </w:rPr>
              <w:t>3</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94</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19</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2</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83</w:t>
            </w:r>
            <w:r>
              <w:rPr>
                <w:rFonts w:hint="eastAsia" w:ascii="仿宋" w:hAnsi="仿宋" w:eastAsia="仿宋" w:cs="仿宋"/>
                <w:i w:val="0"/>
                <w:iCs w:val="0"/>
                <w:snapToGrid w:val="0"/>
                <w:color w:val="000000"/>
                <w:kern w:val="0"/>
                <w:sz w:val="18"/>
                <w:szCs w:val="18"/>
                <w:u w:val="none"/>
                <w:lang w:val="en-US" w:eastAsia="zh-CN" w:bidi="ar"/>
              </w:rPr>
              <w:t>分</w:t>
            </w:r>
          </w:p>
        </w:tc>
      </w:tr>
      <w:tr w14:paraId="3D504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EA61E">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81B7A">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99A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资金使用合规性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B99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合规</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07B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3AD7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项目资金使用是否符合相关的财务管理制度规定，用以反映和考核项目资金的规范运行情况。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BD4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①是否符合国家财经法规和财务管理制度以及有关专项资金管理办法的规定（</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分）；②资金的拨付是否有完整的审批程序和手续（</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 ③是否符合项目预算批复或合同规定的用途（</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分）；④是否存在截留、挤占、挪用、虚列支出等情况（</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以上四项符合得相应权重分，不相符则不得分。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816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4</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227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合规</w:t>
            </w:r>
          </w:p>
        </w:tc>
      </w:tr>
      <w:tr w14:paraId="4AE8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4BD2">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9C773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组织实施（</w:t>
            </w:r>
            <w:r>
              <w:rPr>
                <w:rFonts w:hint="eastAsia" w:ascii="Times New Roman" w:hAnsi="Times New Roman" w:eastAsia="仿宋" w:cs="仿宋"/>
                <w:i w:val="0"/>
                <w:iCs w:val="0"/>
                <w:snapToGrid w:val="0"/>
                <w:color w:val="000000"/>
                <w:kern w:val="0"/>
                <w:sz w:val="18"/>
                <w:szCs w:val="18"/>
                <w:u w:val="none"/>
                <w:lang w:val="en-US" w:eastAsia="zh-CN" w:bidi="ar"/>
              </w:rPr>
              <w:t>9</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50B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管理制度健全性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5D0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健全</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E0A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B356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项目实施是否符合相关管理规定，用以反映和考核相关管理制度的有效执行情况。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643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①项目是否制定合理的实施计划，实施过程中是否遵守相关法律法规和相关管理规定，并按照规定程序实施项目，进度是否符合计划（</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分）；②项目调整及支出调整手续是否完备，资产管理是否规范，是否开展监督检查、绩效监控和评价（</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分）；③项目合同书、验收报告、技术鉴定、监督检查、绩效管理等资料是否齐全并及时归档（</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分）；④项目实施的组织机构、人员条件、场地设备、信息支撑等是否落实到位（</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以上四项符合得相应权重分，不相符则不得分。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188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6</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A79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健全</w:t>
            </w:r>
          </w:p>
        </w:tc>
      </w:tr>
      <w:tr w14:paraId="4F6A7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2B3AA">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45C17">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38BA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制度执行有效性</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CA1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有效</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3AA4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581E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项目实施单位的财务和业务管理制度是否健全，用以反映和考核财务和业务管理制度对项目顺利实施的保障情况。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9F9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①是否已制定或具有相应的财务和业务管理等制度（</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分）；②财务和业务管理等制度是否合法、合规、完整（</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w:t>
            </w:r>
            <w:r>
              <w:rPr>
                <w:rFonts w:hint="eastAsia" w:ascii="仿宋" w:hAnsi="仿宋" w:eastAsia="仿宋" w:cs="仿宋"/>
                <w:i w:val="0"/>
                <w:iCs w:val="0"/>
                <w:snapToGrid w:val="0"/>
                <w:color w:val="000000"/>
                <w:kern w:val="0"/>
                <w:sz w:val="18"/>
                <w:szCs w:val="18"/>
                <w:u w:val="none"/>
                <w:lang w:val="en-US" w:eastAsia="zh-CN" w:bidi="ar"/>
              </w:rPr>
              <w:br w:type="textWrapping"/>
            </w:r>
            <w:r>
              <w:rPr>
                <w:rFonts w:hint="eastAsia" w:ascii="仿宋" w:hAnsi="仿宋" w:eastAsia="仿宋" w:cs="仿宋"/>
                <w:i w:val="0"/>
                <w:iCs w:val="0"/>
                <w:snapToGrid w:val="0"/>
                <w:color w:val="000000"/>
                <w:kern w:val="0"/>
                <w:sz w:val="18"/>
                <w:szCs w:val="18"/>
                <w:u w:val="none"/>
                <w:lang w:val="en-US" w:eastAsia="zh-CN" w:bidi="ar"/>
              </w:rPr>
              <w:t>以上两项符合得相应权重分，不相符则不得分。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C3C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7A1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有效</w:t>
            </w:r>
          </w:p>
        </w:tc>
      </w:tr>
      <w:tr w14:paraId="0E4E8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CC8C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产出（</w:t>
            </w:r>
            <w:r>
              <w:rPr>
                <w:rFonts w:hint="default" w:ascii="Times New Roman" w:hAnsi="Times New Roman" w:eastAsia="仿宋" w:cs="Times New Roman"/>
                <w:i w:val="0"/>
                <w:iCs w:val="0"/>
                <w:snapToGrid w:val="0"/>
                <w:color w:val="000000"/>
                <w:kern w:val="0"/>
                <w:sz w:val="18"/>
                <w:szCs w:val="18"/>
                <w:u w:val="none"/>
                <w:lang w:val="en-US" w:eastAsia="zh-CN" w:bidi="ar"/>
              </w:rPr>
              <w:t>35</w:t>
            </w:r>
            <w:r>
              <w:rPr>
                <w:rFonts w:hint="eastAsia" w:ascii="仿宋" w:hAnsi="仿宋" w:eastAsia="仿宋" w:cs="仿宋"/>
                <w:i w:val="0"/>
                <w:iCs w:val="0"/>
                <w:snapToGrid w:val="0"/>
                <w:color w:val="000000"/>
                <w:kern w:val="0"/>
                <w:sz w:val="18"/>
                <w:szCs w:val="18"/>
                <w:u w:val="none"/>
                <w:lang w:val="en-US" w:eastAsia="zh-CN" w:bidi="ar"/>
              </w:rPr>
              <w:t>分）</w:t>
            </w: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E2EC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产出数量（</w:t>
            </w:r>
            <w:r>
              <w:rPr>
                <w:rFonts w:hint="default" w:ascii="Times New Roman" w:hAnsi="Times New Roman" w:eastAsia="仿宋" w:cs="Times New Roman"/>
                <w:i w:val="0"/>
                <w:iCs w:val="0"/>
                <w:snapToGrid w:val="0"/>
                <w:color w:val="000000"/>
                <w:kern w:val="0"/>
                <w:sz w:val="18"/>
                <w:szCs w:val="18"/>
                <w:u w:val="none"/>
                <w:lang w:val="en-US" w:eastAsia="zh-CN" w:bidi="ar"/>
              </w:rPr>
              <w:t>27</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967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培育高素质农民 人数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F5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2900</w:t>
            </w:r>
            <w:r>
              <w:rPr>
                <w:rFonts w:hint="eastAsia" w:ascii="仿宋" w:hAnsi="仿宋" w:eastAsia="仿宋" w:cs="仿宋"/>
                <w:i w:val="0"/>
                <w:iCs w:val="0"/>
                <w:snapToGrid w:val="0"/>
                <w:color w:val="000000"/>
                <w:kern w:val="0"/>
                <w:sz w:val="18"/>
                <w:szCs w:val="18"/>
                <w:u w:val="none"/>
                <w:lang w:val="en-US" w:eastAsia="zh-CN" w:bidi="ar"/>
              </w:rPr>
              <w:t>人次</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D9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eastAsia="zh-CN"/>
              </w:rPr>
            </w:pPr>
            <w:r>
              <w:rPr>
                <w:rFonts w:hint="default" w:ascii="Times New Roman" w:hAnsi="Times New Roman" w:eastAsia="仿宋" w:cs="Times New Roman"/>
                <w:i w:val="0"/>
                <w:iCs w:val="0"/>
                <w:color w:val="000000"/>
                <w:sz w:val="18"/>
                <w:szCs w:val="18"/>
                <w:u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A57E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年培育规模经营高素质农民人数</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712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2900</w:t>
            </w:r>
            <w:r>
              <w:rPr>
                <w:rFonts w:hint="eastAsia" w:ascii="仿宋" w:hAnsi="仿宋" w:eastAsia="仿宋" w:cs="仿宋"/>
                <w:i w:val="0"/>
                <w:iCs w:val="0"/>
                <w:snapToGrid w:val="0"/>
                <w:color w:val="000000"/>
                <w:kern w:val="0"/>
                <w:sz w:val="18"/>
                <w:szCs w:val="18"/>
                <w:u w:val="none"/>
                <w:lang w:val="en-US" w:eastAsia="zh-CN" w:bidi="ar"/>
              </w:rPr>
              <w:t>人次得权重分，否则每减少</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人 扣减</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%权重分，扣完为止。</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88B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rPr>
            </w:pPr>
            <w:r>
              <w:rPr>
                <w:rFonts w:hint="default" w:ascii="Times New Roman" w:hAnsi="Times New Roman" w:eastAsia="仿宋" w:cs="Times New Roman"/>
                <w:i w:val="0"/>
                <w:iCs w:val="0"/>
                <w:snapToGrid w:val="0"/>
                <w:color w:val="000000"/>
                <w:kern w:val="0"/>
                <w:sz w:val="18"/>
                <w:szCs w:val="18"/>
                <w:u w:val="none"/>
                <w:lang w:val="en-US" w:eastAsia="zh-CN" w:bidi="ar"/>
              </w:rPr>
              <w:t>10</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33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2957</w:t>
            </w:r>
            <w:r>
              <w:rPr>
                <w:rFonts w:hint="eastAsia" w:ascii="仿宋" w:hAnsi="仿宋" w:eastAsia="仿宋" w:cs="仿宋"/>
                <w:i w:val="0"/>
                <w:iCs w:val="0"/>
                <w:snapToGrid w:val="0"/>
                <w:color w:val="000000"/>
                <w:kern w:val="0"/>
                <w:sz w:val="18"/>
                <w:szCs w:val="18"/>
                <w:u w:val="none"/>
                <w:lang w:val="en-US" w:eastAsia="zh-CN" w:bidi="ar"/>
              </w:rPr>
              <w:t>人次</w:t>
            </w:r>
          </w:p>
        </w:tc>
      </w:tr>
      <w:tr w14:paraId="37EA7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C9A59">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C215C">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6C4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培育农业农村“头雁种苗”人数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66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人</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97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eastAsia="zh-CN"/>
              </w:rPr>
            </w:pPr>
            <w:r>
              <w:rPr>
                <w:rFonts w:hint="default" w:ascii="Times New Roman" w:hAnsi="Times New Roman" w:eastAsia="仿宋" w:cs="Times New Roman"/>
                <w:i w:val="0"/>
                <w:iCs w:val="0"/>
                <w:color w:val="000000"/>
                <w:sz w:val="18"/>
                <w:szCs w:val="18"/>
                <w:u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D0F3F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年培育农业农村“头雁种苗”人数</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39B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人得权重分，否则每减少</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人扣减</w:t>
            </w:r>
            <w:r>
              <w:rPr>
                <w:rFonts w:hint="eastAsia" w:ascii="Times New Roman" w:hAnsi="Times New Roman" w:eastAsia="仿宋" w:cs="仿宋"/>
                <w:i w:val="0"/>
                <w:iCs w:val="0"/>
                <w:snapToGrid w:val="0"/>
                <w:color w:val="000000"/>
                <w:kern w:val="0"/>
                <w:sz w:val="18"/>
                <w:szCs w:val="18"/>
                <w:u w:val="none"/>
                <w:lang w:val="en-US" w:eastAsia="zh-CN" w:bidi="ar"/>
              </w:rPr>
              <w:t>20</w:t>
            </w:r>
            <w:r>
              <w:rPr>
                <w:rFonts w:hint="eastAsia" w:ascii="仿宋" w:hAnsi="仿宋" w:eastAsia="仿宋" w:cs="仿宋"/>
                <w:i w:val="0"/>
                <w:iCs w:val="0"/>
                <w:snapToGrid w:val="0"/>
                <w:color w:val="000000"/>
                <w:kern w:val="0"/>
                <w:sz w:val="18"/>
                <w:szCs w:val="18"/>
                <w:u w:val="none"/>
                <w:lang w:val="en-US" w:eastAsia="zh-CN" w:bidi="ar"/>
              </w:rPr>
              <w:t>%权重分，扣完为止。</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D7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eastAsia="zh-CN"/>
              </w:rPr>
            </w:pPr>
            <w:r>
              <w:rPr>
                <w:rFonts w:hint="default" w:ascii="Times New Roman" w:hAnsi="Times New Roman" w:eastAsia="仿宋" w:cs="Times New Roman"/>
                <w:i w:val="0"/>
                <w:iCs w:val="0"/>
                <w:color w:val="000000"/>
                <w:sz w:val="18"/>
                <w:szCs w:val="18"/>
                <w:u w:val="none"/>
                <w:lang w:val="en-US" w:eastAsia="zh-CN"/>
              </w:rPr>
              <w:t>6</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D4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人</w:t>
            </w:r>
          </w:p>
        </w:tc>
      </w:tr>
      <w:tr w14:paraId="08B98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B9418">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9E0F6">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09B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基层农技推广员 培训人数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71F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300</w:t>
            </w:r>
            <w:r>
              <w:rPr>
                <w:rFonts w:hint="eastAsia" w:ascii="仿宋" w:hAnsi="仿宋" w:eastAsia="仿宋" w:cs="仿宋"/>
                <w:i w:val="0"/>
                <w:iCs w:val="0"/>
                <w:snapToGrid w:val="0"/>
                <w:color w:val="000000"/>
                <w:kern w:val="0"/>
                <w:sz w:val="18"/>
                <w:szCs w:val="18"/>
                <w:u w:val="none"/>
                <w:lang w:val="en-US" w:eastAsia="zh-CN" w:bidi="ar"/>
              </w:rPr>
              <w:t>人</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9DC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F602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年培育基层农技推广员培训人数</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E6F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300</w:t>
            </w:r>
            <w:r>
              <w:rPr>
                <w:rFonts w:hint="eastAsia" w:ascii="仿宋" w:hAnsi="仿宋" w:eastAsia="仿宋" w:cs="仿宋"/>
                <w:i w:val="0"/>
                <w:iCs w:val="0"/>
                <w:snapToGrid w:val="0"/>
                <w:color w:val="000000"/>
                <w:kern w:val="0"/>
                <w:sz w:val="18"/>
                <w:szCs w:val="18"/>
                <w:u w:val="none"/>
                <w:lang w:val="en-US" w:eastAsia="zh-CN" w:bidi="ar"/>
              </w:rPr>
              <w:t xml:space="preserve">人得权重分，否则每减少 </w:t>
            </w:r>
            <w:r>
              <w:rPr>
                <w:rFonts w:hint="eastAsia" w:ascii="Times New Roman" w:hAnsi="Times New Roman" w:eastAsia="仿宋" w:cs="仿宋"/>
                <w:i w:val="0"/>
                <w:iCs w:val="0"/>
                <w:snapToGrid w:val="0"/>
                <w:color w:val="000000"/>
                <w:kern w:val="0"/>
                <w:sz w:val="18"/>
                <w:szCs w:val="18"/>
                <w:u w:val="none"/>
                <w:lang w:val="en-US" w:eastAsia="zh-CN" w:bidi="ar"/>
              </w:rPr>
              <w:t>50</w:t>
            </w:r>
            <w:r>
              <w:rPr>
                <w:rFonts w:hint="eastAsia" w:ascii="仿宋" w:hAnsi="仿宋" w:eastAsia="仿宋" w:cs="仿宋"/>
                <w:i w:val="0"/>
                <w:iCs w:val="0"/>
                <w:snapToGrid w:val="0"/>
                <w:color w:val="000000"/>
                <w:kern w:val="0"/>
                <w:sz w:val="18"/>
                <w:szCs w:val="18"/>
                <w:u w:val="none"/>
                <w:lang w:val="en-US" w:eastAsia="zh-CN" w:bidi="ar"/>
              </w:rPr>
              <w:t>人扣减</w:t>
            </w:r>
            <w:r>
              <w:rPr>
                <w:rFonts w:hint="eastAsia" w:ascii="Times New Roman" w:hAnsi="Times New Roman" w:eastAsia="仿宋" w:cs="仿宋"/>
                <w:i w:val="0"/>
                <w:iCs w:val="0"/>
                <w:snapToGrid w:val="0"/>
                <w:color w:val="000000"/>
                <w:kern w:val="0"/>
                <w:sz w:val="18"/>
                <w:szCs w:val="18"/>
                <w:u w:val="none"/>
                <w:lang w:val="en-US" w:eastAsia="zh-CN" w:bidi="ar"/>
              </w:rPr>
              <w:t>20</w:t>
            </w:r>
            <w:r>
              <w:rPr>
                <w:rFonts w:hint="eastAsia" w:ascii="仿宋" w:hAnsi="仿宋" w:eastAsia="仿宋" w:cs="仿宋"/>
                <w:i w:val="0"/>
                <w:iCs w:val="0"/>
                <w:snapToGrid w:val="0"/>
                <w:color w:val="000000"/>
                <w:kern w:val="0"/>
                <w:sz w:val="18"/>
                <w:szCs w:val="18"/>
                <w:u w:val="none"/>
                <w:lang w:val="en-US" w:eastAsia="zh-CN" w:bidi="ar"/>
              </w:rPr>
              <w:t>%权重分，扣完为止。</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38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eastAsia="zh-CN"/>
              </w:rPr>
            </w:pPr>
            <w:r>
              <w:rPr>
                <w:rFonts w:hint="default" w:ascii="Times New Roman" w:hAnsi="Times New Roman" w:eastAsia="仿宋" w:cs="Times New Roman"/>
                <w:i w:val="0"/>
                <w:iCs w:val="0"/>
                <w:color w:val="000000"/>
                <w:sz w:val="18"/>
                <w:szCs w:val="18"/>
                <w:u w:val="none"/>
                <w:lang w:val="en-US" w:eastAsia="zh-CN"/>
              </w:rPr>
              <w:t>4</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9CC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302</w:t>
            </w:r>
            <w:r>
              <w:rPr>
                <w:rFonts w:hint="eastAsia" w:ascii="仿宋" w:hAnsi="仿宋" w:eastAsia="仿宋" w:cs="仿宋"/>
                <w:i w:val="0"/>
                <w:iCs w:val="0"/>
                <w:snapToGrid w:val="0"/>
                <w:color w:val="000000"/>
                <w:kern w:val="0"/>
                <w:sz w:val="18"/>
                <w:szCs w:val="18"/>
                <w:u w:val="none"/>
                <w:lang w:val="en-US" w:eastAsia="zh-CN" w:bidi="ar"/>
              </w:rPr>
              <w:t>人</w:t>
            </w:r>
          </w:p>
        </w:tc>
      </w:tr>
      <w:tr w14:paraId="04EC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90F8E">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F017C">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E69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运行农民田间学 校个数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3A3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68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60B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4537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年运行农民田间学校个数</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924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68</w:t>
            </w:r>
            <w:r>
              <w:rPr>
                <w:rFonts w:hint="eastAsia" w:ascii="仿宋" w:hAnsi="仿宋" w:eastAsia="仿宋" w:cs="仿宋"/>
                <w:i w:val="0"/>
                <w:iCs w:val="0"/>
                <w:snapToGrid w:val="0"/>
                <w:color w:val="000000"/>
                <w:kern w:val="0"/>
                <w:sz w:val="18"/>
                <w:szCs w:val="18"/>
                <w:u w:val="none"/>
                <w:lang w:val="en-US" w:eastAsia="zh-CN" w:bidi="ar"/>
              </w:rPr>
              <w:t>个得权重分，否则每减少</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个，扣减</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分，扣完为止。</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1129">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18"/>
                <w:szCs w:val="18"/>
                <w:u w:val="none"/>
                <w:lang w:val="en-US"/>
              </w:rPr>
            </w:pPr>
            <w:r>
              <w:rPr>
                <w:rFonts w:hint="default" w:ascii="Times New Roman" w:hAnsi="Times New Roman" w:eastAsia="仿宋" w:cs="Times New Roman"/>
                <w:i w:val="0"/>
                <w:iCs w:val="0"/>
                <w:snapToGrid w:val="0"/>
                <w:color w:val="000000"/>
                <w:kern w:val="0"/>
                <w:sz w:val="18"/>
                <w:szCs w:val="18"/>
                <w:u w:val="none"/>
                <w:lang w:val="en-US" w:eastAsia="zh-CN" w:bidi="ar"/>
              </w:rPr>
              <w:t>6.</w:t>
            </w:r>
            <w:r>
              <w:rPr>
                <w:rFonts w:hint="eastAsia" w:ascii="Times New Roman" w:hAnsi="Times New Roman" w:eastAsia="仿宋" w:cs="Times New Roman"/>
                <w:i w:val="0"/>
                <w:iCs w:val="0"/>
                <w:snapToGrid w:val="0"/>
                <w:color w:val="000000"/>
                <w:kern w:val="0"/>
                <w:sz w:val="18"/>
                <w:szCs w:val="18"/>
                <w:u w:val="none"/>
                <w:lang w:val="en-US" w:eastAsia="zh-CN" w:bidi="ar"/>
              </w:rPr>
              <w:t>3</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28F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61</w:t>
            </w:r>
            <w:r>
              <w:rPr>
                <w:rFonts w:hint="eastAsia" w:ascii="仿宋" w:hAnsi="仿宋" w:eastAsia="仿宋" w:cs="仿宋"/>
                <w:i w:val="0"/>
                <w:iCs w:val="0"/>
                <w:snapToGrid w:val="0"/>
                <w:color w:val="000000"/>
                <w:kern w:val="0"/>
                <w:sz w:val="18"/>
                <w:szCs w:val="18"/>
                <w:u w:val="none"/>
                <w:lang w:val="en-US" w:eastAsia="zh-CN" w:bidi="ar"/>
              </w:rPr>
              <w:t>个</w:t>
            </w:r>
          </w:p>
        </w:tc>
      </w:tr>
      <w:tr w14:paraId="62AFC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DC4EA">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55B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产出质量（</w:t>
            </w:r>
            <w:r>
              <w:rPr>
                <w:rFonts w:hint="default" w:ascii="Times New Roman" w:hAnsi="Times New Roman" w:eastAsia="仿宋" w:cs="Times New Roman"/>
                <w:i w:val="0"/>
                <w:iCs w:val="0"/>
                <w:snapToGrid w:val="0"/>
                <w:color w:val="000000"/>
                <w:kern w:val="0"/>
                <w:sz w:val="18"/>
                <w:szCs w:val="18"/>
                <w:u w:val="none"/>
                <w:lang w:val="en-US" w:eastAsia="zh-CN" w:bidi="ar"/>
              </w:rPr>
              <w:t>3</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0A7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培训核实率</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F00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90</w:t>
            </w:r>
            <w:r>
              <w:rPr>
                <w:rFonts w:hint="eastAsia" w:ascii="仿宋" w:hAnsi="仿宋" w:eastAsia="仿宋" w:cs="仿宋"/>
                <w:i w:val="0"/>
                <w:iCs w:val="0"/>
                <w:snapToGrid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BFB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683A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年培训核实率</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C8A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90</w:t>
            </w:r>
            <w:r>
              <w:rPr>
                <w:rFonts w:hint="eastAsia" w:ascii="仿宋" w:hAnsi="仿宋" w:eastAsia="仿宋" w:cs="仿宋"/>
                <w:i w:val="0"/>
                <w:iCs w:val="0"/>
                <w:snapToGrid w:val="0"/>
                <w:color w:val="000000"/>
                <w:kern w:val="0"/>
                <w:sz w:val="18"/>
                <w:szCs w:val="18"/>
                <w:u w:val="none"/>
                <w:lang w:val="en-US" w:eastAsia="zh-CN" w:bidi="ar"/>
              </w:rPr>
              <w:t>%得权重分，否则每减少</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%，扣减</w:t>
            </w:r>
            <w:r>
              <w:rPr>
                <w:rFonts w:hint="eastAsia" w:ascii="Times New Roman" w:hAnsi="Times New Roman" w:eastAsia="仿宋" w:cs="仿宋"/>
                <w:i w:val="0"/>
                <w:iCs w:val="0"/>
                <w:snapToGrid w:val="0"/>
                <w:color w:val="000000"/>
                <w:kern w:val="0"/>
                <w:sz w:val="18"/>
                <w:szCs w:val="18"/>
                <w:u w:val="none"/>
                <w:lang w:val="en-US" w:eastAsia="zh-CN" w:bidi="ar"/>
              </w:rPr>
              <w:t>20</w:t>
            </w:r>
            <w:r>
              <w:rPr>
                <w:rFonts w:hint="eastAsia" w:ascii="仿宋" w:hAnsi="仿宋" w:eastAsia="仿宋" w:cs="仿宋"/>
                <w:i w:val="0"/>
                <w:iCs w:val="0"/>
                <w:snapToGrid w:val="0"/>
                <w:color w:val="000000"/>
                <w:kern w:val="0"/>
                <w:sz w:val="18"/>
                <w:szCs w:val="18"/>
                <w:u w:val="none"/>
                <w:lang w:val="en-US" w:eastAsia="zh-CN" w:bidi="ar"/>
              </w:rPr>
              <w:t>%权重分，扣完为止，培训核实率=培训已核实人数/参训总人数*</w:t>
            </w:r>
            <w:r>
              <w:rPr>
                <w:rFonts w:hint="eastAsia" w:ascii="Times New Roman" w:hAnsi="Times New Roman" w:eastAsia="仿宋" w:cs="仿宋"/>
                <w:i w:val="0"/>
                <w:iCs w:val="0"/>
                <w:snapToGrid w:val="0"/>
                <w:color w:val="000000"/>
                <w:kern w:val="0"/>
                <w:sz w:val="18"/>
                <w:szCs w:val="18"/>
                <w:u w:val="none"/>
                <w:lang w:val="en-US" w:eastAsia="zh-CN" w:bidi="ar"/>
              </w:rPr>
              <w:t>100</w:t>
            </w:r>
            <w:r>
              <w:rPr>
                <w:rFonts w:hint="eastAsia" w:ascii="仿宋" w:hAnsi="仿宋" w:eastAsia="仿宋" w:cs="仿宋"/>
                <w:i w:val="0"/>
                <w:iCs w:val="0"/>
                <w:snapToGrid w:val="0"/>
                <w:color w:val="000000"/>
                <w:kern w:val="0"/>
                <w:sz w:val="18"/>
                <w:szCs w:val="18"/>
                <w:u w:val="none"/>
                <w:lang w:val="en-US" w:eastAsia="zh-CN" w:bidi="ar"/>
              </w:rPr>
              <w:t>%。</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2CE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3</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43A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90</w:t>
            </w:r>
            <w:r>
              <w:rPr>
                <w:rFonts w:hint="eastAsia" w:ascii="仿宋" w:hAnsi="仿宋" w:eastAsia="仿宋" w:cs="仿宋"/>
                <w:i w:val="0"/>
                <w:iCs w:val="0"/>
                <w:snapToGrid w:val="0"/>
                <w:color w:val="000000"/>
                <w:kern w:val="0"/>
                <w:sz w:val="18"/>
                <w:szCs w:val="18"/>
                <w:u w:val="none"/>
                <w:lang w:val="en-US" w:eastAsia="zh-CN" w:bidi="ar"/>
              </w:rPr>
              <w:t>%</w:t>
            </w:r>
          </w:p>
        </w:tc>
      </w:tr>
      <w:tr w14:paraId="5CE3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4E2C3">
            <w:pPr>
              <w:snapToGrid w:val="0"/>
              <w:ind w:left="0" w:leftChars="0" w:right="0" w:rightChars="0" w:firstLine="0" w:firstLineChars="0"/>
              <w:jc w:val="center"/>
              <w:rPr>
                <w:rFonts w:hint="eastAsia" w:ascii="仿宋" w:hAnsi="仿宋" w:eastAsia="仿宋" w:cs="仿宋"/>
                <w:i w:val="0"/>
                <w:iCs w:val="0"/>
                <w:color w:val="000000"/>
                <w:sz w:val="18"/>
                <w:szCs w:val="18"/>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C4F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产出时效（</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1D7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w:t>
            </w:r>
            <w:r>
              <w:rPr>
                <w:rFonts w:hint="eastAsia" w:ascii="Times New Roman" w:hAnsi="Times New Roman" w:eastAsia="仿宋" w:cs="仿宋"/>
                <w:i w:val="0"/>
                <w:iCs w:val="0"/>
                <w:snapToGrid w:val="0"/>
                <w:color w:val="000000"/>
                <w:kern w:val="0"/>
                <w:sz w:val="18"/>
                <w:szCs w:val="18"/>
                <w:u w:val="none"/>
                <w:lang w:val="en-US" w:eastAsia="zh-CN" w:bidi="ar"/>
              </w:rPr>
              <w:t>12</w:t>
            </w:r>
            <w:r>
              <w:rPr>
                <w:rFonts w:hint="eastAsia" w:ascii="仿宋" w:hAnsi="仿宋" w:eastAsia="仿宋" w:cs="仿宋"/>
                <w:i w:val="0"/>
                <w:iCs w:val="0"/>
                <w:snapToGrid w:val="0"/>
                <w:color w:val="000000"/>
                <w:kern w:val="0"/>
                <w:sz w:val="18"/>
                <w:szCs w:val="18"/>
                <w:u w:val="none"/>
                <w:lang w:val="en-US" w:eastAsia="zh-CN" w:bidi="ar"/>
              </w:rPr>
              <w:t>月</w:t>
            </w:r>
            <w:r>
              <w:rPr>
                <w:rFonts w:hint="eastAsia" w:ascii="Times New Roman" w:hAnsi="Times New Roman" w:eastAsia="仿宋" w:cs="仿宋"/>
                <w:i w:val="0"/>
                <w:iCs w:val="0"/>
                <w:snapToGrid w:val="0"/>
                <w:color w:val="000000"/>
                <w:kern w:val="0"/>
                <w:sz w:val="18"/>
                <w:szCs w:val="18"/>
                <w:u w:val="none"/>
                <w:lang w:val="en-US" w:eastAsia="zh-CN" w:bidi="ar"/>
              </w:rPr>
              <w:t>31</w:t>
            </w:r>
            <w:r>
              <w:rPr>
                <w:rFonts w:hint="eastAsia" w:ascii="仿宋" w:hAnsi="仿宋" w:eastAsia="仿宋" w:cs="仿宋"/>
                <w:i w:val="0"/>
                <w:iCs w:val="0"/>
                <w:snapToGrid w:val="0"/>
                <w:color w:val="000000"/>
                <w:kern w:val="0"/>
                <w:sz w:val="18"/>
                <w:szCs w:val="18"/>
                <w:u w:val="none"/>
                <w:lang w:val="en-US" w:eastAsia="zh-CN" w:bidi="ar"/>
              </w:rPr>
              <w:t>日前完成</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AF9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序时进度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A2A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1113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考察各类培训、田间学校考评等工作是否及时在</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w:t>
            </w:r>
            <w:r>
              <w:rPr>
                <w:rFonts w:hint="eastAsia" w:ascii="Times New Roman" w:hAnsi="Times New Roman" w:eastAsia="仿宋" w:cs="仿宋"/>
                <w:i w:val="0"/>
                <w:iCs w:val="0"/>
                <w:snapToGrid w:val="0"/>
                <w:color w:val="000000"/>
                <w:kern w:val="0"/>
                <w:sz w:val="18"/>
                <w:szCs w:val="18"/>
                <w:u w:val="none"/>
                <w:lang w:val="en-US" w:eastAsia="zh-CN" w:bidi="ar"/>
              </w:rPr>
              <w:t>12</w:t>
            </w:r>
            <w:r>
              <w:rPr>
                <w:rFonts w:hint="eastAsia" w:ascii="仿宋" w:hAnsi="仿宋" w:eastAsia="仿宋" w:cs="仿宋"/>
                <w:i w:val="0"/>
                <w:iCs w:val="0"/>
                <w:snapToGrid w:val="0"/>
                <w:color w:val="000000"/>
                <w:kern w:val="0"/>
                <w:sz w:val="18"/>
                <w:szCs w:val="18"/>
                <w:u w:val="none"/>
                <w:lang w:val="en-US" w:eastAsia="zh-CN" w:bidi="ar"/>
              </w:rPr>
              <w:t>月</w:t>
            </w:r>
            <w:r>
              <w:rPr>
                <w:rFonts w:hint="eastAsia" w:ascii="Times New Roman" w:hAnsi="Times New Roman" w:eastAsia="仿宋" w:cs="仿宋"/>
                <w:i w:val="0"/>
                <w:iCs w:val="0"/>
                <w:snapToGrid w:val="0"/>
                <w:color w:val="000000"/>
                <w:kern w:val="0"/>
                <w:sz w:val="18"/>
                <w:szCs w:val="18"/>
                <w:u w:val="none"/>
                <w:lang w:val="en-US" w:eastAsia="zh-CN" w:bidi="ar"/>
              </w:rPr>
              <w:t>31</w:t>
            </w:r>
            <w:r>
              <w:rPr>
                <w:rFonts w:hint="eastAsia" w:ascii="仿宋" w:hAnsi="仿宋" w:eastAsia="仿宋" w:cs="仿宋"/>
                <w:i w:val="0"/>
                <w:iCs w:val="0"/>
                <w:snapToGrid w:val="0"/>
                <w:color w:val="000000"/>
                <w:kern w:val="0"/>
                <w:sz w:val="18"/>
                <w:szCs w:val="18"/>
                <w:u w:val="none"/>
                <w:lang w:val="en-US" w:eastAsia="zh-CN" w:bidi="ar"/>
              </w:rPr>
              <w:t>日前完成</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EDA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全部完成得满分，①完成各类培训得权重分的</w:t>
            </w:r>
            <w:r>
              <w:rPr>
                <w:rFonts w:hint="eastAsia" w:ascii="Times New Roman" w:hAnsi="Times New Roman" w:eastAsia="仿宋" w:cs="仿宋"/>
                <w:i w:val="0"/>
                <w:iCs w:val="0"/>
                <w:snapToGrid w:val="0"/>
                <w:color w:val="000000"/>
                <w:kern w:val="0"/>
                <w:sz w:val="18"/>
                <w:szCs w:val="18"/>
                <w:u w:val="none"/>
                <w:lang w:val="en-US" w:eastAsia="zh-CN" w:bidi="ar"/>
              </w:rPr>
              <w:t>60</w:t>
            </w:r>
            <w:r>
              <w:rPr>
                <w:rFonts w:hint="eastAsia" w:ascii="仿宋" w:hAnsi="仿宋" w:eastAsia="仿宋" w:cs="仿宋"/>
                <w:i w:val="0"/>
                <w:iCs w:val="0"/>
                <w:snapToGrid w:val="0"/>
                <w:color w:val="000000"/>
                <w:kern w:val="0"/>
                <w:sz w:val="18"/>
                <w:szCs w:val="18"/>
                <w:u w:val="none"/>
                <w:lang w:val="en-US" w:eastAsia="zh-CN" w:bidi="ar"/>
              </w:rPr>
              <w:t>%，否则按照已完成培训人数比例得分。②完成田间学校考评等工作得权重分的</w:t>
            </w:r>
            <w:r>
              <w:rPr>
                <w:rFonts w:hint="eastAsia" w:ascii="Times New Roman" w:hAnsi="Times New Roman" w:eastAsia="仿宋" w:cs="仿宋"/>
                <w:i w:val="0"/>
                <w:iCs w:val="0"/>
                <w:snapToGrid w:val="0"/>
                <w:color w:val="000000"/>
                <w:kern w:val="0"/>
                <w:sz w:val="18"/>
                <w:szCs w:val="18"/>
                <w:u w:val="none"/>
                <w:lang w:val="en-US" w:eastAsia="zh-CN" w:bidi="ar"/>
              </w:rPr>
              <w:t>40</w:t>
            </w:r>
            <w:r>
              <w:rPr>
                <w:rFonts w:hint="eastAsia" w:ascii="仿宋" w:hAnsi="仿宋" w:eastAsia="仿宋" w:cs="仿宋"/>
                <w:i w:val="0"/>
                <w:iCs w:val="0"/>
                <w:snapToGrid w:val="0"/>
                <w:color w:val="000000"/>
                <w:kern w:val="0"/>
                <w:sz w:val="18"/>
                <w:szCs w:val="18"/>
                <w:u w:val="none"/>
                <w:lang w:val="en-US" w:eastAsia="zh-CN" w:bidi="ar"/>
              </w:rPr>
              <w:t>%，否则按已完成考评田间学校比例得分。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DB82">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18"/>
                <w:szCs w:val="18"/>
                <w:u w:val="none"/>
                <w:lang w:val="en-US"/>
              </w:rPr>
            </w:pPr>
            <w:r>
              <w:rPr>
                <w:rFonts w:hint="eastAsia" w:ascii="Times New Roman" w:hAnsi="Times New Roman" w:eastAsia="仿宋" w:cs="仿宋"/>
                <w:i w:val="0"/>
                <w:iCs w:val="0"/>
                <w:snapToGrid w:val="0"/>
                <w:color w:val="000000"/>
                <w:kern w:val="0"/>
                <w:sz w:val="18"/>
                <w:szCs w:val="18"/>
                <w:u w:val="none"/>
                <w:lang w:val="en-US" w:eastAsia="zh-CN" w:bidi="ar"/>
              </w:rPr>
              <w:t>3</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30</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21A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①</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w:t>
            </w:r>
            <w:r>
              <w:rPr>
                <w:rFonts w:hint="eastAsia" w:ascii="Times New Roman" w:hAnsi="Times New Roman" w:eastAsia="仿宋" w:cs="仿宋"/>
                <w:i w:val="0"/>
                <w:iCs w:val="0"/>
                <w:snapToGrid w:val="0"/>
                <w:color w:val="000000"/>
                <w:kern w:val="0"/>
                <w:sz w:val="18"/>
                <w:szCs w:val="18"/>
                <w:u w:val="none"/>
                <w:lang w:val="en-US" w:eastAsia="zh-CN" w:bidi="ar"/>
              </w:rPr>
              <w:t>12</w:t>
            </w:r>
            <w:r>
              <w:rPr>
                <w:rFonts w:hint="eastAsia" w:ascii="仿宋" w:hAnsi="仿宋" w:eastAsia="仿宋" w:cs="仿宋"/>
                <w:i w:val="0"/>
                <w:iCs w:val="0"/>
                <w:snapToGrid w:val="0"/>
                <w:color w:val="000000"/>
                <w:kern w:val="0"/>
                <w:sz w:val="18"/>
                <w:szCs w:val="18"/>
                <w:u w:val="none"/>
                <w:lang w:val="en-US" w:eastAsia="zh-CN" w:bidi="ar"/>
              </w:rPr>
              <w:t>月</w:t>
            </w:r>
            <w:r>
              <w:rPr>
                <w:rFonts w:hint="eastAsia" w:ascii="Times New Roman" w:hAnsi="Times New Roman" w:eastAsia="仿宋" w:cs="仿宋"/>
                <w:i w:val="0"/>
                <w:iCs w:val="0"/>
                <w:snapToGrid w:val="0"/>
                <w:color w:val="000000"/>
                <w:kern w:val="0"/>
                <w:sz w:val="18"/>
                <w:szCs w:val="18"/>
                <w:u w:val="none"/>
                <w:lang w:val="en-US" w:eastAsia="zh-CN" w:bidi="ar"/>
              </w:rPr>
              <w:t>31</w:t>
            </w:r>
            <w:r>
              <w:rPr>
                <w:rFonts w:hint="eastAsia" w:ascii="仿宋" w:hAnsi="仿宋" w:eastAsia="仿宋" w:cs="仿宋"/>
                <w:i w:val="0"/>
                <w:iCs w:val="0"/>
                <w:snapToGrid w:val="0"/>
                <w:color w:val="000000"/>
                <w:kern w:val="0"/>
                <w:sz w:val="18"/>
                <w:szCs w:val="18"/>
                <w:u w:val="none"/>
                <w:lang w:val="en-US" w:eastAsia="zh-CN" w:bidi="ar"/>
              </w:rPr>
              <w:t>日前完成各类培训工作得权重分</w:t>
            </w:r>
            <w:r>
              <w:rPr>
                <w:rFonts w:hint="eastAsia" w:ascii="Times New Roman" w:hAnsi="Times New Roman" w:eastAsia="仿宋" w:cs="仿宋"/>
                <w:i w:val="0"/>
                <w:iCs w:val="0"/>
                <w:snapToGrid w:val="0"/>
                <w:color w:val="000000"/>
                <w:kern w:val="0"/>
                <w:sz w:val="18"/>
                <w:szCs w:val="18"/>
                <w:u w:val="none"/>
                <w:lang w:val="en-US" w:eastAsia="zh-CN" w:bidi="ar"/>
              </w:rPr>
              <w:t>60</w:t>
            </w:r>
            <w:r>
              <w:rPr>
                <w:rFonts w:hint="eastAsia" w:ascii="仿宋" w:hAnsi="仿宋" w:eastAsia="仿宋" w:cs="仿宋"/>
                <w:i w:val="0"/>
                <w:iCs w:val="0"/>
                <w:snapToGrid w:val="0"/>
                <w:color w:val="000000"/>
                <w:kern w:val="0"/>
                <w:sz w:val="18"/>
                <w:szCs w:val="18"/>
                <w:u w:val="none"/>
                <w:lang w:val="en-US" w:eastAsia="zh-CN" w:bidi="ar"/>
              </w:rPr>
              <w:t>%，得</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60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w:t>
            </w:r>
            <w:r>
              <w:rPr>
                <w:rFonts w:hint="eastAsia" w:ascii="仿宋" w:hAnsi="仿宋" w:eastAsia="仿宋" w:cs="仿宋"/>
                <w:i w:val="0"/>
                <w:iCs w:val="0"/>
                <w:snapToGrid w:val="0"/>
                <w:color w:val="000000"/>
                <w:kern w:val="0"/>
                <w:sz w:val="18"/>
                <w:szCs w:val="18"/>
                <w:u w:val="none"/>
                <w:lang w:val="en-US" w:eastAsia="zh-CN" w:bidi="ar"/>
              </w:rPr>
              <w:t>分；②</w:t>
            </w:r>
            <w:r>
              <w:rPr>
                <w:rFonts w:hint="eastAsia" w:ascii="Times New Roman" w:hAnsi="Times New Roman" w:eastAsia="仿宋" w:cs="仿宋"/>
                <w:i w:val="0"/>
                <w:iCs w:val="0"/>
                <w:snapToGrid w:val="0"/>
                <w:color w:val="000000"/>
                <w:kern w:val="0"/>
                <w:sz w:val="18"/>
                <w:szCs w:val="18"/>
                <w:u w:val="none"/>
                <w:lang w:val="en-US" w:eastAsia="zh-CN" w:bidi="ar"/>
              </w:rPr>
              <w:t>2025</w:t>
            </w:r>
            <w:r>
              <w:rPr>
                <w:rFonts w:hint="eastAsia" w:ascii="仿宋" w:hAnsi="仿宋" w:eastAsia="仿宋" w:cs="仿宋"/>
                <w:i w:val="0"/>
                <w:iCs w:val="0"/>
                <w:snapToGrid w:val="0"/>
                <w:color w:val="000000"/>
                <w:kern w:val="0"/>
                <w:sz w:val="18"/>
                <w:szCs w:val="18"/>
                <w:u w:val="none"/>
                <w:lang w:val="en-US" w:eastAsia="zh-CN" w:bidi="ar"/>
              </w:rPr>
              <w:t>年</w:t>
            </w:r>
            <w:r>
              <w:rPr>
                <w:rFonts w:hint="eastAsia" w:ascii="Times New Roman" w:hAnsi="Times New Roman" w:eastAsia="仿宋" w:cs="仿宋"/>
                <w:i w:val="0"/>
                <w:iCs w:val="0"/>
                <w:snapToGrid w:val="0"/>
                <w:color w:val="000000"/>
                <w:kern w:val="0"/>
                <w:sz w:val="18"/>
                <w:szCs w:val="18"/>
                <w:u w:val="none"/>
                <w:lang w:val="en-US" w:eastAsia="zh-CN" w:bidi="ar"/>
              </w:rPr>
              <w:t>12</w:t>
            </w:r>
            <w:r>
              <w:rPr>
                <w:rFonts w:hint="eastAsia" w:ascii="仿宋" w:hAnsi="仿宋" w:eastAsia="仿宋" w:cs="仿宋"/>
                <w:i w:val="0"/>
                <w:iCs w:val="0"/>
                <w:snapToGrid w:val="0"/>
                <w:color w:val="000000"/>
                <w:kern w:val="0"/>
                <w:sz w:val="18"/>
                <w:szCs w:val="18"/>
                <w:u w:val="none"/>
                <w:lang w:val="en-US" w:eastAsia="zh-CN" w:bidi="ar"/>
              </w:rPr>
              <w:t>月</w:t>
            </w:r>
            <w:r>
              <w:rPr>
                <w:rFonts w:hint="eastAsia" w:ascii="Times New Roman" w:hAnsi="Times New Roman" w:eastAsia="仿宋" w:cs="仿宋"/>
                <w:i w:val="0"/>
                <w:iCs w:val="0"/>
                <w:snapToGrid w:val="0"/>
                <w:color w:val="000000"/>
                <w:kern w:val="0"/>
                <w:sz w:val="18"/>
                <w:szCs w:val="18"/>
                <w:u w:val="none"/>
                <w:lang w:val="en-US" w:eastAsia="zh-CN" w:bidi="ar"/>
              </w:rPr>
              <w:t>31</w:t>
            </w:r>
            <w:r>
              <w:rPr>
                <w:rFonts w:hint="eastAsia" w:ascii="仿宋" w:hAnsi="仿宋" w:eastAsia="仿宋" w:cs="仿宋"/>
                <w:i w:val="0"/>
                <w:iCs w:val="0"/>
                <w:snapToGrid w:val="0"/>
                <w:color w:val="000000"/>
                <w:kern w:val="0"/>
                <w:sz w:val="18"/>
                <w:szCs w:val="18"/>
                <w:u w:val="none"/>
                <w:lang w:val="en-US" w:eastAsia="zh-CN" w:bidi="ar"/>
              </w:rPr>
              <w:t>日江宁区、栖霞区完成田间学校考评工作，完成比例</w:t>
            </w:r>
            <w:r>
              <w:rPr>
                <w:rFonts w:hint="eastAsia" w:ascii="Times New Roman" w:hAnsi="Times New Roman" w:eastAsia="仿宋" w:cs="仿宋"/>
                <w:i w:val="0"/>
                <w:iCs w:val="0"/>
                <w:snapToGrid w:val="0"/>
                <w:color w:val="000000"/>
                <w:kern w:val="0"/>
                <w:sz w:val="18"/>
                <w:szCs w:val="18"/>
                <w:u w:val="none"/>
                <w:lang w:val="en-US" w:eastAsia="zh-CN" w:bidi="ar"/>
              </w:rPr>
              <w:t>9</w:t>
            </w:r>
            <w:r>
              <w:rPr>
                <w:rFonts w:hint="eastAsia" w:ascii="仿宋" w:hAnsi="仿宋" w:eastAsia="仿宋" w:cs="仿宋"/>
                <w:i w:val="0"/>
                <w:iCs w:val="0"/>
                <w:snapToGrid w:val="0"/>
                <w:color w:val="000000"/>
                <w:kern w:val="0"/>
                <w:sz w:val="18"/>
                <w:szCs w:val="18"/>
                <w:u w:val="none"/>
                <w:lang w:val="en-US" w:eastAsia="zh-CN" w:bidi="ar"/>
              </w:rPr>
              <w:t>个/</w:t>
            </w:r>
            <w:r>
              <w:rPr>
                <w:rFonts w:hint="eastAsia" w:ascii="Times New Roman" w:hAnsi="Times New Roman" w:eastAsia="仿宋" w:cs="仿宋"/>
                <w:i w:val="0"/>
                <w:iCs w:val="0"/>
                <w:snapToGrid w:val="0"/>
                <w:color w:val="000000"/>
                <w:kern w:val="0"/>
                <w:sz w:val="18"/>
                <w:szCs w:val="18"/>
                <w:u w:val="none"/>
                <w:lang w:val="en-US" w:eastAsia="zh-CN" w:bidi="ar"/>
              </w:rPr>
              <w:t>61</w:t>
            </w:r>
            <w:r>
              <w:rPr>
                <w:rFonts w:hint="eastAsia" w:ascii="仿宋" w:hAnsi="仿宋" w:eastAsia="仿宋" w:cs="仿宋"/>
                <w:i w:val="0"/>
                <w:iCs w:val="0"/>
                <w:snapToGrid w:val="0"/>
                <w:color w:val="000000"/>
                <w:kern w:val="0"/>
                <w:sz w:val="18"/>
                <w:szCs w:val="18"/>
                <w:u w:val="none"/>
                <w:lang w:val="en-US" w:eastAsia="zh-CN" w:bidi="ar"/>
              </w:rPr>
              <w:t>个=</w:t>
            </w:r>
            <w:r>
              <w:rPr>
                <w:rFonts w:hint="default" w:ascii="Times New Roman" w:hAnsi="Times New Roman" w:eastAsia="仿宋" w:cs="Times New Roman"/>
                <w:i w:val="0"/>
                <w:iCs w:val="0"/>
                <w:snapToGrid w:val="0"/>
                <w:color w:val="000000"/>
                <w:kern w:val="0"/>
                <w:sz w:val="18"/>
                <w:szCs w:val="18"/>
                <w:u w:val="none"/>
                <w:lang w:val="en-US" w:eastAsia="zh-CN" w:bidi="ar"/>
              </w:rPr>
              <w:t>14.75</w:t>
            </w:r>
            <w:r>
              <w:rPr>
                <w:rFonts w:hint="eastAsia" w:ascii="仿宋" w:hAnsi="仿宋" w:eastAsia="仿宋" w:cs="仿宋"/>
                <w:i w:val="0"/>
                <w:iCs w:val="0"/>
                <w:snapToGrid w:val="0"/>
                <w:color w:val="000000"/>
                <w:kern w:val="0"/>
                <w:sz w:val="18"/>
                <w:szCs w:val="18"/>
                <w:u w:val="none"/>
                <w:lang w:val="en-US" w:eastAsia="zh-CN" w:bidi="ar"/>
              </w:rPr>
              <w:t>%，按照权重得</w:t>
            </w:r>
            <w:r>
              <w:rPr>
                <w:rFonts w:hint="eastAsia" w:ascii="Times New Roman" w:hAnsi="Times New Roman" w:eastAsia="仿宋" w:cs="仿宋"/>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40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14.75</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30</w:t>
            </w:r>
            <w:r>
              <w:rPr>
                <w:rFonts w:hint="eastAsia" w:ascii="仿宋" w:hAnsi="仿宋" w:eastAsia="仿宋" w:cs="仿宋"/>
                <w:i w:val="0"/>
                <w:iCs w:val="0"/>
                <w:snapToGrid w:val="0"/>
                <w:color w:val="000000"/>
                <w:kern w:val="0"/>
                <w:sz w:val="18"/>
                <w:szCs w:val="18"/>
                <w:u w:val="none"/>
                <w:lang w:val="en-US" w:eastAsia="zh-CN" w:bidi="ar"/>
              </w:rPr>
              <w:t>分，综上所述此项共得</w:t>
            </w:r>
            <w:r>
              <w:rPr>
                <w:rFonts w:hint="eastAsia" w:ascii="Times New Roman" w:hAnsi="Times New Roman" w:eastAsia="仿宋" w:cs="仿宋"/>
                <w:i w:val="0"/>
                <w:iCs w:val="0"/>
                <w:snapToGrid w:val="0"/>
                <w:color w:val="000000"/>
                <w:kern w:val="0"/>
                <w:sz w:val="18"/>
                <w:szCs w:val="18"/>
                <w:u w:val="none"/>
                <w:lang w:val="en-US" w:eastAsia="zh-CN" w:bidi="ar"/>
              </w:rPr>
              <w:t>3</w:t>
            </w: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30</w:t>
            </w:r>
            <w:r>
              <w:rPr>
                <w:rFonts w:hint="eastAsia" w:ascii="仿宋" w:hAnsi="仿宋" w:eastAsia="仿宋" w:cs="仿宋"/>
                <w:i w:val="0"/>
                <w:iCs w:val="0"/>
                <w:snapToGrid w:val="0"/>
                <w:color w:val="000000"/>
                <w:kern w:val="0"/>
                <w:sz w:val="18"/>
                <w:szCs w:val="18"/>
                <w:u w:val="none"/>
                <w:lang w:val="en-US" w:eastAsia="zh-CN" w:bidi="ar"/>
              </w:rPr>
              <w:t>分</w:t>
            </w:r>
          </w:p>
        </w:tc>
      </w:tr>
      <w:tr w14:paraId="1629F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restart"/>
            <w:tcBorders>
              <w:top w:val="single" w:color="000000" w:sz="4" w:space="0"/>
              <w:left w:val="single" w:color="000000" w:sz="4" w:space="0"/>
              <w:right w:val="single" w:color="000000" w:sz="4" w:space="0"/>
            </w:tcBorders>
            <w:shd w:val="clear" w:color="auto" w:fill="auto"/>
            <w:vAlign w:val="center"/>
          </w:tcPr>
          <w:p w14:paraId="171CA43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效益（</w:t>
            </w:r>
            <w:r>
              <w:rPr>
                <w:rFonts w:hint="default" w:ascii="Times New Roman" w:hAnsi="Times New Roman" w:eastAsia="仿宋" w:cs="Times New Roman"/>
                <w:i w:val="0"/>
                <w:iCs w:val="0"/>
                <w:snapToGrid w:val="0"/>
                <w:color w:val="000000"/>
                <w:kern w:val="0"/>
                <w:sz w:val="18"/>
                <w:szCs w:val="18"/>
                <w:u w:val="none"/>
                <w:lang w:val="en-US" w:eastAsia="zh-CN" w:bidi="ar"/>
              </w:rPr>
              <w:t>30</w:t>
            </w:r>
            <w:r>
              <w:rPr>
                <w:rFonts w:hint="eastAsia" w:ascii="仿宋" w:hAnsi="仿宋" w:eastAsia="仿宋" w:cs="仿宋"/>
                <w:i w:val="0"/>
                <w:iCs w:val="0"/>
                <w:snapToGrid w:val="0"/>
                <w:color w:val="000000"/>
                <w:kern w:val="0"/>
                <w:sz w:val="18"/>
                <w:szCs w:val="18"/>
                <w:u w:val="none"/>
                <w:lang w:val="en-US" w:eastAsia="zh-CN" w:bidi="ar"/>
              </w:rPr>
              <w:t>分）</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674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社会效益（</w:t>
            </w:r>
            <w:r>
              <w:rPr>
                <w:rFonts w:hint="default" w:ascii="Times New Roman" w:hAnsi="Times New Roman" w:eastAsia="仿宋" w:cs="Times New Roman"/>
                <w:i w:val="0"/>
                <w:iCs w:val="0"/>
                <w:snapToGrid w:val="0"/>
                <w:color w:val="000000"/>
                <w:kern w:val="0"/>
                <w:sz w:val="18"/>
                <w:szCs w:val="18"/>
                <w:u w:val="none"/>
                <w:lang w:val="en-US" w:eastAsia="zh-CN" w:bidi="ar"/>
              </w:rPr>
              <w:t>1</w:t>
            </w:r>
            <w:r>
              <w:rPr>
                <w:rFonts w:hint="eastAsia" w:ascii="Times New Roman" w:hAnsi="Times New Roman" w:eastAsia="仿宋" w:cs="Times New Roman"/>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980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农业人才培育工作在区级以上媒体宣传次数</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688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次</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F752">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18"/>
                <w:szCs w:val="18"/>
                <w:u w:val="none"/>
                <w:lang w:val="en-US" w:eastAsia="zh-CN"/>
              </w:rPr>
            </w:pPr>
            <w:r>
              <w:rPr>
                <w:rFonts w:hint="default" w:ascii="Times New Roman" w:hAnsi="Times New Roman" w:eastAsia="仿宋" w:cs="Times New Roman"/>
                <w:i w:val="0"/>
                <w:iCs w:val="0"/>
                <w:color w:val="000000"/>
                <w:sz w:val="18"/>
                <w:szCs w:val="18"/>
                <w:u w:val="none"/>
                <w:lang w:val="en-US" w:eastAsia="zh-CN"/>
              </w:rPr>
              <w:t>1</w:t>
            </w:r>
            <w:r>
              <w:rPr>
                <w:rFonts w:hint="eastAsia" w:ascii="Times New Roman" w:hAnsi="Times New Roman" w:eastAsia="仿宋" w:cs="Times New Roman"/>
                <w:i w:val="0"/>
                <w:iCs w:val="0"/>
                <w:color w:val="000000"/>
                <w:sz w:val="18"/>
                <w:szCs w:val="18"/>
                <w:u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134D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考察农业人才培训工作在各级媒体宣传报道情况</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A4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宣传报道达</w:t>
            </w:r>
            <w:r>
              <w:rPr>
                <w:rFonts w:hint="eastAsia" w:ascii="Times New Roman" w:hAnsi="Times New Roman" w:eastAsia="仿宋" w:cs="仿宋"/>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次得权重分，否则每减少</w:t>
            </w:r>
            <w:r>
              <w:rPr>
                <w:rFonts w:hint="eastAsia" w:ascii="Times New Roman" w:hAnsi="Times New Roman" w:eastAsia="仿宋" w:cs="仿宋"/>
                <w:i w:val="0"/>
                <w:iCs w:val="0"/>
                <w:snapToGrid w:val="0"/>
                <w:color w:val="000000"/>
                <w:kern w:val="0"/>
                <w:sz w:val="18"/>
                <w:szCs w:val="18"/>
                <w:u w:val="none"/>
                <w:lang w:val="en-US" w:eastAsia="zh-CN" w:bidi="ar"/>
              </w:rPr>
              <w:t>1</w:t>
            </w:r>
            <w:r>
              <w:rPr>
                <w:rFonts w:hint="eastAsia" w:ascii="仿宋" w:hAnsi="仿宋" w:eastAsia="仿宋" w:cs="仿宋"/>
                <w:i w:val="0"/>
                <w:iCs w:val="0"/>
                <w:snapToGrid w:val="0"/>
                <w:color w:val="000000"/>
                <w:kern w:val="0"/>
                <w:sz w:val="18"/>
                <w:szCs w:val="18"/>
                <w:u w:val="none"/>
                <w:lang w:val="en-US" w:eastAsia="zh-CN" w:bidi="ar"/>
              </w:rPr>
              <w:t>次，扣</w:t>
            </w:r>
            <w:r>
              <w:rPr>
                <w:rFonts w:hint="default" w:ascii="Times New Roman" w:hAnsi="Times New Roman" w:eastAsia="仿宋" w:cs="Times New Roman"/>
                <w:i w:val="0"/>
                <w:iCs w:val="0"/>
                <w:snapToGrid w:val="0"/>
                <w:color w:val="000000"/>
                <w:kern w:val="0"/>
                <w:sz w:val="18"/>
                <w:szCs w:val="18"/>
                <w:u w:val="none"/>
                <w:lang w:val="en-US" w:eastAsia="zh-CN" w:bidi="ar"/>
              </w:rPr>
              <w:t>10</w:t>
            </w:r>
            <w:r>
              <w:rPr>
                <w:rFonts w:hint="eastAsia" w:ascii="仿宋" w:hAnsi="仿宋" w:eastAsia="仿宋" w:cs="仿宋"/>
                <w:i w:val="0"/>
                <w:iCs w:val="0"/>
                <w:snapToGrid w:val="0"/>
                <w:color w:val="000000"/>
                <w:kern w:val="0"/>
                <w:sz w:val="18"/>
                <w:szCs w:val="18"/>
                <w:u w:val="none"/>
                <w:lang w:val="en-US" w:eastAsia="zh-CN" w:bidi="ar"/>
              </w:rPr>
              <w:t>%权重分，扣完为止。</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52A9">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color w:val="000000"/>
                <w:sz w:val="18"/>
                <w:szCs w:val="18"/>
                <w:u w:val="none"/>
                <w:lang w:val="en-US"/>
              </w:rPr>
            </w:pPr>
            <w:r>
              <w:rPr>
                <w:rFonts w:hint="eastAsia" w:ascii="Times New Roman" w:hAnsi="Times New Roman" w:eastAsia="仿宋" w:cs="仿宋"/>
                <w:i w:val="0"/>
                <w:iCs w:val="0"/>
                <w:snapToGrid w:val="0"/>
                <w:color w:val="000000"/>
                <w:kern w:val="0"/>
                <w:sz w:val="18"/>
                <w:szCs w:val="18"/>
                <w:u w:val="none"/>
                <w:lang w:val="en-US" w:eastAsia="zh-CN" w:bidi="ar"/>
              </w:rPr>
              <w:t>15</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292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29</w:t>
            </w:r>
            <w:r>
              <w:rPr>
                <w:rFonts w:hint="eastAsia" w:ascii="仿宋" w:hAnsi="仿宋" w:eastAsia="仿宋" w:cs="仿宋"/>
                <w:i w:val="0"/>
                <w:iCs w:val="0"/>
                <w:snapToGrid w:val="0"/>
                <w:color w:val="000000"/>
                <w:kern w:val="0"/>
                <w:sz w:val="18"/>
                <w:szCs w:val="18"/>
                <w:u w:val="none"/>
                <w:lang w:val="en-US" w:eastAsia="zh-CN" w:bidi="ar"/>
              </w:rPr>
              <w:t>次</w:t>
            </w:r>
          </w:p>
        </w:tc>
      </w:tr>
      <w:tr w14:paraId="69E8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58" w:type="dxa"/>
            <w:vMerge w:val="continue"/>
            <w:tcBorders>
              <w:left w:val="single" w:color="000000" w:sz="4" w:space="0"/>
              <w:bottom w:val="single" w:color="000000" w:sz="4" w:space="0"/>
              <w:right w:val="single" w:color="000000" w:sz="4" w:space="0"/>
            </w:tcBorders>
            <w:shd w:val="clear" w:color="auto" w:fill="auto"/>
            <w:vAlign w:val="center"/>
          </w:tcPr>
          <w:p w14:paraId="543552D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FAE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生态效益（</w:t>
            </w:r>
            <w:r>
              <w:rPr>
                <w:rFonts w:hint="eastAsia" w:ascii="Times New Roman" w:hAnsi="Times New Roman" w:eastAsia="仿宋" w:cs="仿宋"/>
                <w:i w:val="0"/>
                <w:iCs w:val="0"/>
                <w:snapToGrid w:val="0"/>
                <w:color w:val="000000"/>
                <w:kern w:val="0"/>
                <w:sz w:val="18"/>
                <w:szCs w:val="18"/>
                <w:u w:val="none"/>
                <w:lang w:val="en-US" w:eastAsia="zh-CN" w:bidi="ar"/>
              </w:rPr>
              <w:t>15</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44D2">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参加培训的学员不使用违禁投入品</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058C">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i w:val="0"/>
                <w:iCs w:val="0"/>
                <w:snapToGrid w:val="0"/>
                <w:color w:val="000000"/>
                <w:kern w:val="0"/>
                <w:sz w:val="18"/>
                <w:szCs w:val="18"/>
                <w:u w:val="none"/>
                <w:lang w:val="en-US" w:eastAsia="zh-CN" w:bidi="ar"/>
              </w:rPr>
            </w:pPr>
            <w:r>
              <w:rPr>
                <w:rFonts w:hint="default" w:ascii="Times New Roman" w:hAnsi="Times New Roman" w:eastAsia="仿宋" w:cs="Times New Roman"/>
                <w:i w:val="0"/>
                <w:iCs w:val="0"/>
                <w:snapToGrid w:val="0"/>
                <w:color w:val="000000"/>
                <w:kern w:val="0"/>
                <w:sz w:val="18"/>
                <w:szCs w:val="18"/>
                <w:u w:val="none"/>
                <w:lang w:val="en-US" w:eastAsia="zh-CN" w:bidi="ar"/>
              </w:rPr>
              <w:t>0</w:t>
            </w:r>
            <w:r>
              <w:rPr>
                <w:rFonts w:hint="eastAsia" w:ascii="仿宋" w:hAnsi="仿宋" w:eastAsia="仿宋" w:cs="仿宋"/>
                <w:i w:val="0"/>
                <w:iCs w:val="0"/>
                <w:snapToGrid w:val="0"/>
                <w:color w:val="000000"/>
                <w:kern w:val="0"/>
                <w:sz w:val="18"/>
                <w:szCs w:val="18"/>
                <w:u w:val="none"/>
                <w:lang w:val="en-US" w:eastAsia="zh-CN" w:bidi="ar"/>
              </w:rPr>
              <w:t>次</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29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Times New Roman"/>
                <w:i w:val="0"/>
                <w:iCs w:val="0"/>
                <w:color w:val="000000"/>
                <w:sz w:val="18"/>
                <w:szCs w:val="18"/>
                <w:u w:val="none"/>
                <w:lang w:val="en-US" w:eastAsia="zh-CN"/>
              </w:rPr>
            </w:pPr>
            <w:r>
              <w:rPr>
                <w:rFonts w:hint="eastAsia" w:ascii="Times New Roman" w:hAnsi="Times New Roman" w:eastAsia="仿宋" w:cs="Times New Roman"/>
                <w:i w:val="0"/>
                <w:iCs w:val="0"/>
                <w:color w:val="000000"/>
                <w:sz w:val="18"/>
                <w:szCs w:val="18"/>
                <w:u w:val="none"/>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DB941C">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考察参加培训学员是否使用违禁投入品</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477C">
            <w:pPr>
              <w:keepNext w:val="0"/>
              <w:keepLines w:val="0"/>
              <w:widowControl/>
              <w:suppressLineNumbers w:val="0"/>
              <w:snapToGrid w:val="0"/>
              <w:ind w:left="0" w:leftChars="0" w:right="0" w:rightChars="0" w:firstLine="0" w:firstLineChars="0"/>
              <w:jc w:val="left"/>
              <w:textAlignment w:val="center"/>
              <w:rPr>
                <w:rFonts w:hint="default" w:ascii="仿宋" w:hAnsi="仿宋" w:eastAsia="仿宋" w:cs="仿宋"/>
                <w:i w:val="0"/>
                <w:iCs w:val="0"/>
                <w:snapToGrid w:val="0"/>
                <w:color w:val="000000"/>
                <w:kern w:val="0"/>
                <w:sz w:val="18"/>
                <w:szCs w:val="18"/>
                <w:u w:val="none"/>
                <w:lang w:val="en-US" w:eastAsia="zh-CN" w:bidi="ar"/>
              </w:rPr>
            </w:pPr>
            <w:r>
              <w:rPr>
                <w:rFonts w:hint="eastAsia" w:ascii="仿宋" w:hAnsi="仿宋" w:eastAsia="仿宋" w:cs="仿宋"/>
                <w:i w:val="0"/>
                <w:iCs w:val="0"/>
                <w:snapToGrid w:val="0"/>
                <w:color w:val="000000"/>
                <w:kern w:val="0"/>
                <w:sz w:val="18"/>
                <w:szCs w:val="18"/>
                <w:u w:val="none"/>
                <w:lang w:val="en-US" w:eastAsia="zh-CN" w:bidi="ar"/>
              </w:rPr>
              <w:t>如发现使用违禁投入品不得分。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F3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仿宋"/>
                <w:i w:val="0"/>
                <w:iCs w:val="0"/>
                <w:snapToGrid w:val="0"/>
                <w:color w:val="000000"/>
                <w:kern w:val="0"/>
                <w:sz w:val="18"/>
                <w:szCs w:val="18"/>
                <w:u w:val="none"/>
                <w:lang w:val="en-US" w:eastAsia="zh-CN" w:bidi="ar"/>
              </w:rPr>
            </w:pPr>
            <w:r>
              <w:rPr>
                <w:rFonts w:hint="eastAsia" w:ascii="Times New Roman" w:hAnsi="Times New Roman" w:eastAsia="仿宋" w:cs="仿宋"/>
                <w:i w:val="0"/>
                <w:iCs w:val="0"/>
                <w:snapToGrid w:val="0"/>
                <w:color w:val="000000"/>
                <w:kern w:val="0"/>
                <w:sz w:val="18"/>
                <w:szCs w:val="18"/>
                <w:u w:val="none"/>
                <w:lang w:val="en-US" w:eastAsia="zh-CN" w:bidi="ar"/>
              </w:rPr>
              <w:t>15</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22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仿宋" w:cs="仿宋"/>
                <w:i w:val="0"/>
                <w:iCs w:val="0"/>
                <w:snapToGrid w:val="0"/>
                <w:color w:val="000000"/>
                <w:kern w:val="0"/>
                <w:sz w:val="18"/>
                <w:szCs w:val="18"/>
                <w:u w:val="none"/>
                <w:lang w:val="en-US" w:eastAsia="zh-CN" w:bidi="ar"/>
              </w:rPr>
            </w:pPr>
            <w:r>
              <w:rPr>
                <w:rFonts w:hint="eastAsia" w:ascii="Times New Roman" w:hAnsi="Times New Roman" w:eastAsia="仿宋" w:cs="仿宋"/>
                <w:i w:val="0"/>
                <w:iCs w:val="0"/>
                <w:snapToGrid w:val="0"/>
                <w:color w:val="000000"/>
                <w:kern w:val="0"/>
                <w:sz w:val="18"/>
                <w:szCs w:val="18"/>
                <w:u w:val="none"/>
                <w:lang w:val="en-US" w:eastAsia="zh-CN" w:bidi="ar"/>
              </w:rPr>
              <w:t>0次</w:t>
            </w:r>
          </w:p>
        </w:tc>
      </w:tr>
      <w:tr w14:paraId="1903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E6F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满意度（</w:t>
            </w:r>
            <w:r>
              <w:rPr>
                <w:rFonts w:hint="default" w:ascii="Times New Roman" w:hAnsi="Times New Roman" w:eastAsia="仿宋" w:cs="Times New Roman"/>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B86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学员评价（</w:t>
            </w:r>
            <w:r>
              <w:rPr>
                <w:rFonts w:hint="default" w:ascii="Times New Roman" w:hAnsi="Times New Roman" w:eastAsia="仿宋" w:cs="Times New Roman"/>
                <w:i w:val="0"/>
                <w:iCs w:val="0"/>
                <w:snapToGrid w:val="0"/>
                <w:color w:val="000000"/>
                <w:kern w:val="0"/>
                <w:sz w:val="18"/>
                <w:szCs w:val="18"/>
                <w:u w:val="none"/>
                <w:lang w:val="en-US" w:eastAsia="zh-CN" w:bidi="ar"/>
              </w:rPr>
              <w:t>5</w:t>
            </w:r>
            <w:r>
              <w:rPr>
                <w:rFonts w:hint="eastAsia" w:ascii="仿宋" w:hAnsi="仿宋" w:eastAsia="仿宋" w:cs="仿宋"/>
                <w:i w:val="0"/>
                <w:iCs w:val="0"/>
                <w:snapToGrid w:val="0"/>
                <w:color w:val="000000"/>
                <w:kern w:val="0"/>
                <w:sz w:val="18"/>
                <w:szCs w:val="18"/>
                <w:u w:val="none"/>
                <w:lang w:val="en-US" w:eastAsia="zh-CN" w:bidi="ar"/>
              </w:rPr>
              <w:t>分）</w:t>
            </w:r>
          </w:p>
        </w:tc>
        <w:tc>
          <w:tcPr>
            <w:tcW w:w="15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960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培训学员满意度</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24B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85</w:t>
            </w:r>
            <w:r>
              <w:rPr>
                <w:rFonts w:hint="eastAsia" w:ascii="仿宋" w:hAnsi="仿宋" w:eastAsia="仿宋" w:cs="仿宋"/>
                <w:i w:val="0"/>
                <w:iCs w:val="0"/>
                <w:snapToGrid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AF6D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B093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考察培训学员对课程设置、课程内容、上课老师等满意度</w:t>
            </w: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32B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满意度大于等于</w:t>
            </w:r>
            <w:r>
              <w:rPr>
                <w:rFonts w:hint="eastAsia" w:ascii="Times New Roman" w:hAnsi="Times New Roman" w:eastAsia="仿宋" w:cs="仿宋"/>
                <w:i w:val="0"/>
                <w:iCs w:val="0"/>
                <w:snapToGrid w:val="0"/>
                <w:color w:val="000000"/>
                <w:kern w:val="0"/>
                <w:sz w:val="18"/>
                <w:szCs w:val="18"/>
                <w:u w:val="none"/>
                <w:lang w:val="en-US" w:eastAsia="zh-CN" w:bidi="ar"/>
              </w:rPr>
              <w:t>85</w:t>
            </w:r>
            <w:r>
              <w:rPr>
                <w:rFonts w:hint="eastAsia" w:ascii="仿宋" w:hAnsi="仿宋" w:eastAsia="仿宋" w:cs="仿宋"/>
                <w:i w:val="0"/>
                <w:iCs w:val="0"/>
                <w:snapToGrid w:val="0"/>
                <w:color w:val="000000"/>
                <w:kern w:val="0"/>
                <w:sz w:val="18"/>
                <w:szCs w:val="18"/>
                <w:u w:val="none"/>
                <w:lang w:val="en-US" w:eastAsia="zh-CN" w:bidi="ar"/>
              </w:rPr>
              <w:t>%，得满分；</w:t>
            </w:r>
            <w:r>
              <w:rPr>
                <w:rFonts w:hint="eastAsia" w:ascii="Times New Roman" w:hAnsi="Times New Roman" w:eastAsia="仿宋" w:cs="仿宋"/>
                <w:i w:val="0"/>
                <w:iCs w:val="0"/>
                <w:snapToGrid w:val="0"/>
                <w:color w:val="000000"/>
                <w:kern w:val="0"/>
                <w:sz w:val="18"/>
                <w:szCs w:val="18"/>
                <w:u w:val="none"/>
                <w:lang w:val="en-US" w:eastAsia="zh-CN" w:bidi="ar"/>
              </w:rPr>
              <w:t>60</w:t>
            </w:r>
            <w:r>
              <w:rPr>
                <w:rFonts w:hint="eastAsia" w:ascii="仿宋" w:hAnsi="仿宋" w:eastAsia="仿宋" w:cs="仿宋"/>
                <w:i w:val="0"/>
                <w:iCs w:val="0"/>
                <w:snapToGrid w:val="0"/>
                <w:color w:val="000000"/>
                <w:kern w:val="0"/>
                <w:sz w:val="18"/>
                <w:szCs w:val="18"/>
                <w:u w:val="none"/>
                <w:lang w:val="en-US" w:eastAsia="zh-CN" w:bidi="ar"/>
              </w:rPr>
              <w:t>%（含）至</w:t>
            </w:r>
            <w:r>
              <w:rPr>
                <w:rFonts w:hint="eastAsia" w:ascii="Times New Roman" w:hAnsi="Times New Roman" w:eastAsia="仿宋" w:cs="仿宋"/>
                <w:i w:val="0"/>
                <w:iCs w:val="0"/>
                <w:snapToGrid w:val="0"/>
                <w:color w:val="000000"/>
                <w:kern w:val="0"/>
                <w:sz w:val="18"/>
                <w:szCs w:val="18"/>
                <w:u w:val="none"/>
                <w:lang w:val="en-US" w:eastAsia="zh-CN" w:bidi="ar"/>
              </w:rPr>
              <w:t>85</w:t>
            </w:r>
            <w:r>
              <w:rPr>
                <w:rFonts w:hint="eastAsia" w:ascii="仿宋" w:hAnsi="仿宋" w:eastAsia="仿宋" w:cs="仿宋"/>
                <w:i w:val="0"/>
                <w:iCs w:val="0"/>
                <w:snapToGrid w:val="0"/>
                <w:color w:val="000000"/>
                <w:kern w:val="0"/>
                <w:sz w:val="18"/>
                <w:szCs w:val="18"/>
                <w:u w:val="none"/>
                <w:lang w:val="en-US" w:eastAsia="zh-CN" w:bidi="ar"/>
              </w:rPr>
              <w:t>%之间，按比例得分；低于</w:t>
            </w:r>
            <w:r>
              <w:rPr>
                <w:rFonts w:hint="eastAsia" w:ascii="Times New Roman" w:hAnsi="Times New Roman" w:eastAsia="仿宋" w:cs="仿宋"/>
                <w:i w:val="0"/>
                <w:iCs w:val="0"/>
                <w:snapToGrid w:val="0"/>
                <w:color w:val="000000"/>
                <w:kern w:val="0"/>
                <w:sz w:val="18"/>
                <w:szCs w:val="18"/>
                <w:u w:val="none"/>
                <w:lang w:val="en-US" w:eastAsia="zh-CN" w:bidi="ar"/>
              </w:rPr>
              <w:t>60</w:t>
            </w:r>
            <w:r>
              <w:rPr>
                <w:rFonts w:hint="eastAsia" w:ascii="仿宋" w:hAnsi="仿宋" w:eastAsia="仿宋" w:cs="仿宋"/>
                <w:i w:val="0"/>
                <w:iCs w:val="0"/>
                <w:snapToGrid w:val="0"/>
                <w:color w:val="000000"/>
                <w:kern w:val="0"/>
                <w:sz w:val="18"/>
                <w:szCs w:val="18"/>
                <w:u w:val="none"/>
                <w:lang w:val="en-US" w:eastAsia="zh-CN" w:bidi="ar"/>
              </w:rPr>
              <w:t>%，不得分。</w:t>
            </w: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812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仿宋" w:cs="仿宋"/>
                <w:i w:val="0"/>
                <w:iCs w:val="0"/>
                <w:snapToGrid w:val="0"/>
                <w:color w:val="000000"/>
                <w:kern w:val="0"/>
                <w:sz w:val="18"/>
                <w:szCs w:val="18"/>
                <w:u w:val="none"/>
                <w:lang w:val="en-US" w:eastAsia="zh-CN" w:bidi="ar"/>
              </w:rPr>
              <w:t>5</w:t>
            </w:r>
          </w:p>
        </w:tc>
        <w:tc>
          <w:tcPr>
            <w:tcW w:w="3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9DD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snapToGrid w:val="0"/>
                <w:color w:val="000000"/>
                <w:kern w:val="0"/>
                <w:sz w:val="18"/>
                <w:szCs w:val="18"/>
                <w:u w:val="none"/>
                <w:lang w:val="en-US" w:eastAsia="zh-CN" w:bidi="ar"/>
              </w:rPr>
              <w:t>≥</w:t>
            </w:r>
            <w:r>
              <w:rPr>
                <w:rFonts w:hint="eastAsia" w:ascii="Times New Roman" w:hAnsi="Times New Roman" w:eastAsia="仿宋" w:cs="仿宋"/>
                <w:i w:val="0"/>
                <w:iCs w:val="0"/>
                <w:snapToGrid w:val="0"/>
                <w:color w:val="000000"/>
                <w:kern w:val="0"/>
                <w:sz w:val="18"/>
                <w:szCs w:val="18"/>
                <w:u w:val="none"/>
                <w:lang w:val="en-US" w:eastAsia="zh-CN" w:bidi="ar"/>
              </w:rPr>
              <w:t>85</w:t>
            </w:r>
            <w:r>
              <w:rPr>
                <w:rFonts w:hint="eastAsia" w:ascii="仿宋" w:hAnsi="仿宋" w:eastAsia="仿宋" w:cs="仿宋"/>
                <w:i w:val="0"/>
                <w:iCs w:val="0"/>
                <w:snapToGrid w:val="0"/>
                <w:color w:val="000000"/>
                <w:kern w:val="0"/>
                <w:sz w:val="18"/>
                <w:szCs w:val="18"/>
                <w:u w:val="none"/>
                <w:lang w:val="en-US" w:eastAsia="zh-CN" w:bidi="ar"/>
              </w:rPr>
              <w:t>%</w:t>
            </w:r>
          </w:p>
        </w:tc>
      </w:tr>
      <w:tr w14:paraId="33BCC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5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4F5C1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仿宋" w:hAnsi="仿宋" w:eastAsia="仿宋" w:cs="仿宋"/>
                <w:b/>
                <w:i w:val="0"/>
                <w:iCs w:val="0"/>
                <w:snapToGrid w:val="0"/>
                <w:color w:val="000000"/>
                <w:kern w:val="0"/>
                <w:sz w:val="18"/>
                <w:szCs w:val="18"/>
                <w:u w:val="none"/>
                <w:lang w:val="en-US" w:eastAsia="zh-CN" w:bidi="ar"/>
              </w:rPr>
              <w:t>合 计</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978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18"/>
                <w:szCs w:val="18"/>
                <w:u w:val="none"/>
              </w:rPr>
            </w:pPr>
            <w:r>
              <w:rPr>
                <w:rFonts w:hint="eastAsia" w:ascii="Times New Roman" w:hAnsi="Times New Roman" w:eastAsia="仿宋" w:cs="仿宋"/>
                <w:b/>
                <w:i w:val="0"/>
                <w:iCs w:val="0"/>
                <w:snapToGrid w:val="0"/>
                <w:color w:val="000000"/>
                <w:kern w:val="0"/>
                <w:sz w:val="18"/>
                <w:szCs w:val="18"/>
                <w:u w:val="none"/>
                <w:lang w:val="en-US" w:eastAsia="zh-CN" w:bidi="ar"/>
              </w:rPr>
              <w:t>100</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373B">
            <w:pPr>
              <w:snapToGrid w:val="0"/>
              <w:ind w:left="0" w:leftChars="0" w:right="0" w:rightChars="0" w:firstLine="0" w:firstLineChars="0"/>
              <w:jc w:val="left"/>
              <w:rPr>
                <w:rFonts w:hint="eastAsia" w:ascii="仿宋" w:hAnsi="仿宋" w:eastAsia="仿宋" w:cs="仿宋"/>
                <w:b/>
                <w:i w:val="0"/>
                <w:iCs w:val="0"/>
                <w:color w:val="000000"/>
                <w:sz w:val="18"/>
                <w:szCs w:val="18"/>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2EC9">
            <w:pPr>
              <w:snapToGrid w:val="0"/>
              <w:ind w:left="0" w:leftChars="0" w:right="0" w:rightChars="0" w:firstLine="0" w:firstLineChars="0"/>
              <w:jc w:val="left"/>
              <w:rPr>
                <w:rFonts w:hint="eastAsia" w:ascii="仿宋" w:hAnsi="仿宋" w:eastAsia="仿宋" w:cs="仿宋"/>
                <w:b/>
                <w:i w:val="0"/>
                <w:iCs w:val="0"/>
                <w:color w:val="000000"/>
                <w:sz w:val="18"/>
                <w:szCs w:val="18"/>
                <w:u w:val="none"/>
              </w:rPr>
            </w:pPr>
          </w:p>
        </w:tc>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665A">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sz w:val="18"/>
                <w:szCs w:val="18"/>
                <w:highlight w:val="yellow"/>
                <w:u w:val="none"/>
                <w:lang w:val="en-US"/>
              </w:rPr>
            </w:pPr>
            <w:r>
              <w:rPr>
                <w:rFonts w:hint="eastAsia" w:ascii="Times New Roman" w:hAnsi="Times New Roman" w:eastAsia="仿宋" w:cs="仿宋"/>
                <w:b/>
                <w:i w:val="0"/>
                <w:iCs w:val="0"/>
                <w:snapToGrid w:val="0"/>
                <w:color w:val="000000"/>
                <w:kern w:val="0"/>
                <w:sz w:val="18"/>
                <w:szCs w:val="18"/>
                <w:highlight w:val="none"/>
                <w:u w:val="none"/>
                <w:lang w:val="en-US" w:eastAsia="zh-CN" w:bidi="ar"/>
              </w:rPr>
              <w:t>97.43</w:t>
            </w:r>
          </w:p>
        </w:tc>
        <w:tc>
          <w:tcPr>
            <w:tcW w:w="3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9788">
            <w:pPr>
              <w:snapToGrid w:val="0"/>
              <w:ind w:left="0" w:leftChars="0" w:right="0" w:rightChars="0" w:firstLine="0" w:firstLineChars="0"/>
              <w:jc w:val="center"/>
              <w:rPr>
                <w:rFonts w:hint="eastAsia" w:ascii="仿宋" w:hAnsi="仿宋" w:eastAsia="仿宋" w:cs="仿宋"/>
                <w:b/>
                <w:i w:val="0"/>
                <w:iCs w:val="0"/>
                <w:color w:val="000000"/>
                <w:sz w:val="18"/>
                <w:szCs w:val="18"/>
                <w:u w:val="none"/>
              </w:rPr>
            </w:pPr>
          </w:p>
        </w:tc>
      </w:tr>
    </w:tbl>
    <w:p w14:paraId="7D4A7596">
      <w:pPr>
        <w:sectPr>
          <w:pgSz w:w="16840" w:h="11900" w:orient="landscape"/>
          <w:pgMar w:top="1803" w:right="1440" w:bottom="1803" w:left="1440" w:header="0" w:footer="1817" w:gutter="0"/>
          <w:pgNumType w:fmt="decimal"/>
          <w:cols w:space="720" w:num="1"/>
        </w:sectPr>
      </w:pPr>
    </w:p>
    <w:p w14:paraId="3ABA77E1">
      <w:pPr>
        <w:pStyle w:val="3"/>
        <w:spacing w:line="270" w:lineRule="auto"/>
      </w:pPr>
      <w:bookmarkStart w:id="61" w:name="bookmark32"/>
      <w:bookmarkEnd w:id="61"/>
    </w:p>
    <w:p w14:paraId="63CC793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方正小标宋简体" w:hAnsi="方正小标宋简体" w:eastAsia="方正小标宋简体" w:cs="方正小标宋简体"/>
          <w:b w:val="0"/>
          <w:bCs w:val="0"/>
          <w:sz w:val="32"/>
          <w:szCs w:val="32"/>
        </w:rPr>
      </w:pPr>
      <w:bookmarkStart w:id="62" w:name="_Toc6470"/>
      <w:r>
        <w:rPr>
          <w:rFonts w:hint="eastAsia" w:ascii="方正小标宋简体" w:hAnsi="方正小标宋简体" w:eastAsia="方正小标宋简体" w:cs="方正小标宋简体"/>
          <w:b w:val="0"/>
          <w:bCs w:val="0"/>
          <w:spacing w:val="-3"/>
          <w:sz w:val="32"/>
          <w:szCs w:val="32"/>
        </w:rPr>
        <w:t>附表2:202</w:t>
      </w:r>
      <w:r>
        <w:rPr>
          <w:rFonts w:hint="eastAsia" w:ascii="方正小标宋简体" w:hAnsi="方正小标宋简体" w:eastAsia="方正小标宋简体" w:cs="方正小标宋简体"/>
          <w:b w:val="0"/>
          <w:bCs w:val="0"/>
          <w:spacing w:val="-3"/>
          <w:sz w:val="32"/>
          <w:szCs w:val="32"/>
          <w:lang w:val="en-US" w:eastAsia="zh-CN"/>
        </w:rPr>
        <w:t>5</w:t>
      </w:r>
      <w:r>
        <w:rPr>
          <w:rFonts w:hint="eastAsia" w:ascii="方正小标宋简体" w:hAnsi="方正小标宋简体" w:eastAsia="方正小标宋简体" w:cs="方正小标宋简体"/>
          <w:b w:val="0"/>
          <w:bCs w:val="0"/>
          <w:spacing w:val="-3"/>
          <w:sz w:val="32"/>
          <w:szCs w:val="32"/>
        </w:rPr>
        <w:t>年</w:t>
      </w:r>
      <w:r>
        <w:rPr>
          <w:rFonts w:hint="eastAsia" w:ascii="方正小标宋简体" w:hAnsi="方正小标宋简体" w:eastAsia="方正小标宋简体" w:cs="方正小标宋简体"/>
          <w:b w:val="0"/>
          <w:bCs w:val="0"/>
          <w:spacing w:val="-3"/>
          <w:sz w:val="32"/>
          <w:szCs w:val="32"/>
          <w:lang w:val="en-US" w:eastAsia="zh-CN"/>
        </w:rPr>
        <w:t>度</w:t>
      </w:r>
      <w:r>
        <w:rPr>
          <w:rFonts w:hint="eastAsia" w:ascii="方正小标宋简体" w:hAnsi="方正小标宋简体" w:eastAsia="方正小标宋简体" w:cs="方正小标宋简体"/>
          <w:b w:val="0"/>
          <w:bCs w:val="0"/>
          <w:spacing w:val="-3"/>
          <w:sz w:val="32"/>
          <w:szCs w:val="32"/>
        </w:rPr>
        <w:t>南京市</w:t>
      </w:r>
      <w:r>
        <w:rPr>
          <w:rFonts w:hint="eastAsia" w:ascii="方正小标宋简体" w:hAnsi="方正小标宋简体" w:eastAsia="方正小标宋简体" w:cs="方正小标宋简体"/>
          <w:b w:val="0"/>
          <w:bCs w:val="0"/>
          <w:spacing w:val="-3"/>
          <w:sz w:val="32"/>
          <w:szCs w:val="32"/>
          <w:lang w:val="en-US" w:eastAsia="zh-CN"/>
        </w:rPr>
        <w:t>农业农村局</w:t>
      </w:r>
      <w:r>
        <w:rPr>
          <w:rFonts w:hint="eastAsia" w:ascii="方正小标宋简体" w:hAnsi="方正小标宋简体" w:eastAsia="方正小标宋简体" w:cs="方正小标宋简体"/>
          <w:b w:val="0"/>
          <w:bCs w:val="0"/>
          <w:spacing w:val="-3"/>
          <w:sz w:val="32"/>
          <w:szCs w:val="32"/>
        </w:rPr>
        <w:t>“智汇三农”人才工程任务完</w:t>
      </w:r>
      <w:r>
        <w:rPr>
          <w:rFonts w:hint="eastAsia" w:ascii="方正小标宋简体" w:hAnsi="方正小标宋简体" w:eastAsia="方正小标宋简体" w:cs="方正小标宋简体"/>
          <w:b w:val="0"/>
          <w:bCs w:val="0"/>
          <w:spacing w:val="-4"/>
          <w:sz w:val="32"/>
          <w:szCs w:val="32"/>
        </w:rPr>
        <w:t>成情况表</w:t>
      </w:r>
      <w:bookmarkEnd w:id="62"/>
    </w:p>
    <w:tbl>
      <w:tblPr>
        <w:tblStyle w:val="8"/>
        <w:tblW w:w="13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5"/>
        <w:gridCol w:w="1653"/>
        <w:gridCol w:w="1574"/>
        <w:gridCol w:w="1713"/>
        <w:gridCol w:w="1897"/>
        <w:gridCol w:w="1538"/>
        <w:gridCol w:w="2118"/>
        <w:gridCol w:w="2270"/>
      </w:tblGrid>
      <w:tr w14:paraId="16F1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2188" w:type="dxa"/>
            <w:gridSpan w:val="2"/>
            <w:vMerge w:val="restart"/>
            <w:shd w:val="clear" w:color="auto" w:fill="auto"/>
            <w:vAlign w:val="center"/>
          </w:tcPr>
          <w:p w14:paraId="7B54039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实施单位</w:t>
            </w:r>
          </w:p>
        </w:tc>
        <w:tc>
          <w:tcPr>
            <w:tcW w:w="5184" w:type="dxa"/>
            <w:gridSpan w:val="3"/>
            <w:shd w:val="clear" w:color="auto" w:fill="auto"/>
            <w:vAlign w:val="center"/>
          </w:tcPr>
          <w:p w14:paraId="67EDBDA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计划任务数</w:t>
            </w:r>
          </w:p>
        </w:tc>
        <w:tc>
          <w:tcPr>
            <w:tcW w:w="5926" w:type="dxa"/>
            <w:gridSpan w:val="3"/>
            <w:shd w:val="clear" w:color="auto" w:fill="auto"/>
            <w:vAlign w:val="center"/>
          </w:tcPr>
          <w:p w14:paraId="3D9B189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实际完成数</w:t>
            </w:r>
          </w:p>
        </w:tc>
      </w:tr>
      <w:tr w14:paraId="0FF1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blHeader/>
          <w:jc w:val="center"/>
        </w:trPr>
        <w:tc>
          <w:tcPr>
            <w:tcW w:w="2188" w:type="dxa"/>
            <w:gridSpan w:val="2"/>
            <w:vMerge w:val="continue"/>
            <w:shd w:val="clear" w:color="auto" w:fill="auto"/>
            <w:vAlign w:val="center"/>
          </w:tcPr>
          <w:p w14:paraId="239D1087">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0"/>
                <w:u w:val="none"/>
              </w:rPr>
            </w:pPr>
          </w:p>
        </w:tc>
        <w:tc>
          <w:tcPr>
            <w:tcW w:w="1574" w:type="dxa"/>
            <w:shd w:val="clear" w:color="auto" w:fill="auto"/>
            <w:vAlign w:val="center"/>
          </w:tcPr>
          <w:p w14:paraId="66995F5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培训基层农技人员(人)</w:t>
            </w:r>
          </w:p>
        </w:tc>
        <w:tc>
          <w:tcPr>
            <w:tcW w:w="1713" w:type="dxa"/>
            <w:shd w:val="clear" w:color="auto" w:fill="auto"/>
            <w:vAlign w:val="center"/>
          </w:tcPr>
          <w:p w14:paraId="1586A7C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培育高素质农民(人次)</w:t>
            </w:r>
          </w:p>
        </w:tc>
        <w:tc>
          <w:tcPr>
            <w:tcW w:w="1897" w:type="dxa"/>
            <w:shd w:val="clear" w:color="auto" w:fill="auto"/>
            <w:vAlign w:val="center"/>
          </w:tcPr>
          <w:p w14:paraId="4BD29D6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运行管理农民田间学校数量（个）</w:t>
            </w:r>
          </w:p>
        </w:tc>
        <w:tc>
          <w:tcPr>
            <w:tcW w:w="1538" w:type="dxa"/>
            <w:shd w:val="clear" w:color="auto" w:fill="auto"/>
            <w:vAlign w:val="center"/>
          </w:tcPr>
          <w:p w14:paraId="28AE0E2F">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培训基层农技人员(人)</w:t>
            </w:r>
          </w:p>
        </w:tc>
        <w:tc>
          <w:tcPr>
            <w:tcW w:w="2118" w:type="dxa"/>
            <w:shd w:val="clear" w:color="auto" w:fill="auto"/>
            <w:vAlign w:val="center"/>
          </w:tcPr>
          <w:p w14:paraId="0955698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snapToGrid w:val="0"/>
                <w:color w:val="000000"/>
                <w:kern w:val="0"/>
                <w:sz w:val="20"/>
                <w:szCs w:val="20"/>
                <w:u w:val="none"/>
                <w:lang w:val="en-US" w:eastAsia="zh-CN" w:bidi="ar"/>
              </w:rPr>
            </w:pPr>
            <w:r>
              <w:rPr>
                <w:rFonts w:hint="eastAsia" w:ascii="仿宋" w:hAnsi="仿宋" w:eastAsia="仿宋" w:cs="仿宋"/>
                <w:b/>
                <w:bCs/>
                <w:i w:val="0"/>
                <w:iCs w:val="0"/>
                <w:snapToGrid w:val="0"/>
                <w:color w:val="000000"/>
                <w:kern w:val="0"/>
                <w:sz w:val="20"/>
                <w:szCs w:val="20"/>
                <w:u w:val="none"/>
                <w:lang w:val="en-US" w:eastAsia="zh-CN" w:bidi="ar"/>
              </w:rPr>
              <w:t>培育高素质农民</w:t>
            </w:r>
          </w:p>
          <w:p w14:paraId="4B7D16C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(人次)</w:t>
            </w:r>
          </w:p>
        </w:tc>
        <w:tc>
          <w:tcPr>
            <w:tcW w:w="2270" w:type="dxa"/>
            <w:shd w:val="clear" w:color="auto" w:fill="auto"/>
            <w:vAlign w:val="center"/>
          </w:tcPr>
          <w:p w14:paraId="059B512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运行管理农民田间学校数量（个）</w:t>
            </w:r>
          </w:p>
        </w:tc>
      </w:tr>
      <w:tr w14:paraId="01951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35" w:type="dxa"/>
            <w:vMerge w:val="restart"/>
            <w:shd w:val="clear" w:color="auto" w:fill="auto"/>
            <w:textDirection w:val="tbRlV"/>
            <w:vAlign w:val="center"/>
          </w:tcPr>
          <w:p w14:paraId="3A799F4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区 级</w:t>
            </w:r>
          </w:p>
        </w:tc>
        <w:tc>
          <w:tcPr>
            <w:tcW w:w="1653" w:type="dxa"/>
            <w:shd w:val="clear" w:color="auto" w:fill="auto"/>
            <w:vAlign w:val="center"/>
          </w:tcPr>
          <w:p w14:paraId="66B49A1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江北新区</w:t>
            </w:r>
          </w:p>
        </w:tc>
        <w:tc>
          <w:tcPr>
            <w:tcW w:w="1574" w:type="dxa"/>
            <w:shd w:val="clear" w:color="auto" w:fill="auto"/>
            <w:vAlign w:val="center"/>
          </w:tcPr>
          <w:p w14:paraId="269BD96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20</w:t>
            </w:r>
          </w:p>
        </w:tc>
        <w:tc>
          <w:tcPr>
            <w:tcW w:w="1713" w:type="dxa"/>
            <w:shd w:val="clear" w:color="auto" w:fill="auto"/>
            <w:vAlign w:val="center"/>
          </w:tcPr>
          <w:p w14:paraId="676C3B08">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897" w:type="dxa"/>
            <w:shd w:val="clear" w:color="auto" w:fill="auto"/>
            <w:vAlign w:val="center"/>
          </w:tcPr>
          <w:p w14:paraId="608C622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w:t>
            </w:r>
          </w:p>
        </w:tc>
        <w:tc>
          <w:tcPr>
            <w:tcW w:w="1538" w:type="dxa"/>
            <w:shd w:val="clear" w:color="auto" w:fill="auto"/>
            <w:vAlign w:val="center"/>
          </w:tcPr>
          <w:p w14:paraId="2B3EE04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20</w:t>
            </w:r>
          </w:p>
        </w:tc>
        <w:tc>
          <w:tcPr>
            <w:tcW w:w="2118" w:type="dxa"/>
            <w:shd w:val="clear" w:color="auto" w:fill="auto"/>
            <w:vAlign w:val="center"/>
          </w:tcPr>
          <w:p w14:paraId="55B23D7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2270" w:type="dxa"/>
            <w:shd w:val="clear" w:color="auto" w:fill="auto"/>
            <w:vAlign w:val="center"/>
          </w:tcPr>
          <w:p w14:paraId="53296B2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0</w:t>
            </w:r>
          </w:p>
        </w:tc>
      </w:tr>
      <w:tr w14:paraId="5F8D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376A74FC">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3208E1B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江宁区</w:t>
            </w:r>
          </w:p>
        </w:tc>
        <w:tc>
          <w:tcPr>
            <w:tcW w:w="1574" w:type="dxa"/>
            <w:shd w:val="clear" w:color="auto" w:fill="auto"/>
            <w:vAlign w:val="center"/>
          </w:tcPr>
          <w:p w14:paraId="66A5101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50</w:t>
            </w:r>
          </w:p>
        </w:tc>
        <w:tc>
          <w:tcPr>
            <w:tcW w:w="1713" w:type="dxa"/>
            <w:shd w:val="clear" w:color="auto" w:fill="auto"/>
            <w:vAlign w:val="center"/>
          </w:tcPr>
          <w:p w14:paraId="683F6A7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530</w:t>
            </w:r>
          </w:p>
        </w:tc>
        <w:tc>
          <w:tcPr>
            <w:tcW w:w="1897" w:type="dxa"/>
            <w:shd w:val="clear" w:color="auto" w:fill="auto"/>
            <w:vAlign w:val="center"/>
          </w:tcPr>
          <w:p w14:paraId="27704FD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7</w:t>
            </w:r>
          </w:p>
        </w:tc>
        <w:tc>
          <w:tcPr>
            <w:tcW w:w="1538" w:type="dxa"/>
            <w:shd w:val="clear" w:color="auto" w:fill="auto"/>
            <w:vAlign w:val="center"/>
          </w:tcPr>
          <w:p w14:paraId="50298DD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50</w:t>
            </w:r>
          </w:p>
        </w:tc>
        <w:tc>
          <w:tcPr>
            <w:tcW w:w="2118" w:type="dxa"/>
            <w:shd w:val="clear" w:color="auto" w:fill="auto"/>
            <w:vAlign w:val="center"/>
          </w:tcPr>
          <w:p w14:paraId="5537AE72">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530</w:t>
            </w:r>
          </w:p>
        </w:tc>
        <w:tc>
          <w:tcPr>
            <w:tcW w:w="2270" w:type="dxa"/>
            <w:shd w:val="clear" w:color="auto" w:fill="auto"/>
            <w:vAlign w:val="center"/>
          </w:tcPr>
          <w:p w14:paraId="1DE29D27">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7</w:t>
            </w:r>
          </w:p>
        </w:tc>
      </w:tr>
      <w:tr w14:paraId="407C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19AA6074">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7E18057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浦口区</w:t>
            </w:r>
          </w:p>
        </w:tc>
        <w:tc>
          <w:tcPr>
            <w:tcW w:w="1574" w:type="dxa"/>
            <w:shd w:val="clear" w:color="auto" w:fill="auto"/>
            <w:vAlign w:val="center"/>
          </w:tcPr>
          <w:p w14:paraId="143C628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40</w:t>
            </w:r>
          </w:p>
        </w:tc>
        <w:tc>
          <w:tcPr>
            <w:tcW w:w="1713" w:type="dxa"/>
            <w:shd w:val="clear" w:color="auto" w:fill="auto"/>
            <w:vAlign w:val="center"/>
          </w:tcPr>
          <w:p w14:paraId="5A0709B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220</w:t>
            </w:r>
          </w:p>
        </w:tc>
        <w:tc>
          <w:tcPr>
            <w:tcW w:w="1897" w:type="dxa"/>
            <w:shd w:val="clear" w:color="auto" w:fill="auto"/>
            <w:vAlign w:val="center"/>
          </w:tcPr>
          <w:p w14:paraId="700D076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13</w:t>
            </w:r>
          </w:p>
        </w:tc>
        <w:tc>
          <w:tcPr>
            <w:tcW w:w="1538" w:type="dxa"/>
            <w:shd w:val="clear" w:color="auto" w:fill="auto"/>
            <w:vAlign w:val="center"/>
          </w:tcPr>
          <w:p w14:paraId="40B9E5B7">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40</w:t>
            </w:r>
          </w:p>
        </w:tc>
        <w:tc>
          <w:tcPr>
            <w:tcW w:w="2118" w:type="dxa"/>
            <w:shd w:val="clear" w:color="auto" w:fill="auto"/>
            <w:vAlign w:val="center"/>
          </w:tcPr>
          <w:p w14:paraId="1D7DA24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227</w:t>
            </w:r>
          </w:p>
        </w:tc>
        <w:tc>
          <w:tcPr>
            <w:tcW w:w="2270" w:type="dxa"/>
            <w:shd w:val="clear" w:color="auto" w:fill="auto"/>
            <w:vAlign w:val="center"/>
          </w:tcPr>
          <w:p w14:paraId="478D69B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12</w:t>
            </w:r>
          </w:p>
        </w:tc>
      </w:tr>
      <w:tr w14:paraId="6858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4477410E">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5AC9FB88">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六合区</w:t>
            </w:r>
          </w:p>
        </w:tc>
        <w:tc>
          <w:tcPr>
            <w:tcW w:w="1574" w:type="dxa"/>
            <w:shd w:val="clear" w:color="auto" w:fill="auto"/>
            <w:vAlign w:val="center"/>
          </w:tcPr>
          <w:p w14:paraId="161880F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60</w:t>
            </w:r>
          </w:p>
        </w:tc>
        <w:tc>
          <w:tcPr>
            <w:tcW w:w="1713" w:type="dxa"/>
            <w:shd w:val="clear" w:color="auto" w:fill="auto"/>
            <w:vAlign w:val="center"/>
          </w:tcPr>
          <w:p w14:paraId="11B97B22">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530</w:t>
            </w:r>
          </w:p>
        </w:tc>
        <w:tc>
          <w:tcPr>
            <w:tcW w:w="1897" w:type="dxa"/>
            <w:shd w:val="clear" w:color="auto" w:fill="auto"/>
            <w:vAlign w:val="center"/>
          </w:tcPr>
          <w:p w14:paraId="781D174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11</w:t>
            </w:r>
          </w:p>
        </w:tc>
        <w:tc>
          <w:tcPr>
            <w:tcW w:w="1538" w:type="dxa"/>
            <w:shd w:val="clear" w:color="auto" w:fill="auto"/>
            <w:vAlign w:val="center"/>
          </w:tcPr>
          <w:p w14:paraId="5BFB2E5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60</w:t>
            </w:r>
          </w:p>
        </w:tc>
        <w:tc>
          <w:tcPr>
            <w:tcW w:w="2118" w:type="dxa"/>
            <w:shd w:val="clear" w:color="auto" w:fill="auto"/>
            <w:vAlign w:val="center"/>
          </w:tcPr>
          <w:p w14:paraId="22FBA36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551</w:t>
            </w:r>
          </w:p>
        </w:tc>
        <w:tc>
          <w:tcPr>
            <w:tcW w:w="2270" w:type="dxa"/>
            <w:shd w:val="clear" w:color="auto" w:fill="auto"/>
            <w:vAlign w:val="center"/>
          </w:tcPr>
          <w:p w14:paraId="0701D76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11</w:t>
            </w:r>
          </w:p>
        </w:tc>
      </w:tr>
      <w:tr w14:paraId="20AB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23A25B6D">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52C61B9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溧水区</w:t>
            </w:r>
          </w:p>
        </w:tc>
        <w:tc>
          <w:tcPr>
            <w:tcW w:w="1574" w:type="dxa"/>
            <w:shd w:val="clear" w:color="auto" w:fill="auto"/>
            <w:vAlign w:val="center"/>
          </w:tcPr>
          <w:p w14:paraId="04EBD632">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50</w:t>
            </w:r>
          </w:p>
        </w:tc>
        <w:tc>
          <w:tcPr>
            <w:tcW w:w="1713" w:type="dxa"/>
            <w:shd w:val="clear" w:color="auto" w:fill="auto"/>
            <w:vAlign w:val="center"/>
          </w:tcPr>
          <w:p w14:paraId="6491289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450</w:t>
            </w:r>
          </w:p>
        </w:tc>
        <w:tc>
          <w:tcPr>
            <w:tcW w:w="1897" w:type="dxa"/>
            <w:shd w:val="clear" w:color="auto" w:fill="auto"/>
            <w:vAlign w:val="center"/>
          </w:tcPr>
          <w:p w14:paraId="2FD1C75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16</w:t>
            </w:r>
          </w:p>
        </w:tc>
        <w:tc>
          <w:tcPr>
            <w:tcW w:w="1538" w:type="dxa"/>
            <w:shd w:val="clear" w:color="auto" w:fill="auto"/>
            <w:vAlign w:val="center"/>
          </w:tcPr>
          <w:p w14:paraId="059B69B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50</w:t>
            </w:r>
          </w:p>
        </w:tc>
        <w:tc>
          <w:tcPr>
            <w:tcW w:w="2118" w:type="dxa"/>
            <w:shd w:val="clear" w:color="auto" w:fill="auto"/>
            <w:vAlign w:val="center"/>
          </w:tcPr>
          <w:p w14:paraId="77B1223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456</w:t>
            </w:r>
          </w:p>
        </w:tc>
        <w:tc>
          <w:tcPr>
            <w:tcW w:w="2270" w:type="dxa"/>
            <w:shd w:val="clear" w:color="auto" w:fill="auto"/>
            <w:vAlign w:val="center"/>
          </w:tcPr>
          <w:p w14:paraId="4A39E28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13</w:t>
            </w:r>
          </w:p>
        </w:tc>
      </w:tr>
      <w:tr w14:paraId="52F8C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6D31EBFF">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5337C9F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高淳区</w:t>
            </w:r>
          </w:p>
        </w:tc>
        <w:tc>
          <w:tcPr>
            <w:tcW w:w="1574" w:type="dxa"/>
            <w:shd w:val="clear" w:color="auto" w:fill="auto"/>
            <w:vAlign w:val="center"/>
          </w:tcPr>
          <w:p w14:paraId="750A350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50</w:t>
            </w:r>
          </w:p>
        </w:tc>
        <w:tc>
          <w:tcPr>
            <w:tcW w:w="1713" w:type="dxa"/>
            <w:shd w:val="clear" w:color="auto" w:fill="auto"/>
            <w:vAlign w:val="center"/>
          </w:tcPr>
          <w:p w14:paraId="0EA608B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460</w:t>
            </w:r>
          </w:p>
        </w:tc>
        <w:tc>
          <w:tcPr>
            <w:tcW w:w="1897" w:type="dxa"/>
            <w:shd w:val="clear" w:color="auto" w:fill="auto"/>
            <w:vAlign w:val="center"/>
          </w:tcPr>
          <w:p w14:paraId="5722237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17</w:t>
            </w:r>
          </w:p>
        </w:tc>
        <w:tc>
          <w:tcPr>
            <w:tcW w:w="1538" w:type="dxa"/>
            <w:shd w:val="clear" w:color="auto" w:fill="auto"/>
            <w:vAlign w:val="center"/>
          </w:tcPr>
          <w:p w14:paraId="399FD7C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52</w:t>
            </w:r>
          </w:p>
        </w:tc>
        <w:tc>
          <w:tcPr>
            <w:tcW w:w="2118" w:type="dxa"/>
            <w:shd w:val="clear" w:color="auto" w:fill="auto"/>
            <w:vAlign w:val="center"/>
          </w:tcPr>
          <w:p w14:paraId="1AAC88F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467</w:t>
            </w:r>
          </w:p>
        </w:tc>
        <w:tc>
          <w:tcPr>
            <w:tcW w:w="2270" w:type="dxa"/>
            <w:shd w:val="clear" w:color="auto" w:fill="auto"/>
            <w:vAlign w:val="center"/>
          </w:tcPr>
          <w:p w14:paraId="767E10B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16</w:t>
            </w:r>
          </w:p>
        </w:tc>
      </w:tr>
      <w:tr w14:paraId="19AD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5F07413E">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0187336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栖霞区</w:t>
            </w:r>
          </w:p>
        </w:tc>
        <w:tc>
          <w:tcPr>
            <w:tcW w:w="1574" w:type="dxa"/>
            <w:shd w:val="clear" w:color="auto" w:fill="auto"/>
            <w:vAlign w:val="center"/>
          </w:tcPr>
          <w:p w14:paraId="0759462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30</w:t>
            </w:r>
          </w:p>
        </w:tc>
        <w:tc>
          <w:tcPr>
            <w:tcW w:w="1713" w:type="dxa"/>
            <w:shd w:val="clear" w:color="auto" w:fill="auto"/>
            <w:vAlign w:val="center"/>
          </w:tcPr>
          <w:p w14:paraId="4A0336E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110</w:t>
            </w:r>
          </w:p>
        </w:tc>
        <w:tc>
          <w:tcPr>
            <w:tcW w:w="1897" w:type="dxa"/>
            <w:shd w:val="clear" w:color="auto" w:fill="auto"/>
            <w:vAlign w:val="center"/>
          </w:tcPr>
          <w:p w14:paraId="5D1D58F2">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3</w:t>
            </w:r>
          </w:p>
        </w:tc>
        <w:tc>
          <w:tcPr>
            <w:tcW w:w="1538" w:type="dxa"/>
            <w:shd w:val="clear" w:color="auto" w:fill="auto"/>
            <w:vAlign w:val="center"/>
          </w:tcPr>
          <w:p w14:paraId="23B697E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30</w:t>
            </w:r>
          </w:p>
        </w:tc>
        <w:tc>
          <w:tcPr>
            <w:tcW w:w="2118" w:type="dxa"/>
            <w:shd w:val="clear" w:color="auto" w:fill="auto"/>
            <w:vAlign w:val="center"/>
          </w:tcPr>
          <w:p w14:paraId="1530897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123</w:t>
            </w:r>
          </w:p>
        </w:tc>
        <w:tc>
          <w:tcPr>
            <w:tcW w:w="2270" w:type="dxa"/>
            <w:shd w:val="clear" w:color="auto" w:fill="auto"/>
            <w:vAlign w:val="center"/>
          </w:tcPr>
          <w:p w14:paraId="4D8391A7">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lang w:val="en-US" w:eastAsia="zh-CN"/>
              </w:rPr>
            </w:pPr>
            <w:r>
              <w:rPr>
                <w:rFonts w:hint="default" w:ascii="Times New Roman" w:hAnsi="Times New Roman" w:eastAsia="仿宋" w:cs="Times New Roman"/>
                <w:i w:val="0"/>
                <w:iCs w:val="0"/>
                <w:color w:val="000000"/>
                <w:sz w:val="20"/>
                <w:szCs w:val="20"/>
                <w:u w:val="none"/>
                <w:lang w:val="en-US" w:eastAsia="zh-CN"/>
              </w:rPr>
              <w:t>2</w:t>
            </w:r>
          </w:p>
        </w:tc>
      </w:tr>
      <w:tr w14:paraId="57B2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textDirection w:val="tbRlV"/>
            <w:vAlign w:val="center"/>
          </w:tcPr>
          <w:p w14:paraId="68ADA364">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i w:val="0"/>
                <w:iCs w:val="0"/>
                <w:color w:val="000000"/>
                <w:sz w:val="20"/>
                <w:szCs w:val="20"/>
                <w:u w:val="none"/>
              </w:rPr>
            </w:pPr>
          </w:p>
        </w:tc>
        <w:tc>
          <w:tcPr>
            <w:tcW w:w="1653" w:type="dxa"/>
            <w:shd w:val="clear" w:color="auto" w:fill="auto"/>
            <w:vAlign w:val="center"/>
          </w:tcPr>
          <w:p w14:paraId="558EB98F">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小计</w:t>
            </w:r>
          </w:p>
        </w:tc>
        <w:tc>
          <w:tcPr>
            <w:tcW w:w="1574" w:type="dxa"/>
            <w:shd w:val="clear" w:color="auto" w:fill="auto"/>
            <w:vAlign w:val="center"/>
          </w:tcPr>
          <w:p w14:paraId="79DFE475">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300</w:t>
            </w:r>
          </w:p>
        </w:tc>
        <w:tc>
          <w:tcPr>
            <w:tcW w:w="1713" w:type="dxa"/>
            <w:shd w:val="clear" w:color="auto" w:fill="auto"/>
            <w:vAlign w:val="center"/>
          </w:tcPr>
          <w:p w14:paraId="3784170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2400</w:t>
            </w:r>
          </w:p>
        </w:tc>
        <w:tc>
          <w:tcPr>
            <w:tcW w:w="1897" w:type="dxa"/>
            <w:shd w:val="clear" w:color="auto" w:fill="auto"/>
            <w:vAlign w:val="center"/>
          </w:tcPr>
          <w:p w14:paraId="30DF91D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68</w:t>
            </w:r>
          </w:p>
        </w:tc>
        <w:tc>
          <w:tcPr>
            <w:tcW w:w="1538" w:type="dxa"/>
            <w:shd w:val="clear" w:color="auto" w:fill="auto"/>
            <w:vAlign w:val="center"/>
          </w:tcPr>
          <w:p w14:paraId="412E2A7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302</w:t>
            </w:r>
          </w:p>
        </w:tc>
        <w:tc>
          <w:tcPr>
            <w:tcW w:w="2118" w:type="dxa"/>
            <w:shd w:val="clear" w:color="auto" w:fill="auto"/>
            <w:vAlign w:val="center"/>
          </w:tcPr>
          <w:p w14:paraId="34C23BA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2454</w:t>
            </w:r>
          </w:p>
        </w:tc>
        <w:tc>
          <w:tcPr>
            <w:tcW w:w="2270" w:type="dxa"/>
            <w:shd w:val="clear" w:color="auto" w:fill="auto"/>
            <w:vAlign w:val="center"/>
          </w:tcPr>
          <w:p w14:paraId="7EC68A5F">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default" w:ascii="仿宋" w:hAnsi="仿宋" w:eastAsia="仿宋" w:cs="仿宋"/>
                <w:b/>
                <w:bCs/>
                <w:i w:val="0"/>
                <w:iCs w:val="0"/>
                <w:color w:val="000000"/>
                <w:sz w:val="20"/>
                <w:szCs w:val="20"/>
                <w:u w:val="none"/>
                <w:lang w:val="en-US"/>
              </w:rPr>
            </w:pPr>
            <w:r>
              <w:rPr>
                <w:rFonts w:hint="eastAsia" w:ascii="Times New Roman" w:hAnsi="Times New Roman" w:eastAsia="仿宋" w:cs="仿宋"/>
                <w:b/>
                <w:bCs/>
                <w:i w:val="0"/>
                <w:iCs w:val="0"/>
                <w:snapToGrid w:val="0"/>
                <w:color w:val="000000"/>
                <w:kern w:val="0"/>
                <w:sz w:val="20"/>
                <w:szCs w:val="20"/>
                <w:u w:val="none"/>
                <w:lang w:val="en-US" w:eastAsia="zh-CN" w:bidi="ar"/>
              </w:rPr>
              <w:t>61</w:t>
            </w:r>
          </w:p>
        </w:tc>
      </w:tr>
      <w:tr w14:paraId="3F47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88" w:type="dxa"/>
            <w:gridSpan w:val="2"/>
            <w:shd w:val="clear" w:color="auto" w:fill="auto"/>
            <w:vAlign w:val="center"/>
          </w:tcPr>
          <w:p w14:paraId="789CE5FD">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0"/>
                <w:u w:val="none"/>
              </w:rPr>
            </w:pPr>
          </w:p>
        </w:tc>
        <w:tc>
          <w:tcPr>
            <w:tcW w:w="1574" w:type="dxa"/>
            <w:shd w:val="clear" w:color="auto" w:fill="auto"/>
            <w:vAlign w:val="center"/>
          </w:tcPr>
          <w:p w14:paraId="5EE7BE8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培训规模经营高素质农民（人次）</w:t>
            </w:r>
          </w:p>
        </w:tc>
        <w:tc>
          <w:tcPr>
            <w:tcW w:w="1713" w:type="dxa"/>
            <w:shd w:val="clear" w:color="auto" w:fill="auto"/>
            <w:vAlign w:val="center"/>
          </w:tcPr>
          <w:p w14:paraId="56EC8029">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培育农业农村“头雁种苗”（人）</w:t>
            </w:r>
          </w:p>
        </w:tc>
        <w:tc>
          <w:tcPr>
            <w:tcW w:w="1897" w:type="dxa"/>
            <w:shd w:val="clear" w:color="auto" w:fill="auto"/>
            <w:noWrap/>
            <w:vAlign w:val="center"/>
          </w:tcPr>
          <w:p w14:paraId="303A79C7">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c>
          <w:tcPr>
            <w:tcW w:w="1538" w:type="dxa"/>
            <w:shd w:val="clear" w:color="auto" w:fill="auto"/>
            <w:vAlign w:val="center"/>
          </w:tcPr>
          <w:p w14:paraId="1B52DBF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培训规模经营高素质农民（人次）</w:t>
            </w:r>
          </w:p>
        </w:tc>
        <w:tc>
          <w:tcPr>
            <w:tcW w:w="2118" w:type="dxa"/>
            <w:shd w:val="clear" w:color="auto" w:fill="auto"/>
            <w:vAlign w:val="center"/>
          </w:tcPr>
          <w:p w14:paraId="0CDCEC1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培育农业农村“头雁种苗”（人）</w:t>
            </w:r>
          </w:p>
        </w:tc>
        <w:tc>
          <w:tcPr>
            <w:tcW w:w="2270" w:type="dxa"/>
            <w:shd w:val="clear" w:color="auto" w:fill="auto"/>
            <w:noWrap/>
            <w:vAlign w:val="center"/>
          </w:tcPr>
          <w:p w14:paraId="49AAD35C">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r>
      <w:tr w14:paraId="2CE1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restart"/>
            <w:shd w:val="clear" w:color="auto" w:fill="auto"/>
            <w:noWrap/>
            <w:textDirection w:val="tbRlV"/>
            <w:vAlign w:val="center"/>
          </w:tcPr>
          <w:p w14:paraId="26695B7F">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院 校</w:t>
            </w:r>
          </w:p>
        </w:tc>
        <w:tc>
          <w:tcPr>
            <w:tcW w:w="1653" w:type="dxa"/>
            <w:shd w:val="clear" w:color="auto" w:fill="auto"/>
            <w:vAlign w:val="center"/>
          </w:tcPr>
          <w:p w14:paraId="7784644C">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金陵科技学院</w:t>
            </w:r>
          </w:p>
        </w:tc>
        <w:tc>
          <w:tcPr>
            <w:tcW w:w="1574" w:type="dxa"/>
            <w:shd w:val="clear" w:color="auto" w:fill="auto"/>
            <w:vAlign w:val="center"/>
          </w:tcPr>
          <w:p w14:paraId="28AE2A2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713" w:type="dxa"/>
            <w:shd w:val="clear" w:color="auto" w:fill="auto"/>
            <w:vAlign w:val="center"/>
          </w:tcPr>
          <w:p w14:paraId="15E7438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w:t>
            </w:r>
          </w:p>
        </w:tc>
        <w:tc>
          <w:tcPr>
            <w:tcW w:w="1897" w:type="dxa"/>
            <w:shd w:val="clear" w:color="auto" w:fill="auto"/>
            <w:noWrap/>
            <w:vAlign w:val="center"/>
          </w:tcPr>
          <w:p w14:paraId="46F6E3A4">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c>
          <w:tcPr>
            <w:tcW w:w="1538" w:type="dxa"/>
            <w:shd w:val="clear" w:color="auto" w:fill="auto"/>
            <w:noWrap/>
            <w:vAlign w:val="center"/>
          </w:tcPr>
          <w:p w14:paraId="1ECE20B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2118" w:type="dxa"/>
            <w:shd w:val="clear" w:color="auto" w:fill="auto"/>
            <w:noWrap/>
            <w:vAlign w:val="center"/>
          </w:tcPr>
          <w:p w14:paraId="737EF671">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2270" w:type="dxa"/>
            <w:shd w:val="clear" w:color="auto" w:fill="auto"/>
            <w:noWrap/>
            <w:vAlign w:val="center"/>
          </w:tcPr>
          <w:p w14:paraId="4F1699A8">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r>
      <w:tr w14:paraId="3CF7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noWrap/>
            <w:textDirection w:val="tbRlV"/>
            <w:vAlign w:val="center"/>
          </w:tcPr>
          <w:p w14:paraId="13351925">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66B7E29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南京农业大学</w:t>
            </w:r>
          </w:p>
        </w:tc>
        <w:tc>
          <w:tcPr>
            <w:tcW w:w="1574" w:type="dxa"/>
            <w:shd w:val="clear" w:color="auto" w:fill="auto"/>
            <w:vAlign w:val="center"/>
          </w:tcPr>
          <w:p w14:paraId="5D1F0E3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713" w:type="dxa"/>
            <w:shd w:val="clear" w:color="auto" w:fill="auto"/>
            <w:vAlign w:val="center"/>
          </w:tcPr>
          <w:p w14:paraId="063FB7D6">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w:t>
            </w:r>
          </w:p>
        </w:tc>
        <w:tc>
          <w:tcPr>
            <w:tcW w:w="1897" w:type="dxa"/>
            <w:shd w:val="clear" w:color="auto" w:fill="auto"/>
            <w:noWrap/>
            <w:vAlign w:val="center"/>
          </w:tcPr>
          <w:p w14:paraId="288E77A5">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c>
          <w:tcPr>
            <w:tcW w:w="1538" w:type="dxa"/>
            <w:shd w:val="clear" w:color="auto" w:fill="auto"/>
            <w:noWrap/>
            <w:vAlign w:val="center"/>
          </w:tcPr>
          <w:p w14:paraId="62223337">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101</w:t>
            </w:r>
          </w:p>
        </w:tc>
        <w:tc>
          <w:tcPr>
            <w:tcW w:w="2118" w:type="dxa"/>
            <w:shd w:val="clear" w:color="auto" w:fill="auto"/>
            <w:noWrap/>
            <w:vAlign w:val="center"/>
          </w:tcPr>
          <w:p w14:paraId="562B977E">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2270" w:type="dxa"/>
            <w:shd w:val="clear" w:color="auto" w:fill="auto"/>
            <w:noWrap/>
            <w:vAlign w:val="center"/>
          </w:tcPr>
          <w:p w14:paraId="6626B69E">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r>
      <w:tr w14:paraId="6472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noWrap/>
            <w:textDirection w:val="tbRlV"/>
            <w:vAlign w:val="center"/>
          </w:tcPr>
          <w:p w14:paraId="327345C3">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701573F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南京晓庄学院</w:t>
            </w:r>
          </w:p>
        </w:tc>
        <w:tc>
          <w:tcPr>
            <w:tcW w:w="1574" w:type="dxa"/>
            <w:shd w:val="clear" w:color="auto" w:fill="auto"/>
            <w:vAlign w:val="center"/>
          </w:tcPr>
          <w:p w14:paraId="13AE6C3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713" w:type="dxa"/>
            <w:shd w:val="clear" w:color="auto" w:fill="auto"/>
            <w:vAlign w:val="center"/>
          </w:tcPr>
          <w:p w14:paraId="4ACC404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w:t>
            </w:r>
          </w:p>
        </w:tc>
        <w:tc>
          <w:tcPr>
            <w:tcW w:w="1897" w:type="dxa"/>
            <w:shd w:val="clear" w:color="auto" w:fill="auto"/>
            <w:noWrap/>
            <w:vAlign w:val="center"/>
          </w:tcPr>
          <w:p w14:paraId="7574B74B">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c>
          <w:tcPr>
            <w:tcW w:w="1538" w:type="dxa"/>
            <w:shd w:val="clear" w:color="auto" w:fill="auto"/>
            <w:noWrap/>
            <w:vAlign w:val="center"/>
          </w:tcPr>
          <w:p w14:paraId="5E15F25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101</w:t>
            </w:r>
          </w:p>
        </w:tc>
        <w:tc>
          <w:tcPr>
            <w:tcW w:w="2118" w:type="dxa"/>
            <w:shd w:val="clear" w:color="auto" w:fill="auto"/>
            <w:noWrap/>
            <w:vAlign w:val="center"/>
          </w:tcPr>
          <w:p w14:paraId="57466885">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2270" w:type="dxa"/>
            <w:shd w:val="clear" w:color="auto" w:fill="auto"/>
            <w:noWrap/>
            <w:vAlign w:val="center"/>
          </w:tcPr>
          <w:p w14:paraId="11B361F5">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2"/>
                <w:u w:val="none"/>
              </w:rPr>
            </w:pPr>
          </w:p>
        </w:tc>
      </w:tr>
      <w:tr w14:paraId="7887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35" w:type="dxa"/>
            <w:vMerge w:val="continue"/>
            <w:shd w:val="clear" w:color="auto" w:fill="auto"/>
            <w:noWrap/>
            <w:textDirection w:val="tbRlV"/>
            <w:vAlign w:val="center"/>
          </w:tcPr>
          <w:p w14:paraId="36FD8DF7">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0F80DBF4">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江苏开放大学</w:t>
            </w:r>
          </w:p>
        </w:tc>
        <w:tc>
          <w:tcPr>
            <w:tcW w:w="1574" w:type="dxa"/>
            <w:shd w:val="clear" w:color="auto" w:fill="auto"/>
            <w:vAlign w:val="center"/>
          </w:tcPr>
          <w:p w14:paraId="59B5F6A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713" w:type="dxa"/>
            <w:shd w:val="clear" w:color="auto" w:fill="auto"/>
            <w:vAlign w:val="center"/>
          </w:tcPr>
          <w:p w14:paraId="3DEEEB2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w:t>
            </w:r>
          </w:p>
        </w:tc>
        <w:tc>
          <w:tcPr>
            <w:tcW w:w="1897" w:type="dxa"/>
            <w:shd w:val="clear" w:color="auto" w:fill="auto"/>
            <w:noWrap/>
            <w:vAlign w:val="center"/>
          </w:tcPr>
          <w:p w14:paraId="7657A0FC">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c>
          <w:tcPr>
            <w:tcW w:w="1538" w:type="dxa"/>
            <w:shd w:val="clear" w:color="auto" w:fill="auto"/>
            <w:noWrap/>
            <w:vAlign w:val="center"/>
          </w:tcPr>
          <w:p w14:paraId="71465B31">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2118" w:type="dxa"/>
            <w:shd w:val="clear" w:color="auto" w:fill="auto"/>
            <w:noWrap/>
            <w:vAlign w:val="center"/>
          </w:tcPr>
          <w:p w14:paraId="3644221A">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2270" w:type="dxa"/>
            <w:shd w:val="clear" w:color="auto" w:fill="auto"/>
            <w:noWrap/>
            <w:vAlign w:val="center"/>
          </w:tcPr>
          <w:p w14:paraId="5AAE8B29">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r>
      <w:tr w14:paraId="055C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vMerge w:val="continue"/>
            <w:shd w:val="clear" w:color="auto" w:fill="auto"/>
            <w:noWrap/>
            <w:textDirection w:val="tbRlV"/>
            <w:vAlign w:val="center"/>
          </w:tcPr>
          <w:p w14:paraId="01BB6A8B">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i w:val="0"/>
                <w:iCs w:val="0"/>
                <w:color w:val="000000"/>
                <w:sz w:val="20"/>
                <w:szCs w:val="20"/>
                <w:u w:val="none"/>
              </w:rPr>
            </w:pPr>
          </w:p>
        </w:tc>
        <w:tc>
          <w:tcPr>
            <w:tcW w:w="1653" w:type="dxa"/>
            <w:shd w:val="clear" w:color="auto" w:fill="auto"/>
            <w:vAlign w:val="center"/>
          </w:tcPr>
          <w:p w14:paraId="2AA2A840">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江苏省农业绿色发展研究会</w:t>
            </w:r>
          </w:p>
        </w:tc>
        <w:tc>
          <w:tcPr>
            <w:tcW w:w="1574" w:type="dxa"/>
            <w:shd w:val="clear" w:color="auto" w:fill="auto"/>
            <w:vAlign w:val="center"/>
          </w:tcPr>
          <w:p w14:paraId="64BD52E8">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713" w:type="dxa"/>
            <w:shd w:val="clear" w:color="auto" w:fill="auto"/>
            <w:vAlign w:val="center"/>
          </w:tcPr>
          <w:p w14:paraId="0A3FCACB">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1897" w:type="dxa"/>
            <w:shd w:val="clear" w:color="auto" w:fill="auto"/>
            <w:noWrap/>
            <w:vAlign w:val="center"/>
          </w:tcPr>
          <w:p w14:paraId="256EC7D8">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c>
          <w:tcPr>
            <w:tcW w:w="1538" w:type="dxa"/>
            <w:shd w:val="clear" w:color="auto" w:fill="auto"/>
            <w:noWrap/>
            <w:vAlign w:val="center"/>
          </w:tcPr>
          <w:p w14:paraId="2E92B87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101</w:t>
            </w:r>
          </w:p>
        </w:tc>
        <w:tc>
          <w:tcPr>
            <w:tcW w:w="2118" w:type="dxa"/>
            <w:shd w:val="clear" w:color="auto" w:fill="auto"/>
            <w:noWrap/>
            <w:vAlign w:val="center"/>
          </w:tcPr>
          <w:p w14:paraId="2A0C5785">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Times New Roman" w:hAnsi="Times New Roman" w:eastAsia="仿宋" w:cs="仿宋"/>
                <w:i w:val="0"/>
                <w:iCs w:val="0"/>
                <w:snapToGrid w:val="0"/>
                <w:color w:val="000000"/>
                <w:kern w:val="0"/>
                <w:sz w:val="20"/>
                <w:szCs w:val="20"/>
                <w:u w:val="none"/>
                <w:lang w:val="en-US" w:eastAsia="zh-CN" w:bidi="ar"/>
              </w:rPr>
              <w:t>100</w:t>
            </w:r>
          </w:p>
        </w:tc>
        <w:tc>
          <w:tcPr>
            <w:tcW w:w="2270" w:type="dxa"/>
            <w:shd w:val="clear" w:color="auto" w:fill="auto"/>
            <w:noWrap/>
            <w:vAlign w:val="center"/>
          </w:tcPr>
          <w:p w14:paraId="3EBE7007">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2"/>
                <w:u w:val="none"/>
              </w:rPr>
            </w:pPr>
          </w:p>
        </w:tc>
      </w:tr>
      <w:tr w14:paraId="5640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shd w:val="clear" w:color="auto" w:fill="auto"/>
            <w:noWrap/>
            <w:vAlign w:val="center"/>
          </w:tcPr>
          <w:p w14:paraId="57A7CA79">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bCs/>
                <w:i w:val="0"/>
                <w:iCs w:val="0"/>
                <w:color w:val="000000"/>
                <w:sz w:val="20"/>
                <w:szCs w:val="20"/>
                <w:u w:val="none"/>
              </w:rPr>
            </w:pPr>
          </w:p>
        </w:tc>
        <w:tc>
          <w:tcPr>
            <w:tcW w:w="1653" w:type="dxa"/>
            <w:shd w:val="clear" w:color="auto" w:fill="auto"/>
            <w:noWrap/>
            <w:vAlign w:val="center"/>
          </w:tcPr>
          <w:p w14:paraId="2759DF22">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snapToGrid w:val="0"/>
                <w:color w:val="000000"/>
                <w:kern w:val="0"/>
                <w:sz w:val="20"/>
                <w:szCs w:val="20"/>
                <w:u w:val="none"/>
                <w:lang w:val="en-US" w:eastAsia="zh-CN" w:bidi="ar"/>
              </w:rPr>
              <w:t>小计</w:t>
            </w:r>
          </w:p>
        </w:tc>
        <w:tc>
          <w:tcPr>
            <w:tcW w:w="1574" w:type="dxa"/>
            <w:shd w:val="clear" w:color="auto" w:fill="auto"/>
            <w:vAlign w:val="center"/>
          </w:tcPr>
          <w:p w14:paraId="31450EB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500</w:t>
            </w:r>
          </w:p>
        </w:tc>
        <w:tc>
          <w:tcPr>
            <w:tcW w:w="1713" w:type="dxa"/>
            <w:shd w:val="clear" w:color="auto" w:fill="auto"/>
            <w:vAlign w:val="center"/>
          </w:tcPr>
          <w:p w14:paraId="7219EF15">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100</w:t>
            </w:r>
          </w:p>
        </w:tc>
        <w:tc>
          <w:tcPr>
            <w:tcW w:w="1897" w:type="dxa"/>
            <w:shd w:val="clear" w:color="auto" w:fill="auto"/>
            <w:noWrap/>
            <w:vAlign w:val="center"/>
          </w:tcPr>
          <w:p w14:paraId="3C98D363">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i w:val="0"/>
                <w:iCs w:val="0"/>
                <w:color w:val="000000"/>
                <w:sz w:val="20"/>
                <w:szCs w:val="22"/>
                <w:u w:val="none"/>
              </w:rPr>
            </w:pPr>
          </w:p>
        </w:tc>
        <w:tc>
          <w:tcPr>
            <w:tcW w:w="1538" w:type="dxa"/>
            <w:shd w:val="clear" w:color="auto" w:fill="auto"/>
            <w:vAlign w:val="center"/>
          </w:tcPr>
          <w:p w14:paraId="371E77AE">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503</w:t>
            </w:r>
          </w:p>
        </w:tc>
        <w:tc>
          <w:tcPr>
            <w:tcW w:w="2118" w:type="dxa"/>
            <w:shd w:val="clear" w:color="auto" w:fill="auto"/>
            <w:vAlign w:val="center"/>
          </w:tcPr>
          <w:p w14:paraId="70A38B43">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b/>
                <w:bCs/>
                <w:i w:val="0"/>
                <w:iCs w:val="0"/>
                <w:color w:val="000000"/>
                <w:sz w:val="20"/>
                <w:szCs w:val="20"/>
                <w:u w:val="none"/>
              </w:rPr>
            </w:pPr>
            <w:r>
              <w:rPr>
                <w:rFonts w:hint="eastAsia" w:ascii="Times New Roman" w:hAnsi="Times New Roman" w:eastAsia="仿宋" w:cs="仿宋"/>
                <w:b/>
                <w:bCs/>
                <w:i w:val="0"/>
                <w:iCs w:val="0"/>
                <w:snapToGrid w:val="0"/>
                <w:color w:val="000000"/>
                <w:kern w:val="0"/>
                <w:sz w:val="20"/>
                <w:szCs w:val="20"/>
                <w:u w:val="none"/>
                <w:lang w:val="en-US" w:eastAsia="zh-CN" w:bidi="ar"/>
              </w:rPr>
              <w:t>100</w:t>
            </w:r>
          </w:p>
        </w:tc>
        <w:tc>
          <w:tcPr>
            <w:tcW w:w="2270" w:type="dxa"/>
            <w:shd w:val="clear" w:color="auto" w:fill="auto"/>
            <w:noWrap/>
            <w:vAlign w:val="center"/>
          </w:tcPr>
          <w:p w14:paraId="6FFC9424">
            <w:pPr>
              <w:keepNext w:val="0"/>
              <w:keepLines w:val="0"/>
              <w:pageBreakBefore w:val="0"/>
              <w:widowControl/>
              <w:kinsoku w:val="0"/>
              <w:wordWrap/>
              <w:overflowPunct/>
              <w:topLinePunct w:val="0"/>
              <w:autoSpaceDE w:val="0"/>
              <w:autoSpaceDN w:val="0"/>
              <w:bidi w:val="0"/>
              <w:adjustRightInd w:val="0"/>
              <w:snapToGrid w:val="0"/>
              <w:ind w:left="0" w:leftChars="0" w:right="0" w:rightChars="0" w:firstLine="0" w:firstLineChars="0"/>
              <w:jc w:val="center"/>
              <w:rPr>
                <w:rFonts w:hint="eastAsia" w:ascii="仿宋" w:hAnsi="仿宋" w:eastAsia="仿宋" w:cs="仿宋"/>
                <w:b/>
                <w:i w:val="0"/>
                <w:iCs w:val="0"/>
                <w:color w:val="000000"/>
                <w:sz w:val="20"/>
                <w:szCs w:val="22"/>
                <w:u w:val="none"/>
              </w:rPr>
            </w:pPr>
          </w:p>
        </w:tc>
      </w:tr>
      <w:tr w14:paraId="32F4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 w:type="dxa"/>
            <w:shd w:val="clear" w:color="auto" w:fill="auto"/>
            <w:noWrap/>
            <w:textDirection w:val="tbRlV"/>
            <w:vAlign w:val="center"/>
          </w:tcPr>
          <w:p w14:paraId="1C0AE5AD">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市本级</w:t>
            </w:r>
          </w:p>
        </w:tc>
        <w:tc>
          <w:tcPr>
            <w:tcW w:w="1653" w:type="dxa"/>
            <w:shd w:val="clear" w:color="auto" w:fill="auto"/>
            <w:vAlign w:val="center"/>
          </w:tcPr>
          <w:p w14:paraId="62A7AA9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南京市农业装备推广中心（南京市职业农民培育中心）</w:t>
            </w:r>
          </w:p>
        </w:tc>
        <w:tc>
          <w:tcPr>
            <w:tcW w:w="11110" w:type="dxa"/>
            <w:gridSpan w:val="6"/>
            <w:shd w:val="clear" w:color="auto" w:fill="auto"/>
            <w:vAlign w:val="center"/>
          </w:tcPr>
          <w:p w14:paraId="44224C0A">
            <w:pPr>
              <w:keepNext w:val="0"/>
              <w:keepLines w:val="0"/>
              <w:pageBreakBefore w:val="0"/>
              <w:widowControl/>
              <w:suppressLineNumbers w:val="0"/>
              <w:kinsoku w:val="0"/>
              <w:wordWrap/>
              <w:overflowPunct/>
              <w:topLinePunct w:val="0"/>
              <w:autoSpaceDE w:val="0"/>
              <w:autoSpaceDN w:val="0"/>
              <w:bidi w:val="0"/>
              <w:adjustRightInd w:val="0"/>
              <w:snapToGrid w:val="0"/>
              <w:ind w:left="0" w:leftChars="0" w:right="0" w:rightChars="0" w:firstLine="0" w:firstLineChars="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snapToGrid w:val="0"/>
                <w:color w:val="000000"/>
                <w:kern w:val="0"/>
                <w:sz w:val="20"/>
                <w:szCs w:val="20"/>
                <w:u w:val="none"/>
                <w:lang w:val="en-US" w:eastAsia="zh-CN" w:bidi="ar"/>
              </w:rPr>
              <w:t>开展南京市高素质农民培育师资说课大赛</w:t>
            </w:r>
            <w:r>
              <w:rPr>
                <w:rFonts w:hint="eastAsia" w:ascii="Times New Roman" w:hAnsi="Times New Roman" w:eastAsia="仿宋" w:cs="仿宋"/>
                <w:i w:val="0"/>
                <w:iCs w:val="0"/>
                <w:snapToGrid w:val="0"/>
                <w:color w:val="000000"/>
                <w:kern w:val="0"/>
                <w:sz w:val="20"/>
                <w:szCs w:val="20"/>
                <w:u w:val="none"/>
                <w:lang w:val="en-US" w:eastAsia="zh-CN" w:bidi="ar"/>
              </w:rPr>
              <w:t>1</w:t>
            </w:r>
            <w:r>
              <w:rPr>
                <w:rFonts w:hint="eastAsia" w:ascii="仿宋" w:hAnsi="仿宋" w:eastAsia="仿宋" w:cs="仿宋"/>
                <w:i w:val="0"/>
                <w:iCs w:val="0"/>
                <w:snapToGrid w:val="0"/>
                <w:color w:val="000000"/>
                <w:kern w:val="0"/>
                <w:sz w:val="20"/>
                <w:szCs w:val="20"/>
                <w:u w:val="none"/>
                <w:lang w:val="en-US" w:eastAsia="zh-CN" w:bidi="ar"/>
              </w:rPr>
              <w:t>次；举办</w:t>
            </w:r>
            <w:r>
              <w:rPr>
                <w:rFonts w:hint="eastAsia" w:ascii="Times New Roman" w:hAnsi="Times New Roman" w:eastAsia="仿宋" w:cs="仿宋"/>
                <w:i w:val="0"/>
                <w:iCs w:val="0"/>
                <w:snapToGrid w:val="0"/>
                <w:color w:val="000000"/>
                <w:kern w:val="0"/>
                <w:sz w:val="20"/>
                <w:szCs w:val="20"/>
                <w:u w:val="none"/>
                <w:lang w:val="en-US" w:eastAsia="zh-CN" w:bidi="ar"/>
              </w:rPr>
              <w:t>2025</w:t>
            </w:r>
            <w:r>
              <w:rPr>
                <w:rFonts w:hint="eastAsia" w:ascii="仿宋" w:hAnsi="仿宋" w:eastAsia="仿宋" w:cs="仿宋"/>
                <w:i w:val="0"/>
                <w:iCs w:val="0"/>
                <w:snapToGrid w:val="0"/>
                <w:color w:val="000000"/>
                <w:kern w:val="0"/>
                <w:sz w:val="20"/>
                <w:szCs w:val="20"/>
                <w:u w:val="none"/>
                <w:lang w:val="en-US" w:eastAsia="zh-CN" w:bidi="ar"/>
              </w:rPr>
              <w:t>年南京市青年大学生“新农人”培训班</w:t>
            </w:r>
            <w:r>
              <w:rPr>
                <w:rFonts w:hint="eastAsia" w:ascii="Times New Roman" w:hAnsi="Times New Roman" w:eastAsia="仿宋" w:cs="仿宋"/>
                <w:i w:val="0"/>
                <w:iCs w:val="0"/>
                <w:snapToGrid w:val="0"/>
                <w:color w:val="000000"/>
                <w:kern w:val="0"/>
                <w:sz w:val="20"/>
                <w:szCs w:val="20"/>
                <w:u w:val="none"/>
                <w:lang w:val="en-US" w:eastAsia="zh-CN" w:bidi="ar"/>
              </w:rPr>
              <w:t>1</w:t>
            </w:r>
            <w:r>
              <w:rPr>
                <w:rFonts w:hint="eastAsia" w:ascii="仿宋" w:hAnsi="仿宋" w:eastAsia="仿宋" w:cs="仿宋"/>
                <w:i w:val="0"/>
                <w:iCs w:val="0"/>
                <w:snapToGrid w:val="0"/>
                <w:color w:val="000000"/>
                <w:kern w:val="0"/>
                <w:sz w:val="20"/>
                <w:szCs w:val="20"/>
                <w:u w:val="none"/>
                <w:lang w:val="en-US" w:eastAsia="zh-CN" w:bidi="ar"/>
              </w:rPr>
              <w:t>期；购置相关教材</w:t>
            </w:r>
            <w:r>
              <w:rPr>
                <w:rFonts w:hint="eastAsia" w:ascii="Times New Roman" w:hAnsi="Times New Roman" w:eastAsia="仿宋" w:cs="仿宋"/>
                <w:i w:val="0"/>
                <w:iCs w:val="0"/>
                <w:snapToGrid w:val="0"/>
                <w:color w:val="000000"/>
                <w:kern w:val="0"/>
                <w:sz w:val="20"/>
                <w:szCs w:val="20"/>
                <w:u w:val="none"/>
                <w:lang w:val="en-US" w:eastAsia="zh-CN" w:bidi="ar"/>
              </w:rPr>
              <w:t>810</w:t>
            </w:r>
            <w:r>
              <w:rPr>
                <w:rFonts w:hint="eastAsia" w:ascii="仿宋" w:hAnsi="仿宋" w:eastAsia="仿宋" w:cs="仿宋"/>
                <w:i w:val="0"/>
                <w:iCs w:val="0"/>
                <w:snapToGrid w:val="0"/>
                <w:color w:val="000000"/>
                <w:kern w:val="0"/>
                <w:sz w:val="20"/>
                <w:szCs w:val="20"/>
                <w:u w:val="none"/>
                <w:lang w:val="en-US" w:eastAsia="zh-CN" w:bidi="ar"/>
              </w:rPr>
              <w:t>本；完成《植保无人机安全操作规范》视频</w:t>
            </w:r>
            <w:r>
              <w:rPr>
                <w:rFonts w:hint="eastAsia" w:ascii="Times New Roman" w:hAnsi="Times New Roman" w:eastAsia="仿宋" w:cs="仿宋"/>
                <w:i w:val="0"/>
                <w:iCs w:val="0"/>
                <w:snapToGrid w:val="0"/>
                <w:color w:val="000000"/>
                <w:kern w:val="0"/>
                <w:sz w:val="20"/>
                <w:szCs w:val="20"/>
                <w:u w:val="none"/>
                <w:lang w:val="en-US" w:eastAsia="zh-CN" w:bidi="ar"/>
              </w:rPr>
              <w:t>1</w:t>
            </w:r>
            <w:r>
              <w:rPr>
                <w:rFonts w:hint="eastAsia" w:ascii="仿宋" w:hAnsi="仿宋" w:eastAsia="仿宋" w:cs="仿宋"/>
                <w:i w:val="0"/>
                <w:iCs w:val="0"/>
                <w:snapToGrid w:val="0"/>
                <w:color w:val="000000"/>
                <w:kern w:val="0"/>
                <w:sz w:val="20"/>
                <w:szCs w:val="20"/>
                <w:u w:val="none"/>
                <w:lang w:val="en-US" w:eastAsia="zh-CN" w:bidi="ar"/>
              </w:rPr>
              <w:t>部；完成《南京市市级农业人才专题培训班集锦》视频</w:t>
            </w:r>
            <w:r>
              <w:rPr>
                <w:rFonts w:hint="eastAsia" w:ascii="Times New Roman" w:hAnsi="Times New Roman" w:eastAsia="仿宋" w:cs="仿宋"/>
                <w:i w:val="0"/>
                <w:iCs w:val="0"/>
                <w:snapToGrid w:val="0"/>
                <w:color w:val="000000"/>
                <w:kern w:val="0"/>
                <w:sz w:val="20"/>
                <w:szCs w:val="20"/>
                <w:u w:val="none"/>
                <w:lang w:val="en-US" w:eastAsia="zh-CN" w:bidi="ar"/>
              </w:rPr>
              <w:t>1</w:t>
            </w:r>
            <w:r>
              <w:rPr>
                <w:rFonts w:hint="eastAsia" w:ascii="仿宋" w:hAnsi="仿宋" w:eastAsia="仿宋" w:cs="仿宋"/>
                <w:i w:val="0"/>
                <w:iCs w:val="0"/>
                <w:snapToGrid w:val="0"/>
                <w:color w:val="000000"/>
                <w:kern w:val="0"/>
                <w:sz w:val="20"/>
                <w:szCs w:val="20"/>
                <w:u w:val="none"/>
                <w:lang w:val="en-US" w:eastAsia="zh-CN" w:bidi="ar"/>
              </w:rPr>
              <w:t>部；评选出</w:t>
            </w:r>
            <w:r>
              <w:rPr>
                <w:rFonts w:hint="eastAsia" w:ascii="Times New Roman" w:hAnsi="Times New Roman" w:eastAsia="仿宋" w:cs="仿宋"/>
                <w:i w:val="0"/>
                <w:iCs w:val="0"/>
                <w:snapToGrid w:val="0"/>
                <w:color w:val="000000"/>
                <w:kern w:val="0"/>
                <w:sz w:val="20"/>
                <w:szCs w:val="20"/>
                <w:u w:val="none"/>
                <w:lang w:val="en-US" w:eastAsia="zh-CN" w:bidi="ar"/>
              </w:rPr>
              <w:t>24</w:t>
            </w:r>
            <w:r>
              <w:rPr>
                <w:rFonts w:hint="eastAsia" w:ascii="仿宋" w:hAnsi="仿宋" w:eastAsia="仿宋" w:cs="仿宋"/>
                <w:i w:val="0"/>
                <w:iCs w:val="0"/>
                <w:snapToGrid w:val="0"/>
                <w:color w:val="000000"/>
                <w:kern w:val="0"/>
                <w:sz w:val="20"/>
                <w:szCs w:val="20"/>
                <w:u w:val="none"/>
                <w:lang w:val="en-US" w:eastAsia="zh-CN" w:bidi="ar"/>
              </w:rPr>
              <w:t>个市级优秀教学资源；开展课题调研并形成《高素质农民职业等级认定评价办法》</w:t>
            </w:r>
            <w:r>
              <w:rPr>
                <w:rFonts w:hint="eastAsia" w:ascii="Times New Roman" w:hAnsi="Times New Roman" w:eastAsia="仿宋" w:cs="仿宋"/>
                <w:i w:val="0"/>
                <w:iCs w:val="0"/>
                <w:snapToGrid w:val="0"/>
                <w:color w:val="000000"/>
                <w:kern w:val="0"/>
                <w:sz w:val="20"/>
                <w:szCs w:val="20"/>
                <w:u w:val="none"/>
                <w:lang w:val="en-US" w:eastAsia="zh-CN" w:bidi="ar"/>
              </w:rPr>
              <w:t>1</w:t>
            </w:r>
            <w:r>
              <w:rPr>
                <w:rFonts w:hint="eastAsia" w:ascii="仿宋" w:hAnsi="仿宋" w:eastAsia="仿宋" w:cs="仿宋"/>
                <w:i w:val="0"/>
                <w:iCs w:val="0"/>
                <w:snapToGrid w:val="0"/>
                <w:color w:val="000000"/>
                <w:kern w:val="0"/>
                <w:sz w:val="20"/>
                <w:szCs w:val="20"/>
                <w:u w:val="none"/>
                <w:lang w:val="en-US" w:eastAsia="zh-CN" w:bidi="ar"/>
              </w:rPr>
              <w:t>份；</w:t>
            </w:r>
          </w:p>
        </w:tc>
      </w:tr>
    </w:tbl>
    <w:p w14:paraId="13066749">
      <w:pPr>
        <w:spacing w:before="95"/>
      </w:pPr>
    </w:p>
    <w:sectPr>
      <w:footerReference r:id="rId7" w:type="default"/>
      <w:pgSz w:w="16840" w:h="11900"/>
      <w:pgMar w:top="1011" w:right="1275" w:bottom="2031" w:left="1994" w:header="0" w:footer="179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93AF46A-B34D-4FE0-A640-0C089AA9737D}"/>
  </w:font>
  <w:font w:name="黑体">
    <w:panose1 w:val="02010609060101010101"/>
    <w:charset w:val="86"/>
    <w:family w:val="auto"/>
    <w:pitch w:val="default"/>
    <w:sig w:usb0="800002BF" w:usb1="38CF7CFA" w:usb2="00000016" w:usb3="00000000" w:csb0="00040001" w:csb1="00000000"/>
    <w:embedRegular r:id="rId2" w:fontKey="{CB5E3778-E8B0-4B96-B35E-C6852517C5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6AD78DBA-FBCB-4B2D-99BA-E0166DDE86B2}"/>
  </w:font>
  <w:font w:name="方正小标宋简体">
    <w:panose1 w:val="03000509000000000000"/>
    <w:charset w:val="86"/>
    <w:family w:val="auto"/>
    <w:pitch w:val="default"/>
    <w:sig w:usb0="00000001" w:usb1="080E0000" w:usb2="00000000" w:usb3="00000000" w:csb0="00040000" w:csb1="00000000"/>
    <w:embedRegular r:id="rId4" w:fontKey="{95476BD5-7802-40F9-8E23-34C229226F3C}"/>
  </w:font>
  <w:font w:name="方正仿宋_GB2312">
    <w:panose1 w:val="02000000000000000000"/>
    <w:charset w:val="86"/>
    <w:family w:val="auto"/>
    <w:pitch w:val="default"/>
    <w:sig w:usb0="A00002BF" w:usb1="184F6CFA" w:usb2="00000012" w:usb3="00000000" w:csb0="00040001" w:csb1="00000000"/>
    <w:embedRegular r:id="rId5" w:fontKey="{61C5073B-A18B-436E-9AD9-26788F167B8F}"/>
  </w:font>
  <w:font w:name="方正楷体_GB2312">
    <w:panose1 w:val="02000000000000000000"/>
    <w:charset w:val="86"/>
    <w:family w:val="auto"/>
    <w:pitch w:val="default"/>
    <w:sig w:usb0="A00002BF" w:usb1="184F6CFA" w:usb2="00000012" w:usb3="00000000" w:csb0="00040001" w:csb1="00000000"/>
    <w:embedRegular r:id="rId6" w:fontKey="{C124C4C2-6AFE-463F-B886-9D0192FC561A}"/>
  </w:font>
  <w:font w:name="楷体">
    <w:panose1 w:val="02010609060101010101"/>
    <w:charset w:val="86"/>
    <w:family w:val="modern"/>
    <w:pitch w:val="default"/>
    <w:sig w:usb0="800002BF" w:usb1="38CF7CFA" w:usb2="00000016" w:usb3="00000000" w:csb0="00040001" w:csb1="00000000"/>
    <w:embedRegular r:id="rId7" w:fontKey="{DAD5FE25-8225-422F-A69A-2A369398F9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11A1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CEE60">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503A16">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2503A16">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A68A1">
    <w:pPr>
      <w:spacing w:line="180" w:lineRule="auto"/>
      <w:ind w:left="6685"/>
      <w:rPr>
        <w:rFonts w:hint="default" w:ascii="Arial" w:hAnsi="Arial" w:eastAsia="宋体" w:cs="Arial"/>
        <w:sz w:val="18"/>
        <w:szCs w:val="18"/>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34A38">
                          <w:pPr>
                            <w:pStyle w:val="4"/>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534A38">
                    <w:pPr>
                      <w:pStyle w:val="4"/>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rFonts w:hint="default" w:ascii="Arial" w:hAnsi="Arial" w:cs="Arial"/>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60925">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0E60925">
                    <w:pPr>
                      <w:pStyle w:val="4"/>
                    </w:pPr>
                  </w:p>
                </w:txbxContent>
              </v:textbox>
            </v:shape>
          </w:pict>
        </mc:Fallback>
      </mc:AlternateContent>
    </w:r>
    <w:r>
      <w:rPr>
        <w:rFonts w:hint="default" w:ascii="Arial" w:hAnsi="Arial" w:eastAsia="宋体" w:cs="Arial"/>
        <w:sz w:val="18"/>
        <w:szCs w:val="18"/>
        <w:lang w:val="en-US"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217AF"/>
    <w:multiLevelType w:val="singleLevel"/>
    <w:tmpl w:val="4C8217A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280ED8"/>
    <w:rsid w:val="00DB20F7"/>
    <w:rsid w:val="01170C55"/>
    <w:rsid w:val="0250441F"/>
    <w:rsid w:val="028B5457"/>
    <w:rsid w:val="02DA055C"/>
    <w:rsid w:val="02FB400E"/>
    <w:rsid w:val="030A2170"/>
    <w:rsid w:val="03B66504"/>
    <w:rsid w:val="03E272F9"/>
    <w:rsid w:val="04D44ECD"/>
    <w:rsid w:val="053157A6"/>
    <w:rsid w:val="056A1C9B"/>
    <w:rsid w:val="05BB6053"/>
    <w:rsid w:val="06023C82"/>
    <w:rsid w:val="068F347F"/>
    <w:rsid w:val="06D950D7"/>
    <w:rsid w:val="06ED2BEB"/>
    <w:rsid w:val="071C6FC5"/>
    <w:rsid w:val="074F0D15"/>
    <w:rsid w:val="0753589B"/>
    <w:rsid w:val="07AA45D1"/>
    <w:rsid w:val="07F67816"/>
    <w:rsid w:val="080866B2"/>
    <w:rsid w:val="082D48CE"/>
    <w:rsid w:val="091268D2"/>
    <w:rsid w:val="092B34F0"/>
    <w:rsid w:val="09370C9F"/>
    <w:rsid w:val="0A726EFC"/>
    <w:rsid w:val="0A975339"/>
    <w:rsid w:val="0AFE02BF"/>
    <w:rsid w:val="0B116715"/>
    <w:rsid w:val="0B9F1F73"/>
    <w:rsid w:val="0BD64186"/>
    <w:rsid w:val="0C28640C"/>
    <w:rsid w:val="0C2A1CFB"/>
    <w:rsid w:val="0C4C20FB"/>
    <w:rsid w:val="0C4F43AF"/>
    <w:rsid w:val="0C5E598A"/>
    <w:rsid w:val="0C605BA6"/>
    <w:rsid w:val="0C8A02F0"/>
    <w:rsid w:val="0CDB6FDB"/>
    <w:rsid w:val="0D0C2C29"/>
    <w:rsid w:val="0D6E379C"/>
    <w:rsid w:val="0DFC18FF"/>
    <w:rsid w:val="0E344BF5"/>
    <w:rsid w:val="0E5928AD"/>
    <w:rsid w:val="0E6376D0"/>
    <w:rsid w:val="0EAD49A7"/>
    <w:rsid w:val="0EFB1BB6"/>
    <w:rsid w:val="0F2A424A"/>
    <w:rsid w:val="105E41AB"/>
    <w:rsid w:val="1186670E"/>
    <w:rsid w:val="119D50B2"/>
    <w:rsid w:val="12483364"/>
    <w:rsid w:val="12723F3D"/>
    <w:rsid w:val="12AB56A1"/>
    <w:rsid w:val="12EE0019"/>
    <w:rsid w:val="130A23C8"/>
    <w:rsid w:val="131F390F"/>
    <w:rsid w:val="13276F2C"/>
    <w:rsid w:val="13A75E69"/>
    <w:rsid w:val="14364D9C"/>
    <w:rsid w:val="14B22D17"/>
    <w:rsid w:val="14C447F8"/>
    <w:rsid w:val="14E629C1"/>
    <w:rsid w:val="15147D27"/>
    <w:rsid w:val="153320AA"/>
    <w:rsid w:val="155344FA"/>
    <w:rsid w:val="15A5287C"/>
    <w:rsid w:val="15BE4C64"/>
    <w:rsid w:val="16117F11"/>
    <w:rsid w:val="161517B0"/>
    <w:rsid w:val="16AC4F61"/>
    <w:rsid w:val="179E57D5"/>
    <w:rsid w:val="187956EE"/>
    <w:rsid w:val="189F1804"/>
    <w:rsid w:val="18A01DA6"/>
    <w:rsid w:val="18A4506D"/>
    <w:rsid w:val="18AA3680"/>
    <w:rsid w:val="18D30F86"/>
    <w:rsid w:val="19393A07"/>
    <w:rsid w:val="19662E1D"/>
    <w:rsid w:val="19B47531"/>
    <w:rsid w:val="19BF6A4D"/>
    <w:rsid w:val="1A22449B"/>
    <w:rsid w:val="1A613215"/>
    <w:rsid w:val="1A710C3D"/>
    <w:rsid w:val="1A75281D"/>
    <w:rsid w:val="1A872550"/>
    <w:rsid w:val="1B0C2A05"/>
    <w:rsid w:val="1B701328"/>
    <w:rsid w:val="1BB66333"/>
    <w:rsid w:val="1BBD091F"/>
    <w:rsid w:val="1C3D380E"/>
    <w:rsid w:val="1C424981"/>
    <w:rsid w:val="1C6A45C6"/>
    <w:rsid w:val="1C913B5A"/>
    <w:rsid w:val="1DA55279"/>
    <w:rsid w:val="1DCB0FB6"/>
    <w:rsid w:val="1DEF3AA5"/>
    <w:rsid w:val="1E715CD2"/>
    <w:rsid w:val="1E746139"/>
    <w:rsid w:val="1E763007"/>
    <w:rsid w:val="1E9D0594"/>
    <w:rsid w:val="1ED61CF8"/>
    <w:rsid w:val="1EFB52BB"/>
    <w:rsid w:val="1F4153C3"/>
    <w:rsid w:val="1F9D0BF8"/>
    <w:rsid w:val="1FE80E07"/>
    <w:rsid w:val="202F346E"/>
    <w:rsid w:val="204E63AA"/>
    <w:rsid w:val="2099122F"/>
    <w:rsid w:val="20C53DD2"/>
    <w:rsid w:val="230B5347"/>
    <w:rsid w:val="23763FD0"/>
    <w:rsid w:val="23A128D5"/>
    <w:rsid w:val="240616C2"/>
    <w:rsid w:val="240D1D18"/>
    <w:rsid w:val="250D7B05"/>
    <w:rsid w:val="2566688E"/>
    <w:rsid w:val="2604539D"/>
    <w:rsid w:val="26834513"/>
    <w:rsid w:val="26A5448A"/>
    <w:rsid w:val="27297D55"/>
    <w:rsid w:val="274C6FFB"/>
    <w:rsid w:val="28A1660B"/>
    <w:rsid w:val="28DA20EE"/>
    <w:rsid w:val="297E7214"/>
    <w:rsid w:val="2A65151E"/>
    <w:rsid w:val="2AB06457"/>
    <w:rsid w:val="2B3A3554"/>
    <w:rsid w:val="2BB4516F"/>
    <w:rsid w:val="2BF612E4"/>
    <w:rsid w:val="2BFB4B4C"/>
    <w:rsid w:val="2C12686C"/>
    <w:rsid w:val="2DE20CA2"/>
    <w:rsid w:val="2E4F2106"/>
    <w:rsid w:val="2E954DE4"/>
    <w:rsid w:val="2ECE479A"/>
    <w:rsid w:val="2EF4558B"/>
    <w:rsid w:val="2F6A40FC"/>
    <w:rsid w:val="2FEA115F"/>
    <w:rsid w:val="301E705B"/>
    <w:rsid w:val="30536D05"/>
    <w:rsid w:val="30707C36"/>
    <w:rsid w:val="30C7362A"/>
    <w:rsid w:val="30D75B88"/>
    <w:rsid w:val="30E43E01"/>
    <w:rsid w:val="30F27BB8"/>
    <w:rsid w:val="311523E1"/>
    <w:rsid w:val="31466869"/>
    <w:rsid w:val="31B85640"/>
    <w:rsid w:val="32FA4B9F"/>
    <w:rsid w:val="331D209E"/>
    <w:rsid w:val="34761214"/>
    <w:rsid w:val="34CA4F44"/>
    <w:rsid w:val="354237EC"/>
    <w:rsid w:val="35C92124"/>
    <w:rsid w:val="35EE40CD"/>
    <w:rsid w:val="36545584"/>
    <w:rsid w:val="36716136"/>
    <w:rsid w:val="369F0323"/>
    <w:rsid w:val="36D94683"/>
    <w:rsid w:val="38637D01"/>
    <w:rsid w:val="38E6379C"/>
    <w:rsid w:val="39215D79"/>
    <w:rsid w:val="39513FFD"/>
    <w:rsid w:val="3971469F"/>
    <w:rsid w:val="39D37108"/>
    <w:rsid w:val="39E859DA"/>
    <w:rsid w:val="3AB40C26"/>
    <w:rsid w:val="3B190B4B"/>
    <w:rsid w:val="3BA05671"/>
    <w:rsid w:val="3BBD597A"/>
    <w:rsid w:val="3C4C35E6"/>
    <w:rsid w:val="3C7A4E99"/>
    <w:rsid w:val="3CAD1E92"/>
    <w:rsid w:val="3D673DEF"/>
    <w:rsid w:val="3D6E1622"/>
    <w:rsid w:val="3D9372DA"/>
    <w:rsid w:val="3DAB71BE"/>
    <w:rsid w:val="3E0A3EC6"/>
    <w:rsid w:val="3E2D33BD"/>
    <w:rsid w:val="3E412892"/>
    <w:rsid w:val="3FB926FD"/>
    <w:rsid w:val="40210BCD"/>
    <w:rsid w:val="407E354A"/>
    <w:rsid w:val="4093139F"/>
    <w:rsid w:val="4121062A"/>
    <w:rsid w:val="42291FBB"/>
    <w:rsid w:val="42415991"/>
    <w:rsid w:val="42CD0B98"/>
    <w:rsid w:val="430976F7"/>
    <w:rsid w:val="43452E25"/>
    <w:rsid w:val="43B14016"/>
    <w:rsid w:val="43CE2E1A"/>
    <w:rsid w:val="44B419C5"/>
    <w:rsid w:val="450E2B5C"/>
    <w:rsid w:val="45293313"/>
    <w:rsid w:val="459C7BA9"/>
    <w:rsid w:val="45B97856"/>
    <w:rsid w:val="46244F73"/>
    <w:rsid w:val="463F4B05"/>
    <w:rsid w:val="46B5206F"/>
    <w:rsid w:val="46BB7F87"/>
    <w:rsid w:val="46C329DE"/>
    <w:rsid w:val="471C5C4A"/>
    <w:rsid w:val="47E77745"/>
    <w:rsid w:val="4880045B"/>
    <w:rsid w:val="48FE267C"/>
    <w:rsid w:val="4992752B"/>
    <w:rsid w:val="49971F00"/>
    <w:rsid w:val="49A95B6B"/>
    <w:rsid w:val="4A345076"/>
    <w:rsid w:val="4A8F0E29"/>
    <w:rsid w:val="4AEC04D1"/>
    <w:rsid w:val="4B0C5FD6"/>
    <w:rsid w:val="4BE34F89"/>
    <w:rsid w:val="4C075D62"/>
    <w:rsid w:val="4C547C35"/>
    <w:rsid w:val="4C6C50A2"/>
    <w:rsid w:val="4C84169B"/>
    <w:rsid w:val="4C8A7AFA"/>
    <w:rsid w:val="4D5679DC"/>
    <w:rsid w:val="4D9C7AE5"/>
    <w:rsid w:val="4DE6344D"/>
    <w:rsid w:val="4DE84116"/>
    <w:rsid w:val="4E1B0AA9"/>
    <w:rsid w:val="4F416B96"/>
    <w:rsid w:val="4F6C7BA4"/>
    <w:rsid w:val="50974594"/>
    <w:rsid w:val="50B60EBE"/>
    <w:rsid w:val="51037E7B"/>
    <w:rsid w:val="51220301"/>
    <w:rsid w:val="518D4973"/>
    <w:rsid w:val="527F1783"/>
    <w:rsid w:val="52884ADC"/>
    <w:rsid w:val="532145E9"/>
    <w:rsid w:val="53AC47FA"/>
    <w:rsid w:val="54336CC9"/>
    <w:rsid w:val="549F7EBB"/>
    <w:rsid w:val="54D97871"/>
    <w:rsid w:val="55B160F8"/>
    <w:rsid w:val="55DA73FC"/>
    <w:rsid w:val="564C5E20"/>
    <w:rsid w:val="565B4120"/>
    <w:rsid w:val="566E5D97"/>
    <w:rsid w:val="56F24C1A"/>
    <w:rsid w:val="570167E5"/>
    <w:rsid w:val="576176AA"/>
    <w:rsid w:val="577B10EA"/>
    <w:rsid w:val="57AB457F"/>
    <w:rsid w:val="58774785"/>
    <w:rsid w:val="59FF38D6"/>
    <w:rsid w:val="5A9E0CEC"/>
    <w:rsid w:val="5ADF7263"/>
    <w:rsid w:val="5B12588A"/>
    <w:rsid w:val="5BD97837"/>
    <w:rsid w:val="5C3C4BA1"/>
    <w:rsid w:val="5DB7095E"/>
    <w:rsid w:val="5DD92690"/>
    <w:rsid w:val="5E0C65C1"/>
    <w:rsid w:val="5E257683"/>
    <w:rsid w:val="5E3C6713"/>
    <w:rsid w:val="5E7F4FE5"/>
    <w:rsid w:val="5EAC7460"/>
    <w:rsid w:val="5EB6477F"/>
    <w:rsid w:val="5F254B11"/>
    <w:rsid w:val="5FAF36A8"/>
    <w:rsid w:val="5FE61766"/>
    <w:rsid w:val="60312C6D"/>
    <w:rsid w:val="60A07AE1"/>
    <w:rsid w:val="61202383"/>
    <w:rsid w:val="614918DA"/>
    <w:rsid w:val="614C4F26"/>
    <w:rsid w:val="61834DEC"/>
    <w:rsid w:val="61BE56E8"/>
    <w:rsid w:val="6232236E"/>
    <w:rsid w:val="63302D52"/>
    <w:rsid w:val="63464323"/>
    <w:rsid w:val="63972143"/>
    <w:rsid w:val="643B3B2A"/>
    <w:rsid w:val="643C009C"/>
    <w:rsid w:val="661F2C0A"/>
    <w:rsid w:val="665E3732"/>
    <w:rsid w:val="67087B42"/>
    <w:rsid w:val="67CC0B6F"/>
    <w:rsid w:val="67F105D6"/>
    <w:rsid w:val="680C1F95"/>
    <w:rsid w:val="682F1D09"/>
    <w:rsid w:val="686F7E78"/>
    <w:rsid w:val="6888718C"/>
    <w:rsid w:val="69063995"/>
    <w:rsid w:val="690643FC"/>
    <w:rsid w:val="69400BF0"/>
    <w:rsid w:val="6954706E"/>
    <w:rsid w:val="69623539"/>
    <w:rsid w:val="69E77EE2"/>
    <w:rsid w:val="6A492E5A"/>
    <w:rsid w:val="6A970104"/>
    <w:rsid w:val="6AEC1501"/>
    <w:rsid w:val="6B20415A"/>
    <w:rsid w:val="6BB43DF4"/>
    <w:rsid w:val="6BCF0C2E"/>
    <w:rsid w:val="6BE04BE9"/>
    <w:rsid w:val="6C3D4563"/>
    <w:rsid w:val="6C952AEF"/>
    <w:rsid w:val="6DC9627D"/>
    <w:rsid w:val="6DCE3893"/>
    <w:rsid w:val="6E49116B"/>
    <w:rsid w:val="6EBC36EB"/>
    <w:rsid w:val="6F03756C"/>
    <w:rsid w:val="6F5B3D79"/>
    <w:rsid w:val="6FB50DC7"/>
    <w:rsid w:val="70C56928"/>
    <w:rsid w:val="70DE203F"/>
    <w:rsid w:val="71264644"/>
    <w:rsid w:val="714D3513"/>
    <w:rsid w:val="71E4311C"/>
    <w:rsid w:val="72037883"/>
    <w:rsid w:val="725F240A"/>
    <w:rsid w:val="727F6F2A"/>
    <w:rsid w:val="7288157A"/>
    <w:rsid w:val="728F1117"/>
    <w:rsid w:val="72C54B39"/>
    <w:rsid w:val="744B7074"/>
    <w:rsid w:val="748E51B7"/>
    <w:rsid w:val="74CE7512"/>
    <w:rsid w:val="74CF1C9F"/>
    <w:rsid w:val="74DE1CCD"/>
    <w:rsid w:val="750E27C7"/>
    <w:rsid w:val="75175DCD"/>
    <w:rsid w:val="75973410"/>
    <w:rsid w:val="75C31803"/>
    <w:rsid w:val="75FC5030"/>
    <w:rsid w:val="760D0CD1"/>
    <w:rsid w:val="76387EDA"/>
    <w:rsid w:val="764D0EBB"/>
    <w:rsid w:val="765D132C"/>
    <w:rsid w:val="76A74C81"/>
    <w:rsid w:val="76AA29C3"/>
    <w:rsid w:val="76CC0B8C"/>
    <w:rsid w:val="77C43611"/>
    <w:rsid w:val="78EE77C7"/>
    <w:rsid w:val="78FB5758"/>
    <w:rsid w:val="79DD5EEA"/>
    <w:rsid w:val="7A304CBC"/>
    <w:rsid w:val="7A4C6E3E"/>
    <w:rsid w:val="7BC63DFB"/>
    <w:rsid w:val="7C6418B3"/>
    <w:rsid w:val="7CDB5685"/>
    <w:rsid w:val="7D2F1FE9"/>
    <w:rsid w:val="7D9D0B8C"/>
    <w:rsid w:val="7DE42994"/>
    <w:rsid w:val="7E417769"/>
    <w:rsid w:val="7E851D4C"/>
    <w:rsid w:val="7F6851CA"/>
    <w:rsid w:val="7F7500A6"/>
    <w:rsid w:val="7FB92593"/>
    <w:rsid w:val="7FCC7507"/>
    <w:rsid w:val="7FD73D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3"/>
      <w:szCs w:val="23"/>
      <w:lang w:val="en-US" w:eastAsia="en-US" w:bidi="ar-SA"/>
    </w:rPr>
  </w:style>
  <w:style w:type="character" w:customStyle="1" w:styleId="12">
    <w:name w:val="font61"/>
    <w:basedOn w:val="9"/>
    <w:qFormat/>
    <w:uiPriority w:val="0"/>
    <w:rPr>
      <w:rFonts w:hint="eastAsia" w:ascii="仿宋" w:hAnsi="仿宋" w:eastAsia="仿宋" w:cs="仿宋"/>
      <w:b/>
      <w:bCs/>
      <w:color w:val="000000"/>
      <w:sz w:val="22"/>
      <w:szCs w:val="22"/>
      <w:u w:val="none"/>
    </w:rPr>
  </w:style>
  <w:style w:type="character" w:customStyle="1" w:styleId="13">
    <w:name w:val="font51"/>
    <w:basedOn w:val="9"/>
    <w:qFormat/>
    <w:uiPriority w:val="0"/>
    <w:rPr>
      <w:rFonts w:hint="eastAsia" w:ascii="仿宋" w:hAnsi="仿宋" w:eastAsia="仿宋" w:cs="仿宋"/>
      <w:color w:val="000000"/>
      <w:sz w:val="22"/>
      <w:szCs w:val="22"/>
      <w:u w:val="none"/>
    </w:rPr>
  </w:style>
  <w:style w:type="character" w:customStyle="1" w:styleId="14">
    <w:name w:val="font21"/>
    <w:basedOn w:val="9"/>
    <w:qFormat/>
    <w:uiPriority w:val="0"/>
    <w:rPr>
      <w:rFonts w:hint="eastAsia" w:ascii="仿宋" w:hAnsi="仿宋" w:eastAsia="仿宋" w:cs="仿宋"/>
      <w:color w:val="000000"/>
      <w:sz w:val="20"/>
      <w:szCs w:val="20"/>
      <w:u w:val="none"/>
    </w:rPr>
  </w:style>
  <w:style w:type="character" w:customStyle="1" w:styleId="15">
    <w:name w:val="font11"/>
    <w:basedOn w:val="9"/>
    <w:qFormat/>
    <w:uiPriority w:val="0"/>
    <w:rPr>
      <w:rFonts w:hint="eastAsia" w:ascii="仿宋" w:hAnsi="仿宋" w:eastAsia="仿宋" w:cs="仿宋"/>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a392f0ed-f85a-4110-b8a1-dff1a4929a4a</errorID>
      <errorWord>(</errorWord>
      <group>L1_Format</group>
      <groupName>格式问题</groupName>
      <ability>L2_HalfPunc_CN</ability>
      <abilityName>全半角问题</abilityName>
      <candidateList>
        <item>（</item>
      </candidateList>
      <explain>文本全半角错误。</explain>
      <paraID>31AFB428</paraID>
      <start>245</start>
      <end>246</end>
      <status>ignored</status>
      <modifiedWord/>
      <trackRevisions>false</trackRevisions>
    </reviewItem>
    <reviewItem>
      <errorID>3c64532b-511a-4759-9d4d-7521ab8987d1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31AFB428</paraID>
      <start>250</start>
      <end>251</end>
      <status>ignored</status>
      <modifiedWord/>
      <trackRevisions>false</trackRevisions>
    </reviewItem>
    <reviewItem>
      <errorID>d724d401-76a7-4a97-98f0-8fd951156ab1</errorID>
      <errorWord>)</errorWord>
      <group>L1_Format</group>
      <groupName>格式问题</groupName>
      <ability>L2_HalfPunc_CN</ability>
      <abilityName>全半角问题</abilityName>
      <candidateList>
        <item>）</item>
      </candidateList>
      <explain>文本全半角错误。</explain>
      <paraID>31AFB428</paraID>
      <start>256</start>
      <end>257</end>
      <status>ignored</status>
      <modifiedWord/>
      <trackRevisions>false</trackRevisions>
    </reviewItem>
    <reviewItem>
      <errorID>6e17907e-c10d-41a5-9a52-c123f951b954</errorID>
      <errorWord>[2024]7号</errorWord>
      <group>L1_Knowledge</group>
      <groupName>知识性问题</groupName>
      <ability>L2_Knowledge</ability>
      <abilityName>其他知识</abilityName>
      <candidateList>
        <item>〔2024〕7号</item>
      </candidateList>
      <explain>发文字号格式错误。</explain>
      <paraID>31AFB428</paraID>
      <start>262</start>
      <end>270</end>
      <status>ignored</status>
      <modifiedWord/>
      <trackRevisions>false</trackRevisions>
    </reviewItem>
    <reviewItem>
      <errorID>8cccdb30-9c9b-4eb3-bd74-af9cf1954e8f</errorID>
      <errorWord>(</errorWord>
      <group>L1_Format</group>
      <groupName>格式问题</groupName>
      <ability>L2_HalfPunc_CN</ability>
      <abilityName>全半角问题</abilityName>
      <candidateList>
        <item>（</item>
      </candidateList>
      <explain>文本全半角错误。</explain>
      <paraID>63069D8A</paraID>
      <start>53</start>
      <end>54</end>
      <status>ignored</status>
      <modifiedWord/>
      <trackRevisions>false</trackRevisions>
    </reviewItem>
    <reviewItem>
      <errorID>ca9f21f8-ef4d-4ccd-b1fe-c2f06fc7cf73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63069D8A</paraID>
      <start>58</start>
      <end>59</end>
      <status>ignored</status>
      <modifiedWord/>
      <trackRevisions>false</trackRevisions>
    </reviewItem>
    <reviewItem>
      <errorID>50843ca2-0889-4eaf-90cc-e8cd947661e3</errorID>
      <errorWord>)</errorWord>
      <group>L1_Format</group>
      <groupName>格式问题</groupName>
      <ability>L2_HalfPunc_CN</ability>
      <abilityName>全半角问题</abilityName>
      <candidateList>
        <item>）</item>
      </candidateList>
      <explain>文本全半角错误。</explain>
      <paraID>63069D8A</paraID>
      <start>64</start>
      <end>65</end>
      <status>ignored</status>
      <modifiedWord/>
      <trackRevisions>false</trackRevisions>
    </reviewItem>
    <reviewItem>
      <errorID>532d696c-0046-4231-8c2b-5b372cb2b12a</errorID>
      <errorWord>三农</errorWord>
      <group>L1_Political</group>
      <groupName>政治性问题</groupName>
      <ability>L2_Keyword</ability>
      <abilityName>固定表述</abilityName>
      <candidateList>
        <item>“三农”</item>
      </candidateList>
      <explain>注意检查当前固定表述标点是否使用规范。</explain>
      <paraID>63069D8A</paraID>
      <start>91</start>
      <end>93</end>
      <status>ignored</status>
      <modifiedWord/>
      <trackRevisions>false</trackRevisions>
    </reviewItem>
    <reviewItem>
      <errorID>a936bc76-f81a-473e-98c3-e3fc0a55e158</errorID>
      <errorWord>,</errorWord>
      <group>L1_Format</group>
      <groupName>格式问题</groupName>
      <ability>L2_HalfPunc_CN</ability>
      <abilityName>全半角问题</abilityName>
      <candidateList>
        <item>，</item>
      </candidateList>
      <explain>文本全半角错误。</explain>
      <paraID>63069D8A</paraID>
      <start>167</start>
      <end>168</end>
      <status>ignored</status>
      <modifiedWord/>
      <trackRevisions>false</trackRevisions>
    </reviewItem>
    <reviewItem>
      <errorID>0f292d6e-dcab-4564-9785-00ceab2c7fde</errorID>
      <errorWord>(</errorWord>
      <group>L1_Format</group>
      <groupName>格式问题</groupName>
      <ability>L2_HalfPunc_CN</ability>
      <abilityName>全半角问题</abilityName>
      <candidateList>
        <item>（</item>
      </candidateList>
      <explain>文本全半角错误。</explain>
      <paraID>43585053</paraID>
      <start>46</start>
      <end>47</end>
      <status>ignored</status>
      <modifiedWord/>
      <trackRevisions>false</trackRevisions>
    </reviewItem>
    <reviewItem>
      <errorID>ed506ae7-5009-4f7a-9437-1059de2f91c4</errorID>
      <errorWord>)</errorWord>
      <group>L1_Format</group>
      <groupName>格式问题</groupName>
      <ability>L2_HalfPunc_CN</ability>
      <abilityName>全半角问题</abilityName>
      <candidateList>
        <item>）</item>
      </candidateList>
      <explain>文本全半角错误。</explain>
      <paraID>43585053</paraID>
      <start>58</start>
      <end>59</end>
      <status>modified</status>
      <modifiedWord>）</modifiedWord>
      <trackRevisions>false</trackRevisions>
    </reviewItem>
    <reviewItem>
      <errorID>8914d05e-5101-4c8f-b678-7449ad32a87c</errorID>
      <errorWord>(</errorWord>
      <group>L1_Format</group>
      <groupName>格式问题</groupName>
      <ability>L2_HalfPunc_CN</ability>
      <abilityName>全半角问题</abilityName>
      <candidateList>
        <item>（</item>
      </candidateList>
      <explain>文本全半角错误。</explain>
      <paraID>43585053</paraID>
      <start>70</start>
      <end>71</end>
      <status>modified</status>
      <modifiedWord>（</modifiedWord>
      <trackRevisions>false</trackRevisions>
    </reviewItem>
    <reviewItem>
      <errorID>38849207-760b-4eb5-8a23-103b401e15b5</errorID>
      <errorWord>)</errorWord>
      <group>L1_Format</group>
      <groupName>格式问题</groupName>
      <ability>L2_HalfPunc_CN</ability>
      <abilityName>全半角问题</abilityName>
      <candidateList>
        <item>）</item>
      </candidateList>
      <explain>文本全半角错误。</explain>
      <paraID>43585053</paraID>
      <start>80</start>
      <end>81</end>
      <status>modified</status>
      <modifiedWord>）</modifiedWord>
      <trackRevisions>false</trackRevisions>
    </reviewItem>
    <reviewItem>
      <errorID>fcd94e9e-2b9d-4da5-9ce1-cad8f63cf796</errorID>
      <errorWord>(</errorWord>
      <group>L1_Format</group>
      <groupName>格式问题</groupName>
      <ability>L2_HalfPunc_CN</ability>
      <abilityName>全半角问题</abilityName>
      <candidateList>
        <item>（</item>
      </candidateList>
      <explain>文本全半角错误。</explain>
      <paraID>43585053</paraID>
      <start>117</start>
      <end>118</end>
      <status>modified</status>
      <modifiedWord>（</modifiedWord>
      <trackRevisions>false</trackRevisions>
    </reviewItem>
    <reviewItem>
      <errorID>007867ad-5d68-4a20-891f-4bcd038134f8</errorID>
      <errorWord>)</errorWord>
      <group>L1_Format</group>
      <groupName>格式问题</groupName>
      <ability>L2_HalfPunc_CN</ability>
      <abilityName>全半角问题</abilityName>
      <candidateList>
        <item>）</item>
      </candidateList>
      <explain>文本全半角错误。</explain>
      <paraID>43585053</paraID>
      <start>130</start>
      <end>131</end>
      <status>modified</status>
      <modifiedWord>）</modifiedWord>
      <trackRevisions>false</trackRevisions>
    </reviewItem>
    <reviewItem>
      <errorID>651e1e49-c70c-424f-ae02-ec0fb484115d</errorID>
      <errorWord>(</errorWord>
      <group>L1_Format</group>
      <groupName>格式问题</groupName>
      <ability>L2_HalfPunc_CN</ability>
      <abilityName>全半角问题</abilityName>
      <candidateList>
        <item>（</item>
      </candidateList>
      <explain>文本全半角错误。</explain>
      <paraID>43585053</paraID>
      <start>221</start>
      <end>222</end>
      <status>modified</status>
      <modifiedWord>（</modifiedWord>
      <trackRevisions>false</trackRevisions>
    </reviewItem>
    <reviewItem>
      <errorID>3c891490-d79b-4aa6-abbd-8319efa34113</errorID>
      <errorWord>)</errorWord>
      <group>L1_Format</group>
      <groupName>格式问题</groupName>
      <ability>L2_HalfPunc_CN</ability>
      <abilityName>全半角问题</abilityName>
      <candidateList>
        <item>）</item>
      </candidateList>
      <explain>文本全半角错误。</explain>
      <paraID>43585053</paraID>
      <start>233</start>
      <end>234</end>
      <status>modified</status>
      <modifiedWord>）</modifiedWord>
      <trackRevisions>false</trackRevisions>
    </reviewItem>
    <reviewItem>
      <errorID>4dedb082-b925-4391-998d-ccfecad141a5</errorID>
      <errorWord>(</errorWord>
      <group>L1_Format</group>
      <groupName>格式问题</groupName>
      <ability>L2_HalfPunc_CN</ability>
      <abilityName>全半角问题</abilityName>
      <candidateList>
        <item>（</item>
      </candidateList>
      <explain>文本全半角错误。</explain>
      <paraID>43585053</paraID>
      <start>337</start>
      <end>338</end>
      <status>modified</status>
      <modifiedWord>（</modifiedWord>
      <trackRevisions>false</trackRevisions>
    </reviewItem>
    <reviewItem>
      <errorID>321d35a8-0349-4cfe-a95f-a2cc9109686c</errorID>
      <errorWord>)</errorWord>
      <group>L1_Format</group>
      <groupName>格式问题</groupName>
      <ability>L2_HalfPunc_CN</ability>
      <abilityName>全半角问题</abilityName>
      <candidateList>
        <item>）</item>
      </candidateList>
      <explain>文本全半角错误。</explain>
      <paraID>43585053</paraID>
      <start>350</start>
      <end>351</end>
      <status>modified</status>
      <modifiedWord>）</modifiedWord>
      <trackRevisions>false</trackRevisions>
    </reviewItem>
    <reviewItem>
      <errorID>88186909-3691-4ce8-a3cc-3be8af1cd811</errorID>
      <errorWord>截止</errorWord>
      <group>L1_Word</group>
      <groupName>字词问题</groupName>
      <ability>L2_Typo</ability>
      <abilityName>字词错误</abilityName>
      <candidateList>
        <item>截至</item>
      </candidateList>
      <explain>〈动〉截止到（某个时候）：报名日期～本月底。</explain>
      <paraID> AA1A717</paraID>
      <start>0</start>
      <end>2</end>
      <status>modified</status>
      <modifiedWord>截至</modifiedWord>
      <trackRevisions>false</trackRevisions>
    </reviewItem>
    <reviewItem>
      <errorID>e4f64a56-34fe-4662-b957-60a51271a286</errorID>
      <errorWord>-</errorWord>
      <group>L1_Format</group>
      <groupName>格式问题</groupName>
      <ability>L2_HalfPunc_CN</ability>
      <abilityName>全半角问题</abilityName>
      <candidateList>
        <item>－</item>
      </candidateList>
      <explain>文本全半角错误。</explain>
      <paraID>4BD3CA03</paraID>
      <start>12</start>
      <end>13</end>
      <status>modified</status>
      <modifiedWord>－</modifiedWord>
      <trackRevisions>false</trackRevisions>
    </reviewItem>
    <reviewItem>
      <errorID>7bc11068-1e64-4432-b15a-77ca1f7bcec5</errorID>
      <errorWord>三农</errorWord>
      <group>L1_Political</group>
      <groupName>政治性问题</groupName>
      <ability>L2_Keyword</ability>
      <abilityName>固定表述</abilityName>
      <candidateList>
        <item>“三农”</item>
      </candidateList>
      <explain>注意检查当前固定表述标点是否使用规范。</explain>
      <paraID>2CD0D52D</paraID>
      <start>83</start>
      <end>85</end>
      <status>unmodified</status>
      <modifiedWord/>
      <trackRevisions>false</trackRevisions>
    </reviewItem>
    <reviewItem>
      <errorID>3e51e93d-cc39-404f-b664-cd625634892f</errorID>
      <errorWord>截止</errorWord>
      <group>L1_Word</group>
      <groupName>字词问题</groupName>
      <ability>L2_Typo</ability>
      <abilityName>字词错误</abilityName>
      <candidateList>
        <item>截至</item>
      </candidateList>
      <explain>〈动〉截止到（某个时候）：报名日期～本月底。</explain>
      <paraID>2CD0D52D</paraID>
      <start>154</start>
      <end>156</end>
      <status>modified</status>
      <modifiedWord>截至</modifiedWord>
      <trackRevisions>false</trackRevisions>
    </reviewItem>
    <reviewItem>
      <errorID>0c179bb7-30d7-45b0-8345-c04bb314dc25</errorID>
      <errorWord>，</errorWord>
      <group>L1_Word</group>
      <groupName>字词问题</groupName>
      <ability>L2_Typo</ability>
      <abilityName>字词错误</abilityName>
      <candidateList>
        <item>，将</item>
      </candidateList>
      <explain/>
      <paraID>5265E9F7</paraID>
      <start>308</start>
      <end>310</end>
      <status>modified</status>
      <modifiedWord>，将</modifiedWord>
      <trackRevisions>false</trackRevisions>
    </reviewItem>
    <reviewItem>
      <errorID>c5a06ce5-bedb-4841-b95c-95b32ddfb633</errorID>
      <errorWord>截止</errorWord>
      <group>L1_Word</group>
      <groupName>字词问题</groupName>
      <ability>L2_Typo</ability>
      <abilityName>字词错误</abilityName>
      <candidateList>
        <item>截至</item>
      </candidateList>
      <explain>〈动〉截止到（某个时候）：报名日期～本月底。</explain>
      <paraID>46607AAC</paraID>
      <start>14</start>
      <end>16</end>
      <status>modified</status>
      <modifiedWord>截至</modifiedWord>
      <trackRevisions>false</trackRevisions>
    </reviewItem>
    <reviewItem>
      <errorID>950894c2-496f-4f04-8703-86def72c4f7d</errorID>
      <errorWord>截止</errorWord>
      <group>L1_Word</group>
      <groupName>字词问题</groupName>
      <ability>L2_Typo</ability>
      <abilityName>字词错误</abilityName>
      <candidateList>
        <item>截至</item>
      </candidateList>
      <explain>〈动〉截止到（某个时候）：报名日期～本月底。</explain>
      <paraID>65C1E873</paraID>
      <start>0</start>
      <end>2</end>
      <status>modified</status>
      <modifiedWord>截至</modifiedWord>
      <trackRevisions>false</trackRevisions>
    </reviewItem>
    <reviewItem>
      <errorID>61c26355-0cac-4c48-ac07-7e1a1ddf3920</errorID>
      <errorWord>(</errorWord>
      <group>L1_Format</group>
      <groupName>格式问题</groupName>
      <ability>L2_HalfPunc_CN</ability>
      <abilityName>全半角问题</abilityName>
      <candidateList>
        <item>（</item>
      </candidateList>
      <explain>文本全半角错误。</explain>
      <paraID>5631B708</paraID>
      <start>20</start>
      <end>21</end>
      <status>modified</status>
      <modifiedWord>（</modifiedWord>
      <trackRevisions>false</trackRevisions>
    </reviewItem>
    <reviewItem>
      <errorID>f28fbd3b-5c16-4f93-a71f-1462cbff011d</errorID>
      <errorWord>)</errorWord>
      <group>L1_Format</group>
      <groupName>格式问题</groupName>
      <ability>L2_HalfPunc_CN</ability>
      <abilityName>全半角问题</abilityName>
      <candidateList>
        <item>）</item>
      </candidateList>
      <explain>文本全半角错误。</explain>
      <paraID>5631B708</paraID>
      <start>23</start>
      <end>24</end>
      <status>modified</status>
      <modifiedWord>）</modifiedWord>
      <trackRevisions>false</trackRevisions>
    </reviewItem>
    <reviewItem>
      <errorID>287e81fc-9c6a-44e3-ba36-d21ccdcae416</errorID>
      <errorWord>(</errorWord>
      <group>L1_Format</group>
      <groupName>格式问题</groupName>
      <ability>L2_HalfPunc_CN</ability>
      <abilityName>全半角问题</abilityName>
      <candidateList>
        <item>（</item>
      </candidateList>
      <explain>文本全半角错误。</explain>
      <paraID>5631B708</paraID>
      <start>25</start>
      <end>26</end>
      <status>modified</status>
      <modifiedWord>（</modifiedWord>
      <trackRevisions>false</trackRevisions>
    </reviewItem>
    <reviewItem>
      <errorID>550efdad-35e4-4586-b356-fe1d283822df</errorID>
      <errorWord>)</errorWord>
      <group>L1_Format</group>
      <groupName>格式问题</groupName>
      <ability>L2_HalfPunc_CN</ability>
      <abilityName>全半角问题</abilityName>
      <candidateList>
        <item>）</item>
      </candidateList>
      <explain>文本全半角错误。</explain>
      <paraID>5631B708</paraID>
      <start>39</start>
      <end>40</end>
      <status>modified</status>
      <modifiedWord>）</modifiedWord>
      <trackRevisions>false</trackRevisions>
    </reviewItem>
    <reviewItem>
      <errorID>422eb9a6-77eb-429e-8a3c-985c6d4f4bac</errorID>
      <errorWord>,</errorWord>
      <group>L1_Format</group>
      <groupName>格式问题</groupName>
      <ability>L2_HalfPunc_CN</ability>
      <abilityName>全半角问题</abilityName>
      <candidateList>
        <item>，</item>
      </candidateList>
      <explain>文本全半角错误。</explain>
      <paraID>34863707</paraID>
      <start>48</start>
      <end>49</end>
      <status>modified</status>
      <modifiedWord>，</modifiedWord>
      <trackRevisions>false</trackRevisions>
    </reviewItem>
    <reviewItem>
      <errorID>a0aef714-1b20-4c35-8442-5f20cf9808bf</errorID>
      <errorWord>(</errorWord>
      <group>L1_Format</group>
      <groupName>格式问题</groupName>
      <ability>L2_HalfPunc_CN</ability>
      <abilityName>全半角问题</abilityName>
      <candidateList>
        <item>（</item>
      </candidateList>
      <explain>文本全半角错误。</explain>
      <paraID> 3671BD8</paraID>
      <start>48</start>
      <end>49</end>
      <status>modified</status>
      <modifiedWord>（</modifiedWord>
      <trackRevisions>false</trackRevisions>
    </reviewItem>
    <reviewItem>
      <errorID>322428f8-34ef-4bce-9aec-4e516abc8be1</errorID>
      <errorWord>)</errorWord>
      <group>L1_Format</group>
      <groupName>格式问题</groupName>
      <ability>L2_HalfPunc_CN</ability>
      <abilityName>全半角问题</abilityName>
      <candidateList>
        <item>）</item>
      </candidateList>
      <explain>文本全半角错误。</explain>
      <paraID> 3671BD8</paraID>
      <start>102</start>
      <end>103</end>
      <status>modified</status>
      <modifiedWord>）</modifiedWord>
      <trackRevisions>false</trackRevisions>
    </reviewItem>
    <reviewItem>
      <errorID>8cace8fa-b26b-4f0c-bcaa-9f8f31111283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390D650D</paraID>
      <start>0</start>
      <end>3</end>
      <status>modified</status>
      <modifiedWord>（1）</modifiedWord>
      <trackRevisions>false</trackRevisions>
    </reviewItem>
    <reviewItem>
      <errorID>78a1988c-f793-4018-a1c3-234760914b79</errorID>
      <errorWord>(</errorWord>
      <group>L1_Format</group>
      <groupName>格式问题</groupName>
      <ability>L2_HalfPunc_CN</ability>
      <abilityName>全半角问题</abilityName>
      <candidateList>
        <item>（</item>
      </candidateList>
      <explain>文本全半角错误。</explain>
      <paraID>66566357</paraID>
      <start>18</start>
      <end>19</end>
      <status>ignored</status>
      <modifiedWord/>
      <trackRevisions>false</trackRevisions>
    </reviewItem>
    <reviewItem>
      <errorID>49f5509e-1863-498d-ae7e-9a33bd88ffcc</errorID>
      <errorWord>)</errorWord>
      <group>L1_Format</group>
      <groupName>格式问题</groupName>
      <ability>L2_HalfPunc_CN</ability>
      <abilityName>全半角问题</abilityName>
      <candidateList>
        <item>）</item>
      </candidateList>
      <explain>文本全半角错误。</explain>
      <paraID>66566357</paraID>
      <start>23</start>
      <end>24</end>
      <status>ignored</status>
      <modifiedWord/>
      <trackRevisions>false</trackRevisions>
    </reviewItem>
    <reviewItem>
      <errorID>5766966e-53de-476c-a861-8e4f1ed1950a</errorID>
      <errorWord>,</errorWord>
      <group>L1_Format</group>
      <groupName>格式问题</groupName>
      <ability>L2_HalfPunc_CN</ability>
      <abilityName>全半角问题</abilityName>
      <candidateList>
        <item>，</item>
      </candidateList>
      <explain>文本全半角错误。</explain>
      <paraID>4FF8B2A8</paraID>
      <start>17</start>
      <end>18</end>
      <status>ignored</status>
      <modifiedWord/>
      <trackRevisions>false</trackRevisions>
    </reviewItem>
    <reviewItem>
      <errorID>3986ab2c-7b5b-47c3-a954-62df3cb9d7d0</errorID>
      <errorWord>;</errorWord>
      <group>L1_Format</group>
      <groupName>格式问题</groupName>
      <ability>L2_HalfPunc_CN</ability>
      <abilityName>全半角问题</abilityName>
      <candidateList>
        <item>；</item>
      </candidateList>
      <explain>文本全半角错误。</explain>
      <paraID>4E01D395</paraID>
      <start>54</start>
      <end>55</end>
      <status>modified</status>
      <modifiedWord>；</modifiedWord>
      <trackRevisions>false</trackRevisions>
    </reviewItem>
    <reviewItem>
      <errorID>6c28e1f2-322f-463b-96c3-201b662333ee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4EA4209C</paraID>
      <start>0</start>
      <end>3</end>
      <status>modified</status>
      <modifiedWord>（2）</modifiedWord>
      <trackRevisions>false</trackRevisions>
    </reviewItem>
    <reviewItem>
      <errorID>d4d381b9-9615-431f-921c-03a755634f4c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3F978CED</paraID>
      <start>0</start>
      <end>3</end>
      <status>modified</status>
      <modifiedWord>（3）</modifiedWord>
      <trackRevisions>false</trackRevisions>
    </reviewItem>
    <reviewItem>
      <errorID>5b4908de-df63-4404-860e-8c6893ab8c8f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55134B65</paraID>
      <start>0</start>
      <end>2</end>
      <status>modified</status>
      <modifiedWord>4.</modifiedWord>
      <trackRevisions>false</trackRevisions>
    </reviewItem>
    <reviewItem>
      <errorID>362722bb-2438-4777-8f25-499002355f36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2AA5F1B7</paraID>
      <start>0</start>
      <end>3</end>
      <status>modified</status>
      <modifiedWord>（1）</modifiedWord>
      <trackRevisions>false</trackRevisions>
    </reviewItem>
    <reviewItem>
      <errorID>e0e74952-0a37-44db-a274-519a84c7327b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5707CA45</paraID>
      <start>0</start>
      <end>3</end>
      <status>modified</status>
      <modifiedWord>（2）</modifiedWord>
      <trackRevisions>false</trackRevisions>
    </reviewItem>
    <reviewItem>
      <errorID>4e173d56-f271-4cf3-b26f-301391ca034c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274F0FBD</paraID>
      <start>0</start>
      <end>3</end>
      <status>modified</status>
      <modifiedWord>（3）</modifiedWord>
      <trackRevisions>false</trackRevisions>
    </reviewItem>
    <reviewItem>
      <errorID>45f3c2c5-8fd7-4558-b7ea-04456632b66c</errorID>
      <errorWord>和和</errorWord>
      <group>L1_Word</group>
      <groupName>字词问题</groupName>
      <ability>L2_Typo</ability>
      <abilityName>字词错误</abilityName>
      <candidateList>
        <item>和</item>
      </candidateList>
      <explain>〈量〉用于洗东西换水的次数或一剂药煎的次数：衣裳已经洗了三～｜二～药。</explain>
      <paraID>5E17BEF5</paraID>
      <start>19</start>
      <end>20</end>
      <status>modified</status>
      <modifiedWord>和</modifiedWord>
      <trackRevisions>false</trackRevisions>
    </reviewItem>
    <reviewItem>
      <errorID>e4ea6776-7e35-4dea-b2b9-9e35a5424599</errorID>
      <errorWord>二Ｏ二六</errorWord>
      <group>L1_Knowledge</group>
      <groupName>知识性问题</groupName>
      <ability>L2_Knowledge</ability>
      <abilityName>其他知识</abilityName>
      <candidateList>
        <item>二〇二六</item>
      </candidateList>
      <explain>中文数字应使用“〇”，而非形似的字符，如“Ｏ”。该字符在不同字体下外观可能相似，但含义和编码不同，请注意区分。</explain>
      <paraID>470088C2</paraID>
      <start>32</start>
      <end>36</end>
      <status>modified</status>
      <modifiedWord>二〇二六</modifiedWord>
      <trackRevisions>false</trackRevisions>
    </reviewItem>
    <reviewItem>
      <errorID>527446ef-1fcd-43af-9fbe-5fd46e5bacfe</errorID>
      <errorWord>惰况</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14017856</paraID>
      <start>2</start>
      <end>4</end>
      <status>modified</status>
      <modifiedWord>情况</modifiedWord>
      <trackRevisions>false</trackRevisions>
    </reviewItem>
    <reviewItem>
      <errorID>448e4ac9-1de1-44f3-949b-1b4daf1d4917</errorID>
      <errorWord>份</errorWord>
      <group>L1_Word</group>
      <groupName>字词问题</groupName>
      <ability>L2_Typo</ability>
      <abilityName>字词错误</abilityName>
      <candidateList>
        <item>分</item>
      </candidateList>
      <explain/>
      <paraID> FE567FF</paraID>
      <start>15</start>
      <end>16</end>
      <status>modified</status>
      <modifiedWord>分</modifiedWord>
      <trackRevisions>false</trackRevisions>
    </reviewItem>
    <reviewItem>
      <errorID>6e4720de-4379-43b2-95df-a55cc3ec160e</errorID>
      <errorWord>,</errorWord>
      <group>L1_Format</group>
      <groupName>格式问题</groupName>
      <ability>L2_HalfPunc_CN</ability>
      <abilityName>全半角问题</abilityName>
      <candidateList>
        <item>，</item>
      </candidateList>
      <explain>文本全半角错误。</explain>
      <paraID>46E1C8A4</paraID>
      <start>17</start>
      <end>18</end>
      <status>modified</status>
      <modifiedWord>，</modifiedWord>
      <trackRevisions>false</trackRevisions>
    </reviewItem>
    <reviewItem>
      <errorID>8f45b130-715e-4e31-9041-ac83c0d7ecd8</errorID>
      <errorWord>,</errorWord>
      <group>L1_Format</group>
      <groupName>格式问题</groupName>
      <ability>L2_HalfPunc_CN</ability>
      <abilityName>全半角问题</abilityName>
      <candidateList>
        <item>，</item>
      </candidateList>
      <explain>文本全半角错误。</explain>
      <paraID>17E6F4EC</paraID>
      <start>17</start>
      <end>18</end>
      <status>modified</status>
      <modifiedWord>，</modifiedWord>
      <trackRevisions>false</trackRevisions>
    </reviewItem>
    <reviewItem>
      <errorID>22a7353a-ab0a-4d1e-a9cf-fbff72d16097</errorID>
      <errorWord>,</errorWord>
      <group>L1_Format</group>
      <groupName>格式问题</groupName>
      <ability>L2_HalfPunc_CN</ability>
      <abilityName>全半角问题</abilityName>
      <candidateList>
        <item>，</item>
      </candidateList>
      <explain>文本全半角错误。</explain>
      <paraID>4F0032B7</paraID>
      <start>10</start>
      <end>11</end>
      <status>modified</status>
      <modifiedWord>，</modifiedWord>
      <trackRevisions>false</trackRevisions>
    </reviewItem>
    <reviewItem>
      <errorID>4439a4e5-812a-4752-ac00-047bea1bf066</errorID>
      <errorWord>(</errorWord>
      <group>L1_Format</group>
      <groupName>格式问题</groupName>
      <ability>L2_HalfPunc_CN</ability>
      <abilityName>全半角问题</abilityName>
      <candidateList>
        <item>（</item>
      </candidateList>
      <explain>文本全半角错误。</explain>
      <paraID>4F0032B7</paraID>
      <start>18</start>
      <end>19</end>
      <status>modified</status>
      <modifiedWord>（</modifiedWord>
      <trackRevisions>false</trackRevisions>
    </reviewItem>
    <reviewItem>
      <errorID>3154a649-4d2e-484b-a81e-6f71563991ee</errorID>
      <errorWord>)</errorWord>
      <group>L1_Format</group>
      <groupName>格式问题</groupName>
      <ability>L2_HalfPunc_CN</ability>
      <abilityName>全半角问题</abilityName>
      <candidateList>
        <item>）</item>
      </candidateList>
      <explain>文本全半角错误。</explain>
      <paraID>4F0032B7</paraID>
      <start>20</start>
      <end>21</end>
      <status>modified</status>
      <modifiedWord>）</modifiedWord>
      <trackRevisions>false</trackRevisions>
    </reviewItem>
    <reviewItem>
      <errorID>945e5d61-ddf9-4a9e-90d6-35b387412434</errorID>
      <errorWord>(</errorWord>
      <group>L1_Format</group>
      <groupName>格式问题</groupName>
      <ability>L2_HalfPunc_CN</ability>
      <abilityName>全半角问题</abilityName>
      <candidateList>
        <item>（</item>
      </candidateList>
      <explain>文本全半角错误。</explain>
      <paraID>6660CE4D</paraID>
      <start>0</start>
      <end>1</end>
      <status>modified</status>
      <modifiedWord>（</modifiedWord>
      <trackRevisions>false</trackRevisions>
    </reviewItem>
    <reviewItem>
      <errorID>504e53d0-fc43-4190-8411-cd7c71178dd6</errorID>
      <errorWord>)</errorWord>
      <group>L1_Format</group>
      <groupName>格式问题</groupName>
      <ability>L2_HalfPunc_CN</ability>
      <abilityName>全半角问题</abilityName>
      <candidateList>
        <item>）</item>
      </candidateList>
      <explain>文本全半角错误。</explain>
      <paraID>6660CE4D</paraID>
      <start>2</start>
      <end>3</end>
      <status>modified</status>
      <modifiedWord>）</modifiedWord>
      <trackRevisions>false</trackRevisions>
    </reviewItem>
    <reviewItem>
      <errorID>14d76345-226f-428b-8c1b-2465a8329145</errorID>
      <errorWord>(</errorWord>
      <group>L1_Format</group>
      <groupName>格式问题</groupName>
      <ability>L2_HalfPunc_CN</ability>
      <abilityName>全半角问题</abilityName>
      <candidateList>
        <item>（</item>
      </candidateList>
      <explain>文本全半角错误。</explain>
      <paraID> 673C8F7</paraID>
      <start>0</start>
      <end>1</end>
      <status>modified</status>
      <modifiedWord>（</modifiedWord>
      <trackRevisions>false</trackRevisions>
    </reviewItem>
    <reviewItem>
      <errorID>37d4ca15-ecd1-42eb-aaeb-a23c20ab29a9</errorID>
      <errorWord>)</errorWord>
      <group>L1_Format</group>
      <groupName>格式问题</groupName>
      <ability>L2_HalfPunc_CN</ability>
      <abilityName>全半角问题</abilityName>
      <candidateList>
        <item>）</item>
      </candidateList>
      <explain>文本全半角错误。</explain>
      <paraID> 673C8F7</paraID>
      <start>2</start>
      <end>3</end>
      <status>modified</status>
      <modifiedWord>）</modifiedWord>
      <trackRevisions>false</trackRevisions>
    </reviewItem>
    <reviewItem>
      <errorID>480a0a85-597c-4e26-a3e3-3f41bca02c46</errorID>
      <errorWord>(</errorWord>
      <group>L1_Format</group>
      <groupName>格式问题</groupName>
      <ability>L2_HalfPunc_CN</ability>
      <abilityName>全半角问题</abilityName>
      <candidateList>
        <item>（</item>
      </candidateList>
      <explain>文本全半角错误。</explain>
      <paraID>35E15356</paraID>
      <start>0</start>
      <end>1</end>
      <status>modified</status>
      <modifiedWord>（</modifiedWord>
      <trackRevisions>false</trackRevisions>
    </reviewItem>
    <reviewItem>
      <errorID>c9750da8-bb70-4f50-b8d8-242b59d4bd12</errorID>
      <errorWord>)</errorWord>
      <group>L1_Format</group>
      <groupName>格式问题</groupName>
      <ability>L2_HalfPunc_CN</ability>
      <abilityName>全半角问题</abilityName>
      <candidateList>
        <item>）</item>
      </candidateList>
      <explain>文本全半角错误。</explain>
      <paraID>35E15356</paraID>
      <start>2</start>
      <end>3</end>
      <status>modified</status>
      <modifiedWord>）</modifiedWord>
      <trackRevisions>false</trackRevisions>
    </reviewItem>
    <reviewItem>
      <errorID>a351efe6-ddb6-448a-850a-78b3eb069a4d</errorID>
      <errorWord>(</errorWord>
      <group>L1_Format</group>
      <groupName>格式问题</groupName>
      <ability>L2_HalfPunc_CN</ability>
      <abilityName>全半角问题</abilityName>
      <candidateList>
        <item>（</item>
      </candidateList>
      <explain>文本全半角错误。</explain>
      <paraID>16BEAD44</paraID>
      <start>0</start>
      <end>1</end>
      <status>modified</status>
      <modifiedWord>（</modifiedWord>
      <trackRevisions>false</trackRevisions>
    </reviewItem>
    <reviewItem>
      <errorID>45b9e281-ce33-491f-aa09-24d7f7e9b8d5</errorID>
      <errorWord>)</errorWord>
      <group>L1_Format</group>
      <groupName>格式问题</groupName>
      <ability>L2_HalfPunc_CN</ability>
      <abilityName>全半角问题</abilityName>
      <candidateList>
        <item>）</item>
      </candidateList>
      <explain>文本全半角错误。</explain>
      <paraID>16BEAD44</paraID>
      <start>2</start>
      <end>3</end>
      <status>modified</status>
      <modifiedWord>）</modifiedWord>
      <trackRevisions>false</trackRevisions>
    </reviewItem>
    <reviewItem>
      <errorID>bfc7156a-3006-4826-9aec-d185376ac9bb</errorID>
      <errorWord>(</errorWord>
      <group>L1_Format</group>
      <groupName>格式问题</groupName>
      <ability>L2_HalfPunc_CN</ability>
      <abilityName>全半角问题</abilityName>
      <candidateList>
        <item>（</item>
      </candidateList>
      <explain>文本全半角错误。</explain>
      <paraID>49050B69</paraID>
      <start>10</start>
      <end>11</end>
      <status>modified</status>
      <modifiedWord>（</modifiedWord>
      <trackRevisions>false</trackRevisions>
    </reviewItem>
    <reviewItem>
      <errorID>8b6b0567-3b0b-4694-ae3a-5a02abe23c9d</errorID>
      <errorWord>)</errorWord>
      <group>L1_Format</group>
      <groupName>格式问题</groupName>
      <ability>L2_HalfPunc_CN</ability>
      <abilityName>全半角问题</abilityName>
      <candidateList>
        <item>）</item>
      </candidateList>
      <explain>文本全半角错误。</explain>
      <paraID>49050B69</paraID>
      <start>12</start>
      <end>13</end>
      <status>modified</status>
      <modifiedWord>）</modifiedWord>
      <trackRevisions>false</trackRevisions>
    </reviewItem>
    <reviewItem>
      <errorID>42bb2b8e-5ee5-418f-a5ec-4571276eec3e</errorID>
      <errorWord>(</errorWord>
      <group>L1_Format</group>
      <groupName>格式问题</groupName>
      <ability>L2_HalfPunc_CN</ability>
      <abilityName>全半角问题</abilityName>
      <candidateList>
        <item>（</item>
      </candidateList>
      <explain>文本全半角错误。</explain>
      <paraID>60E36C65</paraID>
      <start>10</start>
      <end>11</end>
      <status>modified</status>
      <modifiedWord>（</modifiedWord>
      <trackRevisions>false</trackRevisions>
    </reviewItem>
    <reviewItem>
      <errorID>4720a67b-2ec3-45c6-9f76-a5ccd311ce14</errorID>
      <errorWord>)</errorWord>
      <group>L1_Format</group>
      <groupName>格式问题</groupName>
      <ability>L2_HalfPunc_CN</ability>
      <abilityName>全半角问题</abilityName>
      <candidateList>
        <item>）</item>
      </candidateList>
      <explain>文本全半角错误。</explain>
      <paraID>60E36C65</paraID>
      <start>12</start>
      <end>13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ae0d05-5d22-4c9c-baa1-d8bc1f54eb10}">
  <ds:schemaRefs/>
</ds:datastoreItem>
</file>

<file path=docProps/app.xml><?xml version="1.0" encoding="utf-8"?>
<Properties xmlns="http://schemas.openxmlformats.org/officeDocument/2006/extended-properties" xmlns:vt="http://schemas.openxmlformats.org/officeDocument/2006/docPropsVTypes">
  <Pages>20</Pages>
  <Words>2799</Words>
  <Characters>3672</Characters>
  <TotalTime>11</TotalTime>
  <ScaleCrop>false</ScaleCrop>
  <LinksUpToDate>false</LinksUpToDate>
  <CharactersWithSpaces>3821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2026-05-26T15:30:00Z</dcterms:created>
  <dc:creator>rx</dc:creator>
  <cp:lastModifiedBy>Ronnie</cp:lastModifiedBy>
  <cp:lastPrinted>2026-06-30T04:15:00Z</cp:lastPrinted>
  <dcterms:modified xsi:type="dcterms:W3CDTF">2026-06-30T09:22:34Z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2026-05-26T15:30:51Z</vt:filetime>
  </property>
  <property fmtid="{D5CDD505-2E9C-101B-9397-08002B2CF9AE}" pid="4" name="UsrData">
    <vt:lpwstr>6a154c23bca866001ffab2e5wl</vt:lpwstr>
  </property>
  <property fmtid="{D5CDD505-2E9C-101B-9397-08002B2CF9AE}" pid="5" name="KSOTemplateDocerSaveRecord">
    <vt:lpwstr>eyJoZGlkIjoiZTdmOWNlYWJkNTQ1ODQ4NTZmZTE3ODkzYmQxYTYzYjAiLCJ1c2VySWQiOiIxNjc2MzA4NjkyIn0=</vt:lpwstr>
  </property>
  <property fmtid="{D5CDD505-2E9C-101B-9397-08002B2CF9AE}" pid="6" name="KSOProductBuildVer">
    <vt:lpwstr>2052-12.1.0.26895</vt:lpwstr>
  </property>
  <property fmtid="{D5CDD505-2E9C-101B-9397-08002B2CF9AE}" pid="7" name="ICV">
    <vt:lpwstr>F502822FD029499D8EDA2E60E3035F7E_13</vt:lpwstr>
  </property>
</Properties>
</file>