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0DDE" w:rsidRDefault="006E52E9">
      <w:pPr>
        <w:spacing w:line="560" w:lineRule="exact"/>
        <w:jc w:val="center"/>
        <w:rPr>
          <w:rFonts w:ascii="方正小标宋_GBK" w:eastAsia="方正小标宋_GBK" w:hAnsi="方正小标宋_GBK" w:cs="方正小标宋_GBK"/>
          <w:bCs/>
          <w:sz w:val="36"/>
          <w:szCs w:val="36"/>
        </w:rPr>
      </w:pPr>
      <w:bookmarkStart w:id="0" w:name="_Toc2489"/>
      <w:bookmarkStart w:id="1" w:name="_GoBack"/>
      <w:r>
        <w:rPr>
          <w:rFonts w:ascii="方正小标宋_GBK" w:eastAsia="方正小标宋_GBK" w:hAnsi="方正小标宋_GBK" w:cs="方正小标宋_GBK" w:hint="eastAsia"/>
          <w:bCs/>
          <w:sz w:val="36"/>
          <w:szCs w:val="36"/>
        </w:rPr>
        <w:t>2025年度南京市农业农村局渔业渔政高质量发展</w:t>
      </w:r>
    </w:p>
    <w:p w:rsidR="00A30DDE" w:rsidRDefault="006E52E9">
      <w:pPr>
        <w:spacing w:line="560" w:lineRule="exact"/>
        <w:ind w:firstLineChars="100" w:firstLine="360"/>
        <w:jc w:val="center"/>
        <w:rPr>
          <w:rFonts w:ascii="黑体" w:eastAsia="黑体" w:hAnsi="黑体" w:cs="黑体"/>
          <w:b/>
          <w:sz w:val="36"/>
          <w:szCs w:val="36"/>
        </w:rPr>
      </w:pPr>
      <w:r>
        <w:rPr>
          <w:rFonts w:ascii="方正小标宋_GBK" w:eastAsia="方正小标宋_GBK" w:hAnsi="方正小标宋_GBK" w:cs="方正小标宋_GBK" w:hint="eastAsia"/>
          <w:bCs/>
          <w:sz w:val="36"/>
          <w:szCs w:val="36"/>
        </w:rPr>
        <w:t>绩效评价报告</w:t>
      </w:r>
    </w:p>
    <w:p w:rsidR="00A30DDE" w:rsidRDefault="00A30DDE">
      <w:pPr>
        <w:ind w:firstLineChars="300" w:firstLine="960"/>
        <w:rPr>
          <w:rFonts w:ascii="仿宋" w:eastAsia="仿宋" w:hAnsi="仿宋" w:cs="仿宋"/>
          <w:color w:val="000000" w:themeColor="text1"/>
          <w:sz w:val="32"/>
          <w:szCs w:val="32"/>
        </w:rPr>
      </w:pPr>
    </w:p>
    <w:p w:rsidR="00A30DDE" w:rsidRDefault="006E52E9">
      <w:pPr>
        <w:spacing w:line="56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为深入贯彻全面实施预算绩效管理要求，进一步加强财政支出管理，掌握财政资金使用效益情况，根据《南京市市级预算绩效管理办法》（宁</w:t>
      </w:r>
      <w:proofErr w:type="gramStart"/>
      <w:r>
        <w:rPr>
          <w:rFonts w:ascii="仿宋_GB2312" w:eastAsia="仿宋_GB2312" w:hAnsi="仿宋_GB2312" w:cs="仿宋_GB2312" w:hint="eastAsia"/>
          <w:color w:val="000000" w:themeColor="text1"/>
          <w:sz w:val="32"/>
          <w:szCs w:val="32"/>
        </w:rPr>
        <w:t>委办厅字〔2024〕</w:t>
      </w:r>
      <w:proofErr w:type="gramEnd"/>
      <w:r>
        <w:rPr>
          <w:rFonts w:ascii="仿宋_GB2312" w:eastAsia="仿宋_GB2312" w:hAnsi="仿宋_GB2312" w:cs="仿宋_GB2312" w:hint="eastAsia"/>
          <w:color w:val="000000" w:themeColor="text1"/>
          <w:sz w:val="32"/>
          <w:szCs w:val="32"/>
        </w:rPr>
        <w:t>2号）等文件要求，市农业农村局通过实地走访、资料查验、绩效打分等方式，对2025年度南京市渔业渔政高质量发展专项资金开展了绩效评价，现将评价情况报告如下：</w:t>
      </w:r>
    </w:p>
    <w:p w:rsidR="00A30DDE" w:rsidRDefault="006E52E9">
      <w:pPr>
        <w:spacing w:line="560" w:lineRule="exact"/>
        <w:ind w:firstLineChars="200" w:firstLine="640"/>
        <w:rPr>
          <w:rFonts w:ascii="黑体" w:eastAsia="黑体" w:hAnsi="黑体" w:cs="黑体"/>
          <w:color w:val="000000" w:themeColor="text1"/>
          <w:sz w:val="32"/>
          <w:szCs w:val="32"/>
        </w:rPr>
      </w:pPr>
      <w:r>
        <w:rPr>
          <w:rFonts w:ascii="黑体" w:eastAsia="黑体" w:hAnsi="黑体" w:cs="黑体" w:hint="eastAsia"/>
          <w:color w:val="000000" w:themeColor="text1"/>
          <w:sz w:val="32"/>
          <w:szCs w:val="32"/>
        </w:rPr>
        <w:t>一、专项资金概况</w:t>
      </w:r>
      <w:bookmarkEnd w:id="0"/>
    </w:p>
    <w:p w:rsidR="00A30DDE" w:rsidRDefault="006E52E9">
      <w:pPr>
        <w:spacing w:line="560" w:lineRule="exact"/>
        <w:ind w:firstLineChars="200" w:firstLine="640"/>
        <w:rPr>
          <w:rFonts w:ascii="楷体" w:eastAsia="楷体" w:hAnsi="楷体" w:cs="楷体"/>
          <w:color w:val="000000" w:themeColor="text1"/>
          <w:sz w:val="32"/>
          <w:szCs w:val="32"/>
        </w:rPr>
      </w:pPr>
      <w:bookmarkStart w:id="2" w:name="_Toc21270"/>
      <w:r>
        <w:rPr>
          <w:rFonts w:ascii="楷体" w:eastAsia="楷体" w:hAnsi="楷体" w:cs="楷体" w:hint="eastAsia"/>
          <w:color w:val="000000" w:themeColor="text1"/>
          <w:sz w:val="32"/>
          <w:szCs w:val="32"/>
        </w:rPr>
        <w:t>（一）基本情况</w:t>
      </w:r>
      <w:bookmarkEnd w:id="2"/>
    </w:p>
    <w:p w:rsidR="00A30DDE" w:rsidRDefault="006E52E9">
      <w:pPr>
        <w:spacing w:line="560" w:lineRule="exact"/>
        <w:ind w:firstLineChars="200" w:firstLine="643"/>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1、专项资金立项的背景及目的</w:t>
      </w:r>
    </w:p>
    <w:p w:rsidR="00A30DDE" w:rsidRDefault="00CB1AD8">
      <w:pPr>
        <w:spacing w:line="56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为落实《农业农村部关于发展现代设施农业指导意见》《加快推进池塘标准化改造促进渔业绿色循环发展的通知》</w:t>
      </w:r>
      <w:r w:rsidR="006E52E9">
        <w:rPr>
          <w:rFonts w:ascii="仿宋_GB2312" w:eastAsia="仿宋_GB2312" w:hAnsi="仿宋_GB2312" w:cs="仿宋_GB2312" w:hint="eastAsia"/>
          <w:color w:val="000000" w:themeColor="text1"/>
          <w:sz w:val="32"/>
          <w:szCs w:val="32"/>
        </w:rPr>
        <w:t>《江苏省池塘养殖尾水达标排放两年行动计划》等相关文件的要求，紧扣南京都市圈水产品保供、长江水生生物养护、智慧绿色渔业升级三大核心任务，2025年市级财政统筹渔业渔政高质量发展专项资金，重点用于支持池塘养殖尾水综合治理、工厂化循环水设施建设、智慧渔场建设、水生生物增殖放流、水产品稳产保供五大板块，同步保障渔政执法监管、渔业技术推广、水产病害防控等，推动全市渔业由传统粗放型向智慧、生态、高效、安全现代化转型。</w:t>
      </w:r>
    </w:p>
    <w:p w:rsidR="00A30DDE" w:rsidRDefault="006E52E9">
      <w:pPr>
        <w:spacing w:line="560" w:lineRule="exact"/>
        <w:ind w:firstLineChars="200" w:firstLine="643"/>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2、主要内容</w:t>
      </w:r>
    </w:p>
    <w:p w:rsidR="00A30DDE" w:rsidRDefault="006E52E9">
      <w:pPr>
        <w:spacing w:line="56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2025年南京市渔业渔政高质量发展项目资金主要用于支</w:t>
      </w:r>
      <w:r>
        <w:rPr>
          <w:rFonts w:ascii="仿宋_GB2312" w:eastAsia="仿宋_GB2312" w:hAnsi="仿宋_GB2312" w:cs="仿宋_GB2312" w:hint="eastAsia"/>
          <w:color w:val="000000" w:themeColor="text1"/>
          <w:sz w:val="32"/>
          <w:szCs w:val="32"/>
        </w:rPr>
        <w:lastRenderedPageBreak/>
        <w:t>持设施渔业建设、水产科技</w:t>
      </w:r>
      <w:proofErr w:type="gramStart"/>
      <w:r>
        <w:rPr>
          <w:rFonts w:ascii="仿宋_GB2312" w:eastAsia="仿宋_GB2312" w:hAnsi="仿宋_GB2312" w:cs="仿宋_GB2312" w:hint="eastAsia"/>
          <w:color w:val="000000" w:themeColor="text1"/>
          <w:sz w:val="32"/>
          <w:szCs w:val="32"/>
        </w:rPr>
        <w:t>园运行</w:t>
      </w:r>
      <w:proofErr w:type="gramEnd"/>
      <w:r>
        <w:rPr>
          <w:rFonts w:ascii="仿宋_GB2312" w:eastAsia="仿宋_GB2312" w:hAnsi="仿宋_GB2312" w:cs="仿宋_GB2312" w:hint="eastAsia"/>
          <w:color w:val="000000" w:themeColor="text1"/>
          <w:sz w:val="32"/>
          <w:szCs w:val="32"/>
        </w:rPr>
        <w:t>与维护、资源环境监测与保护、“四新”技术示范与推广、水产病害控制体系建设、养殖水域调查与上图入库、水生生物保护及科普宣传、增殖放流等。</w:t>
      </w:r>
    </w:p>
    <w:p w:rsidR="00A30DDE" w:rsidRDefault="006E52E9">
      <w:pPr>
        <w:spacing w:line="560" w:lineRule="exact"/>
        <w:ind w:firstLineChars="200" w:firstLine="640"/>
        <w:rPr>
          <w:rFonts w:ascii="楷体" w:eastAsia="楷体" w:hAnsi="楷体" w:cs="楷体"/>
          <w:color w:val="000000" w:themeColor="text1"/>
          <w:sz w:val="32"/>
          <w:szCs w:val="32"/>
        </w:rPr>
      </w:pPr>
      <w:r>
        <w:rPr>
          <w:rFonts w:ascii="楷体" w:eastAsia="楷体" w:hAnsi="楷体" w:cs="楷体" w:hint="eastAsia"/>
          <w:color w:val="000000" w:themeColor="text1"/>
          <w:sz w:val="32"/>
          <w:szCs w:val="32"/>
        </w:rPr>
        <w:t>（二）资金情况</w:t>
      </w:r>
    </w:p>
    <w:p w:rsidR="00A30DDE" w:rsidRDefault="006E52E9">
      <w:pPr>
        <w:pStyle w:val="ae"/>
        <w:spacing w:line="560" w:lineRule="exact"/>
        <w:ind w:firstLineChars="200" w:firstLine="643"/>
        <w:rPr>
          <w:rFonts w:ascii="仿宋" w:eastAsia="仿宋" w:hAnsi="仿宋" w:cs="仿宋"/>
          <w:b/>
          <w:bCs/>
          <w:color w:val="000000" w:themeColor="text1"/>
          <w:kern w:val="2"/>
          <w:sz w:val="32"/>
          <w:szCs w:val="32"/>
        </w:rPr>
      </w:pPr>
      <w:r>
        <w:rPr>
          <w:rFonts w:ascii="仿宋" w:eastAsia="仿宋" w:hAnsi="仿宋" w:cs="仿宋" w:hint="eastAsia"/>
          <w:b/>
          <w:bCs/>
          <w:color w:val="000000" w:themeColor="text1"/>
          <w:kern w:val="2"/>
          <w:sz w:val="32"/>
          <w:szCs w:val="32"/>
        </w:rPr>
        <w:t>1、项目资金及来源</w:t>
      </w:r>
    </w:p>
    <w:p w:rsidR="00A30DDE" w:rsidRDefault="006E52E9">
      <w:pPr>
        <w:pStyle w:val="ae"/>
        <w:spacing w:line="560" w:lineRule="exact"/>
        <w:ind w:firstLineChars="200" w:firstLine="640"/>
        <w:rPr>
          <w:rFonts w:ascii="仿宋_GB2312" w:eastAsia="仿宋_GB2312" w:hAnsi="仿宋_GB2312" w:cs="仿宋_GB2312"/>
          <w:color w:val="000000" w:themeColor="text1"/>
          <w:kern w:val="2"/>
          <w:sz w:val="32"/>
          <w:szCs w:val="32"/>
        </w:rPr>
      </w:pPr>
      <w:bookmarkStart w:id="3" w:name="OLE_LINK1"/>
      <w:r>
        <w:rPr>
          <w:rFonts w:ascii="仿宋_GB2312" w:eastAsia="仿宋_GB2312" w:hAnsi="仿宋_GB2312" w:cs="仿宋_GB2312" w:hint="eastAsia"/>
          <w:color w:val="000000" w:themeColor="text1"/>
          <w:kern w:val="2"/>
          <w:sz w:val="32"/>
          <w:szCs w:val="32"/>
        </w:rPr>
        <w:t>2025年度渔业渔政高质量发展资金预算安排共2560万元，</w:t>
      </w:r>
      <w:bookmarkEnd w:id="3"/>
      <w:r>
        <w:rPr>
          <w:rFonts w:ascii="仿宋_GB2312" w:eastAsia="仿宋_GB2312" w:hAnsi="仿宋_GB2312" w:cs="仿宋_GB2312" w:hint="eastAsia"/>
          <w:color w:val="000000" w:themeColor="text1"/>
          <w:kern w:val="2"/>
          <w:sz w:val="32"/>
          <w:szCs w:val="32"/>
        </w:rPr>
        <w:t>主要用于支持渔业高质量发展、长江水生生物增殖放流、长江十年禁渔工作。其中：市本级495万元；根据市农业农村局、市财政局《关于下达2025年第一批市级农业专项资金计划的通知》（宁农计〔2025〕6号），切块下达至6</w:t>
      </w:r>
      <w:r>
        <w:rPr>
          <w:rFonts w:ascii="仿宋_GB2312" w:eastAsia="仿宋_GB2312" w:hAnsi="仿宋_GB2312" w:cs="仿宋_GB2312" w:hint="eastAsia"/>
          <w:color w:val="000000" w:themeColor="text1"/>
          <w:kern w:val="2"/>
          <w:sz w:val="32"/>
          <w:szCs w:val="32"/>
          <w:lang w:eastAsia="zh-Hans"/>
        </w:rPr>
        <w:t>个区级农业农村局</w:t>
      </w:r>
      <w:r>
        <w:rPr>
          <w:rFonts w:ascii="仿宋_GB2312" w:eastAsia="仿宋_GB2312" w:hAnsi="仿宋_GB2312" w:cs="仿宋_GB2312" w:hint="eastAsia"/>
          <w:color w:val="000000" w:themeColor="text1"/>
          <w:kern w:val="2"/>
          <w:sz w:val="32"/>
          <w:szCs w:val="32"/>
        </w:rPr>
        <w:t>2065万元</w:t>
      </w:r>
      <w:r>
        <w:rPr>
          <w:rFonts w:ascii="仿宋_GB2312" w:eastAsia="仿宋_GB2312" w:hAnsi="仿宋_GB2312" w:cs="仿宋_GB2312" w:hint="eastAsia"/>
          <w:color w:val="000000" w:themeColor="text1"/>
          <w:kern w:val="2"/>
          <w:sz w:val="32"/>
          <w:szCs w:val="32"/>
          <w:lang w:eastAsia="zh-Hans"/>
        </w:rPr>
        <w:t>。</w:t>
      </w:r>
      <w:r>
        <w:rPr>
          <w:rFonts w:ascii="仿宋_GB2312" w:eastAsia="仿宋_GB2312" w:hAnsi="仿宋_GB2312" w:cs="仿宋_GB2312" w:hint="eastAsia"/>
          <w:color w:val="000000" w:themeColor="text1"/>
          <w:kern w:val="2"/>
          <w:sz w:val="32"/>
          <w:szCs w:val="32"/>
        </w:rPr>
        <w:t>具体详见下表：</w:t>
      </w:r>
    </w:p>
    <w:p w:rsidR="00A30DDE" w:rsidRDefault="006E52E9">
      <w:pPr>
        <w:adjustRightInd w:val="0"/>
        <w:snapToGrid w:val="0"/>
        <w:spacing w:line="360" w:lineRule="auto"/>
        <w:jc w:val="right"/>
      </w:pPr>
      <w:r>
        <w:rPr>
          <w:rFonts w:ascii="仿宋" w:eastAsia="仿宋" w:hAnsi="仿宋" w:cs="仿宋" w:hint="eastAsia"/>
          <w:sz w:val="28"/>
          <w:szCs w:val="28"/>
        </w:rPr>
        <w:t>单位：万元</w:t>
      </w:r>
    </w:p>
    <w:tbl>
      <w:tblPr>
        <w:tblW w:w="9278" w:type="dxa"/>
        <w:jc w:val="center"/>
        <w:tblLook w:val="04A0" w:firstRow="1" w:lastRow="0" w:firstColumn="1" w:lastColumn="0" w:noHBand="0" w:noVBand="1"/>
      </w:tblPr>
      <w:tblGrid>
        <w:gridCol w:w="1322"/>
        <w:gridCol w:w="1133"/>
        <w:gridCol w:w="1567"/>
        <w:gridCol w:w="1087"/>
        <w:gridCol w:w="1566"/>
        <w:gridCol w:w="1037"/>
        <w:gridCol w:w="1566"/>
      </w:tblGrid>
      <w:tr w:rsidR="00A30DDE">
        <w:trPr>
          <w:trHeight w:val="595"/>
          <w:tblHeader/>
          <w:jc w:val="center"/>
        </w:trPr>
        <w:tc>
          <w:tcPr>
            <w:tcW w:w="132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6E52E9">
            <w:pPr>
              <w:widowControl/>
              <w:snapToGrid w:val="0"/>
              <w:jc w:val="center"/>
              <w:textAlignment w:val="center"/>
              <w:rPr>
                <w:rFonts w:ascii="仿宋" w:eastAsia="仿宋" w:hAnsi="仿宋" w:cs="仿宋"/>
                <w:b/>
                <w:color w:val="000000"/>
                <w:sz w:val="20"/>
                <w:szCs w:val="20"/>
              </w:rPr>
            </w:pPr>
            <w:r>
              <w:rPr>
                <w:rFonts w:ascii="仿宋" w:eastAsia="仿宋" w:hAnsi="仿宋" w:cs="仿宋" w:hint="eastAsia"/>
                <w:b/>
                <w:color w:val="000000"/>
                <w:kern w:val="0"/>
                <w:sz w:val="20"/>
                <w:szCs w:val="20"/>
                <w:lang w:bidi="ar"/>
              </w:rPr>
              <w:t>区属</w:t>
            </w:r>
          </w:p>
        </w:tc>
        <w:tc>
          <w:tcPr>
            <w:tcW w:w="270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6E52E9">
            <w:pPr>
              <w:widowControl/>
              <w:snapToGrid w:val="0"/>
              <w:jc w:val="center"/>
              <w:textAlignment w:val="center"/>
              <w:rPr>
                <w:rFonts w:ascii="仿宋" w:eastAsia="仿宋" w:hAnsi="仿宋" w:cs="仿宋"/>
                <w:b/>
                <w:color w:val="000000"/>
                <w:sz w:val="20"/>
                <w:szCs w:val="20"/>
              </w:rPr>
            </w:pPr>
            <w:r>
              <w:rPr>
                <w:rFonts w:ascii="仿宋" w:eastAsia="仿宋" w:hAnsi="仿宋" w:cs="仿宋" w:hint="eastAsia"/>
                <w:b/>
                <w:color w:val="000000"/>
                <w:kern w:val="0"/>
                <w:sz w:val="20"/>
                <w:szCs w:val="20"/>
                <w:lang w:bidi="ar"/>
              </w:rPr>
              <w:t>渔业高质量发展资金</w:t>
            </w:r>
          </w:p>
        </w:tc>
        <w:tc>
          <w:tcPr>
            <w:tcW w:w="265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6E52E9">
            <w:pPr>
              <w:widowControl/>
              <w:snapToGrid w:val="0"/>
              <w:jc w:val="center"/>
              <w:textAlignment w:val="center"/>
              <w:rPr>
                <w:rFonts w:ascii="仿宋" w:eastAsia="仿宋" w:hAnsi="仿宋" w:cs="仿宋"/>
                <w:b/>
                <w:color w:val="000000"/>
                <w:sz w:val="20"/>
                <w:szCs w:val="20"/>
              </w:rPr>
            </w:pPr>
            <w:r>
              <w:rPr>
                <w:rFonts w:ascii="仿宋" w:eastAsia="仿宋" w:hAnsi="仿宋" w:cs="仿宋" w:hint="eastAsia"/>
                <w:b/>
                <w:color w:val="000000"/>
                <w:kern w:val="0"/>
                <w:sz w:val="20"/>
                <w:szCs w:val="20"/>
                <w:lang w:bidi="ar"/>
              </w:rPr>
              <w:t>长江水生生物增殖放流资金</w:t>
            </w:r>
          </w:p>
        </w:tc>
        <w:tc>
          <w:tcPr>
            <w:tcW w:w="260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6E52E9">
            <w:pPr>
              <w:widowControl/>
              <w:snapToGrid w:val="0"/>
              <w:jc w:val="center"/>
              <w:textAlignment w:val="center"/>
              <w:rPr>
                <w:rFonts w:ascii="仿宋" w:eastAsia="仿宋" w:hAnsi="仿宋" w:cs="仿宋"/>
                <w:b/>
                <w:color w:val="000000"/>
                <w:sz w:val="20"/>
                <w:szCs w:val="20"/>
              </w:rPr>
            </w:pPr>
            <w:r>
              <w:rPr>
                <w:rFonts w:ascii="仿宋" w:eastAsia="仿宋" w:hAnsi="仿宋" w:cs="仿宋" w:hint="eastAsia"/>
                <w:b/>
                <w:color w:val="000000"/>
                <w:kern w:val="0"/>
                <w:sz w:val="20"/>
                <w:szCs w:val="20"/>
                <w:lang w:bidi="ar"/>
              </w:rPr>
              <w:t>长江十年</w:t>
            </w:r>
            <w:proofErr w:type="gramStart"/>
            <w:r>
              <w:rPr>
                <w:rFonts w:ascii="仿宋" w:eastAsia="仿宋" w:hAnsi="仿宋" w:cs="仿宋" w:hint="eastAsia"/>
                <w:b/>
                <w:color w:val="000000"/>
                <w:kern w:val="0"/>
                <w:sz w:val="20"/>
                <w:szCs w:val="20"/>
                <w:lang w:bidi="ar"/>
              </w:rPr>
              <w:t>禁渔专项</w:t>
            </w:r>
            <w:proofErr w:type="gramEnd"/>
          </w:p>
        </w:tc>
      </w:tr>
      <w:tr w:rsidR="00A30DDE">
        <w:trPr>
          <w:trHeight w:val="595"/>
          <w:tblHeader/>
          <w:jc w:val="center"/>
        </w:trPr>
        <w:tc>
          <w:tcPr>
            <w:tcW w:w="132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A30DDE">
            <w:pPr>
              <w:snapToGrid w:val="0"/>
              <w:jc w:val="center"/>
              <w:rPr>
                <w:rFonts w:ascii="仿宋" w:eastAsia="仿宋" w:hAnsi="仿宋" w:cs="仿宋"/>
                <w:b/>
                <w:color w:val="000000"/>
                <w:sz w:val="20"/>
                <w:szCs w:val="20"/>
              </w:rPr>
            </w:pPr>
          </w:p>
        </w:tc>
        <w:tc>
          <w:tcPr>
            <w:tcW w:w="11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6E52E9">
            <w:pPr>
              <w:widowControl/>
              <w:snapToGrid w:val="0"/>
              <w:jc w:val="center"/>
              <w:textAlignment w:val="center"/>
              <w:rPr>
                <w:rFonts w:ascii="仿宋" w:eastAsia="仿宋" w:hAnsi="仿宋" w:cs="仿宋"/>
                <w:b/>
                <w:color w:val="000000"/>
                <w:sz w:val="20"/>
                <w:szCs w:val="20"/>
              </w:rPr>
            </w:pPr>
            <w:r>
              <w:rPr>
                <w:rFonts w:ascii="仿宋" w:eastAsia="仿宋" w:hAnsi="仿宋" w:cs="仿宋" w:hint="eastAsia"/>
                <w:b/>
                <w:color w:val="000000"/>
                <w:kern w:val="0"/>
                <w:sz w:val="20"/>
                <w:szCs w:val="20"/>
                <w:lang w:bidi="ar"/>
              </w:rPr>
              <w:t>预算安排（万元）</w:t>
            </w:r>
          </w:p>
        </w:tc>
        <w:tc>
          <w:tcPr>
            <w:tcW w:w="1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6E52E9">
            <w:pPr>
              <w:widowControl/>
              <w:snapToGrid w:val="0"/>
              <w:jc w:val="center"/>
              <w:textAlignment w:val="center"/>
              <w:rPr>
                <w:rFonts w:ascii="仿宋" w:eastAsia="仿宋" w:hAnsi="仿宋" w:cs="仿宋"/>
                <w:b/>
                <w:color w:val="000000"/>
                <w:sz w:val="20"/>
                <w:szCs w:val="20"/>
              </w:rPr>
            </w:pPr>
            <w:r>
              <w:rPr>
                <w:rFonts w:ascii="仿宋" w:eastAsia="仿宋" w:hAnsi="仿宋" w:cs="仿宋" w:hint="eastAsia"/>
                <w:b/>
                <w:color w:val="000000"/>
                <w:kern w:val="0"/>
                <w:sz w:val="20"/>
                <w:szCs w:val="20"/>
                <w:lang w:bidi="ar"/>
              </w:rPr>
              <w:t>已下达资金 （万元）</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6E52E9">
            <w:pPr>
              <w:widowControl/>
              <w:snapToGrid w:val="0"/>
              <w:jc w:val="center"/>
              <w:textAlignment w:val="center"/>
              <w:rPr>
                <w:rFonts w:ascii="仿宋" w:eastAsia="仿宋" w:hAnsi="仿宋" w:cs="仿宋"/>
                <w:b/>
                <w:color w:val="000000"/>
                <w:sz w:val="20"/>
                <w:szCs w:val="20"/>
              </w:rPr>
            </w:pPr>
            <w:r>
              <w:rPr>
                <w:rFonts w:ascii="仿宋" w:eastAsia="仿宋" w:hAnsi="仿宋" w:cs="仿宋" w:hint="eastAsia"/>
                <w:b/>
                <w:color w:val="000000"/>
                <w:kern w:val="0"/>
                <w:sz w:val="20"/>
                <w:szCs w:val="20"/>
                <w:lang w:bidi="ar"/>
              </w:rPr>
              <w:t>预算安排（万元）</w:t>
            </w:r>
          </w:p>
        </w:tc>
        <w:tc>
          <w:tcPr>
            <w:tcW w:w="15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6E52E9">
            <w:pPr>
              <w:widowControl/>
              <w:snapToGrid w:val="0"/>
              <w:jc w:val="center"/>
              <w:textAlignment w:val="center"/>
              <w:rPr>
                <w:rFonts w:ascii="仿宋" w:eastAsia="仿宋" w:hAnsi="仿宋" w:cs="仿宋"/>
                <w:b/>
                <w:color w:val="000000"/>
                <w:kern w:val="0"/>
                <w:sz w:val="20"/>
                <w:szCs w:val="20"/>
                <w:lang w:bidi="ar"/>
              </w:rPr>
            </w:pPr>
            <w:r>
              <w:rPr>
                <w:rFonts w:ascii="仿宋" w:eastAsia="仿宋" w:hAnsi="仿宋" w:cs="仿宋" w:hint="eastAsia"/>
                <w:b/>
                <w:color w:val="000000"/>
                <w:kern w:val="0"/>
                <w:sz w:val="20"/>
                <w:szCs w:val="20"/>
                <w:lang w:bidi="ar"/>
              </w:rPr>
              <w:t>已下达资金</w:t>
            </w:r>
          </w:p>
          <w:p w:rsidR="00A30DDE" w:rsidRDefault="006E52E9">
            <w:pPr>
              <w:widowControl/>
              <w:snapToGrid w:val="0"/>
              <w:jc w:val="center"/>
              <w:textAlignment w:val="center"/>
              <w:rPr>
                <w:rFonts w:ascii="仿宋" w:eastAsia="仿宋" w:hAnsi="仿宋" w:cs="仿宋"/>
                <w:b/>
                <w:color w:val="000000"/>
                <w:sz w:val="20"/>
                <w:szCs w:val="20"/>
              </w:rPr>
            </w:pPr>
            <w:r>
              <w:rPr>
                <w:rFonts w:ascii="仿宋" w:eastAsia="仿宋" w:hAnsi="仿宋" w:cs="仿宋" w:hint="eastAsia"/>
                <w:b/>
                <w:color w:val="000000"/>
                <w:kern w:val="0"/>
                <w:sz w:val="20"/>
                <w:szCs w:val="20"/>
                <w:lang w:bidi="ar"/>
              </w:rPr>
              <w:t>（万元）</w:t>
            </w:r>
          </w:p>
        </w:tc>
        <w:tc>
          <w:tcPr>
            <w:tcW w:w="10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6E52E9">
            <w:pPr>
              <w:widowControl/>
              <w:snapToGrid w:val="0"/>
              <w:jc w:val="center"/>
              <w:textAlignment w:val="center"/>
              <w:rPr>
                <w:rFonts w:ascii="仿宋" w:eastAsia="仿宋" w:hAnsi="仿宋" w:cs="仿宋"/>
                <w:b/>
                <w:color w:val="000000"/>
                <w:sz w:val="20"/>
                <w:szCs w:val="20"/>
              </w:rPr>
            </w:pPr>
            <w:r>
              <w:rPr>
                <w:rFonts w:ascii="仿宋" w:eastAsia="仿宋" w:hAnsi="仿宋" w:cs="仿宋" w:hint="eastAsia"/>
                <w:b/>
                <w:color w:val="000000"/>
                <w:kern w:val="0"/>
                <w:sz w:val="20"/>
                <w:szCs w:val="20"/>
                <w:lang w:bidi="ar"/>
              </w:rPr>
              <w:t>预算安排（万元）</w:t>
            </w:r>
          </w:p>
        </w:tc>
        <w:tc>
          <w:tcPr>
            <w:tcW w:w="15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6E52E9">
            <w:pPr>
              <w:widowControl/>
              <w:snapToGrid w:val="0"/>
              <w:jc w:val="center"/>
              <w:textAlignment w:val="center"/>
              <w:rPr>
                <w:rFonts w:ascii="仿宋" w:eastAsia="仿宋" w:hAnsi="仿宋" w:cs="仿宋"/>
                <w:b/>
                <w:color w:val="000000"/>
                <w:kern w:val="0"/>
                <w:sz w:val="20"/>
                <w:szCs w:val="20"/>
                <w:lang w:bidi="ar"/>
              </w:rPr>
            </w:pPr>
            <w:r>
              <w:rPr>
                <w:rFonts w:ascii="仿宋" w:eastAsia="仿宋" w:hAnsi="仿宋" w:cs="仿宋" w:hint="eastAsia"/>
                <w:b/>
                <w:color w:val="000000"/>
                <w:kern w:val="0"/>
                <w:sz w:val="20"/>
                <w:szCs w:val="20"/>
                <w:lang w:bidi="ar"/>
              </w:rPr>
              <w:t>已下达资金</w:t>
            </w:r>
          </w:p>
          <w:p w:rsidR="00A30DDE" w:rsidRDefault="006E52E9">
            <w:pPr>
              <w:widowControl/>
              <w:snapToGrid w:val="0"/>
              <w:jc w:val="center"/>
              <w:textAlignment w:val="center"/>
              <w:rPr>
                <w:rFonts w:ascii="仿宋" w:eastAsia="仿宋" w:hAnsi="仿宋" w:cs="仿宋"/>
                <w:b/>
                <w:color w:val="000000"/>
                <w:sz w:val="20"/>
                <w:szCs w:val="20"/>
              </w:rPr>
            </w:pPr>
            <w:r>
              <w:rPr>
                <w:rFonts w:ascii="仿宋" w:eastAsia="仿宋" w:hAnsi="仿宋" w:cs="仿宋" w:hint="eastAsia"/>
                <w:b/>
                <w:color w:val="000000"/>
                <w:kern w:val="0"/>
                <w:sz w:val="20"/>
                <w:szCs w:val="20"/>
                <w:lang w:bidi="ar"/>
              </w:rPr>
              <w:t>（万元）</w:t>
            </w:r>
          </w:p>
        </w:tc>
      </w:tr>
      <w:tr w:rsidR="00A30DDE">
        <w:trPr>
          <w:trHeight w:val="312"/>
          <w:jc w:val="center"/>
        </w:trPr>
        <w:tc>
          <w:tcPr>
            <w:tcW w:w="13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6E52E9">
            <w:pPr>
              <w:widowControl/>
              <w:snapToGrid w:val="0"/>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江宁区</w:t>
            </w:r>
          </w:p>
        </w:tc>
        <w:tc>
          <w:tcPr>
            <w:tcW w:w="11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6E52E9">
            <w:pPr>
              <w:widowControl/>
              <w:snapToGrid w:val="0"/>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205</w:t>
            </w:r>
          </w:p>
        </w:tc>
        <w:tc>
          <w:tcPr>
            <w:tcW w:w="1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6E52E9">
            <w:pPr>
              <w:widowControl/>
              <w:snapToGrid w:val="0"/>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205</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6E52E9">
            <w:pPr>
              <w:widowControl/>
              <w:snapToGrid w:val="0"/>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50</w:t>
            </w:r>
          </w:p>
        </w:tc>
        <w:tc>
          <w:tcPr>
            <w:tcW w:w="15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6E52E9">
            <w:pPr>
              <w:widowControl/>
              <w:snapToGrid w:val="0"/>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50</w:t>
            </w:r>
          </w:p>
        </w:tc>
        <w:tc>
          <w:tcPr>
            <w:tcW w:w="10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A30DDE">
            <w:pPr>
              <w:snapToGrid w:val="0"/>
              <w:jc w:val="center"/>
              <w:rPr>
                <w:rFonts w:ascii="仿宋" w:eastAsia="仿宋" w:hAnsi="仿宋" w:cs="仿宋"/>
                <w:color w:val="000000"/>
                <w:sz w:val="20"/>
                <w:szCs w:val="20"/>
              </w:rPr>
            </w:pPr>
          </w:p>
        </w:tc>
        <w:tc>
          <w:tcPr>
            <w:tcW w:w="15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A30DDE">
            <w:pPr>
              <w:snapToGrid w:val="0"/>
              <w:jc w:val="center"/>
              <w:rPr>
                <w:rFonts w:ascii="仿宋" w:eastAsia="仿宋" w:hAnsi="仿宋" w:cs="仿宋"/>
                <w:color w:val="000000"/>
                <w:sz w:val="20"/>
                <w:szCs w:val="20"/>
              </w:rPr>
            </w:pPr>
          </w:p>
        </w:tc>
      </w:tr>
      <w:tr w:rsidR="00A30DDE">
        <w:trPr>
          <w:trHeight w:val="312"/>
          <w:jc w:val="center"/>
        </w:trPr>
        <w:tc>
          <w:tcPr>
            <w:tcW w:w="13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6E52E9">
            <w:pPr>
              <w:widowControl/>
              <w:snapToGrid w:val="0"/>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浦口区</w:t>
            </w:r>
          </w:p>
        </w:tc>
        <w:tc>
          <w:tcPr>
            <w:tcW w:w="11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6E52E9">
            <w:pPr>
              <w:widowControl/>
              <w:snapToGrid w:val="0"/>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418</w:t>
            </w:r>
          </w:p>
        </w:tc>
        <w:tc>
          <w:tcPr>
            <w:tcW w:w="1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6E52E9">
            <w:pPr>
              <w:widowControl/>
              <w:snapToGrid w:val="0"/>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418</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6E52E9">
            <w:pPr>
              <w:widowControl/>
              <w:snapToGrid w:val="0"/>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50</w:t>
            </w:r>
          </w:p>
        </w:tc>
        <w:tc>
          <w:tcPr>
            <w:tcW w:w="15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6E52E9">
            <w:pPr>
              <w:widowControl/>
              <w:snapToGrid w:val="0"/>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50</w:t>
            </w:r>
          </w:p>
        </w:tc>
        <w:tc>
          <w:tcPr>
            <w:tcW w:w="10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A30DDE">
            <w:pPr>
              <w:snapToGrid w:val="0"/>
              <w:jc w:val="center"/>
              <w:rPr>
                <w:rFonts w:ascii="仿宋" w:eastAsia="仿宋" w:hAnsi="仿宋" w:cs="仿宋"/>
                <w:color w:val="000000"/>
                <w:sz w:val="20"/>
                <w:szCs w:val="20"/>
              </w:rPr>
            </w:pPr>
          </w:p>
        </w:tc>
        <w:tc>
          <w:tcPr>
            <w:tcW w:w="15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A30DDE">
            <w:pPr>
              <w:snapToGrid w:val="0"/>
              <w:jc w:val="center"/>
              <w:rPr>
                <w:rFonts w:ascii="仿宋" w:eastAsia="仿宋" w:hAnsi="仿宋" w:cs="仿宋"/>
                <w:color w:val="000000"/>
                <w:sz w:val="20"/>
                <w:szCs w:val="20"/>
              </w:rPr>
            </w:pPr>
          </w:p>
        </w:tc>
      </w:tr>
      <w:tr w:rsidR="00A30DDE">
        <w:trPr>
          <w:trHeight w:val="312"/>
          <w:jc w:val="center"/>
        </w:trPr>
        <w:tc>
          <w:tcPr>
            <w:tcW w:w="13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6E52E9">
            <w:pPr>
              <w:widowControl/>
              <w:snapToGrid w:val="0"/>
              <w:jc w:val="center"/>
              <w:textAlignment w:val="center"/>
              <w:rPr>
                <w:rFonts w:ascii="仿宋" w:eastAsia="仿宋" w:hAnsi="仿宋" w:cs="仿宋"/>
                <w:color w:val="000000"/>
                <w:sz w:val="20"/>
                <w:szCs w:val="20"/>
              </w:rPr>
            </w:pPr>
            <w:proofErr w:type="gramStart"/>
            <w:r>
              <w:rPr>
                <w:rFonts w:ascii="仿宋" w:eastAsia="仿宋" w:hAnsi="仿宋" w:cs="仿宋" w:hint="eastAsia"/>
                <w:color w:val="000000"/>
                <w:kern w:val="0"/>
                <w:sz w:val="20"/>
                <w:szCs w:val="20"/>
                <w:lang w:bidi="ar"/>
              </w:rPr>
              <w:t>六合区</w:t>
            </w:r>
            <w:proofErr w:type="gramEnd"/>
          </w:p>
        </w:tc>
        <w:tc>
          <w:tcPr>
            <w:tcW w:w="11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6E52E9">
            <w:pPr>
              <w:widowControl/>
              <w:snapToGrid w:val="0"/>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190</w:t>
            </w:r>
          </w:p>
        </w:tc>
        <w:tc>
          <w:tcPr>
            <w:tcW w:w="1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6E52E9">
            <w:pPr>
              <w:widowControl/>
              <w:snapToGrid w:val="0"/>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190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6E52E9">
            <w:pPr>
              <w:widowControl/>
              <w:snapToGrid w:val="0"/>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50</w:t>
            </w:r>
          </w:p>
        </w:tc>
        <w:tc>
          <w:tcPr>
            <w:tcW w:w="15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6E52E9">
            <w:pPr>
              <w:widowControl/>
              <w:snapToGrid w:val="0"/>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50</w:t>
            </w:r>
          </w:p>
        </w:tc>
        <w:tc>
          <w:tcPr>
            <w:tcW w:w="10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A30DDE">
            <w:pPr>
              <w:snapToGrid w:val="0"/>
              <w:jc w:val="center"/>
              <w:rPr>
                <w:rFonts w:ascii="仿宋" w:eastAsia="仿宋" w:hAnsi="仿宋" w:cs="仿宋"/>
                <w:color w:val="000000"/>
                <w:sz w:val="20"/>
                <w:szCs w:val="20"/>
              </w:rPr>
            </w:pPr>
          </w:p>
        </w:tc>
        <w:tc>
          <w:tcPr>
            <w:tcW w:w="15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A30DDE">
            <w:pPr>
              <w:snapToGrid w:val="0"/>
              <w:jc w:val="center"/>
              <w:rPr>
                <w:rFonts w:ascii="仿宋" w:eastAsia="仿宋" w:hAnsi="仿宋" w:cs="仿宋"/>
                <w:color w:val="000000"/>
                <w:sz w:val="20"/>
                <w:szCs w:val="20"/>
              </w:rPr>
            </w:pPr>
          </w:p>
        </w:tc>
      </w:tr>
      <w:tr w:rsidR="00A30DDE">
        <w:trPr>
          <w:trHeight w:val="312"/>
          <w:jc w:val="center"/>
        </w:trPr>
        <w:tc>
          <w:tcPr>
            <w:tcW w:w="13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6E52E9">
            <w:pPr>
              <w:widowControl/>
              <w:snapToGrid w:val="0"/>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溧水区</w:t>
            </w:r>
          </w:p>
        </w:tc>
        <w:tc>
          <w:tcPr>
            <w:tcW w:w="11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6E52E9">
            <w:pPr>
              <w:widowControl/>
              <w:snapToGrid w:val="0"/>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900</w:t>
            </w:r>
          </w:p>
        </w:tc>
        <w:tc>
          <w:tcPr>
            <w:tcW w:w="1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6E52E9">
            <w:pPr>
              <w:widowControl/>
              <w:snapToGrid w:val="0"/>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900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A30DDE">
            <w:pPr>
              <w:snapToGrid w:val="0"/>
              <w:jc w:val="center"/>
              <w:rPr>
                <w:rFonts w:ascii="仿宋" w:eastAsia="仿宋" w:hAnsi="仿宋" w:cs="仿宋"/>
                <w:color w:val="000000"/>
                <w:sz w:val="20"/>
                <w:szCs w:val="20"/>
              </w:rPr>
            </w:pPr>
          </w:p>
        </w:tc>
        <w:tc>
          <w:tcPr>
            <w:tcW w:w="15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A30DDE">
            <w:pPr>
              <w:snapToGrid w:val="0"/>
              <w:jc w:val="center"/>
              <w:rPr>
                <w:rFonts w:ascii="仿宋" w:eastAsia="仿宋" w:hAnsi="仿宋" w:cs="仿宋"/>
                <w:color w:val="000000"/>
                <w:sz w:val="20"/>
                <w:szCs w:val="20"/>
              </w:rPr>
            </w:pPr>
          </w:p>
        </w:tc>
        <w:tc>
          <w:tcPr>
            <w:tcW w:w="10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A30DDE">
            <w:pPr>
              <w:snapToGrid w:val="0"/>
              <w:jc w:val="center"/>
              <w:rPr>
                <w:rFonts w:ascii="仿宋" w:eastAsia="仿宋" w:hAnsi="仿宋" w:cs="仿宋"/>
                <w:color w:val="000000"/>
                <w:sz w:val="20"/>
                <w:szCs w:val="20"/>
              </w:rPr>
            </w:pPr>
          </w:p>
        </w:tc>
        <w:tc>
          <w:tcPr>
            <w:tcW w:w="15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A30DDE">
            <w:pPr>
              <w:snapToGrid w:val="0"/>
              <w:jc w:val="center"/>
              <w:rPr>
                <w:rFonts w:ascii="仿宋" w:eastAsia="仿宋" w:hAnsi="仿宋" w:cs="仿宋"/>
                <w:color w:val="000000"/>
                <w:sz w:val="20"/>
                <w:szCs w:val="20"/>
              </w:rPr>
            </w:pPr>
          </w:p>
        </w:tc>
      </w:tr>
      <w:tr w:rsidR="00A30DDE">
        <w:trPr>
          <w:trHeight w:val="312"/>
          <w:jc w:val="center"/>
        </w:trPr>
        <w:tc>
          <w:tcPr>
            <w:tcW w:w="13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6E52E9">
            <w:pPr>
              <w:widowControl/>
              <w:snapToGrid w:val="0"/>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高淳区</w:t>
            </w:r>
          </w:p>
        </w:tc>
        <w:tc>
          <w:tcPr>
            <w:tcW w:w="11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6E52E9">
            <w:pPr>
              <w:widowControl/>
              <w:snapToGrid w:val="0"/>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152</w:t>
            </w:r>
          </w:p>
        </w:tc>
        <w:tc>
          <w:tcPr>
            <w:tcW w:w="1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6E52E9">
            <w:pPr>
              <w:widowControl/>
              <w:snapToGrid w:val="0"/>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152</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A30DDE">
            <w:pPr>
              <w:snapToGrid w:val="0"/>
              <w:jc w:val="center"/>
              <w:rPr>
                <w:rFonts w:ascii="仿宋" w:eastAsia="仿宋" w:hAnsi="仿宋" w:cs="仿宋"/>
                <w:color w:val="000000"/>
                <w:sz w:val="20"/>
                <w:szCs w:val="20"/>
              </w:rPr>
            </w:pPr>
          </w:p>
        </w:tc>
        <w:tc>
          <w:tcPr>
            <w:tcW w:w="15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A30DDE">
            <w:pPr>
              <w:snapToGrid w:val="0"/>
              <w:jc w:val="center"/>
              <w:rPr>
                <w:rFonts w:ascii="仿宋" w:eastAsia="仿宋" w:hAnsi="仿宋" w:cs="仿宋"/>
                <w:color w:val="000000"/>
                <w:sz w:val="20"/>
                <w:szCs w:val="20"/>
              </w:rPr>
            </w:pPr>
          </w:p>
        </w:tc>
        <w:tc>
          <w:tcPr>
            <w:tcW w:w="10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A30DDE">
            <w:pPr>
              <w:snapToGrid w:val="0"/>
              <w:jc w:val="center"/>
              <w:rPr>
                <w:rFonts w:ascii="仿宋" w:eastAsia="仿宋" w:hAnsi="仿宋" w:cs="仿宋"/>
                <w:color w:val="000000"/>
                <w:sz w:val="20"/>
                <w:szCs w:val="20"/>
              </w:rPr>
            </w:pPr>
          </w:p>
        </w:tc>
        <w:tc>
          <w:tcPr>
            <w:tcW w:w="15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A30DDE">
            <w:pPr>
              <w:snapToGrid w:val="0"/>
              <w:jc w:val="center"/>
              <w:rPr>
                <w:rFonts w:ascii="仿宋" w:eastAsia="仿宋" w:hAnsi="仿宋" w:cs="仿宋"/>
                <w:color w:val="000000"/>
                <w:sz w:val="20"/>
                <w:szCs w:val="20"/>
              </w:rPr>
            </w:pPr>
          </w:p>
        </w:tc>
      </w:tr>
      <w:tr w:rsidR="00A30DDE">
        <w:trPr>
          <w:trHeight w:val="312"/>
          <w:jc w:val="center"/>
        </w:trPr>
        <w:tc>
          <w:tcPr>
            <w:tcW w:w="13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6E52E9">
            <w:pPr>
              <w:widowControl/>
              <w:snapToGrid w:val="0"/>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雨花区</w:t>
            </w:r>
          </w:p>
        </w:tc>
        <w:tc>
          <w:tcPr>
            <w:tcW w:w="11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A30DDE">
            <w:pPr>
              <w:snapToGrid w:val="0"/>
              <w:jc w:val="center"/>
              <w:rPr>
                <w:rFonts w:ascii="仿宋" w:eastAsia="仿宋" w:hAnsi="仿宋" w:cs="仿宋"/>
                <w:color w:val="000000"/>
                <w:sz w:val="20"/>
                <w:szCs w:val="20"/>
              </w:rPr>
            </w:pPr>
          </w:p>
        </w:tc>
        <w:tc>
          <w:tcPr>
            <w:tcW w:w="1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A30DDE">
            <w:pPr>
              <w:snapToGrid w:val="0"/>
              <w:jc w:val="center"/>
              <w:rPr>
                <w:rFonts w:ascii="仿宋" w:eastAsia="仿宋" w:hAnsi="仿宋" w:cs="仿宋"/>
                <w:color w:val="000000"/>
                <w:sz w:val="20"/>
                <w:szCs w:val="20"/>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6E52E9">
            <w:pPr>
              <w:widowControl/>
              <w:snapToGrid w:val="0"/>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50</w:t>
            </w:r>
          </w:p>
        </w:tc>
        <w:tc>
          <w:tcPr>
            <w:tcW w:w="15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6E52E9">
            <w:pPr>
              <w:widowControl/>
              <w:snapToGrid w:val="0"/>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50</w:t>
            </w:r>
          </w:p>
        </w:tc>
        <w:tc>
          <w:tcPr>
            <w:tcW w:w="10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A30DDE">
            <w:pPr>
              <w:snapToGrid w:val="0"/>
              <w:jc w:val="center"/>
              <w:rPr>
                <w:rFonts w:ascii="仿宋" w:eastAsia="仿宋" w:hAnsi="仿宋" w:cs="仿宋"/>
                <w:color w:val="000000"/>
                <w:sz w:val="20"/>
                <w:szCs w:val="20"/>
              </w:rPr>
            </w:pPr>
          </w:p>
        </w:tc>
        <w:tc>
          <w:tcPr>
            <w:tcW w:w="15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A30DDE">
            <w:pPr>
              <w:snapToGrid w:val="0"/>
              <w:jc w:val="center"/>
              <w:rPr>
                <w:rFonts w:ascii="仿宋" w:eastAsia="仿宋" w:hAnsi="仿宋" w:cs="仿宋"/>
                <w:color w:val="000000"/>
                <w:sz w:val="20"/>
                <w:szCs w:val="20"/>
              </w:rPr>
            </w:pPr>
          </w:p>
        </w:tc>
      </w:tr>
      <w:tr w:rsidR="00A30DDE">
        <w:trPr>
          <w:trHeight w:val="312"/>
          <w:jc w:val="center"/>
        </w:trPr>
        <w:tc>
          <w:tcPr>
            <w:tcW w:w="13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6E52E9">
            <w:pPr>
              <w:widowControl/>
              <w:snapToGrid w:val="0"/>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市本级</w:t>
            </w:r>
          </w:p>
        </w:tc>
        <w:tc>
          <w:tcPr>
            <w:tcW w:w="11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6E52E9">
            <w:pPr>
              <w:widowControl/>
              <w:snapToGrid w:val="0"/>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465</w:t>
            </w:r>
          </w:p>
        </w:tc>
        <w:tc>
          <w:tcPr>
            <w:tcW w:w="1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6E52E9">
            <w:pPr>
              <w:widowControl/>
              <w:snapToGrid w:val="0"/>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465</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6E52E9">
            <w:pPr>
              <w:snapToGrid w:val="0"/>
              <w:jc w:val="center"/>
              <w:rPr>
                <w:rFonts w:ascii="仿宋" w:eastAsia="仿宋" w:hAnsi="仿宋" w:cs="仿宋"/>
                <w:color w:val="000000"/>
                <w:sz w:val="20"/>
                <w:szCs w:val="20"/>
              </w:rPr>
            </w:pPr>
            <w:r>
              <w:rPr>
                <w:rFonts w:ascii="仿宋" w:eastAsia="仿宋" w:hAnsi="仿宋" w:cs="仿宋" w:hint="eastAsia"/>
                <w:color w:val="000000"/>
                <w:sz w:val="20"/>
                <w:szCs w:val="20"/>
              </w:rPr>
              <w:t>24</w:t>
            </w:r>
          </w:p>
        </w:tc>
        <w:tc>
          <w:tcPr>
            <w:tcW w:w="15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6E52E9">
            <w:pPr>
              <w:snapToGrid w:val="0"/>
              <w:jc w:val="center"/>
              <w:rPr>
                <w:rFonts w:ascii="仿宋" w:eastAsia="仿宋" w:hAnsi="仿宋" w:cs="仿宋"/>
                <w:color w:val="000000"/>
                <w:sz w:val="20"/>
                <w:szCs w:val="20"/>
              </w:rPr>
            </w:pPr>
            <w:r>
              <w:rPr>
                <w:rFonts w:ascii="仿宋" w:eastAsia="仿宋" w:hAnsi="仿宋" w:cs="仿宋" w:hint="eastAsia"/>
                <w:color w:val="000000"/>
                <w:sz w:val="20"/>
                <w:szCs w:val="20"/>
              </w:rPr>
              <w:t>24</w:t>
            </w:r>
          </w:p>
        </w:tc>
        <w:tc>
          <w:tcPr>
            <w:tcW w:w="10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6E52E9">
            <w:pPr>
              <w:widowControl/>
              <w:snapToGrid w:val="0"/>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6</w:t>
            </w:r>
          </w:p>
        </w:tc>
        <w:tc>
          <w:tcPr>
            <w:tcW w:w="15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6E52E9">
            <w:pPr>
              <w:widowControl/>
              <w:snapToGrid w:val="0"/>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6</w:t>
            </w:r>
          </w:p>
        </w:tc>
      </w:tr>
      <w:tr w:rsidR="00A30DDE">
        <w:trPr>
          <w:trHeight w:val="561"/>
          <w:jc w:val="center"/>
        </w:trPr>
        <w:tc>
          <w:tcPr>
            <w:tcW w:w="13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6E52E9">
            <w:pPr>
              <w:widowControl/>
              <w:snapToGrid w:val="0"/>
              <w:jc w:val="center"/>
              <w:textAlignment w:val="center"/>
              <w:rPr>
                <w:rFonts w:ascii="仿宋" w:eastAsia="仿宋" w:hAnsi="仿宋" w:cs="仿宋"/>
                <w:b/>
                <w:color w:val="000000"/>
                <w:sz w:val="20"/>
                <w:szCs w:val="20"/>
              </w:rPr>
            </w:pPr>
            <w:r>
              <w:rPr>
                <w:rFonts w:ascii="仿宋" w:eastAsia="仿宋" w:hAnsi="仿宋" w:cs="仿宋" w:hint="eastAsia"/>
                <w:b/>
                <w:color w:val="000000"/>
                <w:kern w:val="0"/>
                <w:sz w:val="20"/>
                <w:szCs w:val="20"/>
                <w:lang w:bidi="ar"/>
              </w:rPr>
              <w:t>合计</w:t>
            </w:r>
          </w:p>
        </w:tc>
        <w:tc>
          <w:tcPr>
            <w:tcW w:w="11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6E52E9">
            <w:pPr>
              <w:widowControl/>
              <w:snapToGrid w:val="0"/>
              <w:jc w:val="center"/>
              <w:textAlignment w:val="center"/>
              <w:rPr>
                <w:rFonts w:ascii="仿宋" w:eastAsia="仿宋" w:hAnsi="仿宋" w:cs="仿宋"/>
                <w:b/>
                <w:color w:val="000000"/>
                <w:sz w:val="20"/>
                <w:szCs w:val="20"/>
              </w:rPr>
            </w:pPr>
            <w:r>
              <w:rPr>
                <w:rFonts w:ascii="仿宋" w:eastAsia="仿宋" w:hAnsi="仿宋" w:cs="仿宋" w:hint="eastAsia"/>
                <w:b/>
                <w:color w:val="000000"/>
                <w:kern w:val="0"/>
                <w:sz w:val="20"/>
                <w:szCs w:val="20"/>
                <w:lang w:bidi="ar"/>
              </w:rPr>
              <w:t>2330</w:t>
            </w:r>
          </w:p>
        </w:tc>
        <w:tc>
          <w:tcPr>
            <w:tcW w:w="1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6E52E9">
            <w:pPr>
              <w:widowControl/>
              <w:snapToGrid w:val="0"/>
              <w:jc w:val="center"/>
              <w:textAlignment w:val="center"/>
              <w:rPr>
                <w:rFonts w:ascii="仿宋" w:eastAsia="仿宋" w:hAnsi="仿宋" w:cs="仿宋"/>
                <w:b/>
                <w:color w:val="000000"/>
                <w:sz w:val="20"/>
                <w:szCs w:val="20"/>
              </w:rPr>
            </w:pPr>
            <w:r>
              <w:rPr>
                <w:rFonts w:ascii="仿宋" w:eastAsia="仿宋" w:hAnsi="仿宋" w:cs="仿宋" w:hint="eastAsia"/>
                <w:b/>
                <w:color w:val="000000"/>
                <w:kern w:val="0"/>
                <w:sz w:val="20"/>
                <w:szCs w:val="20"/>
                <w:lang w:bidi="ar"/>
              </w:rPr>
              <w:t>2330</w:t>
            </w:r>
          </w:p>
        </w:tc>
        <w:tc>
          <w:tcPr>
            <w:tcW w:w="10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6E52E9">
            <w:pPr>
              <w:widowControl/>
              <w:snapToGrid w:val="0"/>
              <w:jc w:val="center"/>
              <w:textAlignment w:val="center"/>
              <w:rPr>
                <w:rFonts w:ascii="仿宋" w:eastAsia="仿宋" w:hAnsi="仿宋" w:cs="仿宋"/>
                <w:b/>
                <w:color w:val="000000"/>
                <w:sz w:val="20"/>
                <w:szCs w:val="20"/>
              </w:rPr>
            </w:pPr>
            <w:r>
              <w:rPr>
                <w:rFonts w:ascii="仿宋" w:eastAsia="仿宋" w:hAnsi="仿宋" w:cs="仿宋" w:hint="eastAsia"/>
                <w:b/>
                <w:color w:val="000000"/>
                <w:kern w:val="0"/>
                <w:sz w:val="20"/>
                <w:szCs w:val="20"/>
                <w:lang w:bidi="ar"/>
              </w:rPr>
              <w:t>224</w:t>
            </w:r>
          </w:p>
        </w:tc>
        <w:tc>
          <w:tcPr>
            <w:tcW w:w="15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6E52E9">
            <w:pPr>
              <w:widowControl/>
              <w:snapToGrid w:val="0"/>
              <w:jc w:val="center"/>
              <w:textAlignment w:val="center"/>
              <w:rPr>
                <w:rFonts w:ascii="仿宋" w:eastAsia="仿宋" w:hAnsi="仿宋" w:cs="仿宋"/>
                <w:b/>
                <w:color w:val="000000"/>
                <w:sz w:val="20"/>
                <w:szCs w:val="20"/>
              </w:rPr>
            </w:pPr>
            <w:r>
              <w:rPr>
                <w:rFonts w:ascii="仿宋" w:eastAsia="仿宋" w:hAnsi="仿宋" w:cs="仿宋" w:hint="eastAsia"/>
                <w:b/>
                <w:color w:val="000000"/>
                <w:kern w:val="0"/>
                <w:sz w:val="20"/>
                <w:szCs w:val="20"/>
                <w:lang w:bidi="ar"/>
              </w:rPr>
              <w:t>224</w:t>
            </w:r>
          </w:p>
        </w:tc>
        <w:tc>
          <w:tcPr>
            <w:tcW w:w="10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6E52E9">
            <w:pPr>
              <w:widowControl/>
              <w:snapToGrid w:val="0"/>
              <w:jc w:val="center"/>
              <w:textAlignment w:val="center"/>
              <w:rPr>
                <w:rFonts w:ascii="仿宋" w:eastAsia="仿宋" w:hAnsi="仿宋" w:cs="仿宋"/>
                <w:b/>
                <w:color w:val="000000"/>
                <w:sz w:val="20"/>
                <w:szCs w:val="20"/>
              </w:rPr>
            </w:pPr>
            <w:r>
              <w:rPr>
                <w:rFonts w:ascii="仿宋" w:eastAsia="仿宋" w:hAnsi="仿宋" w:cs="仿宋" w:hint="eastAsia"/>
                <w:b/>
                <w:color w:val="000000"/>
                <w:kern w:val="0"/>
                <w:sz w:val="20"/>
                <w:szCs w:val="20"/>
                <w:lang w:bidi="ar"/>
              </w:rPr>
              <w:t>6</w:t>
            </w:r>
          </w:p>
        </w:tc>
        <w:tc>
          <w:tcPr>
            <w:tcW w:w="15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6E52E9">
            <w:pPr>
              <w:widowControl/>
              <w:snapToGrid w:val="0"/>
              <w:jc w:val="center"/>
              <w:textAlignment w:val="center"/>
              <w:rPr>
                <w:rFonts w:ascii="仿宋" w:eastAsia="仿宋" w:hAnsi="仿宋" w:cs="仿宋"/>
                <w:b/>
                <w:color w:val="000000"/>
                <w:sz w:val="20"/>
                <w:szCs w:val="20"/>
              </w:rPr>
            </w:pPr>
            <w:r>
              <w:rPr>
                <w:rFonts w:ascii="仿宋" w:eastAsia="仿宋" w:hAnsi="仿宋" w:cs="仿宋" w:hint="eastAsia"/>
                <w:b/>
                <w:color w:val="000000"/>
                <w:kern w:val="0"/>
                <w:sz w:val="20"/>
                <w:szCs w:val="20"/>
                <w:lang w:bidi="ar"/>
              </w:rPr>
              <w:t>6</w:t>
            </w:r>
          </w:p>
        </w:tc>
      </w:tr>
    </w:tbl>
    <w:p w:rsidR="00A30DDE" w:rsidRDefault="00A30DDE"/>
    <w:p w:rsidR="00A30DDE" w:rsidRDefault="006E52E9">
      <w:pPr>
        <w:spacing w:line="560" w:lineRule="exact"/>
        <w:ind w:firstLineChars="200" w:firstLine="640"/>
        <w:rPr>
          <w:rFonts w:ascii="仿宋_GB2312" w:eastAsia="仿宋_GB2312" w:hAnsi="仿宋_GB2312" w:cs="仿宋_GB2312"/>
          <w:color w:val="000000" w:themeColor="text1"/>
          <w:sz w:val="32"/>
          <w:szCs w:val="32"/>
        </w:rPr>
      </w:pPr>
      <w:bookmarkStart w:id="4" w:name="OLE_LINK2"/>
      <w:r>
        <w:rPr>
          <w:rFonts w:ascii="仿宋_GB2312" w:eastAsia="仿宋_GB2312" w:hAnsi="仿宋_GB2312" w:cs="仿宋_GB2312" w:hint="eastAsia"/>
          <w:color w:val="000000" w:themeColor="text1"/>
          <w:sz w:val="32"/>
          <w:szCs w:val="32"/>
        </w:rPr>
        <w:t>2025年度</w:t>
      </w:r>
      <w:r>
        <w:rPr>
          <w:rFonts w:ascii="仿宋_GB2312" w:eastAsia="仿宋_GB2312" w:hAnsi="仿宋_GB2312" w:cs="仿宋_GB2312" w:hint="eastAsia"/>
          <w:color w:val="000000" w:themeColor="text1"/>
          <w:sz w:val="32"/>
          <w:szCs w:val="32"/>
          <w:lang w:eastAsia="zh-Hans"/>
        </w:rPr>
        <w:t>渔业</w:t>
      </w:r>
      <w:r>
        <w:rPr>
          <w:rFonts w:ascii="仿宋_GB2312" w:eastAsia="仿宋_GB2312" w:hAnsi="仿宋_GB2312" w:cs="仿宋_GB2312" w:hint="eastAsia"/>
          <w:color w:val="000000" w:themeColor="text1"/>
          <w:sz w:val="32"/>
          <w:szCs w:val="32"/>
        </w:rPr>
        <w:t>渔政</w:t>
      </w:r>
      <w:r>
        <w:rPr>
          <w:rFonts w:ascii="仿宋_GB2312" w:eastAsia="仿宋_GB2312" w:hAnsi="仿宋_GB2312" w:cs="仿宋_GB2312" w:hint="eastAsia"/>
          <w:color w:val="000000" w:themeColor="text1"/>
          <w:sz w:val="32"/>
          <w:szCs w:val="32"/>
          <w:lang w:eastAsia="zh-Hans"/>
        </w:rPr>
        <w:t>高质量发展</w:t>
      </w:r>
      <w:r>
        <w:rPr>
          <w:rFonts w:ascii="仿宋_GB2312" w:eastAsia="仿宋_GB2312" w:hAnsi="仿宋_GB2312" w:cs="仿宋_GB2312" w:hint="eastAsia"/>
          <w:color w:val="000000" w:themeColor="text1"/>
          <w:sz w:val="32"/>
          <w:szCs w:val="32"/>
        </w:rPr>
        <w:t>专项资金</w:t>
      </w:r>
      <w:r>
        <w:rPr>
          <w:rFonts w:ascii="仿宋_GB2312" w:eastAsia="仿宋_GB2312" w:hAnsi="仿宋_GB2312" w:cs="仿宋_GB2312" w:hint="eastAsia"/>
          <w:color w:val="000000" w:themeColor="text1"/>
          <w:sz w:val="32"/>
          <w:szCs w:val="32"/>
          <w:lang w:eastAsia="zh-Hans"/>
        </w:rPr>
        <w:t>项目</w:t>
      </w:r>
      <w:r>
        <w:rPr>
          <w:rFonts w:ascii="仿宋_GB2312" w:eastAsia="仿宋_GB2312" w:hAnsi="仿宋_GB2312" w:cs="仿宋_GB2312" w:hint="eastAsia"/>
          <w:color w:val="000000" w:themeColor="text1"/>
          <w:sz w:val="32"/>
          <w:szCs w:val="32"/>
        </w:rPr>
        <w:t>共19个</w:t>
      </w:r>
      <w:bookmarkEnd w:id="4"/>
      <w:r>
        <w:rPr>
          <w:rFonts w:ascii="仿宋_GB2312" w:eastAsia="仿宋_GB2312" w:hAnsi="仿宋_GB2312" w:cs="仿宋_GB2312" w:hint="eastAsia"/>
          <w:color w:val="000000" w:themeColor="text1"/>
          <w:sz w:val="32"/>
          <w:szCs w:val="32"/>
        </w:rPr>
        <w:t>，各项</w:t>
      </w:r>
      <w:proofErr w:type="gramStart"/>
      <w:r>
        <w:rPr>
          <w:rFonts w:ascii="仿宋_GB2312" w:eastAsia="仿宋_GB2312" w:hAnsi="仿宋_GB2312" w:cs="仿宋_GB2312" w:hint="eastAsia"/>
          <w:color w:val="000000" w:themeColor="text1"/>
          <w:sz w:val="32"/>
          <w:szCs w:val="32"/>
        </w:rPr>
        <w:t>目预算</w:t>
      </w:r>
      <w:proofErr w:type="gramEnd"/>
      <w:r>
        <w:rPr>
          <w:rFonts w:ascii="仿宋_GB2312" w:eastAsia="仿宋_GB2312" w:hAnsi="仿宋_GB2312" w:cs="仿宋_GB2312" w:hint="eastAsia"/>
          <w:color w:val="000000" w:themeColor="text1"/>
          <w:sz w:val="32"/>
          <w:szCs w:val="32"/>
        </w:rPr>
        <w:t>总投资及来源情况（仅统计2025年度市级财政资金补助部分）。详见下表：</w:t>
      </w:r>
    </w:p>
    <w:tbl>
      <w:tblPr>
        <w:tblW w:w="9200" w:type="dxa"/>
        <w:jc w:val="center"/>
        <w:tblLayout w:type="fixed"/>
        <w:tblLook w:val="04A0" w:firstRow="1" w:lastRow="0" w:firstColumn="1" w:lastColumn="0" w:noHBand="0" w:noVBand="1"/>
      </w:tblPr>
      <w:tblGrid>
        <w:gridCol w:w="622"/>
        <w:gridCol w:w="936"/>
        <w:gridCol w:w="1675"/>
        <w:gridCol w:w="2275"/>
        <w:gridCol w:w="1217"/>
        <w:gridCol w:w="1166"/>
        <w:gridCol w:w="1309"/>
      </w:tblGrid>
      <w:tr w:rsidR="00A30DDE">
        <w:trPr>
          <w:tblHeader/>
          <w:jc w:val="center"/>
        </w:trPr>
        <w:tc>
          <w:tcPr>
            <w:tcW w:w="6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6E52E9">
            <w:pPr>
              <w:keepNext/>
              <w:widowControl/>
              <w:snapToGrid w:val="0"/>
              <w:jc w:val="center"/>
              <w:textAlignment w:val="center"/>
              <w:rPr>
                <w:rFonts w:ascii="仿宋" w:eastAsia="仿宋" w:hAnsi="仿宋" w:cs="仿宋"/>
                <w:b/>
                <w:color w:val="000000"/>
                <w:kern w:val="0"/>
                <w:sz w:val="20"/>
                <w:szCs w:val="20"/>
                <w:lang w:bidi="ar"/>
              </w:rPr>
            </w:pPr>
            <w:r>
              <w:rPr>
                <w:rFonts w:ascii="仿宋" w:eastAsia="仿宋" w:hAnsi="仿宋" w:cs="仿宋" w:hint="eastAsia"/>
                <w:b/>
                <w:color w:val="000000"/>
                <w:kern w:val="0"/>
                <w:sz w:val="20"/>
                <w:szCs w:val="20"/>
                <w:lang w:bidi="ar"/>
              </w:rPr>
              <w:lastRenderedPageBreak/>
              <w:t>序号</w:t>
            </w:r>
          </w:p>
        </w:tc>
        <w:tc>
          <w:tcPr>
            <w:tcW w:w="93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6E52E9">
            <w:pPr>
              <w:keepNext/>
              <w:widowControl/>
              <w:snapToGrid w:val="0"/>
              <w:jc w:val="center"/>
              <w:textAlignment w:val="center"/>
              <w:rPr>
                <w:rFonts w:ascii="仿宋" w:eastAsia="仿宋" w:hAnsi="仿宋" w:cs="仿宋"/>
                <w:b/>
                <w:color w:val="000000"/>
                <w:kern w:val="0"/>
                <w:sz w:val="20"/>
                <w:szCs w:val="20"/>
                <w:lang w:bidi="ar"/>
              </w:rPr>
            </w:pPr>
            <w:r>
              <w:rPr>
                <w:rFonts w:ascii="仿宋" w:eastAsia="仿宋" w:hAnsi="仿宋" w:cs="仿宋" w:hint="eastAsia"/>
                <w:b/>
                <w:color w:val="000000"/>
                <w:kern w:val="0"/>
                <w:sz w:val="20"/>
                <w:szCs w:val="20"/>
                <w:lang w:bidi="ar"/>
              </w:rPr>
              <w:t>区属</w:t>
            </w:r>
          </w:p>
        </w:tc>
        <w:tc>
          <w:tcPr>
            <w:tcW w:w="1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6E52E9">
            <w:pPr>
              <w:keepNext/>
              <w:widowControl/>
              <w:snapToGrid w:val="0"/>
              <w:jc w:val="center"/>
              <w:textAlignment w:val="center"/>
              <w:rPr>
                <w:rFonts w:ascii="仿宋" w:eastAsia="仿宋" w:hAnsi="仿宋" w:cs="仿宋"/>
                <w:b/>
                <w:color w:val="000000"/>
                <w:kern w:val="0"/>
                <w:sz w:val="20"/>
                <w:szCs w:val="20"/>
                <w:lang w:bidi="ar"/>
              </w:rPr>
            </w:pPr>
            <w:r>
              <w:rPr>
                <w:rFonts w:ascii="仿宋" w:eastAsia="仿宋" w:hAnsi="仿宋" w:cs="仿宋" w:hint="eastAsia"/>
                <w:b/>
                <w:color w:val="000000"/>
                <w:kern w:val="0"/>
                <w:sz w:val="20"/>
                <w:szCs w:val="20"/>
                <w:lang w:bidi="ar"/>
              </w:rPr>
              <w:t>项目实施单位</w:t>
            </w:r>
          </w:p>
        </w:tc>
        <w:tc>
          <w:tcPr>
            <w:tcW w:w="2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6E52E9">
            <w:pPr>
              <w:keepNext/>
              <w:widowControl/>
              <w:snapToGrid w:val="0"/>
              <w:jc w:val="center"/>
              <w:textAlignment w:val="center"/>
              <w:rPr>
                <w:rFonts w:ascii="仿宋" w:eastAsia="仿宋" w:hAnsi="仿宋" w:cs="仿宋"/>
                <w:b/>
                <w:color w:val="000000"/>
                <w:kern w:val="0"/>
                <w:sz w:val="20"/>
                <w:szCs w:val="20"/>
                <w:lang w:bidi="ar"/>
              </w:rPr>
            </w:pPr>
            <w:r>
              <w:rPr>
                <w:rFonts w:ascii="仿宋" w:eastAsia="仿宋" w:hAnsi="仿宋" w:cs="仿宋" w:hint="eastAsia"/>
                <w:b/>
                <w:color w:val="000000"/>
                <w:kern w:val="0"/>
                <w:sz w:val="20"/>
                <w:szCs w:val="20"/>
                <w:lang w:bidi="ar"/>
              </w:rPr>
              <w:t>项目名称</w:t>
            </w:r>
          </w:p>
        </w:tc>
        <w:tc>
          <w:tcPr>
            <w:tcW w:w="12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6E52E9">
            <w:pPr>
              <w:keepNext/>
              <w:widowControl/>
              <w:snapToGrid w:val="0"/>
              <w:jc w:val="center"/>
              <w:textAlignment w:val="center"/>
              <w:rPr>
                <w:rFonts w:ascii="仿宋" w:eastAsia="仿宋" w:hAnsi="仿宋" w:cs="仿宋"/>
                <w:b/>
                <w:color w:val="000000"/>
                <w:kern w:val="0"/>
                <w:sz w:val="20"/>
                <w:szCs w:val="20"/>
                <w:lang w:bidi="ar"/>
              </w:rPr>
            </w:pPr>
            <w:r>
              <w:rPr>
                <w:rFonts w:ascii="仿宋" w:eastAsia="仿宋" w:hAnsi="仿宋" w:cs="仿宋" w:hint="eastAsia"/>
                <w:b/>
                <w:color w:val="000000"/>
                <w:kern w:val="0"/>
                <w:sz w:val="20"/>
                <w:szCs w:val="20"/>
                <w:lang w:bidi="ar"/>
              </w:rPr>
              <w:t>项目总投资（万元）</w:t>
            </w:r>
          </w:p>
        </w:tc>
        <w:tc>
          <w:tcPr>
            <w:tcW w:w="11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6E52E9">
            <w:pPr>
              <w:keepNext/>
              <w:widowControl/>
              <w:snapToGrid w:val="0"/>
              <w:jc w:val="center"/>
              <w:textAlignment w:val="center"/>
              <w:rPr>
                <w:rFonts w:ascii="仿宋" w:eastAsia="仿宋" w:hAnsi="仿宋" w:cs="仿宋"/>
                <w:b/>
                <w:color w:val="000000"/>
                <w:kern w:val="0"/>
                <w:sz w:val="20"/>
                <w:szCs w:val="20"/>
                <w:lang w:bidi="ar"/>
              </w:rPr>
            </w:pPr>
            <w:r>
              <w:rPr>
                <w:rFonts w:ascii="仿宋" w:eastAsia="仿宋" w:hAnsi="仿宋" w:cs="仿宋" w:hint="eastAsia"/>
                <w:b/>
                <w:color w:val="000000"/>
                <w:kern w:val="0"/>
                <w:sz w:val="20"/>
                <w:szCs w:val="20"/>
                <w:lang w:bidi="ar"/>
              </w:rPr>
              <w:t>市级财政资金补助（万元）</w:t>
            </w:r>
          </w:p>
        </w:tc>
        <w:tc>
          <w:tcPr>
            <w:tcW w:w="13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6E52E9">
            <w:pPr>
              <w:keepNext/>
              <w:widowControl/>
              <w:snapToGrid w:val="0"/>
              <w:jc w:val="center"/>
              <w:textAlignment w:val="center"/>
              <w:rPr>
                <w:rFonts w:ascii="仿宋" w:eastAsia="仿宋" w:hAnsi="仿宋" w:cs="仿宋"/>
                <w:b/>
                <w:color w:val="000000"/>
                <w:kern w:val="0"/>
                <w:sz w:val="20"/>
                <w:szCs w:val="20"/>
                <w:lang w:bidi="ar"/>
              </w:rPr>
            </w:pPr>
            <w:r>
              <w:rPr>
                <w:rFonts w:ascii="仿宋" w:eastAsia="仿宋" w:hAnsi="仿宋" w:cs="仿宋" w:hint="eastAsia"/>
                <w:b/>
                <w:color w:val="000000"/>
                <w:kern w:val="0"/>
                <w:sz w:val="20"/>
                <w:szCs w:val="20"/>
                <w:lang w:bidi="ar"/>
              </w:rPr>
              <w:t>备注</w:t>
            </w:r>
          </w:p>
        </w:tc>
      </w:tr>
      <w:tr w:rsidR="00A30DDE">
        <w:trPr>
          <w:jc w:val="center"/>
        </w:trPr>
        <w:tc>
          <w:tcPr>
            <w:tcW w:w="6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6E52E9">
            <w:pPr>
              <w:keepNext/>
              <w:widowControl/>
              <w:snapToGrid w:val="0"/>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1</w:t>
            </w:r>
          </w:p>
        </w:tc>
        <w:tc>
          <w:tcPr>
            <w:tcW w:w="93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6E52E9">
            <w:pPr>
              <w:keepNext/>
              <w:widowControl/>
              <w:snapToGrid w:val="0"/>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市本级</w:t>
            </w:r>
          </w:p>
        </w:tc>
        <w:tc>
          <w:tcPr>
            <w:tcW w:w="1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6E52E9">
            <w:pPr>
              <w:keepNext/>
              <w:widowControl/>
              <w:snapToGrid w:val="0"/>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市农业综合行政执法总队</w:t>
            </w:r>
          </w:p>
        </w:tc>
        <w:tc>
          <w:tcPr>
            <w:tcW w:w="2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6E52E9">
            <w:pPr>
              <w:keepNext/>
              <w:widowControl/>
              <w:snapToGrid w:val="0"/>
              <w:jc w:val="left"/>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长江十年</w:t>
            </w:r>
            <w:proofErr w:type="gramStart"/>
            <w:r>
              <w:rPr>
                <w:rFonts w:ascii="仿宋" w:eastAsia="仿宋" w:hAnsi="仿宋" w:cs="仿宋" w:hint="eastAsia"/>
                <w:color w:val="000000"/>
                <w:kern w:val="0"/>
                <w:sz w:val="20"/>
                <w:szCs w:val="20"/>
                <w:lang w:bidi="ar"/>
              </w:rPr>
              <w:t>禁渔专项</w:t>
            </w:r>
            <w:proofErr w:type="gramEnd"/>
          </w:p>
        </w:tc>
        <w:tc>
          <w:tcPr>
            <w:tcW w:w="12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6E52E9">
            <w:pPr>
              <w:keepNext/>
              <w:widowControl/>
              <w:snapToGrid w:val="0"/>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6</w:t>
            </w:r>
          </w:p>
        </w:tc>
        <w:tc>
          <w:tcPr>
            <w:tcW w:w="11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6E52E9">
            <w:pPr>
              <w:keepNext/>
              <w:widowControl/>
              <w:snapToGrid w:val="0"/>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6</w:t>
            </w:r>
          </w:p>
        </w:tc>
        <w:tc>
          <w:tcPr>
            <w:tcW w:w="13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A30DDE">
            <w:pPr>
              <w:keepNext/>
              <w:widowControl/>
              <w:snapToGrid w:val="0"/>
              <w:jc w:val="center"/>
              <w:textAlignment w:val="center"/>
              <w:rPr>
                <w:rFonts w:ascii="仿宋" w:eastAsia="仿宋" w:hAnsi="仿宋" w:cs="仿宋"/>
                <w:color w:val="000000"/>
                <w:sz w:val="20"/>
                <w:szCs w:val="20"/>
              </w:rPr>
            </w:pPr>
          </w:p>
        </w:tc>
      </w:tr>
      <w:tr w:rsidR="00A30DDE">
        <w:trPr>
          <w:jc w:val="center"/>
        </w:trPr>
        <w:tc>
          <w:tcPr>
            <w:tcW w:w="6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6E52E9">
            <w:pPr>
              <w:keepNext/>
              <w:widowControl/>
              <w:snapToGrid w:val="0"/>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2</w:t>
            </w:r>
          </w:p>
        </w:tc>
        <w:tc>
          <w:tcPr>
            <w:tcW w:w="9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A30DDE">
            <w:pPr>
              <w:keepNext/>
              <w:snapToGrid w:val="0"/>
              <w:jc w:val="center"/>
              <w:rPr>
                <w:rFonts w:ascii="仿宋" w:eastAsia="仿宋" w:hAnsi="仿宋" w:cs="仿宋"/>
                <w:color w:val="000000"/>
                <w:sz w:val="20"/>
                <w:szCs w:val="20"/>
              </w:rPr>
            </w:pPr>
          </w:p>
        </w:tc>
        <w:tc>
          <w:tcPr>
            <w:tcW w:w="1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6E52E9">
            <w:pPr>
              <w:keepNext/>
              <w:widowControl/>
              <w:snapToGrid w:val="0"/>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市下关滨江商务区管委会</w:t>
            </w:r>
          </w:p>
        </w:tc>
        <w:tc>
          <w:tcPr>
            <w:tcW w:w="2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6E52E9">
            <w:pPr>
              <w:keepNext/>
              <w:widowControl/>
              <w:snapToGrid w:val="0"/>
              <w:jc w:val="left"/>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科学放流示范与管理</w:t>
            </w:r>
          </w:p>
        </w:tc>
        <w:tc>
          <w:tcPr>
            <w:tcW w:w="12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6E52E9">
            <w:pPr>
              <w:keepNext/>
              <w:widowControl/>
              <w:tabs>
                <w:tab w:val="left" w:pos="1260"/>
              </w:tabs>
              <w:snapToGrid w:val="0"/>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24</w:t>
            </w:r>
          </w:p>
        </w:tc>
        <w:tc>
          <w:tcPr>
            <w:tcW w:w="11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6E52E9">
            <w:pPr>
              <w:keepNext/>
              <w:widowControl/>
              <w:snapToGrid w:val="0"/>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24</w:t>
            </w:r>
          </w:p>
        </w:tc>
        <w:tc>
          <w:tcPr>
            <w:tcW w:w="13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A30DDE">
            <w:pPr>
              <w:keepNext/>
              <w:widowControl/>
              <w:snapToGrid w:val="0"/>
              <w:jc w:val="center"/>
              <w:textAlignment w:val="center"/>
              <w:rPr>
                <w:rFonts w:ascii="仿宋" w:eastAsia="仿宋" w:hAnsi="仿宋" w:cs="仿宋"/>
                <w:color w:val="000000"/>
                <w:sz w:val="20"/>
                <w:szCs w:val="20"/>
              </w:rPr>
            </w:pPr>
          </w:p>
        </w:tc>
      </w:tr>
      <w:tr w:rsidR="00A30DDE">
        <w:trPr>
          <w:jc w:val="center"/>
        </w:trPr>
        <w:tc>
          <w:tcPr>
            <w:tcW w:w="6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6E52E9">
            <w:pPr>
              <w:keepNext/>
              <w:widowControl/>
              <w:snapToGrid w:val="0"/>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3</w:t>
            </w:r>
          </w:p>
        </w:tc>
        <w:tc>
          <w:tcPr>
            <w:tcW w:w="9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A30DDE">
            <w:pPr>
              <w:keepNext/>
              <w:snapToGrid w:val="0"/>
              <w:jc w:val="center"/>
              <w:rPr>
                <w:rFonts w:ascii="仿宋" w:eastAsia="仿宋" w:hAnsi="仿宋" w:cs="仿宋"/>
                <w:color w:val="000000"/>
                <w:sz w:val="20"/>
                <w:szCs w:val="20"/>
              </w:rPr>
            </w:pPr>
          </w:p>
        </w:tc>
        <w:tc>
          <w:tcPr>
            <w:tcW w:w="1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6E52E9">
            <w:pPr>
              <w:keepNext/>
              <w:widowControl/>
              <w:snapToGrid w:val="0"/>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南京市水产科学研究所</w:t>
            </w:r>
          </w:p>
        </w:tc>
        <w:tc>
          <w:tcPr>
            <w:tcW w:w="2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6E52E9">
            <w:pPr>
              <w:keepNext/>
              <w:widowControl/>
              <w:snapToGrid w:val="0"/>
              <w:jc w:val="left"/>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2025年水产科技</w:t>
            </w:r>
            <w:proofErr w:type="gramStart"/>
            <w:r>
              <w:rPr>
                <w:rFonts w:ascii="仿宋" w:eastAsia="仿宋" w:hAnsi="仿宋" w:cs="仿宋" w:hint="eastAsia"/>
                <w:color w:val="000000"/>
                <w:kern w:val="0"/>
                <w:sz w:val="20"/>
                <w:szCs w:val="20"/>
                <w:lang w:bidi="ar"/>
              </w:rPr>
              <w:t>园运行</w:t>
            </w:r>
            <w:proofErr w:type="gramEnd"/>
            <w:r>
              <w:rPr>
                <w:rFonts w:ascii="仿宋" w:eastAsia="仿宋" w:hAnsi="仿宋" w:cs="仿宋" w:hint="eastAsia"/>
                <w:color w:val="000000"/>
                <w:kern w:val="0"/>
                <w:sz w:val="20"/>
                <w:szCs w:val="20"/>
                <w:lang w:bidi="ar"/>
              </w:rPr>
              <w:t>与维护</w:t>
            </w:r>
          </w:p>
        </w:tc>
        <w:tc>
          <w:tcPr>
            <w:tcW w:w="12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6E52E9">
            <w:pPr>
              <w:keepNext/>
              <w:widowControl/>
              <w:snapToGrid w:val="0"/>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220</w:t>
            </w:r>
          </w:p>
        </w:tc>
        <w:tc>
          <w:tcPr>
            <w:tcW w:w="11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6E52E9">
            <w:pPr>
              <w:keepNext/>
              <w:widowControl/>
              <w:snapToGrid w:val="0"/>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220</w:t>
            </w:r>
          </w:p>
        </w:tc>
        <w:tc>
          <w:tcPr>
            <w:tcW w:w="13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A30DDE">
            <w:pPr>
              <w:keepNext/>
              <w:widowControl/>
              <w:snapToGrid w:val="0"/>
              <w:jc w:val="center"/>
              <w:textAlignment w:val="center"/>
              <w:rPr>
                <w:rFonts w:ascii="仿宋" w:eastAsia="仿宋" w:hAnsi="仿宋" w:cs="仿宋"/>
                <w:color w:val="000000"/>
                <w:sz w:val="20"/>
                <w:szCs w:val="20"/>
              </w:rPr>
            </w:pPr>
          </w:p>
        </w:tc>
      </w:tr>
      <w:tr w:rsidR="00A30DDE">
        <w:trPr>
          <w:jc w:val="center"/>
        </w:trPr>
        <w:tc>
          <w:tcPr>
            <w:tcW w:w="6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6E52E9">
            <w:pPr>
              <w:keepNext/>
              <w:widowControl/>
              <w:snapToGrid w:val="0"/>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4</w:t>
            </w:r>
          </w:p>
        </w:tc>
        <w:tc>
          <w:tcPr>
            <w:tcW w:w="9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A30DDE">
            <w:pPr>
              <w:keepNext/>
              <w:snapToGrid w:val="0"/>
              <w:jc w:val="center"/>
              <w:rPr>
                <w:rFonts w:ascii="仿宋" w:eastAsia="仿宋" w:hAnsi="仿宋" w:cs="仿宋"/>
                <w:color w:val="000000"/>
                <w:sz w:val="20"/>
                <w:szCs w:val="20"/>
              </w:rPr>
            </w:pPr>
          </w:p>
        </w:tc>
        <w:tc>
          <w:tcPr>
            <w:tcW w:w="1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6E52E9">
            <w:pPr>
              <w:keepNext/>
              <w:widowControl/>
              <w:snapToGrid w:val="0"/>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南京市水产科学研究所</w:t>
            </w:r>
          </w:p>
        </w:tc>
        <w:tc>
          <w:tcPr>
            <w:tcW w:w="2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6E52E9">
            <w:pPr>
              <w:keepNext/>
              <w:widowControl/>
              <w:snapToGrid w:val="0"/>
              <w:jc w:val="left"/>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2025年水产病害控制体系建设</w:t>
            </w:r>
          </w:p>
        </w:tc>
        <w:tc>
          <w:tcPr>
            <w:tcW w:w="12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6E52E9">
            <w:pPr>
              <w:keepNext/>
              <w:widowControl/>
              <w:snapToGrid w:val="0"/>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45</w:t>
            </w:r>
          </w:p>
        </w:tc>
        <w:tc>
          <w:tcPr>
            <w:tcW w:w="11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6E52E9">
            <w:pPr>
              <w:keepNext/>
              <w:widowControl/>
              <w:snapToGrid w:val="0"/>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45</w:t>
            </w:r>
          </w:p>
        </w:tc>
        <w:tc>
          <w:tcPr>
            <w:tcW w:w="13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A30DDE">
            <w:pPr>
              <w:keepNext/>
              <w:widowControl/>
              <w:snapToGrid w:val="0"/>
              <w:jc w:val="center"/>
              <w:textAlignment w:val="center"/>
              <w:rPr>
                <w:rFonts w:ascii="仿宋" w:eastAsia="仿宋" w:hAnsi="仿宋" w:cs="仿宋"/>
                <w:color w:val="000000"/>
                <w:sz w:val="20"/>
                <w:szCs w:val="20"/>
              </w:rPr>
            </w:pPr>
          </w:p>
        </w:tc>
      </w:tr>
      <w:tr w:rsidR="00A30DDE">
        <w:trPr>
          <w:jc w:val="center"/>
        </w:trPr>
        <w:tc>
          <w:tcPr>
            <w:tcW w:w="6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6E52E9">
            <w:pPr>
              <w:keepNext/>
              <w:widowControl/>
              <w:snapToGrid w:val="0"/>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5</w:t>
            </w:r>
          </w:p>
        </w:tc>
        <w:tc>
          <w:tcPr>
            <w:tcW w:w="9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A30DDE">
            <w:pPr>
              <w:keepNext/>
              <w:snapToGrid w:val="0"/>
              <w:jc w:val="center"/>
              <w:rPr>
                <w:rFonts w:ascii="仿宋" w:eastAsia="仿宋" w:hAnsi="仿宋" w:cs="仿宋"/>
                <w:color w:val="000000"/>
                <w:sz w:val="20"/>
                <w:szCs w:val="20"/>
              </w:rPr>
            </w:pPr>
          </w:p>
        </w:tc>
        <w:tc>
          <w:tcPr>
            <w:tcW w:w="1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6E52E9">
            <w:pPr>
              <w:keepNext/>
              <w:widowControl/>
              <w:snapToGrid w:val="0"/>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南京市水产科学研究所</w:t>
            </w:r>
          </w:p>
        </w:tc>
        <w:tc>
          <w:tcPr>
            <w:tcW w:w="2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6E52E9">
            <w:pPr>
              <w:keepNext/>
              <w:widowControl/>
              <w:snapToGrid w:val="0"/>
              <w:jc w:val="left"/>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2025年“四新”技术示范与推广</w:t>
            </w:r>
          </w:p>
        </w:tc>
        <w:tc>
          <w:tcPr>
            <w:tcW w:w="12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6E52E9">
            <w:pPr>
              <w:keepNext/>
              <w:widowControl/>
              <w:snapToGrid w:val="0"/>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60</w:t>
            </w:r>
          </w:p>
        </w:tc>
        <w:tc>
          <w:tcPr>
            <w:tcW w:w="11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6E52E9">
            <w:pPr>
              <w:keepNext/>
              <w:widowControl/>
              <w:snapToGrid w:val="0"/>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60</w:t>
            </w:r>
          </w:p>
        </w:tc>
        <w:tc>
          <w:tcPr>
            <w:tcW w:w="13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A30DDE">
            <w:pPr>
              <w:keepNext/>
              <w:widowControl/>
              <w:snapToGrid w:val="0"/>
              <w:jc w:val="center"/>
              <w:textAlignment w:val="center"/>
              <w:rPr>
                <w:rFonts w:ascii="仿宋" w:eastAsia="仿宋" w:hAnsi="仿宋" w:cs="仿宋"/>
                <w:color w:val="000000"/>
                <w:sz w:val="20"/>
                <w:szCs w:val="20"/>
              </w:rPr>
            </w:pPr>
          </w:p>
        </w:tc>
      </w:tr>
      <w:tr w:rsidR="00A30DDE">
        <w:trPr>
          <w:jc w:val="center"/>
        </w:trPr>
        <w:tc>
          <w:tcPr>
            <w:tcW w:w="6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6E52E9">
            <w:pPr>
              <w:keepNext/>
              <w:widowControl/>
              <w:snapToGrid w:val="0"/>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6</w:t>
            </w:r>
          </w:p>
        </w:tc>
        <w:tc>
          <w:tcPr>
            <w:tcW w:w="9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A30DDE">
            <w:pPr>
              <w:keepNext/>
              <w:snapToGrid w:val="0"/>
              <w:jc w:val="center"/>
              <w:rPr>
                <w:rFonts w:ascii="仿宋" w:eastAsia="仿宋" w:hAnsi="仿宋" w:cs="仿宋"/>
                <w:color w:val="000000"/>
                <w:sz w:val="20"/>
                <w:szCs w:val="20"/>
              </w:rPr>
            </w:pPr>
          </w:p>
        </w:tc>
        <w:tc>
          <w:tcPr>
            <w:tcW w:w="1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6E52E9">
            <w:pPr>
              <w:keepNext/>
              <w:widowControl/>
              <w:snapToGrid w:val="0"/>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南京市水产科学研究所</w:t>
            </w:r>
          </w:p>
        </w:tc>
        <w:tc>
          <w:tcPr>
            <w:tcW w:w="2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6E52E9">
            <w:pPr>
              <w:keepNext/>
              <w:widowControl/>
              <w:snapToGrid w:val="0"/>
              <w:jc w:val="left"/>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2025年资源环境监测与保护</w:t>
            </w:r>
          </w:p>
        </w:tc>
        <w:tc>
          <w:tcPr>
            <w:tcW w:w="12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6E52E9">
            <w:pPr>
              <w:keepNext/>
              <w:widowControl/>
              <w:snapToGrid w:val="0"/>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125</w:t>
            </w:r>
          </w:p>
        </w:tc>
        <w:tc>
          <w:tcPr>
            <w:tcW w:w="11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6E52E9">
            <w:pPr>
              <w:keepNext/>
              <w:widowControl/>
              <w:snapToGrid w:val="0"/>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125</w:t>
            </w:r>
          </w:p>
        </w:tc>
        <w:tc>
          <w:tcPr>
            <w:tcW w:w="13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A30DDE">
            <w:pPr>
              <w:keepNext/>
              <w:widowControl/>
              <w:snapToGrid w:val="0"/>
              <w:jc w:val="center"/>
              <w:textAlignment w:val="center"/>
              <w:rPr>
                <w:rFonts w:ascii="仿宋" w:eastAsia="仿宋" w:hAnsi="仿宋" w:cs="仿宋"/>
                <w:color w:val="000000"/>
                <w:sz w:val="20"/>
                <w:szCs w:val="20"/>
              </w:rPr>
            </w:pPr>
          </w:p>
        </w:tc>
      </w:tr>
      <w:tr w:rsidR="00A30DDE">
        <w:trPr>
          <w:jc w:val="center"/>
        </w:trPr>
        <w:tc>
          <w:tcPr>
            <w:tcW w:w="6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6E52E9">
            <w:pPr>
              <w:keepNext/>
              <w:widowControl/>
              <w:snapToGrid w:val="0"/>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7</w:t>
            </w:r>
          </w:p>
        </w:tc>
        <w:tc>
          <w:tcPr>
            <w:tcW w:w="9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A30DDE">
            <w:pPr>
              <w:keepNext/>
              <w:snapToGrid w:val="0"/>
              <w:jc w:val="center"/>
              <w:rPr>
                <w:rFonts w:ascii="仿宋" w:eastAsia="仿宋" w:hAnsi="仿宋" w:cs="仿宋"/>
                <w:color w:val="000000"/>
                <w:sz w:val="20"/>
                <w:szCs w:val="20"/>
              </w:rPr>
            </w:pPr>
          </w:p>
        </w:tc>
        <w:tc>
          <w:tcPr>
            <w:tcW w:w="1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6E52E9">
            <w:pPr>
              <w:keepNext/>
              <w:widowControl/>
              <w:snapToGrid w:val="0"/>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南京市水产科学研究所</w:t>
            </w:r>
          </w:p>
        </w:tc>
        <w:tc>
          <w:tcPr>
            <w:tcW w:w="2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6E52E9">
            <w:pPr>
              <w:keepNext/>
              <w:widowControl/>
              <w:snapToGrid w:val="0"/>
              <w:jc w:val="left"/>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养殖水域滩涂调查与上图入库工作</w:t>
            </w:r>
          </w:p>
        </w:tc>
        <w:tc>
          <w:tcPr>
            <w:tcW w:w="12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6E52E9">
            <w:pPr>
              <w:keepNext/>
              <w:widowControl/>
              <w:snapToGrid w:val="0"/>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15</w:t>
            </w:r>
          </w:p>
        </w:tc>
        <w:tc>
          <w:tcPr>
            <w:tcW w:w="11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6E52E9">
            <w:pPr>
              <w:keepNext/>
              <w:widowControl/>
              <w:snapToGrid w:val="0"/>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15</w:t>
            </w:r>
          </w:p>
        </w:tc>
        <w:tc>
          <w:tcPr>
            <w:tcW w:w="13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A30DDE">
            <w:pPr>
              <w:keepNext/>
              <w:widowControl/>
              <w:snapToGrid w:val="0"/>
              <w:jc w:val="center"/>
              <w:textAlignment w:val="center"/>
              <w:rPr>
                <w:rFonts w:ascii="仿宋" w:eastAsia="仿宋" w:hAnsi="仿宋" w:cs="仿宋"/>
                <w:color w:val="000000"/>
                <w:sz w:val="20"/>
                <w:szCs w:val="20"/>
              </w:rPr>
            </w:pPr>
          </w:p>
        </w:tc>
      </w:tr>
      <w:tr w:rsidR="00A30DDE">
        <w:trPr>
          <w:trHeight w:val="509"/>
          <w:jc w:val="center"/>
        </w:trPr>
        <w:tc>
          <w:tcPr>
            <w:tcW w:w="6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6E52E9">
            <w:pPr>
              <w:keepNext/>
              <w:widowControl/>
              <w:snapToGrid w:val="0"/>
              <w:jc w:val="center"/>
              <w:textAlignment w:val="center"/>
              <w:rPr>
                <w:rFonts w:ascii="仿宋" w:eastAsia="仿宋" w:hAnsi="仿宋" w:cs="仿宋"/>
                <w:color w:val="000000"/>
                <w:kern w:val="0"/>
                <w:sz w:val="20"/>
                <w:szCs w:val="20"/>
                <w:lang w:bidi="ar"/>
              </w:rPr>
            </w:pPr>
            <w:r>
              <w:rPr>
                <w:rFonts w:ascii="仿宋" w:eastAsia="仿宋" w:hAnsi="仿宋" w:cs="仿宋" w:hint="eastAsia"/>
                <w:color w:val="000000"/>
                <w:kern w:val="0"/>
                <w:sz w:val="20"/>
                <w:szCs w:val="20"/>
                <w:lang w:bidi="ar"/>
              </w:rPr>
              <w:t>8</w:t>
            </w:r>
          </w:p>
        </w:tc>
        <w:tc>
          <w:tcPr>
            <w:tcW w:w="936" w:type="dxa"/>
            <w:vMerge w:val="restart"/>
            <w:tcBorders>
              <w:top w:val="single" w:sz="4" w:space="0" w:color="000000"/>
              <w:left w:val="single" w:sz="4" w:space="0" w:color="000000"/>
              <w:right w:val="single" w:sz="4" w:space="0" w:color="000000"/>
            </w:tcBorders>
            <w:shd w:val="clear" w:color="auto" w:fill="auto"/>
            <w:noWrap/>
            <w:vAlign w:val="center"/>
          </w:tcPr>
          <w:p w:rsidR="00A30DDE" w:rsidRDefault="006E52E9">
            <w:pPr>
              <w:keepNext/>
              <w:snapToGrid w:val="0"/>
              <w:jc w:val="center"/>
              <w:rPr>
                <w:rFonts w:ascii="仿宋" w:eastAsia="仿宋" w:hAnsi="仿宋" w:cs="仿宋"/>
                <w:b/>
                <w:color w:val="000000"/>
                <w:sz w:val="20"/>
                <w:szCs w:val="20"/>
              </w:rPr>
            </w:pPr>
            <w:r>
              <w:rPr>
                <w:rFonts w:ascii="仿宋" w:eastAsia="仿宋" w:hAnsi="仿宋" w:cs="仿宋" w:hint="eastAsia"/>
                <w:color w:val="000000"/>
                <w:kern w:val="0"/>
                <w:sz w:val="20"/>
                <w:lang w:bidi="ar"/>
              </w:rPr>
              <w:t>江宁区</w:t>
            </w:r>
          </w:p>
        </w:tc>
        <w:tc>
          <w:tcPr>
            <w:tcW w:w="16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6E52E9">
            <w:pPr>
              <w:widowControl/>
              <w:snapToGrid w:val="0"/>
              <w:jc w:val="left"/>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南京江</w:t>
            </w:r>
            <w:proofErr w:type="gramStart"/>
            <w:r>
              <w:rPr>
                <w:rFonts w:ascii="仿宋" w:eastAsia="仿宋" w:hAnsi="仿宋" w:cs="仿宋" w:hint="eastAsia"/>
                <w:color w:val="000000"/>
                <w:kern w:val="0"/>
                <w:sz w:val="20"/>
                <w:szCs w:val="20"/>
                <w:lang w:bidi="ar"/>
              </w:rPr>
              <w:t>宁旅游康养</w:t>
            </w:r>
            <w:proofErr w:type="gramEnd"/>
            <w:r>
              <w:rPr>
                <w:rFonts w:ascii="仿宋" w:eastAsia="仿宋" w:hAnsi="仿宋" w:cs="仿宋" w:hint="eastAsia"/>
                <w:color w:val="000000"/>
                <w:kern w:val="0"/>
                <w:sz w:val="20"/>
                <w:szCs w:val="20"/>
                <w:lang w:bidi="ar"/>
              </w:rPr>
              <w:t>产业集团有限公司</w:t>
            </w:r>
          </w:p>
        </w:tc>
        <w:tc>
          <w:tcPr>
            <w:tcW w:w="22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6E52E9">
            <w:pPr>
              <w:widowControl/>
              <w:snapToGrid w:val="0"/>
              <w:jc w:val="left"/>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2025年江宁区方山南养殖池塘生态化改造</w:t>
            </w:r>
          </w:p>
        </w:tc>
        <w:tc>
          <w:tcPr>
            <w:tcW w:w="12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6E52E9">
            <w:pPr>
              <w:keepNext/>
              <w:widowControl/>
              <w:tabs>
                <w:tab w:val="left" w:pos="1260"/>
              </w:tabs>
              <w:snapToGrid w:val="0"/>
              <w:jc w:val="center"/>
              <w:textAlignment w:val="center"/>
              <w:rPr>
                <w:rFonts w:ascii="仿宋" w:eastAsia="仿宋" w:hAnsi="仿宋" w:cs="仿宋"/>
                <w:color w:val="000000"/>
                <w:kern w:val="0"/>
                <w:sz w:val="20"/>
                <w:szCs w:val="20"/>
                <w:lang w:bidi="ar"/>
              </w:rPr>
            </w:pPr>
            <w:r>
              <w:rPr>
                <w:rFonts w:ascii="仿宋" w:eastAsia="仿宋" w:hAnsi="仿宋" w:cs="仿宋" w:hint="eastAsia"/>
                <w:color w:val="000000"/>
                <w:kern w:val="0"/>
                <w:sz w:val="20"/>
                <w:szCs w:val="20"/>
                <w:lang w:bidi="ar"/>
              </w:rPr>
              <w:t>432.04</w:t>
            </w:r>
          </w:p>
        </w:tc>
        <w:tc>
          <w:tcPr>
            <w:tcW w:w="116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6E52E9">
            <w:pPr>
              <w:keepNext/>
              <w:widowControl/>
              <w:tabs>
                <w:tab w:val="left" w:pos="1260"/>
              </w:tabs>
              <w:snapToGrid w:val="0"/>
              <w:jc w:val="center"/>
              <w:textAlignment w:val="center"/>
              <w:rPr>
                <w:rFonts w:ascii="仿宋" w:eastAsia="仿宋" w:hAnsi="仿宋" w:cs="仿宋"/>
                <w:color w:val="000000"/>
                <w:kern w:val="0"/>
                <w:sz w:val="20"/>
                <w:szCs w:val="20"/>
                <w:lang w:bidi="ar"/>
              </w:rPr>
            </w:pPr>
            <w:r>
              <w:rPr>
                <w:rFonts w:ascii="仿宋" w:eastAsia="仿宋" w:hAnsi="仿宋" w:cs="仿宋" w:hint="eastAsia"/>
                <w:color w:val="000000"/>
                <w:kern w:val="0"/>
                <w:sz w:val="20"/>
                <w:szCs w:val="20"/>
                <w:lang w:bidi="ar"/>
              </w:rPr>
              <w:t>205</w:t>
            </w:r>
          </w:p>
        </w:tc>
        <w:tc>
          <w:tcPr>
            <w:tcW w:w="13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6E52E9">
            <w:pPr>
              <w:keepNext/>
              <w:widowControl/>
              <w:snapToGrid w:val="0"/>
              <w:jc w:val="center"/>
              <w:textAlignment w:val="center"/>
              <w:rPr>
                <w:rFonts w:ascii="仿宋" w:eastAsia="仿宋" w:hAnsi="仿宋" w:cs="仿宋"/>
                <w:b/>
                <w:color w:val="000000"/>
                <w:kern w:val="0"/>
                <w:sz w:val="20"/>
                <w:szCs w:val="20"/>
                <w:lang w:bidi="ar"/>
              </w:rPr>
            </w:pPr>
            <w:r>
              <w:rPr>
                <w:rFonts w:ascii="仿宋" w:eastAsia="仿宋" w:hAnsi="仿宋" w:cs="宋体" w:hint="eastAsia"/>
                <w:color w:val="000000"/>
                <w:kern w:val="0"/>
                <w:sz w:val="18"/>
                <w:szCs w:val="18"/>
              </w:rPr>
              <w:t>2025-2026年改造项目</w:t>
            </w:r>
          </w:p>
        </w:tc>
      </w:tr>
      <w:tr w:rsidR="00A30DDE">
        <w:trPr>
          <w:trHeight w:val="509"/>
          <w:jc w:val="center"/>
        </w:trPr>
        <w:tc>
          <w:tcPr>
            <w:tcW w:w="6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6E52E9">
            <w:pPr>
              <w:keepNext/>
              <w:widowControl/>
              <w:snapToGrid w:val="0"/>
              <w:jc w:val="center"/>
              <w:textAlignment w:val="center"/>
              <w:rPr>
                <w:rFonts w:ascii="仿宋" w:eastAsia="仿宋" w:hAnsi="仿宋" w:cs="仿宋"/>
                <w:color w:val="000000"/>
                <w:kern w:val="0"/>
                <w:sz w:val="20"/>
                <w:szCs w:val="20"/>
                <w:lang w:bidi="ar"/>
              </w:rPr>
            </w:pPr>
            <w:r>
              <w:rPr>
                <w:rFonts w:ascii="仿宋" w:eastAsia="仿宋" w:hAnsi="仿宋" w:cs="仿宋" w:hint="eastAsia"/>
                <w:color w:val="000000"/>
                <w:kern w:val="0"/>
                <w:sz w:val="20"/>
                <w:szCs w:val="20"/>
                <w:lang w:bidi="ar"/>
              </w:rPr>
              <w:t>9</w:t>
            </w:r>
          </w:p>
        </w:tc>
        <w:tc>
          <w:tcPr>
            <w:tcW w:w="936" w:type="dxa"/>
            <w:vMerge/>
            <w:tcBorders>
              <w:left w:val="single" w:sz="4" w:space="0" w:color="000000"/>
              <w:bottom w:val="single" w:sz="4" w:space="0" w:color="000000"/>
              <w:right w:val="single" w:sz="4" w:space="0" w:color="000000"/>
            </w:tcBorders>
            <w:shd w:val="clear" w:color="auto" w:fill="auto"/>
            <w:noWrap/>
            <w:vAlign w:val="center"/>
          </w:tcPr>
          <w:p w:rsidR="00A30DDE" w:rsidRDefault="00A30DDE">
            <w:pPr>
              <w:keepNext/>
              <w:snapToGrid w:val="0"/>
              <w:jc w:val="center"/>
              <w:rPr>
                <w:rFonts w:ascii="仿宋" w:eastAsia="仿宋" w:hAnsi="仿宋" w:cs="仿宋"/>
                <w:b/>
                <w:color w:val="000000"/>
                <w:sz w:val="20"/>
                <w:szCs w:val="20"/>
              </w:rPr>
            </w:pPr>
          </w:p>
        </w:tc>
        <w:tc>
          <w:tcPr>
            <w:tcW w:w="16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6E52E9">
            <w:pPr>
              <w:widowControl/>
              <w:snapToGrid w:val="0"/>
              <w:jc w:val="left"/>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江宁水产技术推广站</w:t>
            </w:r>
          </w:p>
        </w:tc>
        <w:tc>
          <w:tcPr>
            <w:tcW w:w="22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6E52E9">
            <w:pPr>
              <w:widowControl/>
              <w:snapToGrid w:val="0"/>
              <w:jc w:val="left"/>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增殖放流</w:t>
            </w:r>
          </w:p>
        </w:tc>
        <w:tc>
          <w:tcPr>
            <w:tcW w:w="12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6E52E9">
            <w:pPr>
              <w:keepNext/>
              <w:widowControl/>
              <w:tabs>
                <w:tab w:val="left" w:pos="1260"/>
              </w:tabs>
              <w:snapToGrid w:val="0"/>
              <w:jc w:val="center"/>
              <w:textAlignment w:val="center"/>
              <w:rPr>
                <w:rFonts w:ascii="仿宋" w:eastAsia="仿宋" w:hAnsi="仿宋" w:cs="仿宋"/>
                <w:color w:val="000000"/>
                <w:kern w:val="0"/>
                <w:sz w:val="20"/>
                <w:szCs w:val="20"/>
                <w:lang w:bidi="ar"/>
              </w:rPr>
            </w:pPr>
            <w:r>
              <w:rPr>
                <w:rFonts w:ascii="仿宋" w:eastAsia="仿宋" w:hAnsi="仿宋" w:cs="仿宋" w:hint="eastAsia"/>
                <w:color w:val="000000"/>
                <w:kern w:val="0"/>
                <w:sz w:val="20"/>
                <w:szCs w:val="20"/>
                <w:lang w:bidi="ar"/>
              </w:rPr>
              <w:t>50</w:t>
            </w:r>
          </w:p>
        </w:tc>
        <w:tc>
          <w:tcPr>
            <w:tcW w:w="116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6E52E9">
            <w:pPr>
              <w:keepNext/>
              <w:widowControl/>
              <w:tabs>
                <w:tab w:val="left" w:pos="1260"/>
              </w:tabs>
              <w:snapToGrid w:val="0"/>
              <w:jc w:val="center"/>
              <w:textAlignment w:val="center"/>
              <w:rPr>
                <w:rFonts w:ascii="仿宋" w:eastAsia="仿宋" w:hAnsi="仿宋" w:cs="仿宋"/>
                <w:color w:val="000000"/>
                <w:kern w:val="0"/>
                <w:sz w:val="20"/>
                <w:szCs w:val="20"/>
                <w:lang w:bidi="ar"/>
              </w:rPr>
            </w:pPr>
            <w:r>
              <w:rPr>
                <w:rFonts w:ascii="仿宋" w:eastAsia="仿宋" w:hAnsi="仿宋" w:cs="仿宋" w:hint="eastAsia"/>
                <w:color w:val="000000"/>
                <w:kern w:val="0"/>
                <w:sz w:val="20"/>
                <w:szCs w:val="20"/>
                <w:lang w:bidi="ar"/>
              </w:rPr>
              <w:t>50</w:t>
            </w:r>
          </w:p>
        </w:tc>
        <w:tc>
          <w:tcPr>
            <w:tcW w:w="13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A30DDE">
            <w:pPr>
              <w:keepNext/>
              <w:widowControl/>
              <w:snapToGrid w:val="0"/>
              <w:jc w:val="center"/>
              <w:textAlignment w:val="center"/>
              <w:rPr>
                <w:rFonts w:ascii="仿宋" w:eastAsia="仿宋" w:hAnsi="仿宋" w:cs="仿宋"/>
                <w:b/>
                <w:color w:val="000000"/>
                <w:kern w:val="0"/>
                <w:sz w:val="20"/>
                <w:szCs w:val="20"/>
                <w:lang w:bidi="ar"/>
              </w:rPr>
            </w:pPr>
          </w:p>
        </w:tc>
      </w:tr>
      <w:tr w:rsidR="00A30DDE">
        <w:trPr>
          <w:trHeight w:val="509"/>
          <w:jc w:val="center"/>
        </w:trPr>
        <w:tc>
          <w:tcPr>
            <w:tcW w:w="6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6E52E9">
            <w:pPr>
              <w:keepNext/>
              <w:widowControl/>
              <w:snapToGrid w:val="0"/>
              <w:jc w:val="center"/>
              <w:textAlignment w:val="center"/>
              <w:rPr>
                <w:rFonts w:ascii="仿宋" w:eastAsia="仿宋" w:hAnsi="仿宋" w:cs="仿宋"/>
                <w:color w:val="000000"/>
                <w:kern w:val="0"/>
                <w:sz w:val="20"/>
                <w:szCs w:val="20"/>
                <w:lang w:bidi="ar"/>
              </w:rPr>
            </w:pPr>
            <w:r>
              <w:rPr>
                <w:rFonts w:ascii="仿宋" w:eastAsia="仿宋" w:hAnsi="仿宋" w:cs="仿宋" w:hint="eastAsia"/>
                <w:color w:val="000000"/>
                <w:kern w:val="0"/>
                <w:sz w:val="20"/>
                <w:szCs w:val="20"/>
                <w:lang w:bidi="ar"/>
              </w:rPr>
              <w:t>10</w:t>
            </w:r>
          </w:p>
        </w:tc>
        <w:tc>
          <w:tcPr>
            <w:tcW w:w="93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6E52E9">
            <w:pPr>
              <w:widowControl/>
              <w:snapToGrid w:val="0"/>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浦口区</w:t>
            </w:r>
          </w:p>
        </w:tc>
        <w:tc>
          <w:tcPr>
            <w:tcW w:w="16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6E52E9">
            <w:pPr>
              <w:widowControl/>
              <w:snapToGrid w:val="0"/>
              <w:jc w:val="left"/>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浦口区畜牧水产站</w:t>
            </w:r>
          </w:p>
        </w:tc>
        <w:tc>
          <w:tcPr>
            <w:tcW w:w="22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6E52E9">
            <w:pPr>
              <w:widowControl/>
              <w:snapToGrid w:val="0"/>
              <w:jc w:val="left"/>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增殖放流</w:t>
            </w:r>
          </w:p>
        </w:tc>
        <w:tc>
          <w:tcPr>
            <w:tcW w:w="12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6E52E9">
            <w:pPr>
              <w:widowControl/>
              <w:snapToGrid w:val="0"/>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50</w:t>
            </w:r>
          </w:p>
        </w:tc>
        <w:tc>
          <w:tcPr>
            <w:tcW w:w="116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6E52E9">
            <w:pPr>
              <w:widowControl/>
              <w:snapToGrid w:val="0"/>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50</w:t>
            </w:r>
          </w:p>
        </w:tc>
        <w:tc>
          <w:tcPr>
            <w:tcW w:w="13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A30DDE">
            <w:pPr>
              <w:keepNext/>
              <w:widowControl/>
              <w:snapToGrid w:val="0"/>
              <w:jc w:val="center"/>
              <w:textAlignment w:val="center"/>
              <w:rPr>
                <w:rFonts w:ascii="仿宋" w:eastAsia="仿宋" w:hAnsi="仿宋" w:cs="仿宋"/>
                <w:b/>
                <w:color w:val="000000"/>
                <w:kern w:val="0"/>
                <w:sz w:val="20"/>
                <w:szCs w:val="20"/>
                <w:lang w:bidi="ar"/>
              </w:rPr>
            </w:pPr>
          </w:p>
        </w:tc>
      </w:tr>
      <w:tr w:rsidR="00A30DDE">
        <w:trPr>
          <w:trHeight w:val="509"/>
          <w:jc w:val="center"/>
        </w:trPr>
        <w:tc>
          <w:tcPr>
            <w:tcW w:w="6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6E52E9">
            <w:pPr>
              <w:keepNext/>
              <w:widowControl/>
              <w:snapToGrid w:val="0"/>
              <w:jc w:val="center"/>
              <w:textAlignment w:val="center"/>
              <w:rPr>
                <w:rFonts w:ascii="仿宋" w:eastAsia="仿宋" w:hAnsi="仿宋" w:cs="仿宋"/>
                <w:color w:val="000000"/>
                <w:kern w:val="0"/>
                <w:sz w:val="20"/>
                <w:szCs w:val="20"/>
                <w:lang w:bidi="ar"/>
              </w:rPr>
            </w:pPr>
            <w:r>
              <w:rPr>
                <w:rFonts w:ascii="仿宋" w:eastAsia="仿宋" w:hAnsi="仿宋" w:cs="仿宋" w:hint="eastAsia"/>
                <w:color w:val="000000"/>
                <w:kern w:val="0"/>
                <w:sz w:val="20"/>
                <w:szCs w:val="20"/>
                <w:lang w:bidi="ar"/>
              </w:rPr>
              <w:t>11</w:t>
            </w:r>
          </w:p>
        </w:tc>
        <w:tc>
          <w:tcPr>
            <w:tcW w:w="936" w:type="dxa"/>
            <w:vMerge w:val="restart"/>
            <w:tcBorders>
              <w:top w:val="single" w:sz="4" w:space="0" w:color="000000"/>
              <w:left w:val="single" w:sz="4" w:space="0" w:color="000000"/>
              <w:right w:val="single" w:sz="4" w:space="0" w:color="000000"/>
            </w:tcBorders>
            <w:shd w:val="clear" w:color="auto" w:fill="auto"/>
            <w:noWrap/>
            <w:vAlign w:val="center"/>
          </w:tcPr>
          <w:p w:rsidR="00A30DDE" w:rsidRDefault="006E52E9">
            <w:pPr>
              <w:widowControl/>
              <w:snapToGrid w:val="0"/>
              <w:jc w:val="center"/>
              <w:textAlignment w:val="center"/>
              <w:rPr>
                <w:rFonts w:ascii="仿宋" w:eastAsia="仿宋" w:hAnsi="仿宋" w:cs="仿宋"/>
                <w:color w:val="000000"/>
                <w:kern w:val="0"/>
                <w:sz w:val="20"/>
                <w:szCs w:val="20"/>
                <w:lang w:bidi="ar"/>
              </w:rPr>
            </w:pPr>
            <w:proofErr w:type="gramStart"/>
            <w:r>
              <w:rPr>
                <w:rFonts w:ascii="仿宋" w:eastAsia="仿宋" w:hAnsi="仿宋" w:cs="仿宋" w:hint="eastAsia"/>
                <w:color w:val="000000"/>
                <w:kern w:val="0"/>
                <w:sz w:val="20"/>
                <w:szCs w:val="20"/>
                <w:lang w:bidi="ar"/>
              </w:rPr>
              <w:t>六合区</w:t>
            </w:r>
            <w:proofErr w:type="gramEnd"/>
          </w:p>
        </w:tc>
        <w:tc>
          <w:tcPr>
            <w:tcW w:w="16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6E52E9">
            <w:pPr>
              <w:widowControl/>
              <w:snapToGrid w:val="0"/>
              <w:jc w:val="left"/>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南京</w:t>
            </w:r>
            <w:proofErr w:type="gramStart"/>
            <w:r>
              <w:rPr>
                <w:rFonts w:ascii="仿宋" w:eastAsia="仿宋" w:hAnsi="仿宋" w:cs="仿宋" w:hint="eastAsia"/>
                <w:color w:val="000000"/>
                <w:kern w:val="0"/>
                <w:sz w:val="20"/>
                <w:szCs w:val="20"/>
                <w:lang w:bidi="ar"/>
              </w:rPr>
              <w:t>郁金香蟹业发展</w:t>
            </w:r>
            <w:proofErr w:type="gramEnd"/>
            <w:r>
              <w:rPr>
                <w:rFonts w:ascii="仿宋" w:eastAsia="仿宋" w:hAnsi="仿宋" w:cs="仿宋" w:hint="eastAsia"/>
                <w:color w:val="000000"/>
                <w:kern w:val="0"/>
                <w:sz w:val="20"/>
                <w:szCs w:val="20"/>
                <w:lang w:bidi="ar"/>
              </w:rPr>
              <w:t>有限公司</w:t>
            </w:r>
          </w:p>
        </w:tc>
        <w:tc>
          <w:tcPr>
            <w:tcW w:w="22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6E52E9">
            <w:pPr>
              <w:widowControl/>
              <w:snapToGrid w:val="0"/>
              <w:jc w:val="left"/>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南京六合郁金香</w:t>
            </w:r>
            <w:proofErr w:type="gramStart"/>
            <w:r>
              <w:rPr>
                <w:rFonts w:ascii="仿宋" w:eastAsia="仿宋" w:hAnsi="仿宋" w:cs="仿宋" w:hint="eastAsia"/>
                <w:color w:val="000000"/>
                <w:kern w:val="0"/>
                <w:sz w:val="20"/>
                <w:szCs w:val="20"/>
                <w:lang w:bidi="ar"/>
              </w:rPr>
              <w:t>蟹业智慧</w:t>
            </w:r>
            <w:proofErr w:type="gramEnd"/>
            <w:r>
              <w:rPr>
                <w:rFonts w:ascii="仿宋" w:eastAsia="仿宋" w:hAnsi="仿宋" w:cs="仿宋" w:hint="eastAsia"/>
                <w:color w:val="000000"/>
                <w:kern w:val="0"/>
                <w:sz w:val="20"/>
                <w:szCs w:val="20"/>
                <w:lang w:bidi="ar"/>
              </w:rPr>
              <w:t>渔场建设项目</w:t>
            </w:r>
          </w:p>
        </w:tc>
        <w:tc>
          <w:tcPr>
            <w:tcW w:w="12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6E52E9">
            <w:pPr>
              <w:widowControl/>
              <w:jc w:val="center"/>
              <w:textAlignment w:val="center"/>
              <w:rPr>
                <w:rFonts w:ascii="仿宋" w:eastAsia="仿宋" w:hAnsi="仿宋" w:cs="仿宋"/>
                <w:b/>
                <w:color w:val="000000"/>
                <w:kern w:val="0"/>
                <w:sz w:val="20"/>
                <w:szCs w:val="20"/>
                <w:lang w:bidi="ar"/>
              </w:rPr>
            </w:pPr>
            <w:r>
              <w:rPr>
                <w:rFonts w:ascii="仿宋" w:eastAsia="仿宋" w:hAnsi="仿宋" w:cs="仿宋" w:hint="eastAsia"/>
                <w:color w:val="000000"/>
                <w:kern w:val="0"/>
                <w:sz w:val="20"/>
                <w:szCs w:val="20"/>
                <w:lang w:bidi="ar"/>
              </w:rPr>
              <w:t>158.52</w:t>
            </w:r>
          </w:p>
        </w:tc>
        <w:tc>
          <w:tcPr>
            <w:tcW w:w="116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6E52E9">
            <w:pPr>
              <w:widowControl/>
              <w:jc w:val="center"/>
              <w:textAlignment w:val="center"/>
              <w:rPr>
                <w:rFonts w:ascii="仿宋" w:eastAsia="仿宋" w:hAnsi="仿宋" w:cs="仿宋"/>
                <w:b/>
                <w:color w:val="000000"/>
                <w:kern w:val="0"/>
                <w:sz w:val="20"/>
                <w:szCs w:val="20"/>
                <w:lang w:bidi="ar"/>
              </w:rPr>
            </w:pPr>
            <w:r>
              <w:rPr>
                <w:rFonts w:ascii="仿宋" w:eastAsia="仿宋" w:hAnsi="仿宋" w:cs="仿宋" w:hint="eastAsia"/>
                <w:color w:val="000000"/>
                <w:kern w:val="0"/>
                <w:sz w:val="20"/>
                <w:szCs w:val="20"/>
                <w:lang w:bidi="ar"/>
              </w:rPr>
              <w:t>39.26</w:t>
            </w:r>
          </w:p>
        </w:tc>
        <w:tc>
          <w:tcPr>
            <w:tcW w:w="13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A30DDE">
            <w:pPr>
              <w:keepNext/>
              <w:widowControl/>
              <w:snapToGrid w:val="0"/>
              <w:jc w:val="center"/>
              <w:textAlignment w:val="center"/>
              <w:rPr>
                <w:rFonts w:ascii="仿宋" w:eastAsia="仿宋" w:hAnsi="仿宋" w:cs="仿宋"/>
                <w:b/>
                <w:color w:val="000000"/>
                <w:kern w:val="0"/>
                <w:sz w:val="20"/>
                <w:szCs w:val="20"/>
                <w:lang w:bidi="ar"/>
              </w:rPr>
            </w:pPr>
          </w:p>
        </w:tc>
      </w:tr>
      <w:tr w:rsidR="00A30DDE">
        <w:trPr>
          <w:trHeight w:val="509"/>
          <w:jc w:val="center"/>
        </w:trPr>
        <w:tc>
          <w:tcPr>
            <w:tcW w:w="6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6E52E9">
            <w:pPr>
              <w:keepNext/>
              <w:widowControl/>
              <w:snapToGrid w:val="0"/>
              <w:jc w:val="center"/>
              <w:textAlignment w:val="center"/>
              <w:rPr>
                <w:rFonts w:ascii="仿宋" w:eastAsia="仿宋" w:hAnsi="仿宋" w:cs="仿宋"/>
                <w:color w:val="000000"/>
                <w:kern w:val="0"/>
                <w:sz w:val="20"/>
                <w:szCs w:val="20"/>
                <w:lang w:bidi="ar"/>
              </w:rPr>
            </w:pPr>
            <w:r>
              <w:rPr>
                <w:rFonts w:ascii="仿宋" w:eastAsia="仿宋" w:hAnsi="仿宋" w:cs="仿宋" w:hint="eastAsia"/>
                <w:color w:val="000000"/>
                <w:kern w:val="0"/>
                <w:sz w:val="20"/>
                <w:szCs w:val="20"/>
                <w:lang w:bidi="ar"/>
              </w:rPr>
              <w:t>12</w:t>
            </w:r>
          </w:p>
        </w:tc>
        <w:tc>
          <w:tcPr>
            <w:tcW w:w="936" w:type="dxa"/>
            <w:vMerge/>
            <w:tcBorders>
              <w:left w:val="single" w:sz="4" w:space="0" w:color="000000"/>
              <w:right w:val="single" w:sz="4" w:space="0" w:color="000000"/>
            </w:tcBorders>
            <w:shd w:val="clear" w:color="auto" w:fill="auto"/>
            <w:noWrap/>
            <w:vAlign w:val="center"/>
          </w:tcPr>
          <w:p w:rsidR="00A30DDE" w:rsidRDefault="00A30DDE">
            <w:pPr>
              <w:widowControl/>
              <w:snapToGrid w:val="0"/>
              <w:jc w:val="center"/>
              <w:textAlignment w:val="center"/>
              <w:rPr>
                <w:rFonts w:ascii="仿宋" w:eastAsia="仿宋" w:hAnsi="仿宋" w:cs="仿宋"/>
                <w:color w:val="000000"/>
                <w:kern w:val="0"/>
                <w:sz w:val="20"/>
                <w:szCs w:val="20"/>
                <w:lang w:bidi="ar"/>
              </w:rPr>
            </w:pPr>
          </w:p>
        </w:tc>
        <w:tc>
          <w:tcPr>
            <w:tcW w:w="16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6E52E9">
            <w:pPr>
              <w:widowControl/>
              <w:snapToGrid w:val="0"/>
              <w:jc w:val="left"/>
              <w:textAlignment w:val="center"/>
              <w:rPr>
                <w:rFonts w:ascii="仿宋" w:eastAsia="仿宋" w:hAnsi="仿宋" w:cs="仿宋"/>
                <w:color w:val="000000"/>
                <w:sz w:val="20"/>
                <w:szCs w:val="20"/>
              </w:rPr>
            </w:pPr>
            <w:proofErr w:type="gramStart"/>
            <w:r>
              <w:rPr>
                <w:rFonts w:ascii="仿宋" w:eastAsia="仿宋" w:hAnsi="仿宋" w:cs="仿宋" w:hint="eastAsia"/>
                <w:color w:val="000000"/>
                <w:kern w:val="0"/>
                <w:sz w:val="20"/>
                <w:szCs w:val="20"/>
                <w:lang w:bidi="ar"/>
              </w:rPr>
              <w:t>南京洪蟹水产养殖</w:t>
            </w:r>
            <w:proofErr w:type="gramEnd"/>
            <w:r>
              <w:rPr>
                <w:rFonts w:ascii="仿宋" w:eastAsia="仿宋" w:hAnsi="仿宋" w:cs="仿宋" w:hint="eastAsia"/>
                <w:color w:val="000000"/>
                <w:kern w:val="0"/>
                <w:sz w:val="20"/>
                <w:szCs w:val="20"/>
                <w:lang w:bidi="ar"/>
              </w:rPr>
              <w:t>有限公司</w:t>
            </w:r>
          </w:p>
        </w:tc>
        <w:tc>
          <w:tcPr>
            <w:tcW w:w="22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6E52E9">
            <w:pPr>
              <w:widowControl/>
              <w:snapToGrid w:val="0"/>
              <w:jc w:val="left"/>
              <w:textAlignment w:val="center"/>
              <w:rPr>
                <w:rFonts w:ascii="仿宋" w:eastAsia="仿宋" w:hAnsi="仿宋" w:cs="仿宋"/>
                <w:color w:val="000000"/>
                <w:sz w:val="20"/>
                <w:szCs w:val="20"/>
              </w:rPr>
            </w:pPr>
            <w:proofErr w:type="gramStart"/>
            <w:r>
              <w:rPr>
                <w:rFonts w:ascii="仿宋" w:eastAsia="仿宋" w:hAnsi="仿宋" w:cs="仿宋" w:hint="eastAsia"/>
                <w:color w:val="000000"/>
                <w:kern w:val="0"/>
                <w:sz w:val="20"/>
                <w:szCs w:val="20"/>
                <w:lang w:bidi="ar"/>
              </w:rPr>
              <w:t>南京洪蟹水产</w:t>
            </w:r>
            <w:proofErr w:type="gramEnd"/>
            <w:r>
              <w:rPr>
                <w:rFonts w:ascii="仿宋" w:eastAsia="仿宋" w:hAnsi="仿宋" w:cs="仿宋" w:hint="eastAsia"/>
                <w:color w:val="000000"/>
                <w:kern w:val="0"/>
                <w:sz w:val="20"/>
                <w:szCs w:val="20"/>
                <w:lang w:bidi="ar"/>
              </w:rPr>
              <w:t>标准化改造项目</w:t>
            </w:r>
          </w:p>
        </w:tc>
        <w:tc>
          <w:tcPr>
            <w:tcW w:w="12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6E52E9">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203.28</w:t>
            </w:r>
          </w:p>
        </w:tc>
        <w:tc>
          <w:tcPr>
            <w:tcW w:w="116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6E52E9">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101.59</w:t>
            </w:r>
          </w:p>
        </w:tc>
        <w:tc>
          <w:tcPr>
            <w:tcW w:w="13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6E52E9">
            <w:pPr>
              <w:keepNext/>
              <w:widowControl/>
              <w:snapToGrid w:val="0"/>
              <w:jc w:val="center"/>
              <w:textAlignment w:val="center"/>
              <w:rPr>
                <w:rFonts w:ascii="仿宋" w:eastAsia="仿宋" w:hAnsi="仿宋" w:cs="仿宋"/>
                <w:b/>
                <w:color w:val="000000"/>
                <w:kern w:val="0"/>
                <w:sz w:val="20"/>
                <w:szCs w:val="20"/>
                <w:lang w:bidi="ar"/>
              </w:rPr>
            </w:pPr>
            <w:r>
              <w:rPr>
                <w:rFonts w:ascii="仿宋" w:eastAsia="仿宋" w:hAnsi="仿宋" w:cs="宋体" w:hint="eastAsia"/>
                <w:color w:val="000000"/>
                <w:kern w:val="0"/>
                <w:sz w:val="18"/>
                <w:szCs w:val="18"/>
              </w:rPr>
              <w:t>2025-2026年改造项目</w:t>
            </w:r>
          </w:p>
        </w:tc>
      </w:tr>
      <w:tr w:rsidR="00A30DDE">
        <w:trPr>
          <w:trHeight w:val="509"/>
          <w:jc w:val="center"/>
        </w:trPr>
        <w:tc>
          <w:tcPr>
            <w:tcW w:w="6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6E52E9">
            <w:pPr>
              <w:keepNext/>
              <w:widowControl/>
              <w:snapToGrid w:val="0"/>
              <w:jc w:val="center"/>
              <w:textAlignment w:val="center"/>
              <w:rPr>
                <w:rFonts w:ascii="仿宋" w:eastAsia="仿宋" w:hAnsi="仿宋" w:cs="仿宋"/>
                <w:color w:val="000000"/>
                <w:kern w:val="0"/>
                <w:sz w:val="20"/>
                <w:szCs w:val="20"/>
                <w:lang w:bidi="ar"/>
              </w:rPr>
            </w:pPr>
            <w:r>
              <w:rPr>
                <w:rFonts w:ascii="仿宋" w:eastAsia="仿宋" w:hAnsi="仿宋" w:cs="仿宋" w:hint="eastAsia"/>
                <w:color w:val="000000"/>
                <w:kern w:val="0"/>
                <w:sz w:val="20"/>
                <w:szCs w:val="20"/>
                <w:lang w:bidi="ar"/>
              </w:rPr>
              <w:t>13</w:t>
            </w:r>
          </w:p>
        </w:tc>
        <w:tc>
          <w:tcPr>
            <w:tcW w:w="936" w:type="dxa"/>
            <w:vMerge/>
            <w:tcBorders>
              <w:left w:val="single" w:sz="4" w:space="0" w:color="000000"/>
              <w:bottom w:val="single" w:sz="4" w:space="0" w:color="000000"/>
              <w:right w:val="single" w:sz="4" w:space="0" w:color="000000"/>
            </w:tcBorders>
            <w:shd w:val="clear" w:color="auto" w:fill="auto"/>
            <w:noWrap/>
            <w:vAlign w:val="center"/>
          </w:tcPr>
          <w:p w:rsidR="00A30DDE" w:rsidRDefault="00A30DDE">
            <w:pPr>
              <w:keepNext/>
              <w:snapToGrid w:val="0"/>
              <w:jc w:val="center"/>
              <w:rPr>
                <w:rFonts w:ascii="仿宋" w:eastAsia="仿宋" w:hAnsi="仿宋" w:cs="仿宋"/>
                <w:b/>
                <w:color w:val="000000"/>
                <w:sz w:val="20"/>
                <w:szCs w:val="20"/>
              </w:rPr>
            </w:pPr>
          </w:p>
        </w:tc>
        <w:tc>
          <w:tcPr>
            <w:tcW w:w="16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6E52E9">
            <w:pPr>
              <w:widowControl/>
              <w:snapToGrid w:val="0"/>
              <w:jc w:val="left"/>
              <w:textAlignment w:val="center"/>
              <w:rPr>
                <w:rFonts w:ascii="仿宋" w:eastAsia="仿宋" w:hAnsi="仿宋" w:cs="仿宋"/>
                <w:color w:val="000000"/>
                <w:sz w:val="20"/>
                <w:szCs w:val="20"/>
              </w:rPr>
            </w:pPr>
            <w:proofErr w:type="gramStart"/>
            <w:r>
              <w:rPr>
                <w:rFonts w:ascii="仿宋" w:eastAsia="仿宋" w:hAnsi="仿宋" w:cs="仿宋" w:hint="eastAsia"/>
                <w:color w:val="000000"/>
                <w:kern w:val="0"/>
                <w:sz w:val="20"/>
                <w:szCs w:val="20"/>
                <w:lang w:bidi="ar"/>
              </w:rPr>
              <w:t>六合区</w:t>
            </w:r>
            <w:proofErr w:type="gramEnd"/>
            <w:r>
              <w:rPr>
                <w:rFonts w:ascii="仿宋" w:eastAsia="仿宋" w:hAnsi="仿宋" w:cs="仿宋" w:hint="eastAsia"/>
                <w:color w:val="000000"/>
                <w:kern w:val="0"/>
                <w:sz w:val="20"/>
                <w:szCs w:val="20"/>
                <w:lang w:bidi="ar"/>
              </w:rPr>
              <w:t>农业农村局</w:t>
            </w:r>
          </w:p>
        </w:tc>
        <w:tc>
          <w:tcPr>
            <w:tcW w:w="22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6E52E9">
            <w:pPr>
              <w:widowControl/>
              <w:snapToGrid w:val="0"/>
              <w:jc w:val="left"/>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增殖放流</w:t>
            </w:r>
          </w:p>
        </w:tc>
        <w:tc>
          <w:tcPr>
            <w:tcW w:w="12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6E52E9">
            <w:pPr>
              <w:widowControl/>
              <w:snapToGrid w:val="0"/>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50</w:t>
            </w:r>
          </w:p>
        </w:tc>
        <w:tc>
          <w:tcPr>
            <w:tcW w:w="116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6E52E9">
            <w:pPr>
              <w:widowControl/>
              <w:snapToGrid w:val="0"/>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50</w:t>
            </w:r>
          </w:p>
        </w:tc>
        <w:tc>
          <w:tcPr>
            <w:tcW w:w="13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A30DDE">
            <w:pPr>
              <w:keepNext/>
              <w:widowControl/>
              <w:snapToGrid w:val="0"/>
              <w:jc w:val="center"/>
              <w:textAlignment w:val="center"/>
              <w:rPr>
                <w:rFonts w:ascii="仿宋" w:eastAsia="仿宋" w:hAnsi="仿宋" w:cs="仿宋"/>
                <w:b/>
                <w:color w:val="000000"/>
                <w:kern w:val="0"/>
                <w:sz w:val="20"/>
                <w:szCs w:val="20"/>
                <w:lang w:bidi="ar"/>
              </w:rPr>
            </w:pPr>
          </w:p>
        </w:tc>
      </w:tr>
      <w:tr w:rsidR="00A30DDE">
        <w:trPr>
          <w:trHeight w:val="509"/>
          <w:jc w:val="center"/>
        </w:trPr>
        <w:tc>
          <w:tcPr>
            <w:tcW w:w="6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6E52E9">
            <w:pPr>
              <w:keepNext/>
              <w:widowControl/>
              <w:snapToGrid w:val="0"/>
              <w:jc w:val="center"/>
              <w:textAlignment w:val="center"/>
              <w:rPr>
                <w:rFonts w:ascii="仿宋" w:eastAsia="仿宋" w:hAnsi="仿宋" w:cs="仿宋"/>
                <w:color w:val="000000"/>
                <w:kern w:val="0"/>
                <w:sz w:val="20"/>
                <w:szCs w:val="20"/>
                <w:lang w:bidi="ar"/>
              </w:rPr>
            </w:pPr>
            <w:r>
              <w:rPr>
                <w:rFonts w:ascii="仿宋" w:eastAsia="仿宋" w:hAnsi="仿宋" w:cs="仿宋" w:hint="eastAsia"/>
                <w:color w:val="000000"/>
                <w:kern w:val="0"/>
                <w:sz w:val="20"/>
                <w:szCs w:val="20"/>
                <w:lang w:bidi="ar"/>
              </w:rPr>
              <w:t>14</w:t>
            </w:r>
          </w:p>
        </w:tc>
        <w:tc>
          <w:tcPr>
            <w:tcW w:w="936" w:type="dxa"/>
            <w:vMerge w:val="restart"/>
            <w:tcBorders>
              <w:top w:val="single" w:sz="4" w:space="0" w:color="000000"/>
              <w:left w:val="single" w:sz="4" w:space="0" w:color="000000"/>
              <w:right w:val="single" w:sz="4" w:space="0" w:color="000000"/>
            </w:tcBorders>
            <w:shd w:val="clear" w:color="auto" w:fill="auto"/>
            <w:noWrap/>
            <w:vAlign w:val="center"/>
          </w:tcPr>
          <w:p w:rsidR="00A30DDE" w:rsidRDefault="006E52E9">
            <w:pPr>
              <w:keepNext/>
              <w:snapToGrid w:val="0"/>
              <w:jc w:val="center"/>
              <w:rPr>
                <w:rFonts w:ascii="仿宋" w:eastAsia="仿宋" w:hAnsi="仿宋" w:cs="仿宋"/>
                <w:b/>
                <w:color w:val="000000"/>
                <w:sz w:val="20"/>
                <w:szCs w:val="20"/>
              </w:rPr>
            </w:pPr>
            <w:r>
              <w:rPr>
                <w:rFonts w:ascii="仿宋" w:eastAsia="仿宋" w:hAnsi="仿宋" w:cs="仿宋" w:hint="eastAsia"/>
                <w:color w:val="000000"/>
                <w:kern w:val="0"/>
                <w:sz w:val="20"/>
                <w:szCs w:val="20"/>
                <w:lang w:bidi="ar"/>
              </w:rPr>
              <w:t>溧水区</w:t>
            </w:r>
          </w:p>
        </w:tc>
        <w:tc>
          <w:tcPr>
            <w:tcW w:w="16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6E52E9">
            <w:pPr>
              <w:widowControl/>
              <w:snapToGrid w:val="0"/>
              <w:jc w:val="left"/>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南京市溧水</w:t>
            </w:r>
            <w:proofErr w:type="gramStart"/>
            <w:r>
              <w:rPr>
                <w:rFonts w:ascii="仿宋" w:eastAsia="仿宋" w:hAnsi="仿宋" w:cs="仿宋" w:hint="eastAsia"/>
                <w:color w:val="000000"/>
                <w:kern w:val="0"/>
                <w:sz w:val="20"/>
                <w:szCs w:val="20"/>
                <w:lang w:bidi="ar"/>
              </w:rPr>
              <w:t>区晶桥</w:t>
            </w:r>
            <w:proofErr w:type="gramEnd"/>
            <w:r>
              <w:rPr>
                <w:rFonts w:ascii="仿宋" w:eastAsia="仿宋" w:hAnsi="仿宋" w:cs="仿宋" w:hint="eastAsia"/>
                <w:color w:val="000000"/>
                <w:kern w:val="0"/>
                <w:sz w:val="20"/>
                <w:szCs w:val="20"/>
                <w:lang w:bidi="ar"/>
              </w:rPr>
              <w:t>镇人民政府</w:t>
            </w:r>
          </w:p>
        </w:tc>
        <w:tc>
          <w:tcPr>
            <w:tcW w:w="22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6E52E9">
            <w:pPr>
              <w:widowControl/>
              <w:snapToGrid w:val="0"/>
              <w:jc w:val="left"/>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2024年南京市溧水区晶桥镇养殖池塘生态化改造项</w:t>
            </w:r>
            <w:r w:rsidR="00B80881">
              <w:rPr>
                <w:rFonts w:ascii="仿宋" w:eastAsia="仿宋" w:hAnsi="仿宋" w:cs="仿宋" w:hint="eastAsia"/>
                <w:color w:val="000000"/>
                <w:kern w:val="0"/>
                <w:sz w:val="20"/>
                <w:szCs w:val="20"/>
                <w:lang w:bidi="ar"/>
              </w:rPr>
              <w:t>目</w:t>
            </w:r>
            <w:r>
              <w:rPr>
                <w:rFonts w:ascii="仿宋" w:eastAsia="仿宋" w:hAnsi="仿宋" w:cs="仿宋" w:hint="eastAsia"/>
                <w:color w:val="000000"/>
                <w:kern w:val="0"/>
                <w:sz w:val="20"/>
                <w:szCs w:val="20"/>
                <w:lang w:bidi="ar"/>
              </w:rPr>
              <w:t>（水晶片区、孔家片区）</w:t>
            </w:r>
          </w:p>
        </w:tc>
        <w:tc>
          <w:tcPr>
            <w:tcW w:w="12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6E52E9">
            <w:pPr>
              <w:widowControl/>
              <w:jc w:val="center"/>
              <w:textAlignment w:val="center"/>
              <w:rPr>
                <w:rFonts w:ascii="仿宋" w:eastAsia="仿宋" w:hAnsi="仿宋" w:cs="仿宋"/>
                <w:b/>
                <w:color w:val="000000"/>
                <w:kern w:val="0"/>
                <w:sz w:val="20"/>
                <w:szCs w:val="20"/>
                <w:lang w:bidi="ar"/>
              </w:rPr>
            </w:pPr>
            <w:r>
              <w:rPr>
                <w:rFonts w:ascii="仿宋" w:eastAsia="仿宋" w:hAnsi="仿宋" w:cs="仿宋" w:hint="eastAsia"/>
                <w:color w:val="000000"/>
                <w:kern w:val="0"/>
                <w:sz w:val="20"/>
                <w:szCs w:val="20"/>
                <w:lang w:bidi="ar"/>
              </w:rPr>
              <w:t>623.13</w:t>
            </w:r>
          </w:p>
        </w:tc>
        <w:tc>
          <w:tcPr>
            <w:tcW w:w="116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6E52E9">
            <w:pPr>
              <w:widowControl/>
              <w:snapToGrid w:val="0"/>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362</w:t>
            </w:r>
          </w:p>
        </w:tc>
        <w:tc>
          <w:tcPr>
            <w:tcW w:w="13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6E52E9">
            <w:pPr>
              <w:keepNext/>
              <w:widowControl/>
              <w:snapToGrid w:val="0"/>
              <w:jc w:val="center"/>
              <w:textAlignment w:val="center"/>
              <w:rPr>
                <w:rFonts w:ascii="仿宋" w:eastAsia="仿宋" w:hAnsi="仿宋" w:cs="仿宋"/>
                <w:b/>
                <w:color w:val="000000"/>
                <w:kern w:val="0"/>
                <w:sz w:val="20"/>
                <w:szCs w:val="20"/>
                <w:lang w:bidi="ar"/>
              </w:rPr>
            </w:pPr>
            <w:r>
              <w:rPr>
                <w:rFonts w:ascii="仿宋" w:eastAsia="仿宋" w:hAnsi="仿宋" w:cs="宋体" w:hint="eastAsia"/>
                <w:color w:val="000000"/>
                <w:kern w:val="0"/>
                <w:sz w:val="18"/>
                <w:szCs w:val="18"/>
              </w:rPr>
              <w:t>2024-2025年改造项目</w:t>
            </w:r>
          </w:p>
        </w:tc>
      </w:tr>
      <w:tr w:rsidR="00A30DDE">
        <w:trPr>
          <w:trHeight w:val="509"/>
          <w:jc w:val="center"/>
        </w:trPr>
        <w:tc>
          <w:tcPr>
            <w:tcW w:w="6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6E52E9">
            <w:pPr>
              <w:keepNext/>
              <w:widowControl/>
              <w:snapToGrid w:val="0"/>
              <w:jc w:val="center"/>
              <w:textAlignment w:val="center"/>
              <w:rPr>
                <w:rFonts w:ascii="仿宋" w:eastAsia="仿宋" w:hAnsi="仿宋" w:cs="仿宋"/>
                <w:color w:val="000000"/>
                <w:kern w:val="0"/>
                <w:sz w:val="20"/>
                <w:szCs w:val="20"/>
                <w:lang w:bidi="ar"/>
              </w:rPr>
            </w:pPr>
            <w:r>
              <w:rPr>
                <w:rFonts w:ascii="仿宋" w:eastAsia="仿宋" w:hAnsi="仿宋" w:cs="仿宋" w:hint="eastAsia"/>
                <w:color w:val="000000"/>
                <w:kern w:val="0"/>
                <w:sz w:val="20"/>
                <w:szCs w:val="20"/>
                <w:lang w:bidi="ar"/>
              </w:rPr>
              <w:t>15</w:t>
            </w:r>
          </w:p>
        </w:tc>
        <w:tc>
          <w:tcPr>
            <w:tcW w:w="936" w:type="dxa"/>
            <w:vMerge/>
            <w:tcBorders>
              <w:left w:val="single" w:sz="4" w:space="0" w:color="000000"/>
              <w:right w:val="single" w:sz="4" w:space="0" w:color="000000"/>
            </w:tcBorders>
            <w:shd w:val="clear" w:color="auto" w:fill="auto"/>
            <w:noWrap/>
            <w:vAlign w:val="center"/>
          </w:tcPr>
          <w:p w:rsidR="00A30DDE" w:rsidRDefault="00A30DDE">
            <w:pPr>
              <w:keepNext/>
              <w:snapToGrid w:val="0"/>
              <w:jc w:val="center"/>
              <w:rPr>
                <w:rFonts w:ascii="仿宋" w:eastAsia="仿宋" w:hAnsi="仿宋" w:cs="仿宋"/>
                <w:b/>
                <w:color w:val="000000"/>
                <w:sz w:val="20"/>
                <w:szCs w:val="20"/>
              </w:rPr>
            </w:pPr>
          </w:p>
        </w:tc>
        <w:tc>
          <w:tcPr>
            <w:tcW w:w="16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6E52E9">
            <w:pPr>
              <w:widowControl/>
              <w:snapToGrid w:val="0"/>
              <w:jc w:val="left"/>
              <w:textAlignment w:val="center"/>
              <w:rPr>
                <w:rFonts w:ascii="仿宋" w:eastAsia="仿宋" w:hAnsi="仿宋" w:cs="仿宋"/>
                <w:color w:val="000000"/>
                <w:sz w:val="20"/>
                <w:szCs w:val="20"/>
              </w:rPr>
            </w:pPr>
            <w:proofErr w:type="gramStart"/>
            <w:r>
              <w:rPr>
                <w:rFonts w:ascii="仿宋" w:eastAsia="仿宋" w:hAnsi="仿宋" w:cs="仿宋" w:hint="eastAsia"/>
                <w:color w:val="000000"/>
                <w:kern w:val="0"/>
                <w:sz w:val="20"/>
                <w:szCs w:val="20"/>
                <w:lang w:bidi="ar"/>
              </w:rPr>
              <w:t>江苏创赢水产养殖</w:t>
            </w:r>
            <w:proofErr w:type="gramEnd"/>
            <w:r>
              <w:rPr>
                <w:rFonts w:ascii="仿宋" w:eastAsia="仿宋" w:hAnsi="仿宋" w:cs="仿宋" w:hint="eastAsia"/>
                <w:color w:val="000000"/>
                <w:kern w:val="0"/>
                <w:sz w:val="20"/>
                <w:szCs w:val="20"/>
                <w:lang w:bidi="ar"/>
              </w:rPr>
              <w:t>有限公司</w:t>
            </w:r>
          </w:p>
        </w:tc>
        <w:tc>
          <w:tcPr>
            <w:tcW w:w="22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6E52E9">
            <w:pPr>
              <w:widowControl/>
              <w:snapToGrid w:val="0"/>
              <w:jc w:val="left"/>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2025年南京市溧水区和</w:t>
            </w:r>
            <w:proofErr w:type="gramStart"/>
            <w:r>
              <w:rPr>
                <w:rFonts w:ascii="仿宋" w:eastAsia="仿宋" w:hAnsi="仿宋" w:cs="仿宋" w:hint="eastAsia"/>
                <w:color w:val="000000"/>
                <w:kern w:val="0"/>
                <w:sz w:val="20"/>
                <w:szCs w:val="20"/>
                <w:lang w:bidi="ar"/>
              </w:rPr>
              <w:t>凤镇骆</w:t>
            </w:r>
            <w:proofErr w:type="gramEnd"/>
            <w:r>
              <w:rPr>
                <w:rFonts w:ascii="仿宋" w:eastAsia="仿宋" w:hAnsi="仿宋" w:cs="仿宋" w:hint="eastAsia"/>
                <w:color w:val="000000"/>
                <w:kern w:val="0"/>
                <w:sz w:val="20"/>
                <w:szCs w:val="20"/>
                <w:lang w:bidi="ar"/>
              </w:rPr>
              <w:t>山村养殖池塘生态化改造项目</w:t>
            </w:r>
          </w:p>
        </w:tc>
        <w:tc>
          <w:tcPr>
            <w:tcW w:w="12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6E52E9">
            <w:pPr>
              <w:widowControl/>
              <w:jc w:val="center"/>
              <w:textAlignment w:val="center"/>
              <w:rPr>
                <w:rFonts w:ascii="仿宋" w:eastAsia="仿宋" w:hAnsi="仿宋" w:cs="仿宋"/>
                <w:b/>
                <w:color w:val="000000"/>
                <w:kern w:val="0"/>
                <w:sz w:val="20"/>
                <w:szCs w:val="20"/>
                <w:lang w:bidi="ar"/>
              </w:rPr>
            </w:pPr>
            <w:r>
              <w:rPr>
                <w:rFonts w:ascii="仿宋" w:eastAsia="仿宋" w:hAnsi="仿宋" w:cs="仿宋" w:hint="eastAsia"/>
                <w:color w:val="000000"/>
                <w:kern w:val="0"/>
                <w:sz w:val="20"/>
                <w:szCs w:val="20"/>
                <w:lang w:bidi="ar"/>
              </w:rPr>
              <w:t>652.96</w:t>
            </w:r>
          </w:p>
        </w:tc>
        <w:tc>
          <w:tcPr>
            <w:tcW w:w="116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6E52E9">
            <w:pPr>
              <w:widowControl/>
              <w:snapToGrid w:val="0"/>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326</w:t>
            </w:r>
          </w:p>
        </w:tc>
        <w:tc>
          <w:tcPr>
            <w:tcW w:w="13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6E52E9">
            <w:pPr>
              <w:keepNext/>
              <w:widowControl/>
              <w:snapToGrid w:val="0"/>
              <w:jc w:val="center"/>
              <w:textAlignment w:val="center"/>
              <w:rPr>
                <w:rFonts w:ascii="仿宋" w:eastAsia="仿宋" w:hAnsi="仿宋" w:cs="仿宋"/>
                <w:b/>
                <w:color w:val="000000"/>
                <w:kern w:val="0"/>
                <w:sz w:val="20"/>
                <w:szCs w:val="20"/>
                <w:lang w:bidi="ar"/>
              </w:rPr>
            </w:pPr>
            <w:r>
              <w:rPr>
                <w:rFonts w:ascii="仿宋" w:eastAsia="仿宋" w:hAnsi="仿宋" w:cs="宋体" w:hint="eastAsia"/>
                <w:color w:val="000000"/>
                <w:kern w:val="0"/>
                <w:sz w:val="18"/>
                <w:szCs w:val="18"/>
              </w:rPr>
              <w:t>2025-2026年改造项目</w:t>
            </w:r>
          </w:p>
        </w:tc>
      </w:tr>
      <w:tr w:rsidR="00A30DDE">
        <w:trPr>
          <w:trHeight w:val="509"/>
          <w:jc w:val="center"/>
        </w:trPr>
        <w:tc>
          <w:tcPr>
            <w:tcW w:w="6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6E52E9">
            <w:pPr>
              <w:keepNext/>
              <w:widowControl/>
              <w:snapToGrid w:val="0"/>
              <w:jc w:val="center"/>
              <w:textAlignment w:val="center"/>
              <w:rPr>
                <w:rFonts w:ascii="仿宋" w:eastAsia="仿宋" w:hAnsi="仿宋" w:cs="仿宋"/>
                <w:color w:val="000000"/>
                <w:kern w:val="0"/>
                <w:sz w:val="20"/>
                <w:szCs w:val="20"/>
                <w:lang w:bidi="ar"/>
              </w:rPr>
            </w:pPr>
            <w:r>
              <w:rPr>
                <w:rFonts w:ascii="仿宋" w:eastAsia="仿宋" w:hAnsi="仿宋" w:cs="仿宋" w:hint="eastAsia"/>
                <w:color w:val="000000"/>
                <w:kern w:val="0"/>
                <w:sz w:val="20"/>
                <w:szCs w:val="20"/>
                <w:lang w:bidi="ar"/>
              </w:rPr>
              <w:t>16</w:t>
            </w:r>
          </w:p>
        </w:tc>
        <w:tc>
          <w:tcPr>
            <w:tcW w:w="936" w:type="dxa"/>
            <w:vMerge/>
            <w:tcBorders>
              <w:left w:val="single" w:sz="4" w:space="0" w:color="000000"/>
              <w:right w:val="single" w:sz="4" w:space="0" w:color="000000"/>
            </w:tcBorders>
            <w:shd w:val="clear" w:color="auto" w:fill="auto"/>
            <w:noWrap/>
            <w:vAlign w:val="center"/>
          </w:tcPr>
          <w:p w:rsidR="00A30DDE" w:rsidRDefault="00A30DDE">
            <w:pPr>
              <w:keepNext/>
              <w:snapToGrid w:val="0"/>
              <w:jc w:val="center"/>
              <w:rPr>
                <w:rFonts w:ascii="仿宋" w:eastAsia="仿宋" w:hAnsi="仿宋" w:cs="仿宋"/>
                <w:b/>
                <w:color w:val="000000"/>
                <w:sz w:val="20"/>
                <w:szCs w:val="20"/>
              </w:rPr>
            </w:pPr>
          </w:p>
        </w:tc>
        <w:tc>
          <w:tcPr>
            <w:tcW w:w="16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6E52E9">
            <w:pPr>
              <w:widowControl/>
              <w:snapToGrid w:val="0"/>
              <w:jc w:val="left"/>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溧水</w:t>
            </w:r>
            <w:proofErr w:type="gramStart"/>
            <w:r>
              <w:rPr>
                <w:rFonts w:ascii="仿宋" w:eastAsia="仿宋" w:hAnsi="仿宋" w:cs="仿宋" w:hint="eastAsia"/>
                <w:color w:val="000000"/>
                <w:kern w:val="0"/>
                <w:sz w:val="20"/>
                <w:szCs w:val="20"/>
                <w:lang w:bidi="ar"/>
              </w:rPr>
              <w:t>区晶桥</w:t>
            </w:r>
            <w:proofErr w:type="gramEnd"/>
            <w:r>
              <w:rPr>
                <w:rFonts w:ascii="仿宋" w:eastAsia="仿宋" w:hAnsi="仿宋" w:cs="仿宋" w:hint="eastAsia"/>
                <w:color w:val="000000"/>
                <w:kern w:val="0"/>
                <w:sz w:val="20"/>
                <w:szCs w:val="20"/>
                <w:lang w:bidi="ar"/>
              </w:rPr>
              <w:t>镇人民政府</w:t>
            </w:r>
          </w:p>
        </w:tc>
        <w:tc>
          <w:tcPr>
            <w:tcW w:w="22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6E52E9">
            <w:pPr>
              <w:widowControl/>
              <w:snapToGrid w:val="0"/>
              <w:jc w:val="left"/>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2025年南京市溧水</w:t>
            </w:r>
            <w:proofErr w:type="gramStart"/>
            <w:r>
              <w:rPr>
                <w:rFonts w:ascii="仿宋" w:eastAsia="仿宋" w:hAnsi="仿宋" w:cs="仿宋" w:hint="eastAsia"/>
                <w:color w:val="000000"/>
                <w:kern w:val="0"/>
                <w:sz w:val="20"/>
                <w:szCs w:val="20"/>
                <w:lang w:bidi="ar"/>
              </w:rPr>
              <w:t>区晶桥</w:t>
            </w:r>
            <w:proofErr w:type="gramEnd"/>
            <w:r>
              <w:rPr>
                <w:rFonts w:ascii="仿宋" w:eastAsia="仿宋" w:hAnsi="仿宋" w:cs="仿宋" w:hint="eastAsia"/>
                <w:color w:val="000000"/>
                <w:kern w:val="0"/>
                <w:sz w:val="20"/>
                <w:szCs w:val="20"/>
                <w:lang w:bidi="ar"/>
              </w:rPr>
              <w:t>镇（水晶村东片区、西片区）养殖池塘生态化改造项目</w:t>
            </w:r>
          </w:p>
        </w:tc>
        <w:tc>
          <w:tcPr>
            <w:tcW w:w="12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6E52E9">
            <w:pPr>
              <w:widowControl/>
              <w:jc w:val="center"/>
              <w:textAlignment w:val="center"/>
              <w:rPr>
                <w:rFonts w:ascii="仿宋" w:eastAsia="仿宋" w:hAnsi="仿宋" w:cs="仿宋"/>
                <w:b/>
                <w:color w:val="000000"/>
                <w:kern w:val="0"/>
                <w:sz w:val="20"/>
                <w:szCs w:val="20"/>
                <w:lang w:bidi="ar"/>
              </w:rPr>
            </w:pPr>
            <w:r>
              <w:rPr>
                <w:rFonts w:ascii="仿宋" w:eastAsia="仿宋" w:hAnsi="仿宋" w:cs="仿宋" w:hint="eastAsia"/>
                <w:color w:val="000000"/>
                <w:kern w:val="0"/>
                <w:sz w:val="20"/>
                <w:szCs w:val="20"/>
                <w:lang w:bidi="ar"/>
              </w:rPr>
              <w:t>703.72</w:t>
            </w:r>
          </w:p>
        </w:tc>
        <w:tc>
          <w:tcPr>
            <w:tcW w:w="116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6E52E9">
            <w:pPr>
              <w:widowControl/>
              <w:snapToGrid w:val="0"/>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182</w:t>
            </w:r>
          </w:p>
        </w:tc>
        <w:tc>
          <w:tcPr>
            <w:tcW w:w="13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6E52E9">
            <w:pPr>
              <w:keepNext/>
              <w:widowControl/>
              <w:snapToGrid w:val="0"/>
              <w:jc w:val="center"/>
              <w:textAlignment w:val="center"/>
              <w:rPr>
                <w:rFonts w:ascii="仿宋" w:eastAsia="仿宋" w:hAnsi="仿宋" w:cs="仿宋"/>
                <w:b/>
                <w:color w:val="000000"/>
                <w:kern w:val="0"/>
                <w:sz w:val="20"/>
                <w:szCs w:val="20"/>
                <w:lang w:bidi="ar"/>
              </w:rPr>
            </w:pPr>
            <w:r>
              <w:rPr>
                <w:rFonts w:ascii="仿宋" w:eastAsia="仿宋" w:hAnsi="仿宋" w:cs="宋体" w:hint="eastAsia"/>
                <w:color w:val="000000"/>
                <w:kern w:val="0"/>
                <w:sz w:val="18"/>
                <w:szCs w:val="18"/>
              </w:rPr>
              <w:t>2025-2026年改造项目</w:t>
            </w:r>
          </w:p>
        </w:tc>
      </w:tr>
      <w:tr w:rsidR="00A30DDE">
        <w:trPr>
          <w:trHeight w:val="509"/>
          <w:jc w:val="center"/>
        </w:trPr>
        <w:tc>
          <w:tcPr>
            <w:tcW w:w="6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6E52E9">
            <w:pPr>
              <w:keepNext/>
              <w:widowControl/>
              <w:snapToGrid w:val="0"/>
              <w:jc w:val="center"/>
              <w:textAlignment w:val="center"/>
              <w:rPr>
                <w:rFonts w:ascii="仿宋" w:eastAsia="仿宋" w:hAnsi="仿宋" w:cs="仿宋"/>
                <w:color w:val="000000"/>
                <w:kern w:val="0"/>
                <w:sz w:val="20"/>
                <w:szCs w:val="20"/>
                <w:lang w:bidi="ar"/>
              </w:rPr>
            </w:pPr>
            <w:r>
              <w:rPr>
                <w:rFonts w:ascii="仿宋" w:eastAsia="仿宋" w:hAnsi="仿宋" w:cs="仿宋" w:hint="eastAsia"/>
                <w:color w:val="000000"/>
                <w:kern w:val="0"/>
                <w:sz w:val="20"/>
                <w:szCs w:val="20"/>
                <w:lang w:bidi="ar"/>
              </w:rPr>
              <w:t>17</w:t>
            </w:r>
          </w:p>
        </w:tc>
        <w:tc>
          <w:tcPr>
            <w:tcW w:w="936" w:type="dxa"/>
            <w:vMerge/>
            <w:tcBorders>
              <w:left w:val="single" w:sz="4" w:space="0" w:color="000000"/>
              <w:bottom w:val="single" w:sz="4" w:space="0" w:color="000000"/>
              <w:right w:val="single" w:sz="4" w:space="0" w:color="000000"/>
            </w:tcBorders>
            <w:shd w:val="clear" w:color="auto" w:fill="auto"/>
            <w:noWrap/>
            <w:vAlign w:val="center"/>
          </w:tcPr>
          <w:p w:rsidR="00A30DDE" w:rsidRDefault="00A30DDE">
            <w:pPr>
              <w:keepNext/>
              <w:snapToGrid w:val="0"/>
              <w:jc w:val="center"/>
              <w:rPr>
                <w:rFonts w:ascii="仿宋" w:eastAsia="仿宋" w:hAnsi="仿宋" w:cs="仿宋"/>
                <w:b/>
                <w:color w:val="000000"/>
                <w:sz w:val="20"/>
                <w:szCs w:val="20"/>
              </w:rPr>
            </w:pPr>
          </w:p>
        </w:tc>
        <w:tc>
          <w:tcPr>
            <w:tcW w:w="16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6E52E9">
            <w:pPr>
              <w:widowControl/>
              <w:snapToGrid w:val="0"/>
              <w:jc w:val="left"/>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南京渔之歌水产养殖有限公司</w:t>
            </w:r>
          </w:p>
        </w:tc>
        <w:tc>
          <w:tcPr>
            <w:tcW w:w="22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6E52E9">
            <w:pPr>
              <w:widowControl/>
              <w:snapToGrid w:val="0"/>
              <w:jc w:val="left"/>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2025年南京市溧水区和</w:t>
            </w:r>
            <w:proofErr w:type="gramStart"/>
            <w:r>
              <w:rPr>
                <w:rFonts w:ascii="仿宋" w:eastAsia="仿宋" w:hAnsi="仿宋" w:cs="仿宋" w:hint="eastAsia"/>
                <w:color w:val="000000"/>
                <w:kern w:val="0"/>
                <w:sz w:val="20"/>
                <w:szCs w:val="20"/>
                <w:lang w:bidi="ar"/>
              </w:rPr>
              <w:t>凤镇</w:t>
            </w:r>
            <w:proofErr w:type="gramEnd"/>
            <w:r>
              <w:rPr>
                <w:rFonts w:ascii="仿宋" w:eastAsia="仿宋" w:hAnsi="仿宋" w:cs="仿宋" w:hint="eastAsia"/>
                <w:color w:val="000000"/>
                <w:kern w:val="0"/>
                <w:sz w:val="20"/>
                <w:szCs w:val="20"/>
                <w:lang w:bidi="ar"/>
              </w:rPr>
              <w:t>渔之歌青虾设施养殖建设项目</w:t>
            </w:r>
          </w:p>
        </w:tc>
        <w:tc>
          <w:tcPr>
            <w:tcW w:w="12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6E52E9">
            <w:pPr>
              <w:widowControl/>
              <w:jc w:val="center"/>
              <w:textAlignment w:val="center"/>
              <w:rPr>
                <w:rFonts w:ascii="仿宋" w:eastAsia="仿宋" w:hAnsi="仿宋" w:cs="仿宋"/>
                <w:b/>
                <w:color w:val="000000"/>
                <w:kern w:val="0"/>
                <w:sz w:val="20"/>
                <w:szCs w:val="20"/>
                <w:lang w:bidi="ar"/>
              </w:rPr>
            </w:pPr>
            <w:r>
              <w:rPr>
                <w:rFonts w:ascii="仿宋" w:eastAsia="仿宋" w:hAnsi="仿宋" w:cs="仿宋" w:hint="eastAsia"/>
                <w:color w:val="000000"/>
                <w:kern w:val="0"/>
                <w:sz w:val="20"/>
                <w:szCs w:val="20"/>
                <w:lang w:bidi="ar"/>
              </w:rPr>
              <w:t>60</w:t>
            </w:r>
          </w:p>
        </w:tc>
        <w:tc>
          <w:tcPr>
            <w:tcW w:w="116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6E52E9">
            <w:pPr>
              <w:widowControl/>
              <w:snapToGrid w:val="0"/>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30</w:t>
            </w:r>
          </w:p>
        </w:tc>
        <w:tc>
          <w:tcPr>
            <w:tcW w:w="13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A30DDE">
            <w:pPr>
              <w:keepNext/>
              <w:widowControl/>
              <w:snapToGrid w:val="0"/>
              <w:jc w:val="center"/>
              <w:textAlignment w:val="center"/>
              <w:rPr>
                <w:rFonts w:ascii="仿宋" w:eastAsia="仿宋" w:hAnsi="仿宋" w:cs="仿宋"/>
                <w:b/>
                <w:color w:val="000000"/>
                <w:kern w:val="0"/>
                <w:sz w:val="20"/>
                <w:szCs w:val="20"/>
                <w:lang w:bidi="ar"/>
              </w:rPr>
            </w:pPr>
          </w:p>
        </w:tc>
      </w:tr>
      <w:tr w:rsidR="00A30DDE">
        <w:trPr>
          <w:trHeight w:val="509"/>
          <w:jc w:val="center"/>
        </w:trPr>
        <w:tc>
          <w:tcPr>
            <w:tcW w:w="6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6E52E9">
            <w:pPr>
              <w:keepNext/>
              <w:widowControl/>
              <w:snapToGrid w:val="0"/>
              <w:jc w:val="center"/>
              <w:textAlignment w:val="center"/>
              <w:rPr>
                <w:rFonts w:ascii="仿宋" w:eastAsia="仿宋" w:hAnsi="仿宋" w:cs="仿宋"/>
                <w:color w:val="000000"/>
                <w:kern w:val="0"/>
                <w:sz w:val="20"/>
                <w:szCs w:val="20"/>
                <w:lang w:bidi="ar"/>
              </w:rPr>
            </w:pPr>
            <w:r>
              <w:rPr>
                <w:rFonts w:ascii="仿宋" w:eastAsia="仿宋" w:hAnsi="仿宋" w:cs="仿宋" w:hint="eastAsia"/>
                <w:color w:val="000000"/>
                <w:kern w:val="0"/>
                <w:sz w:val="20"/>
                <w:szCs w:val="20"/>
                <w:lang w:bidi="ar"/>
              </w:rPr>
              <w:t>18</w:t>
            </w:r>
          </w:p>
        </w:tc>
        <w:tc>
          <w:tcPr>
            <w:tcW w:w="93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6E52E9">
            <w:pPr>
              <w:widowControl/>
              <w:snapToGrid w:val="0"/>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高淳区</w:t>
            </w:r>
          </w:p>
        </w:tc>
        <w:tc>
          <w:tcPr>
            <w:tcW w:w="16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6E52E9">
            <w:pPr>
              <w:widowControl/>
              <w:snapToGrid w:val="0"/>
              <w:jc w:val="left"/>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高淳区阳江镇保城村村委</w:t>
            </w:r>
          </w:p>
        </w:tc>
        <w:tc>
          <w:tcPr>
            <w:tcW w:w="22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6E52E9">
            <w:pPr>
              <w:widowControl/>
              <w:snapToGrid w:val="0"/>
              <w:jc w:val="left"/>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高淳区阳江镇保城村生态高效养殖改造提升项目</w:t>
            </w:r>
          </w:p>
        </w:tc>
        <w:tc>
          <w:tcPr>
            <w:tcW w:w="12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6E52E9">
            <w:pPr>
              <w:widowControl/>
              <w:snapToGrid w:val="0"/>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250</w:t>
            </w:r>
          </w:p>
        </w:tc>
        <w:tc>
          <w:tcPr>
            <w:tcW w:w="116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6E52E9">
            <w:pPr>
              <w:widowControl/>
              <w:snapToGrid w:val="0"/>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152</w:t>
            </w:r>
          </w:p>
        </w:tc>
        <w:tc>
          <w:tcPr>
            <w:tcW w:w="13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6E52E9">
            <w:pPr>
              <w:keepNext/>
              <w:widowControl/>
              <w:snapToGrid w:val="0"/>
              <w:jc w:val="center"/>
              <w:textAlignment w:val="center"/>
              <w:rPr>
                <w:rFonts w:ascii="仿宋" w:eastAsia="仿宋" w:hAnsi="仿宋" w:cs="仿宋"/>
                <w:b/>
                <w:color w:val="000000"/>
                <w:kern w:val="0"/>
                <w:sz w:val="20"/>
                <w:szCs w:val="20"/>
                <w:lang w:bidi="ar"/>
              </w:rPr>
            </w:pPr>
            <w:r>
              <w:rPr>
                <w:rFonts w:ascii="仿宋" w:eastAsia="仿宋" w:hAnsi="仿宋" w:cs="宋体" w:hint="eastAsia"/>
                <w:color w:val="000000"/>
                <w:kern w:val="0"/>
                <w:sz w:val="18"/>
                <w:szCs w:val="18"/>
              </w:rPr>
              <w:t>2025-2026年改造项目</w:t>
            </w:r>
          </w:p>
        </w:tc>
      </w:tr>
      <w:tr w:rsidR="00A30DDE">
        <w:trPr>
          <w:trHeight w:val="509"/>
          <w:jc w:val="center"/>
        </w:trPr>
        <w:tc>
          <w:tcPr>
            <w:tcW w:w="6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6E52E9">
            <w:pPr>
              <w:keepNext/>
              <w:widowControl/>
              <w:snapToGrid w:val="0"/>
              <w:jc w:val="center"/>
              <w:textAlignment w:val="center"/>
              <w:rPr>
                <w:rFonts w:ascii="仿宋" w:eastAsia="仿宋" w:hAnsi="仿宋" w:cs="仿宋"/>
                <w:color w:val="000000"/>
                <w:kern w:val="0"/>
                <w:sz w:val="20"/>
                <w:szCs w:val="20"/>
                <w:lang w:bidi="ar"/>
              </w:rPr>
            </w:pPr>
            <w:r>
              <w:rPr>
                <w:rFonts w:ascii="仿宋" w:eastAsia="仿宋" w:hAnsi="仿宋" w:cs="仿宋" w:hint="eastAsia"/>
                <w:color w:val="000000"/>
                <w:kern w:val="0"/>
                <w:sz w:val="20"/>
                <w:szCs w:val="20"/>
                <w:lang w:bidi="ar"/>
              </w:rPr>
              <w:t>19</w:t>
            </w:r>
          </w:p>
        </w:tc>
        <w:tc>
          <w:tcPr>
            <w:tcW w:w="93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6E52E9">
            <w:pPr>
              <w:keepNext/>
              <w:snapToGrid w:val="0"/>
              <w:jc w:val="center"/>
              <w:rPr>
                <w:rFonts w:ascii="仿宋" w:eastAsia="仿宋" w:hAnsi="仿宋" w:cs="仿宋"/>
                <w:b/>
                <w:color w:val="000000"/>
                <w:sz w:val="20"/>
                <w:szCs w:val="20"/>
              </w:rPr>
            </w:pPr>
            <w:r>
              <w:rPr>
                <w:rFonts w:ascii="仿宋" w:eastAsia="仿宋" w:hAnsi="仿宋" w:cs="仿宋" w:hint="eastAsia"/>
                <w:color w:val="000000"/>
                <w:kern w:val="0"/>
                <w:sz w:val="20"/>
                <w:szCs w:val="20"/>
                <w:lang w:bidi="ar"/>
              </w:rPr>
              <w:t>雨花台区</w:t>
            </w:r>
          </w:p>
        </w:tc>
        <w:tc>
          <w:tcPr>
            <w:tcW w:w="16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6E52E9">
            <w:pPr>
              <w:widowControl/>
              <w:snapToGrid w:val="0"/>
              <w:jc w:val="left"/>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雨花台区农业农村局</w:t>
            </w:r>
          </w:p>
        </w:tc>
        <w:tc>
          <w:tcPr>
            <w:tcW w:w="22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6E52E9">
            <w:pPr>
              <w:widowControl/>
              <w:snapToGrid w:val="0"/>
              <w:jc w:val="left"/>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增殖放流</w:t>
            </w:r>
          </w:p>
        </w:tc>
        <w:tc>
          <w:tcPr>
            <w:tcW w:w="12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6E52E9">
            <w:pPr>
              <w:widowControl/>
              <w:snapToGrid w:val="0"/>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50</w:t>
            </w:r>
          </w:p>
        </w:tc>
        <w:tc>
          <w:tcPr>
            <w:tcW w:w="116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6E52E9">
            <w:pPr>
              <w:widowControl/>
              <w:snapToGrid w:val="0"/>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50</w:t>
            </w:r>
          </w:p>
        </w:tc>
        <w:tc>
          <w:tcPr>
            <w:tcW w:w="13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A30DDE">
            <w:pPr>
              <w:keepNext/>
              <w:widowControl/>
              <w:snapToGrid w:val="0"/>
              <w:jc w:val="center"/>
              <w:textAlignment w:val="center"/>
              <w:rPr>
                <w:rFonts w:ascii="仿宋" w:eastAsia="仿宋" w:hAnsi="仿宋" w:cs="仿宋"/>
                <w:b/>
                <w:color w:val="000000"/>
                <w:kern w:val="0"/>
                <w:sz w:val="20"/>
                <w:szCs w:val="20"/>
                <w:lang w:bidi="ar"/>
              </w:rPr>
            </w:pPr>
          </w:p>
        </w:tc>
      </w:tr>
      <w:tr w:rsidR="00A30DDE">
        <w:trPr>
          <w:trHeight w:val="509"/>
          <w:jc w:val="center"/>
        </w:trPr>
        <w:tc>
          <w:tcPr>
            <w:tcW w:w="6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6E52E9">
            <w:pPr>
              <w:keepNext/>
              <w:widowControl/>
              <w:snapToGrid w:val="0"/>
              <w:jc w:val="center"/>
              <w:textAlignment w:val="center"/>
              <w:rPr>
                <w:rFonts w:ascii="仿宋" w:eastAsia="仿宋" w:hAnsi="仿宋" w:cs="仿宋"/>
                <w:b/>
                <w:color w:val="000000"/>
                <w:sz w:val="20"/>
                <w:szCs w:val="20"/>
              </w:rPr>
            </w:pPr>
            <w:r>
              <w:rPr>
                <w:rFonts w:ascii="仿宋" w:eastAsia="仿宋" w:hAnsi="仿宋" w:cs="仿宋" w:hint="eastAsia"/>
                <w:b/>
                <w:color w:val="000000"/>
                <w:kern w:val="0"/>
                <w:sz w:val="20"/>
                <w:szCs w:val="20"/>
                <w:lang w:bidi="ar"/>
              </w:rPr>
              <w:t>小计</w:t>
            </w:r>
          </w:p>
        </w:tc>
        <w:tc>
          <w:tcPr>
            <w:tcW w:w="93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A30DDE">
            <w:pPr>
              <w:keepNext/>
              <w:snapToGrid w:val="0"/>
              <w:jc w:val="center"/>
              <w:rPr>
                <w:rFonts w:ascii="仿宋" w:eastAsia="仿宋" w:hAnsi="仿宋" w:cs="仿宋"/>
                <w:b/>
                <w:color w:val="000000"/>
                <w:sz w:val="20"/>
                <w:szCs w:val="20"/>
              </w:rPr>
            </w:pPr>
          </w:p>
        </w:tc>
        <w:tc>
          <w:tcPr>
            <w:tcW w:w="16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A30DDE">
            <w:pPr>
              <w:keepNext/>
              <w:snapToGrid w:val="0"/>
              <w:jc w:val="center"/>
              <w:rPr>
                <w:rFonts w:ascii="仿宋" w:eastAsia="仿宋" w:hAnsi="仿宋" w:cs="仿宋"/>
                <w:b/>
                <w:color w:val="000000"/>
                <w:sz w:val="20"/>
                <w:szCs w:val="20"/>
              </w:rPr>
            </w:pPr>
          </w:p>
        </w:tc>
        <w:tc>
          <w:tcPr>
            <w:tcW w:w="22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A30DDE">
            <w:pPr>
              <w:keepNext/>
              <w:snapToGrid w:val="0"/>
              <w:jc w:val="left"/>
              <w:rPr>
                <w:rFonts w:ascii="仿宋" w:eastAsia="仿宋" w:hAnsi="仿宋" w:cs="仿宋"/>
                <w:b/>
                <w:color w:val="000000"/>
                <w:sz w:val="20"/>
                <w:szCs w:val="20"/>
              </w:rPr>
            </w:pPr>
          </w:p>
        </w:tc>
        <w:tc>
          <w:tcPr>
            <w:tcW w:w="12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6E52E9">
            <w:pPr>
              <w:keepNext/>
              <w:widowControl/>
              <w:snapToGrid w:val="0"/>
              <w:jc w:val="center"/>
              <w:textAlignment w:val="center"/>
              <w:rPr>
                <w:rFonts w:ascii="仿宋" w:eastAsia="仿宋" w:hAnsi="仿宋" w:cs="仿宋"/>
                <w:b/>
                <w:color w:val="000000"/>
                <w:sz w:val="20"/>
                <w:szCs w:val="20"/>
              </w:rPr>
            </w:pPr>
            <w:r>
              <w:rPr>
                <w:rFonts w:ascii="仿宋" w:eastAsia="仿宋" w:hAnsi="仿宋" w:cs="仿宋" w:hint="eastAsia"/>
                <w:b/>
                <w:color w:val="000000"/>
                <w:sz w:val="20"/>
                <w:szCs w:val="20"/>
              </w:rPr>
              <w:t>3778.65</w:t>
            </w:r>
          </w:p>
        </w:tc>
        <w:tc>
          <w:tcPr>
            <w:tcW w:w="116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6E52E9">
            <w:pPr>
              <w:keepNext/>
              <w:widowControl/>
              <w:snapToGrid w:val="0"/>
              <w:jc w:val="center"/>
              <w:textAlignment w:val="center"/>
              <w:rPr>
                <w:rFonts w:ascii="仿宋" w:eastAsia="仿宋" w:hAnsi="仿宋" w:cs="仿宋"/>
                <w:b/>
                <w:color w:val="000000"/>
                <w:kern w:val="0"/>
                <w:sz w:val="20"/>
                <w:szCs w:val="20"/>
                <w:lang w:bidi="ar"/>
              </w:rPr>
            </w:pPr>
            <w:r>
              <w:rPr>
                <w:rFonts w:ascii="仿宋" w:eastAsia="仿宋" w:hAnsi="仿宋" w:cs="仿宋" w:hint="eastAsia"/>
                <w:b/>
                <w:color w:val="000000"/>
                <w:kern w:val="0"/>
                <w:sz w:val="20"/>
                <w:szCs w:val="20"/>
                <w:lang w:bidi="ar"/>
              </w:rPr>
              <w:t>2092.85</w:t>
            </w:r>
          </w:p>
        </w:tc>
        <w:tc>
          <w:tcPr>
            <w:tcW w:w="13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A30DDE">
            <w:pPr>
              <w:keepNext/>
              <w:widowControl/>
              <w:snapToGrid w:val="0"/>
              <w:jc w:val="center"/>
              <w:textAlignment w:val="center"/>
              <w:rPr>
                <w:rFonts w:ascii="仿宋" w:eastAsia="仿宋" w:hAnsi="仿宋" w:cs="仿宋"/>
                <w:b/>
                <w:color w:val="000000"/>
                <w:sz w:val="20"/>
                <w:szCs w:val="20"/>
              </w:rPr>
            </w:pPr>
          </w:p>
        </w:tc>
      </w:tr>
    </w:tbl>
    <w:p w:rsidR="00A30DDE" w:rsidRDefault="00A30DDE">
      <w:pPr>
        <w:adjustRightInd w:val="0"/>
        <w:snapToGrid w:val="0"/>
        <w:spacing w:line="360" w:lineRule="auto"/>
        <w:rPr>
          <w:rFonts w:ascii="仿宋" w:eastAsia="仿宋" w:hAnsi="仿宋" w:cs="仿宋"/>
          <w:sz w:val="28"/>
          <w:szCs w:val="28"/>
        </w:rPr>
      </w:pPr>
    </w:p>
    <w:p w:rsidR="00A30DDE" w:rsidRDefault="006E52E9">
      <w:pPr>
        <w:pStyle w:val="ae"/>
        <w:spacing w:line="560" w:lineRule="exact"/>
        <w:ind w:firstLineChars="200" w:firstLine="643"/>
        <w:rPr>
          <w:rFonts w:ascii="仿宋" w:eastAsia="仿宋" w:hAnsi="仿宋" w:cs="仿宋"/>
          <w:b/>
          <w:bCs/>
          <w:color w:val="000000" w:themeColor="text1"/>
          <w:kern w:val="2"/>
          <w:sz w:val="32"/>
          <w:szCs w:val="32"/>
        </w:rPr>
      </w:pPr>
      <w:bookmarkStart w:id="5" w:name="_Toc29733"/>
      <w:r>
        <w:rPr>
          <w:rFonts w:ascii="仿宋" w:eastAsia="仿宋" w:hAnsi="仿宋" w:cs="仿宋" w:hint="eastAsia"/>
          <w:b/>
          <w:bCs/>
          <w:color w:val="000000" w:themeColor="text1"/>
          <w:kern w:val="2"/>
          <w:sz w:val="32"/>
          <w:szCs w:val="32"/>
        </w:rPr>
        <w:lastRenderedPageBreak/>
        <w:t>2、项目资金拨付及使用情况</w:t>
      </w:r>
    </w:p>
    <w:p w:rsidR="00A30DDE" w:rsidRDefault="006E52E9">
      <w:pPr>
        <w:spacing w:line="56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2025年度渔业渔政高质量发展资金年初预算共2560万元，已全部</w:t>
      </w:r>
      <w:proofErr w:type="gramStart"/>
      <w:r>
        <w:rPr>
          <w:rFonts w:ascii="仿宋_GB2312" w:eastAsia="仿宋_GB2312" w:hAnsi="仿宋_GB2312" w:cs="仿宋_GB2312" w:hint="eastAsia"/>
          <w:color w:val="000000" w:themeColor="text1"/>
          <w:sz w:val="32"/>
          <w:szCs w:val="32"/>
        </w:rPr>
        <w:t>下达市</w:t>
      </w:r>
      <w:proofErr w:type="gramEnd"/>
      <w:r>
        <w:rPr>
          <w:rFonts w:ascii="仿宋_GB2312" w:eastAsia="仿宋_GB2312" w:hAnsi="仿宋_GB2312" w:cs="仿宋_GB2312" w:hint="eastAsia"/>
          <w:color w:val="000000" w:themeColor="text1"/>
          <w:sz w:val="32"/>
          <w:szCs w:val="32"/>
        </w:rPr>
        <w:t>本级单位及各区，</w:t>
      </w:r>
      <w:r>
        <w:rPr>
          <w:rFonts w:ascii="仿宋_GB2312" w:eastAsia="仿宋_GB2312" w:hAnsi="仿宋_GB2312" w:cs="仿宋_GB2312" w:hint="eastAsia"/>
          <w:color w:val="000000" w:themeColor="text1"/>
          <w:sz w:val="32"/>
          <w:szCs w:val="32"/>
          <w:lang w:eastAsia="zh-Hans"/>
        </w:rPr>
        <w:t>预算资金到位率</w:t>
      </w:r>
      <w:r>
        <w:rPr>
          <w:rFonts w:ascii="仿宋_GB2312" w:eastAsia="仿宋_GB2312" w:hAnsi="仿宋_GB2312" w:cs="仿宋_GB2312" w:hint="eastAsia"/>
          <w:color w:val="000000" w:themeColor="text1"/>
          <w:sz w:val="32"/>
          <w:szCs w:val="32"/>
        </w:rPr>
        <w:t>100</w:t>
      </w:r>
      <w:r>
        <w:rPr>
          <w:rFonts w:ascii="仿宋_GB2312" w:eastAsia="仿宋_GB2312" w:hAnsi="仿宋_GB2312" w:cs="仿宋_GB2312" w:hint="eastAsia"/>
          <w:color w:val="000000" w:themeColor="text1"/>
          <w:sz w:val="32"/>
          <w:szCs w:val="32"/>
          <w:lang w:eastAsia="zh-Hans"/>
        </w:rPr>
        <w:t>%。</w:t>
      </w:r>
      <w:r>
        <w:rPr>
          <w:rFonts w:ascii="仿宋_GB2312" w:eastAsia="仿宋_GB2312" w:hAnsi="仿宋_GB2312" w:cs="仿宋_GB2312" w:hint="eastAsia"/>
          <w:color w:val="000000" w:themeColor="text1"/>
          <w:sz w:val="32"/>
          <w:szCs w:val="32"/>
        </w:rPr>
        <w:t>其中：下达至市本级单位资金495万元，实际使用471.02万元，资金执行率95.16%；下达至各区资金2065万元，</w:t>
      </w:r>
      <w:r>
        <w:rPr>
          <w:rFonts w:ascii="仿宋_GB2312" w:eastAsia="仿宋_GB2312" w:hAnsi="仿宋_GB2312" w:cs="仿宋_GB2312" w:hint="eastAsia"/>
          <w:color w:val="000000" w:themeColor="text1"/>
          <w:sz w:val="32"/>
          <w:szCs w:val="32"/>
          <w:lang w:eastAsia="zh-Hans"/>
        </w:rPr>
        <w:t>各区</w:t>
      </w:r>
      <w:r>
        <w:rPr>
          <w:rFonts w:ascii="仿宋_GB2312" w:eastAsia="仿宋_GB2312" w:hAnsi="仿宋_GB2312" w:cs="仿宋_GB2312" w:hint="eastAsia"/>
          <w:color w:val="000000" w:themeColor="text1"/>
          <w:sz w:val="32"/>
          <w:szCs w:val="32"/>
        </w:rPr>
        <w:t>已安排</w:t>
      </w:r>
      <w:r>
        <w:rPr>
          <w:rFonts w:ascii="仿宋_GB2312" w:eastAsia="仿宋_GB2312" w:hAnsi="仿宋_GB2312" w:cs="仿宋_GB2312" w:hint="eastAsia"/>
          <w:color w:val="000000" w:themeColor="text1"/>
          <w:sz w:val="32"/>
          <w:szCs w:val="32"/>
          <w:lang w:eastAsia="zh-Hans"/>
        </w:rPr>
        <w:t>立项批复金额合计</w:t>
      </w:r>
      <w:r>
        <w:rPr>
          <w:rFonts w:ascii="仿宋_GB2312" w:eastAsia="仿宋_GB2312" w:hAnsi="仿宋_GB2312" w:cs="仿宋_GB2312" w:hint="eastAsia"/>
          <w:color w:val="000000" w:themeColor="text1"/>
          <w:sz w:val="32"/>
          <w:szCs w:val="32"/>
        </w:rPr>
        <w:t>1597.85万元，资金执行率77.37%。市本级单位和各区19个立项项目已拨付资金共计892.66万元，资金拨付率42.65%</w:t>
      </w:r>
    </w:p>
    <w:p w:rsidR="00A30DDE" w:rsidRDefault="006E52E9">
      <w:pPr>
        <w:adjustRightInd w:val="0"/>
        <w:snapToGrid w:val="0"/>
        <w:spacing w:line="560" w:lineRule="exact"/>
        <w:ind w:firstLineChars="200" w:firstLine="640"/>
        <w:outlineLvl w:val="1"/>
        <w:rPr>
          <w:rFonts w:ascii="楷体" w:eastAsia="楷体" w:hAnsi="楷体" w:cs="楷体"/>
          <w:color w:val="000000" w:themeColor="text1"/>
          <w:sz w:val="32"/>
          <w:szCs w:val="32"/>
        </w:rPr>
      </w:pPr>
      <w:r>
        <w:rPr>
          <w:rFonts w:ascii="楷体" w:eastAsia="楷体" w:hAnsi="楷体" w:cs="楷体" w:hint="eastAsia"/>
          <w:color w:val="000000" w:themeColor="text1"/>
          <w:sz w:val="32"/>
          <w:szCs w:val="32"/>
        </w:rPr>
        <w:t>（三）绩效目标</w:t>
      </w:r>
    </w:p>
    <w:p w:rsidR="00A30DDE" w:rsidRDefault="006E52E9">
      <w:pPr>
        <w:spacing w:line="560" w:lineRule="exact"/>
        <w:ind w:firstLineChars="200" w:firstLine="643"/>
        <w:rPr>
          <w:rFonts w:ascii="仿宋_GB2312" w:eastAsia="仿宋_GB2312" w:hAnsi="仿宋_GB2312" w:cs="仿宋_GB2312"/>
          <w:b/>
          <w:bCs/>
          <w:color w:val="000000" w:themeColor="text1"/>
          <w:sz w:val="32"/>
          <w:szCs w:val="32"/>
          <w:lang w:eastAsia="zh-Hans"/>
        </w:rPr>
      </w:pPr>
      <w:r>
        <w:rPr>
          <w:rFonts w:ascii="仿宋_GB2312" w:eastAsia="仿宋_GB2312" w:hAnsi="仿宋_GB2312" w:cs="仿宋_GB2312" w:hint="eastAsia"/>
          <w:b/>
          <w:bCs/>
          <w:color w:val="000000" w:themeColor="text1"/>
          <w:sz w:val="32"/>
          <w:szCs w:val="32"/>
        </w:rPr>
        <w:t>1、</w:t>
      </w:r>
      <w:r>
        <w:rPr>
          <w:rFonts w:ascii="仿宋_GB2312" w:eastAsia="仿宋_GB2312" w:hAnsi="仿宋_GB2312" w:cs="仿宋_GB2312" w:hint="eastAsia"/>
          <w:b/>
          <w:bCs/>
          <w:color w:val="000000" w:themeColor="text1"/>
          <w:sz w:val="32"/>
          <w:szCs w:val="32"/>
          <w:lang w:eastAsia="zh-Hans"/>
        </w:rPr>
        <w:t>总体绩效目标</w:t>
      </w:r>
    </w:p>
    <w:p w:rsidR="00A30DDE" w:rsidRDefault="006E52E9">
      <w:pPr>
        <w:spacing w:line="560" w:lineRule="exact"/>
        <w:ind w:firstLineChars="200" w:firstLine="640"/>
        <w:rPr>
          <w:rFonts w:ascii="仿宋_GB2312" w:eastAsia="仿宋_GB2312" w:hAnsi="仿宋_GB2312" w:cs="仿宋_GB2312"/>
          <w:color w:val="000000" w:themeColor="text1"/>
          <w:sz w:val="32"/>
          <w:szCs w:val="32"/>
          <w:lang w:eastAsia="zh-Hans"/>
        </w:rPr>
      </w:pPr>
      <w:r>
        <w:rPr>
          <w:rFonts w:ascii="仿宋_GB2312" w:eastAsia="仿宋_GB2312" w:hAnsi="仿宋_GB2312" w:cs="仿宋_GB2312" w:hint="eastAsia"/>
          <w:color w:val="000000" w:themeColor="text1"/>
          <w:sz w:val="32"/>
          <w:szCs w:val="32"/>
        </w:rPr>
        <w:t>完成养殖池塘标准化改造1560亩（2024-2025年），实施养殖池塘标准化改造2850亩（2025-2026年），</w:t>
      </w:r>
      <w:r>
        <w:rPr>
          <w:rFonts w:ascii="仿宋_GB2312" w:eastAsia="仿宋_GB2312" w:hAnsi="仿宋_GB2312" w:cs="仿宋_GB2312" w:hint="eastAsia"/>
          <w:color w:val="000000" w:themeColor="text1"/>
          <w:sz w:val="32"/>
          <w:szCs w:val="32"/>
          <w:lang w:eastAsia="zh-Hans"/>
        </w:rPr>
        <w:t>渔业</w:t>
      </w:r>
      <w:r>
        <w:rPr>
          <w:rFonts w:ascii="仿宋_GB2312" w:eastAsia="仿宋_GB2312" w:hAnsi="仿宋_GB2312" w:cs="仿宋_GB2312" w:hint="eastAsia"/>
          <w:color w:val="000000" w:themeColor="text1"/>
          <w:sz w:val="32"/>
          <w:szCs w:val="32"/>
        </w:rPr>
        <w:t>基础设施和</w:t>
      </w:r>
      <w:r>
        <w:rPr>
          <w:rFonts w:ascii="仿宋_GB2312" w:eastAsia="仿宋_GB2312" w:hAnsi="仿宋_GB2312" w:cs="仿宋_GB2312" w:hint="eastAsia"/>
          <w:color w:val="000000" w:themeColor="text1"/>
          <w:sz w:val="32"/>
          <w:szCs w:val="32"/>
          <w:lang w:eastAsia="zh-Hans"/>
        </w:rPr>
        <w:t>生态环境得到有效改善，</w:t>
      </w:r>
      <w:r>
        <w:rPr>
          <w:rFonts w:ascii="仿宋_GB2312" w:eastAsia="仿宋_GB2312" w:hAnsi="仿宋_GB2312" w:cs="仿宋_GB2312" w:hint="eastAsia"/>
          <w:color w:val="000000" w:themeColor="text1"/>
          <w:sz w:val="32"/>
          <w:szCs w:val="32"/>
        </w:rPr>
        <w:t>水生生物保护工作氛围愈浓，</w:t>
      </w:r>
      <w:r>
        <w:rPr>
          <w:rFonts w:ascii="仿宋_GB2312" w:eastAsia="仿宋_GB2312" w:hAnsi="仿宋_GB2312" w:cs="仿宋_GB2312" w:hint="eastAsia"/>
          <w:color w:val="000000" w:themeColor="text1"/>
          <w:sz w:val="32"/>
          <w:szCs w:val="32"/>
          <w:lang w:eastAsia="zh-Hans"/>
        </w:rPr>
        <w:t>实现全市渔业高质量发展、可持续发展。</w:t>
      </w:r>
    </w:p>
    <w:p w:rsidR="00A30DDE" w:rsidRDefault="006E52E9">
      <w:pPr>
        <w:spacing w:line="560" w:lineRule="exact"/>
        <w:ind w:firstLineChars="200" w:firstLine="643"/>
        <w:rPr>
          <w:rFonts w:ascii="仿宋_GB2312" w:eastAsia="仿宋_GB2312" w:hAnsi="仿宋_GB2312" w:cs="仿宋_GB2312"/>
          <w:b/>
          <w:bCs/>
          <w:color w:val="000000" w:themeColor="text1"/>
          <w:sz w:val="32"/>
          <w:szCs w:val="32"/>
          <w:lang w:eastAsia="zh-Hans"/>
        </w:rPr>
      </w:pPr>
      <w:r>
        <w:rPr>
          <w:rFonts w:ascii="仿宋_GB2312" w:eastAsia="仿宋_GB2312" w:hAnsi="仿宋_GB2312" w:cs="仿宋_GB2312" w:hint="eastAsia"/>
          <w:b/>
          <w:bCs/>
          <w:color w:val="000000" w:themeColor="text1"/>
          <w:sz w:val="32"/>
          <w:szCs w:val="32"/>
        </w:rPr>
        <w:t>2、</w:t>
      </w:r>
      <w:r>
        <w:rPr>
          <w:rFonts w:ascii="仿宋_GB2312" w:eastAsia="仿宋_GB2312" w:hAnsi="仿宋_GB2312" w:cs="仿宋_GB2312" w:hint="eastAsia"/>
          <w:b/>
          <w:bCs/>
          <w:color w:val="000000" w:themeColor="text1"/>
          <w:sz w:val="32"/>
          <w:szCs w:val="32"/>
          <w:lang w:eastAsia="zh-Hans"/>
        </w:rPr>
        <w:t>年度绩效目标</w:t>
      </w:r>
    </w:p>
    <w:p w:rsidR="00A30DDE" w:rsidRDefault="006E52E9">
      <w:pPr>
        <w:spacing w:line="56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eastAsia="zh-Hans"/>
        </w:rPr>
        <w:t>养殖池塘生态化改造按照项目批复方案，达到年度实施进度；建设设施渔业</w:t>
      </w:r>
      <w:r>
        <w:rPr>
          <w:rFonts w:ascii="仿宋_GB2312" w:eastAsia="仿宋_GB2312" w:hAnsi="仿宋_GB2312" w:cs="仿宋_GB2312" w:hint="eastAsia"/>
          <w:color w:val="000000" w:themeColor="text1"/>
          <w:sz w:val="32"/>
          <w:szCs w:val="32"/>
        </w:rPr>
        <w:t>，完成渔业增殖放流、长江十年禁渔宣传、水产科技园运行与维护、资源环境监测与保护、“四新”技术示范与推广、水产病害控制体系建设、养殖水域滩涂调查与上图入库工作等工作任务。</w:t>
      </w:r>
    </w:p>
    <w:p w:rsidR="00A30DDE" w:rsidRDefault="006E52E9">
      <w:pPr>
        <w:adjustRightInd w:val="0"/>
        <w:snapToGrid w:val="0"/>
        <w:spacing w:line="560" w:lineRule="exact"/>
        <w:ind w:firstLineChars="200" w:firstLine="640"/>
        <w:outlineLvl w:val="1"/>
        <w:rPr>
          <w:rFonts w:ascii="黑体" w:eastAsia="黑体" w:hAnsi="黑体" w:cs="黑体"/>
          <w:color w:val="000000" w:themeColor="text1"/>
          <w:sz w:val="32"/>
          <w:szCs w:val="32"/>
        </w:rPr>
      </w:pPr>
      <w:r>
        <w:rPr>
          <w:rFonts w:ascii="黑体" w:eastAsia="黑体" w:hAnsi="黑体" w:cs="黑体" w:hint="eastAsia"/>
          <w:color w:val="000000" w:themeColor="text1"/>
          <w:sz w:val="32"/>
          <w:szCs w:val="32"/>
        </w:rPr>
        <w:t>二、评价结论</w:t>
      </w:r>
    </w:p>
    <w:p w:rsidR="00A30DDE" w:rsidRDefault="006E52E9">
      <w:pPr>
        <w:adjustRightInd w:val="0"/>
        <w:snapToGrid w:val="0"/>
        <w:spacing w:line="560" w:lineRule="exact"/>
        <w:ind w:firstLineChars="200" w:firstLine="640"/>
        <w:outlineLvl w:val="1"/>
        <w:rPr>
          <w:rFonts w:ascii="仿宋_GB2312" w:eastAsia="仿宋_GB2312" w:hAnsi="仿宋_GB2312" w:cs="仿宋_GB2312"/>
          <w:color w:val="000000" w:themeColor="text1"/>
          <w:sz w:val="32"/>
          <w:szCs w:val="32"/>
          <w:lang w:eastAsia="zh-Hans"/>
        </w:rPr>
      </w:pPr>
      <w:r>
        <w:rPr>
          <w:rFonts w:ascii="楷体" w:eastAsia="楷体" w:hAnsi="楷体" w:cs="楷体" w:hint="eastAsia"/>
          <w:color w:val="000000" w:themeColor="text1"/>
          <w:sz w:val="32"/>
          <w:szCs w:val="32"/>
        </w:rPr>
        <w:t>（一）评价对象和范围</w:t>
      </w:r>
    </w:p>
    <w:p w:rsidR="00A30DDE" w:rsidRDefault="006E52E9">
      <w:pPr>
        <w:spacing w:line="560" w:lineRule="exact"/>
        <w:ind w:firstLineChars="200" w:firstLine="640"/>
        <w:rPr>
          <w:rFonts w:ascii="仿宋_GB2312" w:eastAsia="仿宋_GB2312" w:hAnsi="仿宋_GB2312" w:cs="仿宋_GB2312"/>
          <w:color w:val="000000" w:themeColor="text1"/>
          <w:sz w:val="32"/>
          <w:szCs w:val="32"/>
          <w:lang w:eastAsia="zh-Hans"/>
        </w:rPr>
      </w:pPr>
      <w:r>
        <w:rPr>
          <w:rFonts w:ascii="仿宋_GB2312" w:eastAsia="仿宋_GB2312" w:hAnsi="仿宋_GB2312" w:cs="仿宋_GB2312" w:hint="eastAsia"/>
          <w:color w:val="000000" w:themeColor="text1"/>
          <w:sz w:val="32"/>
          <w:szCs w:val="32"/>
        </w:rPr>
        <w:t>本次绩效评价的对象为2025年度南京市市级渔业渔政高质量发展专项资金。评价范围为市本级单位及江宁区、浦口区、</w:t>
      </w:r>
      <w:r>
        <w:rPr>
          <w:rFonts w:ascii="仿宋_GB2312" w:eastAsia="仿宋_GB2312" w:hAnsi="仿宋_GB2312" w:cs="仿宋_GB2312" w:hint="eastAsia"/>
          <w:color w:val="000000" w:themeColor="text1"/>
          <w:sz w:val="32"/>
          <w:szCs w:val="32"/>
        </w:rPr>
        <w:lastRenderedPageBreak/>
        <w:t>六合区、溧水区、高淳区、雨花台区等6个区属的2025年度渔业渔政高质量发展项目专项资金的管理使用情况，重点包括项目资金管理、项目实施、项目产出及效益情况。</w:t>
      </w:r>
    </w:p>
    <w:p w:rsidR="00A30DDE" w:rsidRDefault="006E52E9">
      <w:pPr>
        <w:adjustRightInd w:val="0"/>
        <w:snapToGrid w:val="0"/>
        <w:spacing w:line="560" w:lineRule="exact"/>
        <w:ind w:firstLineChars="200" w:firstLine="640"/>
        <w:outlineLvl w:val="1"/>
        <w:rPr>
          <w:rFonts w:ascii="楷体" w:eastAsia="楷体" w:hAnsi="楷体" w:cs="楷体"/>
          <w:color w:val="000000" w:themeColor="text1"/>
          <w:sz w:val="32"/>
          <w:szCs w:val="32"/>
        </w:rPr>
      </w:pPr>
      <w:r>
        <w:rPr>
          <w:rFonts w:ascii="楷体" w:eastAsia="楷体" w:hAnsi="楷体" w:cs="楷体" w:hint="eastAsia"/>
          <w:color w:val="000000" w:themeColor="text1"/>
          <w:sz w:val="32"/>
          <w:szCs w:val="32"/>
        </w:rPr>
        <w:t>（二）评价结论</w:t>
      </w:r>
    </w:p>
    <w:p w:rsidR="00A30DDE" w:rsidRDefault="006E52E9">
      <w:pPr>
        <w:spacing w:line="56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2025年南京市渔业渔政高质量发展项目通过财政资金精</w:t>
      </w:r>
      <w:r w:rsidR="00794A18">
        <w:rPr>
          <w:rFonts w:ascii="仿宋_GB2312" w:eastAsia="仿宋_GB2312" w:hAnsi="仿宋_GB2312" w:cs="仿宋_GB2312" w:hint="eastAsia"/>
          <w:color w:val="000000" w:themeColor="text1"/>
          <w:sz w:val="32"/>
          <w:szCs w:val="32"/>
        </w:rPr>
        <w:t>准投入，渔业生产设施条件得到改善、智能饲喂增</w:t>
      </w:r>
      <w:proofErr w:type="gramStart"/>
      <w:r w:rsidR="00794A18">
        <w:rPr>
          <w:rFonts w:ascii="仿宋_GB2312" w:eastAsia="仿宋_GB2312" w:hAnsi="仿宋_GB2312" w:cs="仿宋_GB2312" w:hint="eastAsia"/>
          <w:color w:val="000000" w:themeColor="text1"/>
          <w:sz w:val="32"/>
          <w:szCs w:val="32"/>
        </w:rPr>
        <w:t>氧有效</w:t>
      </w:r>
      <w:proofErr w:type="gramEnd"/>
      <w:r w:rsidR="00794A18">
        <w:rPr>
          <w:rFonts w:ascii="仿宋_GB2312" w:eastAsia="仿宋_GB2312" w:hAnsi="仿宋_GB2312" w:cs="仿宋_GB2312" w:hint="eastAsia"/>
          <w:color w:val="000000" w:themeColor="text1"/>
          <w:sz w:val="32"/>
          <w:szCs w:val="32"/>
        </w:rPr>
        <w:t>降本稳产、增殖</w:t>
      </w:r>
      <w:r>
        <w:rPr>
          <w:rFonts w:ascii="仿宋_GB2312" w:eastAsia="仿宋_GB2312" w:hAnsi="仿宋_GB2312" w:cs="仿宋_GB2312" w:hint="eastAsia"/>
          <w:color w:val="000000" w:themeColor="text1"/>
          <w:sz w:val="32"/>
          <w:szCs w:val="32"/>
        </w:rPr>
        <w:t>放流修复水域生态、保供体</w:t>
      </w:r>
      <w:proofErr w:type="gramStart"/>
      <w:r>
        <w:rPr>
          <w:rFonts w:ascii="仿宋_GB2312" w:eastAsia="仿宋_GB2312" w:hAnsi="仿宋_GB2312" w:cs="仿宋_GB2312" w:hint="eastAsia"/>
          <w:color w:val="000000" w:themeColor="text1"/>
          <w:sz w:val="32"/>
          <w:szCs w:val="32"/>
        </w:rPr>
        <w:t>系保障</w:t>
      </w:r>
      <w:proofErr w:type="gramEnd"/>
      <w:r>
        <w:rPr>
          <w:rFonts w:ascii="仿宋_GB2312" w:eastAsia="仿宋_GB2312" w:hAnsi="仿宋_GB2312" w:cs="仿宋_GB2312" w:hint="eastAsia"/>
          <w:color w:val="000000" w:themeColor="text1"/>
          <w:sz w:val="32"/>
          <w:szCs w:val="32"/>
        </w:rPr>
        <w:t>市民餐桌安全，同步推动南京渔业绿色转型、产业增效、渔民增收、生态提质，综合绩效自评等级为优。</w:t>
      </w:r>
    </w:p>
    <w:p w:rsidR="00A30DDE" w:rsidRDefault="006E52E9">
      <w:pPr>
        <w:adjustRightInd w:val="0"/>
        <w:snapToGrid w:val="0"/>
        <w:spacing w:line="560" w:lineRule="exact"/>
        <w:ind w:firstLineChars="200" w:firstLine="640"/>
        <w:outlineLvl w:val="1"/>
        <w:rPr>
          <w:rFonts w:ascii="楷体" w:eastAsia="楷体" w:hAnsi="楷体" w:cs="楷体"/>
          <w:color w:val="000000" w:themeColor="text1"/>
          <w:sz w:val="32"/>
          <w:szCs w:val="32"/>
        </w:rPr>
      </w:pPr>
      <w:r>
        <w:rPr>
          <w:rFonts w:ascii="楷体" w:eastAsia="楷体" w:hAnsi="楷体" w:cs="楷体" w:hint="eastAsia"/>
          <w:color w:val="000000" w:themeColor="text1"/>
          <w:sz w:val="32"/>
          <w:szCs w:val="32"/>
        </w:rPr>
        <w:t>（三）评价结果</w:t>
      </w:r>
    </w:p>
    <w:p w:rsidR="00A30DDE" w:rsidRDefault="006E52E9">
      <w:pPr>
        <w:spacing w:line="56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根据《项目支出绩效评价管理办法》（财预〔2020〕10 号），结合《2025年南京市渔业渔政高质量发展项目预算绩效目标》，</w:t>
      </w:r>
      <w:proofErr w:type="gramStart"/>
      <w:r>
        <w:rPr>
          <w:rFonts w:ascii="仿宋_GB2312" w:eastAsia="仿宋_GB2312" w:hAnsi="仿宋_GB2312" w:cs="仿宋_GB2312" w:hint="eastAsia"/>
          <w:color w:val="000000" w:themeColor="text1"/>
          <w:sz w:val="32"/>
          <w:szCs w:val="32"/>
        </w:rPr>
        <w:t>评价组</w:t>
      </w:r>
      <w:proofErr w:type="gramEnd"/>
      <w:r>
        <w:rPr>
          <w:rFonts w:ascii="仿宋_GB2312" w:eastAsia="仿宋_GB2312" w:hAnsi="仿宋_GB2312" w:cs="仿宋_GB2312" w:hint="eastAsia"/>
          <w:color w:val="000000" w:themeColor="text1"/>
          <w:sz w:val="32"/>
          <w:szCs w:val="32"/>
        </w:rPr>
        <w:t>对项目特点进行研究，按照项目决策、项目过程、项目产出、项目效益、满意度五类一级指标，在一级指标下分别设定二级指标13个、三级指标31个，确定各类分值及扣分标准，按照绩效评价有关规定综合评分，评价结果采取百分制，按照综合评分划分为4个等级，其中90（含）-100分为优、80（含）-90分为良、60（含）-80分为中、60分以下为差。</w:t>
      </w:r>
    </w:p>
    <w:p w:rsidR="00A30DDE" w:rsidRDefault="006E52E9">
      <w:pPr>
        <w:adjustRightInd w:val="0"/>
        <w:snapToGrid w:val="0"/>
        <w:spacing w:line="560" w:lineRule="exact"/>
        <w:ind w:firstLineChars="200" w:firstLine="640"/>
        <w:rPr>
          <w:rFonts w:ascii="仿宋_GB2312" w:eastAsia="仿宋_GB2312" w:hAnsi="仿宋_GB2312" w:cs="仿宋_GB2312"/>
          <w:color w:val="000000" w:themeColor="text1"/>
          <w:sz w:val="32"/>
          <w:szCs w:val="32"/>
        </w:rPr>
      </w:pPr>
      <w:proofErr w:type="gramStart"/>
      <w:r>
        <w:rPr>
          <w:rFonts w:ascii="仿宋_GB2312" w:eastAsia="仿宋_GB2312" w:hAnsi="仿宋_GB2312" w:cs="仿宋_GB2312" w:hint="eastAsia"/>
          <w:color w:val="000000" w:themeColor="text1"/>
          <w:sz w:val="32"/>
          <w:szCs w:val="32"/>
        </w:rPr>
        <w:t>经基础</w:t>
      </w:r>
      <w:proofErr w:type="gramEnd"/>
      <w:r>
        <w:rPr>
          <w:rFonts w:ascii="仿宋_GB2312" w:eastAsia="仿宋_GB2312" w:hAnsi="仿宋_GB2312" w:cs="仿宋_GB2312" w:hint="eastAsia"/>
          <w:color w:val="000000" w:themeColor="text1"/>
          <w:sz w:val="32"/>
          <w:szCs w:val="32"/>
        </w:rPr>
        <w:t>数据采集、现场核查、发放调查问卷等评价过程，2025年南京市渔业渔政高质量发展资金绩效评价综合得分93.56，得分情况见下表：</w:t>
      </w:r>
    </w:p>
    <w:tbl>
      <w:tblPr>
        <w:tblW w:w="9056" w:type="dxa"/>
        <w:tblLook w:val="04A0" w:firstRow="1" w:lastRow="0" w:firstColumn="1" w:lastColumn="0" w:noHBand="0" w:noVBand="1"/>
      </w:tblPr>
      <w:tblGrid>
        <w:gridCol w:w="1258"/>
        <w:gridCol w:w="1258"/>
        <w:gridCol w:w="1258"/>
        <w:gridCol w:w="1258"/>
        <w:gridCol w:w="1258"/>
        <w:gridCol w:w="1508"/>
        <w:gridCol w:w="1258"/>
      </w:tblGrid>
      <w:tr w:rsidR="00A30DDE">
        <w:trPr>
          <w:trHeight w:val="502"/>
          <w:tblHeader/>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6E52E9">
            <w:pPr>
              <w:widowControl/>
              <w:snapToGrid w:val="0"/>
              <w:jc w:val="center"/>
              <w:textAlignment w:val="center"/>
              <w:rPr>
                <w:rFonts w:ascii="仿宋" w:eastAsia="仿宋" w:hAnsi="仿宋" w:cs="仿宋"/>
                <w:b/>
                <w:bCs/>
                <w:color w:val="000000"/>
                <w:szCs w:val="21"/>
              </w:rPr>
            </w:pPr>
            <w:r>
              <w:rPr>
                <w:rFonts w:ascii="仿宋" w:eastAsia="仿宋" w:hAnsi="仿宋" w:cs="仿宋" w:hint="eastAsia"/>
                <w:b/>
                <w:bCs/>
                <w:color w:val="000000"/>
                <w:kern w:val="0"/>
                <w:szCs w:val="21"/>
                <w:lang w:bidi="ar"/>
              </w:rPr>
              <w:t>项    目</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6E52E9">
            <w:pPr>
              <w:widowControl/>
              <w:snapToGrid w:val="0"/>
              <w:jc w:val="center"/>
              <w:textAlignment w:val="center"/>
              <w:rPr>
                <w:rFonts w:ascii="仿宋" w:eastAsia="仿宋" w:hAnsi="仿宋" w:cs="仿宋"/>
                <w:b/>
                <w:bCs/>
                <w:color w:val="000000"/>
                <w:szCs w:val="21"/>
              </w:rPr>
            </w:pPr>
            <w:r>
              <w:rPr>
                <w:rFonts w:ascii="仿宋" w:eastAsia="仿宋" w:hAnsi="仿宋" w:cs="仿宋" w:hint="eastAsia"/>
                <w:b/>
                <w:bCs/>
                <w:color w:val="000000"/>
                <w:kern w:val="0"/>
                <w:szCs w:val="21"/>
                <w:lang w:bidi="ar"/>
              </w:rPr>
              <w:t>决策指标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6E52E9">
            <w:pPr>
              <w:widowControl/>
              <w:snapToGrid w:val="0"/>
              <w:jc w:val="center"/>
              <w:textAlignment w:val="center"/>
              <w:rPr>
                <w:rFonts w:ascii="仿宋" w:eastAsia="仿宋" w:hAnsi="仿宋" w:cs="仿宋"/>
                <w:b/>
                <w:bCs/>
                <w:color w:val="000000"/>
                <w:szCs w:val="21"/>
              </w:rPr>
            </w:pPr>
            <w:r>
              <w:rPr>
                <w:rFonts w:ascii="仿宋" w:eastAsia="仿宋" w:hAnsi="仿宋" w:cs="仿宋" w:hint="eastAsia"/>
                <w:b/>
                <w:bCs/>
                <w:color w:val="000000"/>
                <w:kern w:val="0"/>
                <w:szCs w:val="21"/>
                <w:lang w:bidi="ar"/>
              </w:rPr>
              <w:t>过程指标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6E52E9">
            <w:pPr>
              <w:widowControl/>
              <w:snapToGrid w:val="0"/>
              <w:jc w:val="center"/>
              <w:textAlignment w:val="center"/>
              <w:rPr>
                <w:rFonts w:ascii="仿宋" w:eastAsia="仿宋" w:hAnsi="仿宋" w:cs="仿宋"/>
                <w:b/>
                <w:bCs/>
                <w:color w:val="000000"/>
                <w:szCs w:val="21"/>
              </w:rPr>
            </w:pPr>
            <w:r>
              <w:rPr>
                <w:rFonts w:ascii="仿宋" w:eastAsia="仿宋" w:hAnsi="仿宋" w:cs="仿宋" w:hint="eastAsia"/>
                <w:b/>
                <w:bCs/>
                <w:color w:val="000000"/>
                <w:kern w:val="0"/>
                <w:szCs w:val="21"/>
                <w:lang w:bidi="ar"/>
              </w:rPr>
              <w:t>产出指标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6E52E9">
            <w:pPr>
              <w:widowControl/>
              <w:snapToGrid w:val="0"/>
              <w:jc w:val="center"/>
              <w:textAlignment w:val="center"/>
              <w:rPr>
                <w:rFonts w:ascii="仿宋" w:eastAsia="仿宋" w:hAnsi="仿宋" w:cs="仿宋"/>
                <w:b/>
                <w:bCs/>
                <w:color w:val="000000"/>
                <w:szCs w:val="21"/>
              </w:rPr>
            </w:pPr>
            <w:r>
              <w:rPr>
                <w:rFonts w:ascii="仿宋" w:eastAsia="仿宋" w:hAnsi="仿宋" w:cs="仿宋" w:hint="eastAsia"/>
                <w:b/>
                <w:bCs/>
                <w:color w:val="000000"/>
                <w:kern w:val="0"/>
                <w:szCs w:val="21"/>
                <w:lang w:bidi="ar"/>
              </w:rPr>
              <w:t>效益指标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6E52E9">
            <w:pPr>
              <w:widowControl/>
              <w:snapToGrid w:val="0"/>
              <w:jc w:val="center"/>
              <w:textAlignment w:val="center"/>
              <w:rPr>
                <w:rFonts w:ascii="仿宋" w:eastAsia="仿宋" w:hAnsi="仿宋" w:cs="仿宋"/>
                <w:b/>
                <w:bCs/>
                <w:color w:val="000000"/>
                <w:szCs w:val="21"/>
              </w:rPr>
            </w:pPr>
            <w:r>
              <w:rPr>
                <w:rFonts w:ascii="仿宋" w:eastAsia="仿宋" w:hAnsi="仿宋" w:cs="仿宋" w:hint="eastAsia"/>
                <w:b/>
                <w:bCs/>
                <w:color w:val="000000"/>
                <w:kern w:val="0"/>
                <w:szCs w:val="21"/>
                <w:lang w:bidi="ar"/>
              </w:rPr>
              <w:t>满意度指标</w:t>
            </w:r>
          </w:p>
        </w:tc>
        <w:tc>
          <w:tcPr>
            <w:tcW w:w="12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6E52E9">
            <w:pPr>
              <w:widowControl/>
              <w:snapToGrid w:val="0"/>
              <w:jc w:val="center"/>
              <w:textAlignment w:val="center"/>
              <w:rPr>
                <w:rFonts w:ascii="仿宋" w:eastAsia="仿宋" w:hAnsi="仿宋" w:cs="仿宋"/>
                <w:b/>
                <w:bCs/>
                <w:color w:val="000000"/>
                <w:szCs w:val="21"/>
              </w:rPr>
            </w:pPr>
            <w:r>
              <w:rPr>
                <w:rFonts w:ascii="仿宋" w:eastAsia="仿宋" w:hAnsi="仿宋" w:cs="仿宋" w:hint="eastAsia"/>
                <w:b/>
                <w:bCs/>
                <w:color w:val="000000"/>
                <w:kern w:val="0"/>
                <w:szCs w:val="21"/>
                <w:lang w:bidi="ar"/>
              </w:rPr>
              <w:t>合计分值</w:t>
            </w:r>
          </w:p>
        </w:tc>
      </w:tr>
      <w:tr w:rsidR="00A30DDE">
        <w:trPr>
          <w:tblHeader/>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6E52E9">
            <w:pPr>
              <w:widowControl/>
              <w:snapToGrid w:val="0"/>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标准分值</w:t>
            </w:r>
          </w:p>
        </w:tc>
        <w:tc>
          <w:tcPr>
            <w:tcW w:w="12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6E52E9">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12</w:t>
            </w:r>
          </w:p>
        </w:tc>
        <w:tc>
          <w:tcPr>
            <w:tcW w:w="12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6E52E9">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18</w:t>
            </w:r>
          </w:p>
        </w:tc>
        <w:tc>
          <w:tcPr>
            <w:tcW w:w="12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6E52E9">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36</w:t>
            </w:r>
          </w:p>
        </w:tc>
        <w:tc>
          <w:tcPr>
            <w:tcW w:w="12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6E52E9">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30</w:t>
            </w:r>
          </w:p>
        </w:tc>
        <w:tc>
          <w:tcPr>
            <w:tcW w:w="15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6E52E9">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4</w:t>
            </w:r>
          </w:p>
        </w:tc>
        <w:tc>
          <w:tcPr>
            <w:tcW w:w="12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6E52E9">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100</w:t>
            </w:r>
          </w:p>
        </w:tc>
      </w:tr>
      <w:tr w:rsidR="00A30DDE">
        <w:trPr>
          <w:tblHeader/>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6E52E9">
            <w:pPr>
              <w:widowControl/>
              <w:snapToGrid w:val="0"/>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评价得分</w:t>
            </w:r>
          </w:p>
        </w:tc>
        <w:tc>
          <w:tcPr>
            <w:tcW w:w="12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6E52E9">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11</w:t>
            </w:r>
          </w:p>
        </w:tc>
        <w:tc>
          <w:tcPr>
            <w:tcW w:w="12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6E52E9">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14.78</w:t>
            </w:r>
          </w:p>
        </w:tc>
        <w:tc>
          <w:tcPr>
            <w:tcW w:w="12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6E52E9">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33.78</w:t>
            </w:r>
          </w:p>
        </w:tc>
        <w:tc>
          <w:tcPr>
            <w:tcW w:w="12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6E52E9">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30</w:t>
            </w:r>
          </w:p>
        </w:tc>
        <w:tc>
          <w:tcPr>
            <w:tcW w:w="15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6E52E9">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4</w:t>
            </w:r>
          </w:p>
        </w:tc>
        <w:tc>
          <w:tcPr>
            <w:tcW w:w="12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6E52E9">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93.56</w:t>
            </w:r>
          </w:p>
        </w:tc>
      </w:tr>
    </w:tbl>
    <w:p w:rsidR="00A30DDE" w:rsidRDefault="00A30DDE">
      <w:pPr>
        <w:spacing w:line="560" w:lineRule="exact"/>
        <w:rPr>
          <w:rFonts w:ascii="仿宋_GB2312" w:eastAsia="仿宋_GB2312" w:hAnsi="仿宋_GB2312" w:cs="仿宋_GB2312"/>
          <w:color w:val="000000" w:themeColor="text1"/>
          <w:sz w:val="32"/>
          <w:szCs w:val="32"/>
        </w:rPr>
      </w:pPr>
    </w:p>
    <w:p w:rsidR="00A30DDE" w:rsidRDefault="006E52E9">
      <w:pPr>
        <w:adjustRightInd w:val="0"/>
        <w:snapToGrid w:val="0"/>
        <w:spacing w:line="560" w:lineRule="exact"/>
        <w:ind w:firstLineChars="200" w:firstLine="643"/>
        <w:outlineLvl w:val="1"/>
        <w:rPr>
          <w:rFonts w:ascii="黑体" w:eastAsia="黑体" w:hAnsi="黑体" w:cs="黑体"/>
          <w:b/>
          <w:bCs/>
          <w:color w:val="000000" w:themeColor="text1"/>
          <w:sz w:val="32"/>
          <w:szCs w:val="32"/>
        </w:rPr>
      </w:pPr>
      <w:bookmarkStart w:id="6" w:name="_Toc8976"/>
      <w:bookmarkEnd w:id="5"/>
      <w:r>
        <w:rPr>
          <w:rFonts w:ascii="黑体" w:eastAsia="黑体" w:hAnsi="黑体" w:cs="黑体" w:hint="eastAsia"/>
          <w:b/>
          <w:bCs/>
          <w:color w:val="000000" w:themeColor="text1"/>
          <w:sz w:val="32"/>
          <w:szCs w:val="32"/>
        </w:rPr>
        <w:lastRenderedPageBreak/>
        <w:t>三、项目成效</w:t>
      </w:r>
    </w:p>
    <w:p w:rsidR="00A30DDE" w:rsidRDefault="006E52E9">
      <w:pPr>
        <w:adjustRightInd w:val="0"/>
        <w:snapToGrid w:val="0"/>
        <w:spacing w:line="560" w:lineRule="exact"/>
        <w:ind w:firstLineChars="200" w:firstLine="640"/>
        <w:outlineLvl w:val="1"/>
        <w:rPr>
          <w:rFonts w:ascii="楷体" w:eastAsia="楷体" w:hAnsi="楷体" w:cs="楷体"/>
          <w:color w:val="000000" w:themeColor="text1"/>
          <w:sz w:val="32"/>
          <w:szCs w:val="32"/>
        </w:rPr>
      </w:pPr>
      <w:r>
        <w:rPr>
          <w:rFonts w:ascii="楷体" w:eastAsia="楷体" w:hAnsi="楷体" w:cs="楷体" w:hint="eastAsia"/>
          <w:color w:val="000000" w:themeColor="text1"/>
          <w:sz w:val="32"/>
          <w:szCs w:val="32"/>
        </w:rPr>
        <w:t>（一）项目实施情况</w:t>
      </w:r>
      <w:bookmarkEnd w:id="6"/>
    </w:p>
    <w:p w:rsidR="00A30DDE" w:rsidRDefault="006E52E9">
      <w:pPr>
        <w:adjustRightInd w:val="0"/>
        <w:snapToGrid w:val="0"/>
        <w:spacing w:line="56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截至2026年6月，2025年度</w:t>
      </w:r>
      <w:r>
        <w:rPr>
          <w:rFonts w:ascii="仿宋_GB2312" w:eastAsia="仿宋_GB2312" w:hAnsi="仿宋_GB2312" w:cs="仿宋_GB2312" w:hint="eastAsia"/>
          <w:color w:val="000000" w:themeColor="text1"/>
          <w:sz w:val="32"/>
          <w:szCs w:val="32"/>
          <w:lang w:eastAsia="zh-Hans"/>
        </w:rPr>
        <w:t>渔业</w:t>
      </w:r>
      <w:r>
        <w:rPr>
          <w:rFonts w:ascii="仿宋_GB2312" w:eastAsia="仿宋_GB2312" w:hAnsi="仿宋_GB2312" w:cs="仿宋_GB2312" w:hint="eastAsia"/>
          <w:color w:val="000000" w:themeColor="text1"/>
          <w:sz w:val="32"/>
          <w:szCs w:val="32"/>
        </w:rPr>
        <w:t>渔政</w:t>
      </w:r>
      <w:r>
        <w:rPr>
          <w:rFonts w:ascii="仿宋_GB2312" w:eastAsia="仿宋_GB2312" w:hAnsi="仿宋_GB2312" w:cs="仿宋_GB2312" w:hint="eastAsia"/>
          <w:color w:val="000000" w:themeColor="text1"/>
          <w:sz w:val="32"/>
          <w:szCs w:val="32"/>
          <w:lang w:eastAsia="zh-Hans"/>
        </w:rPr>
        <w:t>高质量发展</w:t>
      </w:r>
      <w:r>
        <w:rPr>
          <w:rFonts w:ascii="仿宋_GB2312" w:eastAsia="仿宋_GB2312" w:hAnsi="仿宋_GB2312" w:cs="仿宋_GB2312" w:hint="eastAsia"/>
          <w:color w:val="000000" w:themeColor="text1"/>
          <w:sz w:val="32"/>
          <w:szCs w:val="32"/>
        </w:rPr>
        <w:t>专项资金共立项19个项目，其中在建项目3个、已完成建设项目16个（完成验收12个），具体情况见下表：</w:t>
      </w:r>
    </w:p>
    <w:tbl>
      <w:tblPr>
        <w:tblW w:w="8131" w:type="dxa"/>
        <w:jc w:val="center"/>
        <w:tblLayout w:type="fixed"/>
        <w:tblLook w:val="04A0" w:firstRow="1" w:lastRow="0" w:firstColumn="1" w:lastColumn="0" w:noHBand="0" w:noVBand="1"/>
      </w:tblPr>
      <w:tblGrid>
        <w:gridCol w:w="2115"/>
        <w:gridCol w:w="1759"/>
        <w:gridCol w:w="1923"/>
        <w:gridCol w:w="900"/>
        <w:gridCol w:w="1434"/>
      </w:tblGrid>
      <w:tr w:rsidR="00A30DDE">
        <w:trPr>
          <w:trHeight w:val="499"/>
          <w:tblHeader/>
          <w:jc w:val="center"/>
        </w:trPr>
        <w:tc>
          <w:tcPr>
            <w:tcW w:w="21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6E52E9">
            <w:pPr>
              <w:widowControl/>
              <w:snapToGrid w:val="0"/>
              <w:jc w:val="center"/>
              <w:textAlignment w:val="center"/>
              <w:rPr>
                <w:rFonts w:ascii="仿宋" w:eastAsia="仿宋" w:hAnsi="仿宋" w:cs="仿宋"/>
                <w:b/>
                <w:color w:val="000000"/>
                <w:sz w:val="20"/>
                <w:szCs w:val="20"/>
              </w:rPr>
            </w:pPr>
            <w:r>
              <w:rPr>
                <w:rFonts w:ascii="仿宋" w:eastAsia="仿宋" w:hAnsi="仿宋" w:cs="仿宋" w:hint="eastAsia"/>
                <w:b/>
                <w:color w:val="000000"/>
                <w:kern w:val="0"/>
                <w:sz w:val="20"/>
                <w:szCs w:val="20"/>
                <w:lang w:bidi="ar"/>
              </w:rPr>
              <w:t>区属</w:t>
            </w:r>
          </w:p>
        </w:tc>
        <w:tc>
          <w:tcPr>
            <w:tcW w:w="175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6E52E9">
            <w:pPr>
              <w:widowControl/>
              <w:snapToGrid w:val="0"/>
              <w:jc w:val="center"/>
              <w:textAlignment w:val="center"/>
              <w:rPr>
                <w:rFonts w:ascii="仿宋" w:eastAsia="仿宋" w:hAnsi="仿宋" w:cs="仿宋"/>
                <w:b/>
                <w:color w:val="000000"/>
                <w:sz w:val="20"/>
                <w:szCs w:val="20"/>
              </w:rPr>
            </w:pPr>
            <w:r>
              <w:rPr>
                <w:rFonts w:ascii="仿宋" w:eastAsia="仿宋" w:hAnsi="仿宋" w:cs="仿宋" w:hint="eastAsia"/>
                <w:b/>
                <w:color w:val="000000"/>
                <w:kern w:val="0"/>
                <w:sz w:val="20"/>
                <w:szCs w:val="20"/>
                <w:lang w:bidi="ar"/>
              </w:rPr>
              <w:t>项目在建</w:t>
            </w:r>
          </w:p>
        </w:tc>
        <w:tc>
          <w:tcPr>
            <w:tcW w:w="192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6E52E9">
            <w:pPr>
              <w:widowControl/>
              <w:snapToGrid w:val="0"/>
              <w:jc w:val="center"/>
              <w:textAlignment w:val="center"/>
              <w:rPr>
                <w:rFonts w:ascii="仿宋" w:eastAsia="仿宋" w:hAnsi="仿宋" w:cs="仿宋"/>
                <w:b/>
                <w:color w:val="000000"/>
                <w:sz w:val="20"/>
                <w:szCs w:val="20"/>
              </w:rPr>
            </w:pPr>
            <w:r>
              <w:rPr>
                <w:rFonts w:ascii="仿宋" w:eastAsia="仿宋" w:hAnsi="仿宋" w:cs="仿宋" w:hint="eastAsia"/>
                <w:b/>
                <w:color w:val="000000"/>
                <w:kern w:val="0"/>
                <w:sz w:val="20"/>
                <w:szCs w:val="20"/>
                <w:lang w:bidi="ar"/>
              </w:rPr>
              <w:t>项目建设完成</w:t>
            </w:r>
          </w:p>
        </w:tc>
        <w:tc>
          <w:tcPr>
            <w:tcW w:w="9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6E52E9">
            <w:pPr>
              <w:widowControl/>
              <w:snapToGrid w:val="0"/>
              <w:jc w:val="center"/>
              <w:textAlignment w:val="center"/>
              <w:rPr>
                <w:rFonts w:ascii="仿宋" w:eastAsia="仿宋" w:hAnsi="仿宋" w:cs="仿宋"/>
                <w:b/>
                <w:color w:val="000000"/>
                <w:sz w:val="20"/>
                <w:szCs w:val="20"/>
              </w:rPr>
            </w:pPr>
            <w:r>
              <w:rPr>
                <w:rFonts w:ascii="仿宋" w:eastAsia="仿宋" w:hAnsi="仿宋" w:cs="仿宋" w:hint="eastAsia"/>
                <w:b/>
                <w:color w:val="000000"/>
                <w:kern w:val="0"/>
                <w:sz w:val="20"/>
                <w:szCs w:val="20"/>
                <w:lang w:bidi="ar"/>
              </w:rPr>
              <w:t>小计</w:t>
            </w:r>
          </w:p>
        </w:tc>
        <w:tc>
          <w:tcPr>
            <w:tcW w:w="14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6E52E9">
            <w:pPr>
              <w:widowControl/>
              <w:snapToGrid w:val="0"/>
              <w:jc w:val="center"/>
              <w:textAlignment w:val="center"/>
              <w:rPr>
                <w:rFonts w:ascii="仿宋" w:eastAsia="仿宋" w:hAnsi="仿宋" w:cs="仿宋"/>
                <w:b/>
                <w:color w:val="000000"/>
                <w:sz w:val="20"/>
                <w:szCs w:val="20"/>
              </w:rPr>
            </w:pPr>
            <w:r>
              <w:rPr>
                <w:rFonts w:ascii="仿宋" w:eastAsia="仿宋" w:hAnsi="仿宋" w:cs="仿宋" w:hint="eastAsia"/>
                <w:b/>
                <w:color w:val="000000"/>
                <w:kern w:val="0"/>
                <w:sz w:val="20"/>
                <w:szCs w:val="20"/>
                <w:lang w:bidi="ar"/>
              </w:rPr>
              <w:t>已完成验收</w:t>
            </w:r>
          </w:p>
        </w:tc>
      </w:tr>
      <w:tr w:rsidR="00A30DDE">
        <w:trPr>
          <w:jc w:val="center"/>
        </w:trPr>
        <w:tc>
          <w:tcPr>
            <w:tcW w:w="21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6E52E9">
            <w:pPr>
              <w:widowControl/>
              <w:snapToGrid w:val="0"/>
              <w:jc w:val="center"/>
              <w:textAlignment w:val="center"/>
              <w:rPr>
                <w:rFonts w:ascii="仿宋" w:eastAsia="仿宋" w:hAnsi="仿宋" w:cs="仿宋"/>
                <w:color w:val="000000"/>
                <w:kern w:val="0"/>
                <w:sz w:val="20"/>
                <w:szCs w:val="20"/>
                <w:lang w:bidi="ar"/>
              </w:rPr>
            </w:pPr>
            <w:r>
              <w:rPr>
                <w:rFonts w:ascii="仿宋" w:eastAsia="仿宋" w:hAnsi="仿宋" w:cs="仿宋" w:hint="eastAsia"/>
                <w:color w:val="000000"/>
                <w:kern w:val="0"/>
                <w:sz w:val="20"/>
                <w:szCs w:val="20"/>
                <w:lang w:bidi="ar"/>
              </w:rPr>
              <w:t>市本级</w:t>
            </w:r>
          </w:p>
        </w:tc>
        <w:tc>
          <w:tcPr>
            <w:tcW w:w="175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A30DDE">
            <w:pPr>
              <w:widowControl/>
              <w:snapToGrid w:val="0"/>
              <w:jc w:val="center"/>
              <w:textAlignment w:val="center"/>
              <w:rPr>
                <w:rFonts w:ascii="仿宋" w:eastAsia="仿宋" w:hAnsi="仿宋" w:cs="仿宋"/>
                <w:color w:val="000000"/>
                <w:kern w:val="0"/>
                <w:sz w:val="20"/>
                <w:szCs w:val="20"/>
                <w:lang w:bidi="ar"/>
              </w:rPr>
            </w:pPr>
          </w:p>
        </w:tc>
        <w:tc>
          <w:tcPr>
            <w:tcW w:w="192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6E52E9">
            <w:pPr>
              <w:widowControl/>
              <w:snapToGrid w:val="0"/>
              <w:jc w:val="center"/>
              <w:textAlignment w:val="center"/>
              <w:rPr>
                <w:rFonts w:ascii="仿宋" w:eastAsia="仿宋" w:hAnsi="仿宋" w:cs="仿宋"/>
                <w:color w:val="000000"/>
                <w:kern w:val="0"/>
                <w:sz w:val="20"/>
                <w:szCs w:val="20"/>
                <w:lang w:bidi="ar"/>
              </w:rPr>
            </w:pPr>
            <w:r>
              <w:rPr>
                <w:rFonts w:ascii="仿宋" w:eastAsia="仿宋" w:hAnsi="仿宋" w:cs="仿宋" w:hint="eastAsia"/>
                <w:color w:val="000000"/>
                <w:kern w:val="0"/>
                <w:sz w:val="20"/>
                <w:szCs w:val="20"/>
                <w:lang w:bidi="ar"/>
              </w:rPr>
              <w:t>7</w:t>
            </w:r>
          </w:p>
        </w:tc>
        <w:tc>
          <w:tcPr>
            <w:tcW w:w="9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6E52E9">
            <w:pPr>
              <w:widowControl/>
              <w:snapToGrid w:val="0"/>
              <w:jc w:val="center"/>
              <w:textAlignment w:val="center"/>
              <w:rPr>
                <w:rFonts w:ascii="仿宋" w:eastAsia="仿宋" w:hAnsi="仿宋" w:cs="仿宋"/>
                <w:color w:val="000000"/>
                <w:kern w:val="0"/>
                <w:sz w:val="20"/>
                <w:szCs w:val="20"/>
                <w:lang w:bidi="ar"/>
              </w:rPr>
            </w:pPr>
            <w:r>
              <w:rPr>
                <w:rFonts w:ascii="仿宋" w:eastAsia="仿宋" w:hAnsi="仿宋" w:cs="仿宋" w:hint="eastAsia"/>
                <w:color w:val="000000"/>
                <w:kern w:val="0"/>
                <w:sz w:val="20"/>
                <w:szCs w:val="20"/>
                <w:lang w:bidi="ar"/>
              </w:rPr>
              <w:t>7</w:t>
            </w:r>
          </w:p>
        </w:tc>
        <w:tc>
          <w:tcPr>
            <w:tcW w:w="14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6E52E9">
            <w:pPr>
              <w:widowControl/>
              <w:snapToGrid w:val="0"/>
              <w:jc w:val="center"/>
              <w:textAlignment w:val="center"/>
              <w:rPr>
                <w:rFonts w:ascii="仿宋" w:eastAsia="仿宋" w:hAnsi="仿宋" w:cs="仿宋"/>
                <w:color w:val="000000"/>
                <w:kern w:val="0"/>
                <w:sz w:val="20"/>
                <w:szCs w:val="20"/>
                <w:lang w:bidi="ar"/>
              </w:rPr>
            </w:pPr>
            <w:r>
              <w:rPr>
                <w:rFonts w:ascii="仿宋" w:eastAsia="仿宋" w:hAnsi="仿宋" w:cs="仿宋" w:hint="eastAsia"/>
                <w:color w:val="000000"/>
                <w:kern w:val="0"/>
                <w:sz w:val="20"/>
                <w:szCs w:val="20"/>
                <w:lang w:bidi="ar"/>
              </w:rPr>
              <w:t>7</w:t>
            </w:r>
          </w:p>
        </w:tc>
      </w:tr>
      <w:tr w:rsidR="00A30DDE">
        <w:trPr>
          <w:jc w:val="center"/>
        </w:trPr>
        <w:tc>
          <w:tcPr>
            <w:tcW w:w="21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6E52E9">
            <w:pPr>
              <w:widowControl/>
              <w:snapToGrid w:val="0"/>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江宁区</w:t>
            </w:r>
          </w:p>
        </w:tc>
        <w:tc>
          <w:tcPr>
            <w:tcW w:w="175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6E52E9">
            <w:pPr>
              <w:widowControl/>
              <w:snapToGrid w:val="0"/>
              <w:jc w:val="center"/>
              <w:textAlignment w:val="center"/>
              <w:rPr>
                <w:rFonts w:ascii="仿宋" w:eastAsia="仿宋" w:hAnsi="仿宋" w:cs="仿宋"/>
                <w:color w:val="000000"/>
                <w:sz w:val="20"/>
                <w:szCs w:val="20"/>
              </w:rPr>
            </w:pPr>
            <w:r>
              <w:rPr>
                <w:rFonts w:ascii="仿宋" w:eastAsia="仿宋" w:hAnsi="仿宋" w:cs="仿宋" w:hint="eastAsia"/>
                <w:color w:val="000000"/>
                <w:sz w:val="20"/>
                <w:szCs w:val="20"/>
              </w:rPr>
              <w:t>1</w:t>
            </w:r>
          </w:p>
        </w:tc>
        <w:tc>
          <w:tcPr>
            <w:tcW w:w="192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6E52E9">
            <w:pPr>
              <w:widowControl/>
              <w:snapToGrid w:val="0"/>
              <w:jc w:val="center"/>
              <w:textAlignment w:val="center"/>
              <w:rPr>
                <w:rFonts w:ascii="仿宋" w:eastAsia="仿宋" w:hAnsi="仿宋" w:cs="仿宋"/>
                <w:color w:val="000000"/>
                <w:sz w:val="20"/>
                <w:szCs w:val="20"/>
              </w:rPr>
            </w:pPr>
            <w:r>
              <w:rPr>
                <w:rFonts w:ascii="仿宋" w:eastAsia="仿宋" w:hAnsi="仿宋" w:cs="仿宋" w:hint="eastAsia"/>
                <w:color w:val="000000"/>
                <w:sz w:val="20"/>
                <w:szCs w:val="20"/>
              </w:rPr>
              <w:t>1</w:t>
            </w:r>
          </w:p>
        </w:tc>
        <w:tc>
          <w:tcPr>
            <w:tcW w:w="9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6E52E9">
            <w:pPr>
              <w:widowControl/>
              <w:snapToGrid w:val="0"/>
              <w:jc w:val="center"/>
              <w:textAlignment w:val="center"/>
              <w:rPr>
                <w:rFonts w:ascii="仿宋" w:eastAsia="仿宋" w:hAnsi="仿宋" w:cs="仿宋"/>
                <w:color w:val="000000"/>
                <w:sz w:val="20"/>
                <w:szCs w:val="20"/>
              </w:rPr>
            </w:pPr>
            <w:r>
              <w:rPr>
                <w:rFonts w:ascii="仿宋" w:eastAsia="仿宋" w:hAnsi="仿宋" w:cs="仿宋" w:hint="eastAsia"/>
                <w:color w:val="000000"/>
                <w:sz w:val="20"/>
                <w:szCs w:val="20"/>
              </w:rPr>
              <w:t>2</w:t>
            </w:r>
          </w:p>
        </w:tc>
        <w:tc>
          <w:tcPr>
            <w:tcW w:w="14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6E52E9">
            <w:pPr>
              <w:snapToGrid w:val="0"/>
              <w:jc w:val="center"/>
              <w:rPr>
                <w:rFonts w:ascii="仿宋" w:eastAsia="仿宋" w:hAnsi="仿宋" w:cs="仿宋"/>
                <w:color w:val="000000"/>
                <w:sz w:val="20"/>
                <w:szCs w:val="20"/>
              </w:rPr>
            </w:pPr>
            <w:r>
              <w:rPr>
                <w:rFonts w:ascii="仿宋" w:eastAsia="仿宋" w:hAnsi="仿宋" w:cs="仿宋" w:hint="eastAsia"/>
                <w:color w:val="000000"/>
                <w:sz w:val="20"/>
                <w:szCs w:val="20"/>
              </w:rPr>
              <w:t>1</w:t>
            </w:r>
          </w:p>
        </w:tc>
      </w:tr>
      <w:tr w:rsidR="00A30DDE">
        <w:trPr>
          <w:jc w:val="center"/>
        </w:trPr>
        <w:tc>
          <w:tcPr>
            <w:tcW w:w="21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6E52E9">
            <w:pPr>
              <w:widowControl/>
              <w:snapToGrid w:val="0"/>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浦口区</w:t>
            </w:r>
          </w:p>
        </w:tc>
        <w:tc>
          <w:tcPr>
            <w:tcW w:w="175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A30DDE">
            <w:pPr>
              <w:widowControl/>
              <w:snapToGrid w:val="0"/>
              <w:jc w:val="center"/>
              <w:textAlignment w:val="center"/>
              <w:rPr>
                <w:rFonts w:ascii="仿宋" w:eastAsia="仿宋" w:hAnsi="仿宋" w:cs="仿宋"/>
                <w:color w:val="000000"/>
                <w:sz w:val="20"/>
                <w:szCs w:val="20"/>
              </w:rPr>
            </w:pPr>
          </w:p>
        </w:tc>
        <w:tc>
          <w:tcPr>
            <w:tcW w:w="192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6E52E9">
            <w:pPr>
              <w:widowControl/>
              <w:snapToGrid w:val="0"/>
              <w:jc w:val="center"/>
              <w:textAlignment w:val="center"/>
              <w:rPr>
                <w:rFonts w:ascii="仿宋" w:eastAsia="仿宋" w:hAnsi="仿宋" w:cs="仿宋"/>
                <w:color w:val="000000"/>
                <w:sz w:val="20"/>
                <w:szCs w:val="20"/>
              </w:rPr>
            </w:pPr>
            <w:r>
              <w:rPr>
                <w:rFonts w:ascii="仿宋" w:eastAsia="仿宋" w:hAnsi="仿宋" w:cs="仿宋" w:hint="eastAsia"/>
                <w:color w:val="000000"/>
                <w:sz w:val="20"/>
                <w:szCs w:val="20"/>
              </w:rPr>
              <w:t>1</w:t>
            </w:r>
          </w:p>
        </w:tc>
        <w:tc>
          <w:tcPr>
            <w:tcW w:w="9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6E52E9">
            <w:pPr>
              <w:widowControl/>
              <w:snapToGrid w:val="0"/>
              <w:jc w:val="center"/>
              <w:textAlignment w:val="center"/>
              <w:rPr>
                <w:rFonts w:ascii="仿宋" w:eastAsia="仿宋" w:hAnsi="仿宋" w:cs="仿宋"/>
                <w:color w:val="000000"/>
                <w:sz w:val="20"/>
                <w:szCs w:val="20"/>
              </w:rPr>
            </w:pPr>
            <w:r>
              <w:rPr>
                <w:rFonts w:ascii="仿宋" w:eastAsia="仿宋" w:hAnsi="仿宋" w:cs="仿宋" w:hint="eastAsia"/>
                <w:color w:val="000000"/>
                <w:sz w:val="20"/>
                <w:szCs w:val="20"/>
              </w:rPr>
              <w:t>1</w:t>
            </w:r>
          </w:p>
        </w:tc>
        <w:tc>
          <w:tcPr>
            <w:tcW w:w="14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6E52E9">
            <w:pPr>
              <w:snapToGrid w:val="0"/>
              <w:jc w:val="center"/>
              <w:rPr>
                <w:rFonts w:ascii="仿宋" w:eastAsia="仿宋" w:hAnsi="仿宋" w:cs="仿宋"/>
                <w:color w:val="000000"/>
                <w:sz w:val="20"/>
                <w:szCs w:val="20"/>
              </w:rPr>
            </w:pPr>
            <w:r>
              <w:rPr>
                <w:rFonts w:ascii="仿宋" w:eastAsia="仿宋" w:hAnsi="仿宋" w:cs="仿宋" w:hint="eastAsia"/>
                <w:color w:val="000000"/>
                <w:sz w:val="20"/>
                <w:szCs w:val="20"/>
              </w:rPr>
              <w:t>1</w:t>
            </w:r>
          </w:p>
        </w:tc>
      </w:tr>
      <w:tr w:rsidR="00A30DDE">
        <w:trPr>
          <w:jc w:val="center"/>
        </w:trPr>
        <w:tc>
          <w:tcPr>
            <w:tcW w:w="21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6E52E9">
            <w:pPr>
              <w:widowControl/>
              <w:snapToGrid w:val="0"/>
              <w:jc w:val="center"/>
              <w:textAlignment w:val="center"/>
              <w:rPr>
                <w:rFonts w:ascii="仿宋" w:eastAsia="仿宋" w:hAnsi="仿宋" w:cs="仿宋"/>
                <w:color w:val="000000"/>
                <w:sz w:val="20"/>
                <w:szCs w:val="20"/>
              </w:rPr>
            </w:pPr>
            <w:proofErr w:type="gramStart"/>
            <w:r>
              <w:rPr>
                <w:rFonts w:ascii="仿宋" w:eastAsia="仿宋" w:hAnsi="仿宋" w:cs="仿宋" w:hint="eastAsia"/>
                <w:color w:val="000000"/>
                <w:kern w:val="0"/>
                <w:sz w:val="20"/>
                <w:szCs w:val="20"/>
                <w:lang w:bidi="ar"/>
              </w:rPr>
              <w:t>六合区</w:t>
            </w:r>
            <w:proofErr w:type="gramEnd"/>
          </w:p>
        </w:tc>
        <w:tc>
          <w:tcPr>
            <w:tcW w:w="175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6E52E9">
            <w:pPr>
              <w:widowControl/>
              <w:snapToGrid w:val="0"/>
              <w:jc w:val="center"/>
              <w:textAlignment w:val="center"/>
              <w:rPr>
                <w:rFonts w:ascii="仿宋" w:eastAsia="仿宋" w:hAnsi="仿宋" w:cs="仿宋"/>
                <w:color w:val="000000"/>
                <w:sz w:val="20"/>
                <w:szCs w:val="20"/>
              </w:rPr>
            </w:pPr>
            <w:r>
              <w:rPr>
                <w:rFonts w:ascii="仿宋" w:eastAsia="仿宋" w:hAnsi="仿宋" w:cs="仿宋" w:hint="eastAsia"/>
                <w:color w:val="000000"/>
                <w:sz w:val="20"/>
                <w:szCs w:val="20"/>
              </w:rPr>
              <w:t>1</w:t>
            </w:r>
          </w:p>
        </w:tc>
        <w:tc>
          <w:tcPr>
            <w:tcW w:w="192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6E52E9">
            <w:pPr>
              <w:widowControl/>
              <w:snapToGrid w:val="0"/>
              <w:jc w:val="center"/>
              <w:textAlignment w:val="center"/>
              <w:rPr>
                <w:rFonts w:ascii="仿宋" w:eastAsia="仿宋" w:hAnsi="仿宋" w:cs="仿宋"/>
                <w:color w:val="000000"/>
                <w:sz w:val="20"/>
                <w:szCs w:val="20"/>
              </w:rPr>
            </w:pPr>
            <w:r>
              <w:rPr>
                <w:rFonts w:ascii="仿宋" w:eastAsia="仿宋" w:hAnsi="仿宋" w:cs="仿宋" w:hint="eastAsia"/>
                <w:color w:val="000000"/>
                <w:sz w:val="20"/>
                <w:szCs w:val="20"/>
              </w:rPr>
              <w:t>2</w:t>
            </w:r>
          </w:p>
        </w:tc>
        <w:tc>
          <w:tcPr>
            <w:tcW w:w="9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6E52E9">
            <w:pPr>
              <w:widowControl/>
              <w:snapToGrid w:val="0"/>
              <w:jc w:val="center"/>
              <w:textAlignment w:val="center"/>
              <w:rPr>
                <w:rFonts w:ascii="仿宋" w:eastAsia="仿宋" w:hAnsi="仿宋" w:cs="仿宋"/>
                <w:color w:val="000000"/>
                <w:sz w:val="20"/>
                <w:szCs w:val="20"/>
              </w:rPr>
            </w:pPr>
            <w:r>
              <w:rPr>
                <w:rFonts w:ascii="仿宋" w:eastAsia="仿宋" w:hAnsi="仿宋" w:cs="仿宋" w:hint="eastAsia"/>
                <w:color w:val="000000"/>
                <w:sz w:val="20"/>
                <w:szCs w:val="20"/>
              </w:rPr>
              <w:t>3</w:t>
            </w:r>
          </w:p>
        </w:tc>
        <w:tc>
          <w:tcPr>
            <w:tcW w:w="14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6E52E9">
            <w:pPr>
              <w:snapToGrid w:val="0"/>
              <w:jc w:val="center"/>
              <w:rPr>
                <w:rFonts w:ascii="仿宋" w:eastAsia="仿宋" w:hAnsi="仿宋" w:cs="仿宋"/>
                <w:color w:val="000000"/>
                <w:sz w:val="20"/>
                <w:szCs w:val="20"/>
              </w:rPr>
            </w:pPr>
            <w:r>
              <w:rPr>
                <w:rFonts w:ascii="仿宋" w:eastAsia="仿宋" w:hAnsi="仿宋" w:cs="仿宋" w:hint="eastAsia"/>
                <w:color w:val="000000"/>
                <w:sz w:val="20"/>
                <w:szCs w:val="20"/>
              </w:rPr>
              <w:t>1</w:t>
            </w:r>
          </w:p>
        </w:tc>
      </w:tr>
      <w:tr w:rsidR="00A30DDE">
        <w:trPr>
          <w:jc w:val="center"/>
        </w:trPr>
        <w:tc>
          <w:tcPr>
            <w:tcW w:w="21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6E52E9">
            <w:pPr>
              <w:widowControl/>
              <w:snapToGrid w:val="0"/>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溧水区</w:t>
            </w:r>
          </w:p>
        </w:tc>
        <w:tc>
          <w:tcPr>
            <w:tcW w:w="175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6E52E9">
            <w:pPr>
              <w:widowControl/>
              <w:snapToGrid w:val="0"/>
              <w:jc w:val="center"/>
              <w:textAlignment w:val="center"/>
              <w:rPr>
                <w:rFonts w:ascii="仿宋" w:eastAsia="仿宋" w:hAnsi="仿宋" w:cs="仿宋"/>
                <w:color w:val="000000"/>
                <w:sz w:val="20"/>
                <w:szCs w:val="20"/>
              </w:rPr>
            </w:pPr>
            <w:r>
              <w:rPr>
                <w:rFonts w:ascii="仿宋" w:eastAsia="仿宋" w:hAnsi="仿宋" w:cs="仿宋" w:hint="eastAsia"/>
                <w:color w:val="000000"/>
                <w:sz w:val="20"/>
                <w:szCs w:val="20"/>
              </w:rPr>
              <w:t>1</w:t>
            </w:r>
          </w:p>
        </w:tc>
        <w:tc>
          <w:tcPr>
            <w:tcW w:w="192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6E52E9">
            <w:pPr>
              <w:widowControl/>
              <w:snapToGrid w:val="0"/>
              <w:jc w:val="center"/>
              <w:textAlignment w:val="center"/>
              <w:rPr>
                <w:rFonts w:ascii="仿宋" w:eastAsia="仿宋" w:hAnsi="仿宋" w:cs="仿宋"/>
                <w:color w:val="000000"/>
                <w:sz w:val="20"/>
                <w:szCs w:val="20"/>
              </w:rPr>
            </w:pPr>
            <w:r>
              <w:rPr>
                <w:rFonts w:ascii="仿宋" w:eastAsia="仿宋" w:hAnsi="仿宋" w:cs="仿宋" w:hint="eastAsia"/>
                <w:color w:val="000000"/>
                <w:sz w:val="20"/>
                <w:szCs w:val="20"/>
              </w:rPr>
              <w:t>3</w:t>
            </w:r>
          </w:p>
        </w:tc>
        <w:tc>
          <w:tcPr>
            <w:tcW w:w="9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6E52E9">
            <w:pPr>
              <w:widowControl/>
              <w:snapToGrid w:val="0"/>
              <w:jc w:val="center"/>
              <w:textAlignment w:val="center"/>
              <w:rPr>
                <w:rFonts w:ascii="仿宋" w:eastAsia="仿宋" w:hAnsi="仿宋" w:cs="仿宋"/>
                <w:color w:val="000000"/>
                <w:sz w:val="20"/>
                <w:szCs w:val="20"/>
              </w:rPr>
            </w:pPr>
            <w:r>
              <w:rPr>
                <w:rFonts w:ascii="仿宋" w:eastAsia="仿宋" w:hAnsi="仿宋" w:cs="仿宋" w:hint="eastAsia"/>
                <w:color w:val="000000"/>
                <w:sz w:val="20"/>
                <w:szCs w:val="20"/>
              </w:rPr>
              <w:t>4</w:t>
            </w:r>
          </w:p>
        </w:tc>
        <w:tc>
          <w:tcPr>
            <w:tcW w:w="14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6E52E9">
            <w:pPr>
              <w:snapToGrid w:val="0"/>
              <w:jc w:val="center"/>
              <w:rPr>
                <w:rFonts w:ascii="仿宋" w:eastAsia="仿宋" w:hAnsi="仿宋" w:cs="仿宋"/>
                <w:color w:val="000000"/>
                <w:sz w:val="20"/>
                <w:szCs w:val="20"/>
              </w:rPr>
            </w:pPr>
            <w:r>
              <w:rPr>
                <w:rFonts w:ascii="仿宋" w:eastAsia="仿宋" w:hAnsi="仿宋" w:cs="仿宋" w:hint="eastAsia"/>
                <w:color w:val="000000"/>
                <w:sz w:val="20"/>
                <w:szCs w:val="20"/>
              </w:rPr>
              <w:t>1</w:t>
            </w:r>
          </w:p>
        </w:tc>
      </w:tr>
      <w:tr w:rsidR="00A30DDE">
        <w:trPr>
          <w:jc w:val="center"/>
        </w:trPr>
        <w:tc>
          <w:tcPr>
            <w:tcW w:w="21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6E52E9">
            <w:pPr>
              <w:widowControl/>
              <w:snapToGrid w:val="0"/>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高淳区</w:t>
            </w:r>
          </w:p>
        </w:tc>
        <w:tc>
          <w:tcPr>
            <w:tcW w:w="175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A30DDE">
            <w:pPr>
              <w:widowControl/>
              <w:snapToGrid w:val="0"/>
              <w:jc w:val="center"/>
              <w:textAlignment w:val="center"/>
              <w:rPr>
                <w:rFonts w:ascii="仿宋" w:eastAsia="仿宋" w:hAnsi="仿宋" w:cs="仿宋"/>
                <w:color w:val="000000"/>
                <w:sz w:val="20"/>
                <w:szCs w:val="20"/>
              </w:rPr>
            </w:pPr>
          </w:p>
        </w:tc>
        <w:tc>
          <w:tcPr>
            <w:tcW w:w="192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6E52E9">
            <w:pPr>
              <w:widowControl/>
              <w:snapToGrid w:val="0"/>
              <w:jc w:val="center"/>
              <w:textAlignment w:val="center"/>
              <w:rPr>
                <w:rFonts w:ascii="仿宋" w:eastAsia="仿宋" w:hAnsi="仿宋" w:cs="仿宋"/>
                <w:color w:val="000000"/>
                <w:sz w:val="20"/>
                <w:szCs w:val="20"/>
              </w:rPr>
            </w:pPr>
            <w:r>
              <w:rPr>
                <w:rFonts w:ascii="仿宋" w:eastAsia="仿宋" w:hAnsi="仿宋" w:cs="仿宋" w:hint="eastAsia"/>
                <w:color w:val="000000"/>
                <w:sz w:val="20"/>
                <w:szCs w:val="20"/>
              </w:rPr>
              <w:t>1</w:t>
            </w:r>
          </w:p>
        </w:tc>
        <w:tc>
          <w:tcPr>
            <w:tcW w:w="9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6E52E9">
            <w:pPr>
              <w:widowControl/>
              <w:snapToGrid w:val="0"/>
              <w:jc w:val="center"/>
              <w:textAlignment w:val="center"/>
              <w:rPr>
                <w:rFonts w:ascii="仿宋" w:eastAsia="仿宋" w:hAnsi="仿宋" w:cs="仿宋"/>
                <w:color w:val="000000"/>
                <w:sz w:val="20"/>
                <w:szCs w:val="20"/>
              </w:rPr>
            </w:pPr>
            <w:r>
              <w:rPr>
                <w:rFonts w:ascii="仿宋" w:eastAsia="仿宋" w:hAnsi="仿宋" w:cs="仿宋" w:hint="eastAsia"/>
                <w:color w:val="000000"/>
                <w:sz w:val="20"/>
                <w:szCs w:val="20"/>
              </w:rPr>
              <w:t>1</w:t>
            </w:r>
          </w:p>
        </w:tc>
        <w:tc>
          <w:tcPr>
            <w:tcW w:w="14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A30DDE">
            <w:pPr>
              <w:snapToGrid w:val="0"/>
              <w:jc w:val="center"/>
              <w:rPr>
                <w:rFonts w:ascii="仿宋" w:eastAsia="仿宋" w:hAnsi="仿宋" w:cs="仿宋"/>
                <w:color w:val="000000"/>
                <w:sz w:val="20"/>
                <w:szCs w:val="20"/>
              </w:rPr>
            </w:pPr>
          </w:p>
        </w:tc>
      </w:tr>
      <w:tr w:rsidR="00A30DDE">
        <w:trPr>
          <w:jc w:val="center"/>
        </w:trPr>
        <w:tc>
          <w:tcPr>
            <w:tcW w:w="21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0DDE" w:rsidRDefault="006E52E9">
            <w:pPr>
              <w:widowControl/>
              <w:snapToGrid w:val="0"/>
              <w:jc w:val="center"/>
              <w:textAlignment w:val="center"/>
              <w:rPr>
                <w:rFonts w:ascii="仿宋" w:eastAsia="仿宋" w:hAnsi="仿宋" w:cs="仿宋"/>
                <w:color w:val="000000"/>
                <w:kern w:val="0"/>
                <w:sz w:val="20"/>
                <w:szCs w:val="20"/>
                <w:lang w:bidi="ar"/>
              </w:rPr>
            </w:pPr>
            <w:r>
              <w:rPr>
                <w:rFonts w:ascii="仿宋" w:eastAsia="仿宋" w:hAnsi="仿宋" w:cs="仿宋" w:hint="eastAsia"/>
                <w:color w:val="000000"/>
                <w:kern w:val="0"/>
                <w:sz w:val="20"/>
                <w:szCs w:val="20"/>
                <w:lang w:bidi="ar"/>
              </w:rPr>
              <w:t>雨花台区</w:t>
            </w:r>
          </w:p>
        </w:tc>
        <w:tc>
          <w:tcPr>
            <w:tcW w:w="175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A30DDE">
            <w:pPr>
              <w:widowControl/>
              <w:snapToGrid w:val="0"/>
              <w:jc w:val="center"/>
              <w:textAlignment w:val="center"/>
              <w:rPr>
                <w:rFonts w:ascii="仿宋" w:eastAsia="仿宋" w:hAnsi="仿宋" w:cs="仿宋"/>
                <w:color w:val="000000"/>
                <w:sz w:val="20"/>
                <w:szCs w:val="20"/>
              </w:rPr>
            </w:pPr>
          </w:p>
        </w:tc>
        <w:tc>
          <w:tcPr>
            <w:tcW w:w="192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6E52E9">
            <w:pPr>
              <w:widowControl/>
              <w:snapToGrid w:val="0"/>
              <w:jc w:val="center"/>
              <w:textAlignment w:val="center"/>
              <w:rPr>
                <w:rFonts w:ascii="仿宋" w:eastAsia="仿宋" w:hAnsi="仿宋" w:cs="仿宋"/>
                <w:color w:val="000000"/>
                <w:sz w:val="20"/>
                <w:szCs w:val="20"/>
              </w:rPr>
            </w:pPr>
            <w:r>
              <w:rPr>
                <w:rFonts w:ascii="仿宋" w:eastAsia="仿宋" w:hAnsi="仿宋" w:cs="仿宋" w:hint="eastAsia"/>
                <w:color w:val="000000"/>
                <w:sz w:val="20"/>
                <w:szCs w:val="20"/>
              </w:rPr>
              <w:t>1</w:t>
            </w:r>
          </w:p>
        </w:tc>
        <w:tc>
          <w:tcPr>
            <w:tcW w:w="9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6E52E9">
            <w:pPr>
              <w:widowControl/>
              <w:snapToGrid w:val="0"/>
              <w:jc w:val="center"/>
              <w:textAlignment w:val="center"/>
              <w:rPr>
                <w:rFonts w:ascii="仿宋" w:eastAsia="仿宋" w:hAnsi="仿宋" w:cs="仿宋"/>
                <w:color w:val="000000"/>
                <w:sz w:val="20"/>
                <w:szCs w:val="20"/>
              </w:rPr>
            </w:pPr>
            <w:r>
              <w:rPr>
                <w:rFonts w:ascii="仿宋" w:eastAsia="仿宋" w:hAnsi="仿宋" w:cs="仿宋" w:hint="eastAsia"/>
                <w:color w:val="000000"/>
                <w:sz w:val="20"/>
                <w:szCs w:val="20"/>
              </w:rPr>
              <w:t>1</w:t>
            </w:r>
          </w:p>
        </w:tc>
        <w:tc>
          <w:tcPr>
            <w:tcW w:w="14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6E52E9">
            <w:pPr>
              <w:snapToGrid w:val="0"/>
              <w:jc w:val="center"/>
              <w:rPr>
                <w:rFonts w:ascii="仿宋" w:eastAsia="仿宋" w:hAnsi="仿宋" w:cs="仿宋"/>
                <w:color w:val="000000"/>
                <w:sz w:val="20"/>
                <w:szCs w:val="20"/>
              </w:rPr>
            </w:pPr>
            <w:r>
              <w:rPr>
                <w:rFonts w:ascii="仿宋" w:eastAsia="仿宋" w:hAnsi="仿宋" w:cs="仿宋" w:hint="eastAsia"/>
                <w:color w:val="000000"/>
                <w:sz w:val="20"/>
                <w:szCs w:val="20"/>
              </w:rPr>
              <w:t>1</w:t>
            </w:r>
          </w:p>
        </w:tc>
      </w:tr>
      <w:tr w:rsidR="00A30DDE">
        <w:trPr>
          <w:trHeight w:val="209"/>
          <w:jc w:val="center"/>
        </w:trPr>
        <w:tc>
          <w:tcPr>
            <w:tcW w:w="21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6E52E9">
            <w:pPr>
              <w:widowControl/>
              <w:snapToGrid w:val="0"/>
              <w:jc w:val="center"/>
              <w:textAlignment w:val="center"/>
              <w:rPr>
                <w:rFonts w:ascii="仿宋" w:eastAsia="仿宋" w:hAnsi="仿宋" w:cs="仿宋"/>
                <w:b/>
                <w:color w:val="000000"/>
                <w:sz w:val="20"/>
                <w:szCs w:val="20"/>
              </w:rPr>
            </w:pPr>
            <w:r>
              <w:rPr>
                <w:rFonts w:ascii="仿宋" w:eastAsia="仿宋" w:hAnsi="仿宋" w:cs="仿宋" w:hint="eastAsia"/>
                <w:b/>
                <w:color w:val="000000"/>
                <w:kern w:val="0"/>
                <w:sz w:val="20"/>
                <w:szCs w:val="20"/>
                <w:lang w:bidi="ar"/>
              </w:rPr>
              <w:t>合计</w:t>
            </w:r>
          </w:p>
        </w:tc>
        <w:tc>
          <w:tcPr>
            <w:tcW w:w="175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6E52E9">
            <w:pPr>
              <w:widowControl/>
              <w:snapToGrid w:val="0"/>
              <w:jc w:val="center"/>
              <w:textAlignment w:val="center"/>
              <w:rPr>
                <w:rFonts w:ascii="仿宋" w:eastAsia="仿宋" w:hAnsi="仿宋" w:cs="仿宋"/>
                <w:b/>
                <w:color w:val="000000"/>
                <w:sz w:val="20"/>
                <w:szCs w:val="20"/>
              </w:rPr>
            </w:pPr>
            <w:r>
              <w:rPr>
                <w:rFonts w:ascii="仿宋" w:eastAsia="仿宋" w:hAnsi="仿宋" w:cs="仿宋" w:hint="eastAsia"/>
                <w:b/>
                <w:color w:val="000000"/>
                <w:sz w:val="20"/>
                <w:szCs w:val="20"/>
              </w:rPr>
              <w:t>3</w:t>
            </w:r>
          </w:p>
        </w:tc>
        <w:tc>
          <w:tcPr>
            <w:tcW w:w="192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6E52E9">
            <w:pPr>
              <w:widowControl/>
              <w:snapToGrid w:val="0"/>
              <w:jc w:val="center"/>
              <w:textAlignment w:val="center"/>
              <w:rPr>
                <w:rFonts w:ascii="仿宋" w:eastAsia="仿宋" w:hAnsi="仿宋" w:cs="仿宋"/>
                <w:b/>
                <w:color w:val="000000"/>
                <w:sz w:val="20"/>
                <w:szCs w:val="20"/>
              </w:rPr>
            </w:pPr>
            <w:r>
              <w:rPr>
                <w:rFonts w:ascii="仿宋" w:eastAsia="仿宋" w:hAnsi="仿宋" w:cs="仿宋" w:hint="eastAsia"/>
                <w:b/>
                <w:color w:val="000000"/>
                <w:sz w:val="20"/>
                <w:szCs w:val="20"/>
              </w:rPr>
              <w:t>16</w:t>
            </w:r>
          </w:p>
        </w:tc>
        <w:tc>
          <w:tcPr>
            <w:tcW w:w="9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6E52E9">
            <w:pPr>
              <w:widowControl/>
              <w:snapToGrid w:val="0"/>
              <w:jc w:val="center"/>
              <w:textAlignment w:val="center"/>
              <w:rPr>
                <w:rFonts w:ascii="仿宋" w:eastAsia="仿宋" w:hAnsi="仿宋" w:cs="仿宋"/>
                <w:b/>
                <w:color w:val="000000"/>
                <w:sz w:val="20"/>
                <w:szCs w:val="20"/>
              </w:rPr>
            </w:pPr>
            <w:r>
              <w:rPr>
                <w:rFonts w:ascii="仿宋" w:eastAsia="仿宋" w:hAnsi="仿宋" w:cs="仿宋" w:hint="eastAsia"/>
                <w:b/>
                <w:color w:val="000000"/>
                <w:sz w:val="20"/>
                <w:szCs w:val="20"/>
              </w:rPr>
              <w:t>19</w:t>
            </w:r>
          </w:p>
        </w:tc>
        <w:tc>
          <w:tcPr>
            <w:tcW w:w="14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30DDE" w:rsidRDefault="006E52E9">
            <w:pPr>
              <w:widowControl/>
              <w:snapToGrid w:val="0"/>
              <w:jc w:val="center"/>
              <w:textAlignment w:val="center"/>
              <w:rPr>
                <w:rFonts w:ascii="仿宋" w:eastAsia="仿宋" w:hAnsi="仿宋" w:cs="仿宋"/>
                <w:b/>
                <w:color w:val="000000"/>
                <w:sz w:val="20"/>
                <w:szCs w:val="20"/>
              </w:rPr>
            </w:pPr>
            <w:r>
              <w:rPr>
                <w:rFonts w:ascii="仿宋" w:eastAsia="仿宋" w:hAnsi="仿宋" w:cs="仿宋" w:hint="eastAsia"/>
                <w:b/>
                <w:color w:val="000000"/>
                <w:sz w:val="20"/>
                <w:szCs w:val="20"/>
              </w:rPr>
              <w:t>12</w:t>
            </w:r>
          </w:p>
        </w:tc>
      </w:tr>
    </w:tbl>
    <w:p w:rsidR="00A30DDE" w:rsidRDefault="006E52E9">
      <w:pPr>
        <w:adjustRightInd w:val="0"/>
        <w:snapToGrid w:val="0"/>
        <w:spacing w:line="560" w:lineRule="exact"/>
        <w:ind w:firstLineChars="200" w:firstLine="640"/>
        <w:outlineLvl w:val="1"/>
        <w:rPr>
          <w:rFonts w:ascii="黑体" w:eastAsia="黑体" w:hAnsi="黑体" w:cs="黑体"/>
          <w:b/>
          <w:bCs/>
          <w:sz w:val="28"/>
          <w:szCs w:val="28"/>
        </w:rPr>
      </w:pPr>
      <w:bookmarkStart w:id="7" w:name="_Toc7029"/>
      <w:r>
        <w:rPr>
          <w:rFonts w:ascii="楷体" w:eastAsia="楷体" w:hAnsi="楷体" w:cs="楷体" w:hint="eastAsia"/>
          <w:color w:val="000000" w:themeColor="text1"/>
          <w:sz w:val="32"/>
          <w:szCs w:val="32"/>
        </w:rPr>
        <w:t>（二）项目主要成</w:t>
      </w:r>
      <w:bookmarkStart w:id="8" w:name="_Toc19192"/>
      <w:bookmarkStart w:id="9" w:name="_Hlk172032769"/>
      <w:bookmarkEnd w:id="7"/>
      <w:r>
        <w:rPr>
          <w:rFonts w:ascii="楷体" w:eastAsia="楷体" w:hAnsi="楷体" w:cs="楷体" w:hint="eastAsia"/>
          <w:color w:val="000000" w:themeColor="text1"/>
          <w:sz w:val="32"/>
          <w:szCs w:val="32"/>
        </w:rPr>
        <w:t>效</w:t>
      </w:r>
    </w:p>
    <w:p w:rsidR="00A30DDE" w:rsidRDefault="006E52E9">
      <w:pPr>
        <w:spacing w:line="560" w:lineRule="exact"/>
        <w:ind w:firstLineChars="200" w:firstLine="643"/>
        <w:rPr>
          <w:rFonts w:ascii="仿宋" w:eastAsia="仿宋" w:hAnsi="仿宋" w:cs="仿宋"/>
          <w:b/>
          <w:bCs/>
          <w:color w:val="000000" w:themeColor="text1"/>
          <w:sz w:val="32"/>
          <w:szCs w:val="32"/>
        </w:rPr>
      </w:pPr>
      <w:bookmarkStart w:id="10" w:name="OLE_LINK61"/>
      <w:bookmarkStart w:id="11" w:name="OLE_LINK62"/>
      <w:bookmarkStart w:id="12" w:name="_Toc16333"/>
      <w:r>
        <w:rPr>
          <w:rFonts w:ascii="仿宋" w:eastAsia="仿宋" w:hAnsi="仿宋" w:cs="仿宋" w:hint="eastAsia"/>
          <w:b/>
          <w:bCs/>
          <w:color w:val="000000" w:themeColor="text1"/>
          <w:sz w:val="32"/>
          <w:szCs w:val="32"/>
        </w:rPr>
        <w:t>1、养殖池塘标准化改造</w:t>
      </w:r>
      <w:bookmarkEnd w:id="10"/>
      <w:bookmarkEnd w:id="11"/>
      <w:r>
        <w:rPr>
          <w:rFonts w:ascii="仿宋" w:eastAsia="仿宋" w:hAnsi="仿宋" w:cs="仿宋" w:hint="eastAsia"/>
          <w:b/>
          <w:bCs/>
          <w:color w:val="000000" w:themeColor="text1"/>
          <w:sz w:val="32"/>
          <w:szCs w:val="32"/>
        </w:rPr>
        <w:t>任务有效落实</w:t>
      </w:r>
    </w:p>
    <w:p w:rsidR="00A30DDE" w:rsidRDefault="006E52E9">
      <w:pPr>
        <w:adjustRightInd w:val="0"/>
        <w:snapToGrid w:val="0"/>
        <w:spacing w:line="560" w:lineRule="exact"/>
        <w:ind w:firstLineChars="200" w:firstLine="640"/>
        <w:rPr>
          <w:rFonts w:ascii="仿宋" w:eastAsia="仿宋" w:hAnsi="仿宋" w:cs="仿宋"/>
          <w:color w:val="000000" w:themeColor="text1"/>
          <w:sz w:val="32"/>
          <w:szCs w:val="32"/>
        </w:rPr>
      </w:pPr>
      <w:r>
        <w:rPr>
          <w:rFonts w:ascii="仿宋_GB2312" w:eastAsia="仿宋_GB2312" w:hAnsi="仿宋_GB2312" w:cs="仿宋_GB2312" w:hint="eastAsia"/>
          <w:color w:val="000000" w:themeColor="text1"/>
          <w:sz w:val="32"/>
          <w:szCs w:val="32"/>
        </w:rPr>
        <w:t>2024年-2025年养殖池塘改造项目基本完成，2025年-2026年养殖池塘改造项目按照序时进度进行。</w:t>
      </w:r>
      <w:r>
        <w:rPr>
          <w:rFonts w:ascii="仿宋" w:eastAsia="仿宋" w:hAnsi="仿宋" w:cs="仿宋" w:hint="eastAsia"/>
          <w:color w:val="000000" w:themeColor="text1"/>
          <w:sz w:val="32"/>
          <w:szCs w:val="32"/>
        </w:rPr>
        <w:t>江宁区、溧水区、六合区分两年共立项实施2025-2026年养殖池塘改造面积超3000亩，改</w:t>
      </w:r>
      <w:r>
        <w:rPr>
          <w:rFonts w:ascii="仿宋_GB2312" w:eastAsia="仿宋_GB2312" w:hAnsi="仿宋_GB2312" w:cs="仿宋_GB2312" w:hint="eastAsia"/>
          <w:color w:val="000000" w:themeColor="text1"/>
          <w:sz w:val="32"/>
          <w:szCs w:val="32"/>
        </w:rPr>
        <w:t>造后标准化塘口实现进、排水完全分离，配套沉淀池、过滤坝等养殖尾水净化系统构建天然净水能力，</w:t>
      </w:r>
      <w:r>
        <w:rPr>
          <w:rFonts w:ascii="仿宋" w:eastAsia="仿宋" w:hAnsi="仿宋" w:cs="仿宋" w:hint="eastAsia"/>
          <w:color w:val="000000" w:themeColor="text1"/>
          <w:sz w:val="32"/>
          <w:szCs w:val="32"/>
        </w:rPr>
        <w:t>有序推进了全市渔业绿色循环发展。</w:t>
      </w:r>
    </w:p>
    <w:p w:rsidR="00A30DDE" w:rsidRDefault="006E52E9">
      <w:pPr>
        <w:spacing w:line="560" w:lineRule="exact"/>
        <w:ind w:firstLineChars="200" w:firstLine="643"/>
        <w:rPr>
          <w:rFonts w:ascii="仿宋" w:eastAsia="仿宋" w:hAnsi="仿宋" w:cs="仿宋"/>
          <w:b/>
          <w:bCs/>
          <w:color w:val="000000" w:themeColor="text1"/>
          <w:sz w:val="32"/>
          <w:szCs w:val="32"/>
        </w:rPr>
      </w:pPr>
      <w:r>
        <w:rPr>
          <w:rFonts w:ascii="仿宋" w:eastAsia="仿宋" w:hAnsi="仿宋" w:cs="仿宋" w:hint="eastAsia"/>
          <w:b/>
          <w:bCs/>
          <w:color w:val="000000" w:themeColor="text1"/>
          <w:sz w:val="32"/>
          <w:szCs w:val="32"/>
        </w:rPr>
        <w:t>2、探索开展的试点项目初见成效</w:t>
      </w:r>
    </w:p>
    <w:p w:rsidR="00A30DDE" w:rsidRDefault="006E52E9">
      <w:pPr>
        <w:adjustRightInd w:val="0"/>
        <w:snapToGrid w:val="0"/>
        <w:spacing w:line="56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2025年，针对产业发展问题</w:t>
      </w:r>
      <w:r>
        <w:rPr>
          <w:rFonts w:ascii="仿宋" w:eastAsia="仿宋" w:hAnsi="仿宋" w:cs="仿宋" w:hint="eastAsia"/>
          <w:color w:val="000000" w:themeColor="text1"/>
          <w:sz w:val="32"/>
          <w:szCs w:val="32"/>
        </w:rPr>
        <w:t>探索开展了2个试点项目。</w:t>
      </w:r>
      <w:r>
        <w:rPr>
          <w:rFonts w:ascii="Times New Roman" w:eastAsia="仿宋" w:hAnsi="Times New Roman" w:cs="Times New Roman" w:hint="eastAsia"/>
          <w:bCs/>
          <w:sz w:val="32"/>
          <w:szCs w:val="32"/>
        </w:rPr>
        <w:t>在高淳区阳江镇保城村开展生态高效养殖改造提升试点，聚</w:t>
      </w:r>
      <w:proofErr w:type="gramStart"/>
      <w:r>
        <w:rPr>
          <w:rFonts w:ascii="Times New Roman" w:eastAsia="仿宋" w:hAnsi="Times New Roman" w:cs="Times New Roman" w:hint="eastAsia"/>
          <w:bCs/>
          <w:sz w:val="32"/>
          <w:szCs w:val="32"/>
        </w:rPr>
        <w:t>力解决</w:t>
      </w:r>
      <w:proofErr w:type="gramEnd"/>
      <w:r>
        <w:rPr>
          <w:rFonts w:ascii="Times New Roman" w:eastAsia="仿宋" w:hAnsi="Times New Roman" w:cs="Times New Roman" w:hint="eastAsia"/>
          <w:bCs/>
          <w:sz w:val="32"/>
          <w:szCs w:val="32"/>
        </w:rPr>
        <w:t>西部圩区河蟹外塘水质不好问题，通过项目的实施</w:t>
      </w:r>
      <w:r>
        <w:rPr>
          <w:rFonts w:ascii="仿宋_GB2312" w:eastAsia="仿宋_GB2312" w:hAnsi="仿宋_GB2312" w:cs="仿宋_GB2312" w:hint="eastAsia"/>
          <w:color w:val="000000" w:themeColor="text1"/>
          <w:sz w:val="32"/>
          <w:szCs w:val="32"/>
        </w:rPr>
        <w:t>尾水中pH、总氮、总磷、高锰酸盐指数均有所下降且达到《池塘养殖尾水排放标准》（DB32/4043-2021）淡水二级标准限值，水质达标率100%。</w:t>
      </w:r>
      <w:r>
        <w:rPr>
          <w:rFonts w:ascii="仿宋" w:eastAsia="仿宋" w:hAnsi="仿宋" w:cs="仿宋" w:hint="eastAsia"/>
          <w:color w:val="000000" w:themeColor="text1"/>
          <w:sz w:val="32"/>
          <w:szCs w:val="32"/>
        </w:rPr>
        <w:t>在溧水区南京渔之歌水产养殖基地开展青虾温</w:t>
      </w:r>
      <w:r>
        <w:rPr>
          <w:rFonts w:ascii="仿宋" w:eastAsia="仿宋" w:hAnsi="仿宋" w:cs="仿宋" w:hint="eastAsia"/>
          <w:color w:val="000000" w:themeColor="text1"/>
          <w:sz w:val="32"/>
          <w:szCs w:val="32"/>
        </w:rPr>
        <w:lastRenderedPageBreak/>
        <w:t>棚养殖试点，聚</w:t>
      </w:r>
      <w:proofErr w:type="gramStart"/>
      <w:r>
        <w:rPr>
          <w:rFonts w:ascii="仿宋" w:eastAsia="仿宋" w:hAnsi="仿宋" w:cs="仿宋" w:hint="eastAsia"/>
          <w:color w:val="000000" w:themeColor="text1"/>
          <w:sz w:val="32"/>
          <w:szCs w:val="32"/>
        </w:rPr>
        <w:t>力解决</w:t>
      </w:r>
      <w:proofErr w:type="gramEnd"/>
      <w:r>
        <w:rPr>
          <w:rFonts w:ascii="仿宋" w:eastAsia="仿宋" w:hAnsi="仿宋" w:cs="仿宋" w:hint="eastAsia"/>
          <w:color w:val="000000" w:themeColor="text1"/>
          <w:sz w:val="32"/>
          <w:szCs w:val="32"/>
        </w:rPr>
        <w:t>青虾产量低大规格</w:t>
      </w:r>
      <w:proofErr w:type="gramStart"/>
      <w:r>
        <w:rPr>
          <w:rFonts w:ascii="仿宋" w:eastAsia="仿宋" w:hAnsi="仿宋" w:cs="仿宋" w:hint="eastAsia"/>
          <w:color w:val="000000" w:themeColor="text1"/>
          <w:sz w:val="32"/>
          <w:szCs w:val="32"/>
        </w:rPr>
        <w:t>虾</w:t>
      </w:r>
      <w:proofErr w:type="gramEnd"/>
      <w:r>
        <w:rPr>
          <w:rFonts w:ascii="仿宋" w:eastAsia="仿宋" w:hAnsi="仿宋" w:cs="仿宋" w:hint="eastAsia"/>
          <w:color w:val="000000" w:themeColor="text1"/>
          <w:sz w:val="32"/>
          <w:szCs w:val="32"/>
        </w:rPr>
        <w:t>偏少问题，通过项目的实施，</w:t>
      </w:r>
      <w:r>
        <w:rPr>
          <w:rFonts w:ascii="仿宋_GB2312" w:eastAsia="仿宋_GB2312" w:hAnsi="仿宋_GB2312" w:cs="仿宋_GB2312"/>
          <w:color w:val="000000" w:themeColor="text1"/>
          <w:sz w:val="32"/>
          <w:szCs w:val="32"/>
        </w:rPr>
        <w:t>青虾苗种产量比室外塘口增加1倍</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color w:val="000000" w:themeColor="text1"/>
          <w:sz w:val="32"/>
          <w:szCs w:val="32"/>
        </w:rPr>
        <w:t>秋季</w:t>
      </w:r>
      <w:proofErr w:type="gramStart"/>
      <w:r>
        <w:rPr>
          <w:rFonts w:ascii="仿宋_GB2312" w:eastAsia="仿宋_GB2312" w:hAnsi="仿宋_GB2312" w:cs="仿宋_GB2312"/>
          <w:color w:val="000000" w:themeColor="text1"/>
          <w:sz w:val="32"/>
          <w:szCs w:val="32"/>
        </w:rPr>
        <w:t>虾</w:t>
      </w:r>
      <w:proofErr w:type="gramEnd"/>
      <w:r>
        <w:rPr>
          <w:rFonts w:ascii="仿宋_GB2312" w:eastAsia="仿宋_GB2312" w:hAnsi="仿宋_GB2312" w:cs="仿宋_GB2312"/>
          <w:color w:val="000000" w:themeColor="text1"/>
          <w:sz w:val="32"/>
          <w:szCs w:val="32"/>
        </w:rPr>
        <w:t>养殖产量提高14%。</w:t>
      </w:r>
      <w:r>
        <w:rPr>
          <w:rFonts w:ascii="仿宋_GB2312" w:eastAsia="仿宋_GB2312" w:hAnsi="仿宋_GB2312" w:cs="仿宋_GB2312" w:hint="eastAsia"/>
          <w:color w:val="000000" w:themeColor="text1"/>
          <w:sz w:val="32"/>
          <w:szCs w:val="32"/>
        </w:rPr>
        <w:t>同时可</w:t>
      </w:r>
      <w:r>
        <w:rPr>
          <w:rFonts w:ascii="仿宋_GB2312" w:eastAsia="仿宋_GB2312" w:hAnsi="仿宋_GB2312" w:cs="仿宋_GB2312"/>
          <w:color w:val="000000" w:themeColor="text1"/>
          <w:sz w:val="32"/>
          <w:szCs w:val="32"/>
        </w:rPr>
        <w:t>增加一茬冬季养殖，将外塘中小</w:t>
      </w:r>
      <w:proofErr w:type="gramStart"/>
      <w:r>
        <w:rPr>
          <w:rFonts w:ascii="仿宋_GB2312" w:eastAsia="仿宋_GB2312" w:hAnsi="仿宋_GB2312" w:cs="仿宋_GB2312"/>
          <w:color w:val="000000" w:themeColor="text1"/>
          <w:sz w:val="32"/>
          <w:szCs w:val="32"/>
        </w:rPr>
        <w:t>虾</w:t>
      </w:r>
      <w:proofErr w:type="gramEnd"/>
      <w:r>
        <w:rPr>
          <w:rFonts w:ascii="仿宋_GB2312" w:eastAsia="仿宋_GB2312" w:hAnsi="仿宋_GB2312" w:cs="仿宋_GB2312"/>
          <w:color w:val="000000" w:themeColor="text1"/>
          <w:sz w:val="32"/>
          <w:szCs w:val="32"/>
        </w:rPr>
        <w:t>放入温棚继续养殖，大规格商品</w:t>
      </w:r>
      <w:proofErr w:type="gramStart"/>
      <w:r>
        <w:rPr>
          <w:rFonts w:ascii="仿宋_GB2312" w:eastAsia="仿宋_GB2312" w:hAnsi="仿宋_GB2312" w:cs="仿宋_GB2312"/>
          <w:color w:val="000000" w:themeColor="text1"/>
          <w:sz w:val="32"/>
          <w:szCs w:val="32"/>
        </w:rPr>
        <w:t>虾</w:t>
      </w:r>
      <w:proofErr w:type="gramEnd"/>
      <w:r>
        <w:rPr>
          <w:rFonts w:ascii="仿宋_GB2312" w:eastAsia="仿宋_GB2312" w:hAnsi="仿宋_GB2312" w:cs="仿宋_GB2312"/>
          <w:color w:val="000000" w:themeColor="text1"/>
          <w:sz w:val="32"/>
          <w:szCs w:val="32"/>
        </w:rPr>
        <w:t>比例显著提高至85%以上</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color w:val="000000" w:themeColor="text1"/>
          <w:sz w:val="32"/>
          <w:szCs w:val="32"/>
        </w:rPr>
        <w:t>年亩均收益</w:t>
      </w:r>
      <w:r>
        <w:rPr>
          <w:rFonts w:ascii="仿宋_GB2312" w:eastAsia="仿宋_GB2312" w:hAnsi="仿宋_GB2312" w:cs="仿宋_GB2312" w:hint="eastAsia"/>
          <w:color w:val="000000" w:themeColor="text1"/>
          <w:sz w:val="32"/>
          <w:szCs w:val="32"/>
        </w:rPr>
        <w:t>可达</w:t>
      </w:r>
      <w:r>
        <w:rPr>
          <w:rFonts w:ascii="仿宋_GB2312" w:eastAsia="仿宋_GB2312" w:hAnsi="仿宋_GB2312" w:cs="仿宋_GB2312"/>
          <w:color w:val="000000" w:themeColor="text1"/>
          <w:sz w:val="32"/>
          <w:szCs w:val="32"/>
        </w:rPr>
        <w:t>万元。</w:t>
      </w:r>
    </w:p>
    <w:p w:rsidR="00A30DDE" w:rsidRDefault="006E52E9">
      <w:pPr>
        <w:numPr>
          <w:ilvl w:val="0"/>
          <w:numId w:val="1"/>
        </w:numPr>
        <w:spacing w:line="560" w:lineRule="exact"/>
        <w:ind w:firstLineChars="200" w:firstLine="643"/>
        <w:rPr>
          <w:rFonts w:ascii="仿宋" w:eastAsia="仿宋" w:hAnsi="仿宋" w:cs="仿宋"/>
          <w:b/>
          <w:bCs/>
          <w:color w:val="000000" w:themeColor="text1"/>
          <w:sz w:val="32"/>
          <w:szCs w:val="32"/>
          <w:lang w:val="nb-NO"/>
        </w:rPr>
      </w:pPr>
      <w:r>
        <w:rPr>
          <w:rFonts w:ascii="仿宋" w:eastAsia="仿宋" w:hAnsi="仿宋" w:cs="仿宋" w:hint="eastAsia"/>
          <w:b/>
          <w:bCs/>
          <w:color w:val="000000" w:themeColor="text1"/>
          <w:sz w:val="32"/>
          <w:szCs w:val="32"/>
          <w:lang w:val="nb-NO"/>
        </w:rPr>
        <w:t>渔业增殖放流科学规范</w:t>
      </w:r>
    </w:p>
    <w:p w:rsidR="00A30DDE" w:rsidRDefault="006E52E9">
      <w:pPr>
        <w:spacing w:line="560" w:lineRule="exact"/>
        <w:ind w:firstLineChars="200" w:firstLine="640"/>
        <w:rPr>
          <w:rFonts w:ascii="Times New Roman" w:eastAsia="仿宋_GB2312" w:hAnsi="Times New Roman"/>
          <w:color w:val="000000" w:themeColor="text1"/>
          <w:sz w:val="32"/>
          <w:szCs w:val="32"/>
          <w:lang w:val="nb-NO"/>
        </w:rPr>
      </w:pPr>
      <w:r>
        <w:rPr>
          <w:rFonts w:ascii="Times New Roman" w:eastAsia="仿宋_GB2312" w:hAnsi="Times New Roman" w:hint="eastAsia"/>
          <w:color w:val="000000" w:themeColor="text1"/>
          <w:sz w:val="32"/>
          <w:szCs w:val="32"/>
        </w:rPr>
        <w:t>结合</w:t>
      </w:r>
      <w:r>
        <w:rPr>
          <w:rFonts w:ascii="Times New Roman" w:eastAsia="仿宋_GB2312" w:hAnsi="Times New Roman" w:hint="eastAsia"/>
          <w:color w:val="000000" w:themeColor="text1"/>
          <w:sz w:val="32"/>
          <w:szCs w:val="32"/>
          <w:lang w:val="nb-NO"/>
        </w:rPr>
        <w:t>中华</w:t>
      </w:r>
      <w:proofErr w:type="gramStart"/>
      <w:r>
        <w:rPr>
          <w:rFonts w:ascii="Times New Roman" w:eastAsia="仿宋_GB2312" w:hAnsi="Times New Roman" w:hint="eastAsia"/>
          <w:color w:val="000000" w:themeColor="text1"/>
          <w:sz w:val="32"/>
          <w:szCs w:val="32"/>
          <w:lang w:val="nb-NO"/>
        </w:rPr>
        <w:t>鲟</w:t>
      </w:r>
      <w:proofErr w:type="gramEnd"/>
      <w:r>
        <w:rPr>
          <w:rFonts w:ascii="Times New Roman" w:eastAsia="仿宋_GB2312" w:hAnsi="Times New Roman" w:hint="eastAsia"/>
          <w:color w:val="000000" w:themeColor="text1"/>
          <w:sz w:val="32"/>
          <w:szCs w:val="32"/>
          <w:lang w:val="nb-NO"/>
        </w:rPr>
        <w:t>保护日、全国放鱼日举办大规模放流活动，加大胭脂鱼、长吻鮠等珍贵濒危物种和区域性物种的放流规模，推进放流物种多元化，</w:t>
      </w:r>
      <w:r>
        <w:rPr>
          <w:rFonts w:ascii="Times New Roman" w:eastAsia="仿宋_GB2312" w:hAnsi="Times New Roman" w:hint="eastAsia"/>
          <w:color w:val="000000" w:themeColor="text1"/>
          <w:sz w:val="32"/>
          <w:szCs w:val="32"/>
        </w:rPr>
        <w:t>2025</w:t>
      </w:r>
      <w:r>
        <w:rPr>
          <w:rFonts w:ascii="Times New Roman" w:eastAsia="仿宋_GB2312" w:hAnsi="Times New Roman" w:hint="eastAsia"/>
          <w:color w:val="000000" w:themeColor="text1"/>
          <w:sz w:val="32"/>
          <w:szCs w:val="32"/>
        </w:rPr>
        <w:t>年累计投放数量</w:t>
      </w:r>
      <w:r>
        <w:rPr>
          <w:rFonts w:ascii="Times New Roman" w:eastAsia="仿宋_GB2312" w:hAnsi="Times New Roman" w:hint="eastAsia"/>
          <w:color w:val="000000" w:themeColor="text1"/>
          <w:sz w:val="32"/>
          <w:szCs w:val="32"/>
          <w:lang w:val="nb-NO"/>
        </w:rPr>
        <w:t>达</w:t>
      </w:r>
      <w:r>
        <w:rPr>
          <w:rFonts w:ascii="Times New Roman" w:eastAsia="仿宋_GB2312" w:hAnsi="Times New Roman" w:hint="eastAsia"/>
          <w:color w:val="000000" w:themeColor="text1"/>
          <w:sz w:val="32"/>
          <w:szCs w:val="32"/>
          <w:lang w:val="nb-NO"/>
        </w:rPr>
        <w:t>1549</w:t>
      </w:r>
      <w:r>
        <w:rPr>
          <w:rFonts w:ascii="Times New Roman" w:eastAsia="仿宋_GB2312" w:hAnsi="Times New Roman" w:hint="eastAsia"/>
          <w:color w:val="000000" w:themeColor="text1"/>
          <w:sz w:val="32"/>
          <w:szCs w:val="32"/>
          <w:lang w:val="nb-NO"/>
        </w:rPr>
        <w:t>万尾，其中四大家鱼</w:t>
      </w:r>
      <w:r>
        <w:rPr>
          <w:rFonts w:ascii="Times New Roman" w:eastAsia="仿宋_GB2312" w:hAnsi="Times New Roman" w:hint="eastAsia"/>
          <w:color w:val="000000" w:themeColor="text1"/>
          <w:sz w:val="32"/>
          <w:szCs w:val="32"/>
          <w:lang w:val="nb-NO"/>
        </w:rPr>
        <w:t>1502</w:t>
      </w:r>
      <w:r>
        <w:rPr>
          <w:rFonts w:ascii="Times New Roman" w:eastAsia="仿宋_GB2312" w:hAnsi="Times New Roman" w:hint="eastAsia"/>
          <w:color w:val="000000" w:themeColor="text1"/>
          <w:sz w:val="32"/>
          <w:szCs w:val="32"/>
          <w:lang w:val="nb-NO"/>
        </w:rPr>
        <w:t>万尾、长吻鮠</w:t>
      </w:r>
      <w:r>
        <w:rPr>
          <w:rFonts w:ascii="Times New Roman" w:eastAsia="仿宋_GB2312" w:hAnsi="Times New Roman" w:hint="eastAsia"/>
          <w:color w:val="000000" w:themeColor="text1"/>
          <w:sz w:val="32"/>
          <w:szCs w:val="32"/>
          <w:lang w:val="nb-NO"/>
        </w:rPr>
        <w:t>23</w:t>
      </w:r>
      <w:r>
        <w:rPr>
          <w:rFonts w:ascii="Times New Roman" w:eastAsia="仿宋_GB2312" w:hAnsi="Times New Roman" w:hint="eastAsia"/>
          <w:color w:val="000000" w:themeColor="text1"/>
          <w:sz w:val="32"/>
          <w:szCs w:val="32"/>
          <w:lang w:val="nb-NO"/>
        </w:rPr>
        <w:t>万尾、胭脂鱼</w:t>
      </w:r>
      <w:r>
        <w:rPr>
          <w:rFonts w:ascii="Times New Roman" w:eastAsia="仿宋_GB2312" w:hAnsi="Times New Roman" w:hint="eastAsia"/>
          <w:color w:val="000000" w:themeColor="text1"/>
          <w:sz w:val="32"/>
          <w:szCs w:val="32"/>
          <w:lang w:val="nb-NO"/>
        </w:rPr>
        <w:t>24</w:t>
      </w:r>
      <w:r>
        <w:rPr>
          <w:rFonts w:ascii="Times New Roman" w:eastAsia="仿宋_GB2312" w:hAnsi="Times New Roman" w:hint="eastAsia"/>
          <w:color w:val="000000" w:themeColor="text1"/>
          <w:sz w:val="32"/>
          <w:szCs w:val="32"/>
          <w:lang w:val="nb-NO"/>
        </w:rPr>
        <w:t>万尾。</w:t>
      </w:r>
      <w:r>
        <w:rPr>
          <w:rFonts w:ascii="Times New Roman" w:eastAsia="仿宋_GB2312" w:hAnsi="Times New Roman" w:hint="eastAsia"/>
          <w:color w:val="000000" w:themeColor="text1"/>
          <w:sz w:val="32"/>
          <w:szCs w:val="32"/>
        </w:rPr>
        <w:t>同时</w:t>
      </w:r>
      <w:r>
        <w:rPr>
          <w:rFonts w:ascii="Times New Roman" w:eastAsia="仿宋_GB2312" w:hAnsi="Times New Roman" w:hint="eastAsia"/>
          <w:color w:val="000000" w:themeColor="text1"/>
          <w:sz w:val="32"/>
          <w:szCs w:val="32"/>
          <w:lang w:val="nb-NO"/>
        </w:rPr>
        <w:t>推进下关滨江水生生物增殖放流平台建设管理，为社会公众提供规范化、高质量的放流服务，方便了社会各界人士参与放流活动，提升了放流的科学性、规范性，</w:t>
      </w:r>
      <w:r>
        <w:rPr>
          <w:rFonts w:ascii="Times New Roman" w:eastAsia="仿宋_GB2312" w:hAnsi="Times New Roman" w:hint="eastAsia"/>
          <w:color w:val="000000" w:themeColor="text1"/>
          <w:sz w:val="32"/>
          <w:szCs w:val="32"/>
        </w:rPr>
        <w:t>2025</w:t>
      </w:r>
      <w:r>
        <w:rPr>
          <w:rFonts w:ascii="Times New Roman" w:eastAsia="仿宋_GB2312" w:hAnsi="Times New Roman" w:hint="eastAsia"/>
          <w:color w:val="000000" w:themeColor="text1"/>
          <w:sz w:val="32"/>
          <w:szCs w:val="32"/>
        </w:rPr>
        <w:t>年</w:t>
      </w:r>
      <w:r>
        <w:rPr>
          <w:rFonts w:ascii="Times New Roman" w:eastAsia="仿宋_GB2312" w:hAnsi="Times New Roman" w:hint="eastAsia"/>
          <w:color w:val="000000" w:themeColor="text1"/>
          <w:sz w:val="32"/>
          <w:szCs w:val="32"/>
          <w:lang w:val="nb-NO"/>
        </w:rPr>
        <w:t>通过平台开展不同形式的放流活动</w:t>
      </w:r>
      <w:r>
        <w:rPr>
          <w:rFonts w:ascii="Times New Roman" w:eastAsia="仿宋_GB2312" w:hAnsi="Times New Roman" w:hint="eastAsia"/>
          <w:color w:val="000000" w:themeColor="text1"/>
          <w:sz w:val="32"/>
          <w:szCs w:val="32"/>
          <w:lang w:val="nb-NO"/>
        </w:rPr>
        <w:t>10</w:t>
      </w:r>
      <w:r>
        <w:rPr>
          <w:rFonts w:ascii="Times New Roman" w:eastAsia="仿宋_GB2312" w:hAnsi="Times New Roman" w:hint="eastAsia"/>
          <w:color w:val="000000" w:themeColor="text1"/>
          <w:sz w:val="32"/>
          <w:szCs w:val="32"/>
          <w:lang w:val="nb-NO"/>
        </w:rPr>
        <w:t>多次，吸引市民群众</w:t>
      </w:r>
      <w:r>
        <w:rPr>
          <w:rFonts w:ascii="Times New Roman" w:eastAsia="仿宋_GB2312" w:hAnsi="Times New Roman" w:hint="eastAsia"/>
          <w:color w:val="000000" w:themeColor="text1"/>
          <w:sz w:val="32"/>
          <w:szCs w:val="32"/>
          <w:lang w:val="nb-NO"/>
        </w:rPr>
        <w:t>1000</w:t>
      </w:r>
      <w:r>
        <w:rPr>
          <w:rFonts w:ascii="Times New Roman" w:eastAsia="仿宋_GB2312" w:hAnsi="Times New Roman" w:hint="eastAsia"/>
          <w:color w:val="000000" w:themeColor="text1"/>
          <w:sz w:val="32"/>
          <w:szCs w:val="32"/>
          <w:lang w:val="nb-NO"/>
        </w:rPr>
        <w:t>余人次参与活动，取得了良好社会效果。</w:t>
      </w:r>
    </w:p>
    <w:p w:rsidR="00A30DDE" w:rsidRDefault="006E52E9">
      <w:pPr>
        <w:spacing w:line="560" w:lineRule="exact"/>
        <w:ind w:firstLineChars="200" w:firstLine="643"/>
        <w:rPr>
          <w:rFonts w:ascii="仿宋" w:eastAsia="仿宋" w:hAnsi="仿宋" w:cs="仿宋"/>
          <w:b/>
          <w:bCs/>
          <w:color w:val="000000" w:themeColor="text1"/>
          <w:sz w:val="32"/>
          <w:szCs w:val="32"/>
        </w:rPr>
      </w:pPr>
      <w:r>
        <w:rPr>
          <w:rFonts w:ascii="仿宋" w:eastAsia="仿宋" w:hAnsi="仿宋" w:cs="仿宋" w:hint="eastAsia"/>
          <w:b/>
          <w:bCs/>
          <w:color w:val="000000" w:themeColor="text1"/>
          <w:sz w:val="32"/>
          <w:szCs w:val="32"/>
        </w:rPr>
        <w:t>4、</w:t>
      </w:r>
      <w:bookmarkStart w:id="13" w:name="OLE_LINK72"/>
      <w:bookmarkStart w:id="14" w:name="OLE_LINK73"/>
      <w:r>
        <w:rPr>
          <w:rFonts w:ascii="仿宋" w:eastAsia="仿宋" w:hAnsi="仿宋" w:cs="仿宋" w:hint="eastAsia"/>
          <w:b/>
          <w:bCs/>
          <w:color w:val="000000" w:themeColor="text1"/>
          <w:sz w:val="32"/>
          <w:szCs w:val="32"/>
        </w:rPr>
        <w:t>公众水生生物</w:t>
      </w:r>
      <w:bookmarkEnd w:id="13"/>
      <w:bookmarkEnd w:id="14"/>
      <w:r>
        <w:rPr>
          <w:rFonts w:ascii="仿宋" w:eastAsia="仿宋" w:hAnsi="仿宋" w:cs="仿宋" w:hint="eastAsia"/>
          <w:b/>
          <w:bCs/>
          <w:color w:val="000000" w:themeColor="text1"/>
          <w:sz w:val="32"/>
          <w:szCs w:val="32"/>
        </w:rPr>
        <w:t>的保护氛围浓厚</w:t>
      </w:r>
    </w:p>
    <w:p w:rsidR="00A30DDE" w:rsidRDefault="006E52E9">
      <w:pPr>
        <w:spacing w:line="560" w:lineRule="exact"/>
        <w:ind w:firstLineChars="200" w:firstLine="640"/>
        <w:rPr>
          <w:rFonts w:ascii="Times New Roman" w:eastAsia="仿宋_GB2312" w:hAnsi="Times New Roman"/>
          <w:color w:val="000000" w:themeColor="text1"/>
          <w:sz w:val="32"/>
        </w:rPr>
      </w:pPr>
      <w:bookmarkStart w:id="15" w:name="OLE_LINK74"/>
      <w:bookmarkStart w:id="16" w:name="OLE_LINK75"/>
      <w:r>
        <w:rPr>
          <w:rFonts w:ascii="仿宋" w:eastAsia="仿宋" w:hAnsi="仿宋" w:cs="仿宋" w:hint="eastAsia"/>
          <w:color w:val="000000" w:themeColor="text1"/>
          <w:sz w:val="32"/>
          <w:szCs w:val="32"/>
        </w:rPr>
        <w:t>打造了南京市水生野生生物科普品牌—“鱼宁相遇”，建立南京水生生物救助团队，开展水生野生动物救护收容和救护演练活动2次，开展常规救护执勤4次。</w:t>
      </w:r>
      <w:r>
        <w:rPr>
          <w:rFonts w:ascii="Times New Roman" w:eastAsia="仿宋_GB2312" w:hAnsi="Times New Roman" w:hint="eastAsia"/>
          <w:color w:val="000000" w:themeColor="text1"/>
          <w:sz w:val="32"/>
        </w:rPr>
        <w:t>组织举办了</w:t>
      </w:r>
      <w:r>
        <w:rPr>
          <w:rFonts w:ascii="Times New Roman" w:eastAsia="仿宋_GB2312" w:hAnsi="Times New Roman" w:hint="eastAsia"/>
          <w:color w:val="000000" w:themeColor="text1"/>
          <w:sz w:val="32"/>
        </w:rPr>
        <w:t>2025</w:t>
      </w:r>
      <w:r>
        <w:rPr>
          <w:rFonts w:ascii="Times New Roman" w:eastAsia="仿宋_GB2312" w:hAnsi="Times New Roman" w:hint="eastAsia"/>
          <w:color w:val="000000" w:themeColor="text1"/>
          <w:sz w:val="32"/>
        </w:rPr>
        <w:t>年水生野生动物保护科普宣传</w:t>
      </w:r>
      <w:proofErr w:type="gramStart"/>
      <w:r>
        <w:rPr>
          <w:rFonts w:ascii="Times New Roman" w:eastAsia="仿宋_GB2312" w:hAnsi="Times New Roman" w:hint="eastAsia"/>
          <w:color w:val="000000" w:themeColor="text1"/>
          <w:sz w:val="32"/>
        </w:rPr>
        <w:t>月以及</w:t>
      </w:r>
      <w:proofErr w:type="gramEnd"/>
      <w:r>
        <w:rPr>
          <w:rFonts w:ascii="Times New Roman" w:eastAsia="仿宋_GB2312" w:hAnsi="Times New Roman" w:hint="eastAsia"/>
          <w:color w:val="000000" w:themeColor="text1"/>
          <w:sz w:val="32"/>
        </w:rPr>
        <w:t>科普讲座、展览展示、增殖放流、互动体验等形式多样、趣味丰富等系列活动，发放宣传材料千余份，营建了全社会关注长江水生生物保护的浓厚氛围。</w:t>
      </w:r>
    </w:p>
    <w:p w:rsidR="00A30DDE" w:rsidRDefault="006E52E9">
      <w:pPr>
        <w:adjustRightInd w:val="0"/>
        <w:snapToGrid w:val="0"/>
        <w:spacing w:line="560" w:lineRule="exact"/>
        <w:ind w:left="630"/>
        <w:outlineLvl w:val="1"/>
        <w:rPr>
          <w:rFonts w:ascii="黑体" w:eastAsia="黑体" w:hAnsi="黑体" w:cs="黑体"/>
          <w:color w:val="000000" w:themeColor="text1"/>
          <w:sz w:val="32"/>
          <w:szCs w:val="32"/>
        </w:rPr>
      </w:pPr>
      <w:bookmarkStart w:id="17" w:name="OLE_LINK28"/>
      <w:bookmarkStart w:id="18" w:name="OLE_LINK29"/>
      <w:bookmarkStart w:id="19" w:name="_Toc27528"/>
      <w:bookmarkEnd w:id="8"/>
      <w:bookmarkEnd w:id="9"/>
      <w:bookmarkEnd w:id="12"/>
      <w:bookmarkEnd w:id="15"/>
      <w:bookmarkEnd w:id="16"/>
      <w:r>
        <w:rPr>
          <w:rFonts w:ascii="黑体" w:eastAsia="黑体" w:hAnsi="黑体" w:cs="黑体" w:hint="eastAsia"/>
          <w:color w:val="000000" w:themeColor="text1"/>
          <w:sz w:val="32"/>
          <w:szCs w:val="32"/>
        </w:rPr>
        <w:t>四、</w:t>
      </w:r>
      <w:bookmarkStart w:id="20" w:name="OLE_LINK18"/>
      <w:r>
        <w:rPr>
          <w:rFonts w:ascii="黑体" w:eastAsia="黑体" w:hAnsi="黑体" w:cs="黑体" w:hint="eastAsia"/>
          <w:color w:val="000000" w:themeColor="text1"/>
          <w:sz w:val="32"/>
          <w:szCs w:val="32"/>
        </w:rPr>
        <w:t>存在的问题</w:t>
      </w:r>
      <w:bookmarkEnd w:id="17"/>
      <w:bookmarkEnd w:id="18"/>
      <w:bookmarkEnd w:id="20"/>
      <w:r>
        <w:rPr>
          <w:rFonts w:ascii="黑体" w:eastAsia="黑体" w:hAnsi="黑体" w:cs="黑体" w:hint="eastAsia"/>
          <w:color w:val="000000" w:themeColor="text1"/>
          <w:sz w:val="32"/>
          <w:szCs w:val="32"/>
        </w:rPr>
        <w:t>及原因分析</w:t>
      </w:r>
    </w:p>
    <w:p w:rsidR="00A30DDE" w:rsidRDefault="006E52E9">
      <w:pPr>
        <w:adjustRightInd w:val="0"/>
        <w:snapToGrid w:val="0"/>
        <w:spacing w:line="560" w:lineRule="exact"/>
        <w:ind w:firstLineChars="200" w:firstLine="640"/>
        <w:outlineLvl w:val="1"/>
        <w:rPr>
          <w:rFonts w:ascii="楷体" w:eastAsia="楷体" w:hAnsi="楷体" w:cs="楷体"/>
          <w:color w:val="000000" w:themeColor="text1"/>
          <w:sz w:val="32"/>
          <w:szCs w:val="32"/>
        </w:rPr>
      </w:pPr>
      <w:bookmarkStart w:id="21" w:name="_Toc24302"/>
      <w:bookmarkEnd w:id="19"/>
      <w:r>
        <w:rPr>
          <w:rFonts w:ascii="楷体" w:eastAsia="楷体" w:hAnsi="楷体" w:cs="楷体" w:hint="eastAsia"/>
          <w:color w:val="000000" w:themeColor="text1"/>
          <w:sz w:val="32"/>
          <w:szCs w:val="32"/>
        </w:rPr>
        <w:t>（一）区级资金拨付</w:t>
      </w:r>
      <w:bookmarkEnd w:id="21"/>
      <w:r>
        <w:rPr>
          <w:rFonts w:ascii="楷体" w:eastAsia="楷体" w:hAnsi="楷体" w:cs="楷体" w:hint="eastAsia"/>
          <w:color w:val="000000" w:themeColor="text1"/>
          <w:sz w:val="32"/>
          <w:szCs w:val="32"/>
        </w:rPr>
        <w:t>进度偏慢</w:t>
      </w:r>
    </w:p>
    <w:p w:rsidR="00A30DDE" w:rsidRDefault="006E52E9">
      <w:pPr>
        <w:adjustRightInd w:val="0"/>
        <w:snapToGrid w:val="0"/>
        <w:spacing w:line="560" w:lineRule="exact"/>
        <w:ind w:firstLineChars="200" w:firstLine="640"/>
        <w:rPr>
          <w:rFonts w:ascii="仿宋_GB2312" w:eastAsia="仿宋_GB2312" w:hAnsi="仿宋_GB2312" w:cs="仿宋_GB2312"/>
          <w:color w:val="000000" w:themeColor="text1"/>
          <w:sz w:val="32"/>
          <w:szCs w:val="32"/>
        </w:rPr>
      </w:pPr>
      <w:r>
        <w:rPr>
          <w:rFonts w:ascii="Times New Roman" w:eastAsia="仿宋_GB2312" w:hAnsi="Times New Roman" w:hint="eastAsia"/>
          <w:color w:val="000000" w:themeColor="text1"/>
          <w:sz w:val="32"/>
        </w:rPr>
        <w:lastRenderedPageBreak/>
        <w:t>市本级及各区已拨付资金共计</w:t>
      </w:r>
      <w:r>
        <w:rPr>
          <w:rFonts w:ascii="Times New Roman" w:eastAsia="仿宋_GB2312" w:hAnsi="Times New Roman" w:hint="eastAsia"/>
          <w:color w:val="000000" w:themeColor="text1"/>
          <w:sz w:val="32"/>
        </w:rPr>
        <w:t>892.66</w:t>
      </w:r>
      <w:r>
        <w:rPr>
          <w:rFonts w:ascii="Times New Roman" w:eastAsia="仿宋_GB2312" w:hAnsi="Times New Roman" w:hint="eastAsia"/>
          <w:color w:val="000000" w:themeColor="text1"/>
          <w:sz w:val="32"/>
        </w:rPr>
        <w:t>万元，资金拨付进度为</w:t>
      </w:r>
      <w:r>
        <w:rPr>
          <w:rFonts w:ascii="Times New Roman" w:eastAsia="仿宋_GB2312" w:hAnsi="Times New Roman" w:hint="eastAsia"/>
          <w:color w:val="000000" w:themeColor="text1"/>
          <w:sz w:val="32"/>
        </w:rPr>
        <w:t>42.65%</w:t>
      </w:r>
      <w:r>
        <w:rPr>
          <w:rFonts w:ascii="Times New Roman" w:eastAsia="仿宋_GB2312" w:hAnsi="Times New Roman" w:hint="eastAsia"/>
          <w:color w:val="000000" w:themeColor="text1"/>
          <w:sz w:val="32"/>
        </w:rPr>
        <w:t>。其中</w:t>
      </w:r>
      <w:r>
        <w:rPr>
          <w:rFonts w:ascii="仿宋" w:eastAsia="仿宋" w:hAnsi="仿宋" w:cs="仿宋" w:hint="eastAsia"/>
          <w:color w:val="000000" w:themeColor="text1"/>
          <w:sz w:val="32"/>
          <w:szCs w:val="32"/>
        </w:rPr>
        <w:t>市本级项目全部完成项目建设、验收和资金拨付；区级项目中1个未立项，3个在建，4个未验收，资金拨付进度总体偏低。一方面个别区</w:t>
      </w:r>
      <w:r>
        <w:rPr>
          <w:rFonts w:ascii="仿宋_GB2312" w:eastAsia="仿宋_GB2312" w:hAnsi="仿宋_GB2312" w:cs="仿宋_GB2312" w:hint="eastAsia"/>
          <w:color w:val="000000" w:themeColor="text1"/>
          <w:sz w:val="32"/>
          <w:szCs w:val="32"/>
        </w:rPr>
        <w:t>项目批复时间较迟，镇街等单位招标流程慢等原因，影响后续的项目实施和验收；另一方面为保障财政资金使用安全，区级实行“先建后补”的项目均需完成验收后才拨付资金，导致资金拨付进度偏慢。</w:t>
      </w:r>
    </w:p>
    <w:p w:rsidR="00A30DDE" w:rsidRDefault="006E52E9">
      <w:pPr>
        <w:adjustRightInd w:val="0"/>
        <w:snapToGrid w:val="0"/>
        <w:spacing w:line="560" w:lineRule="exact"/>
        <w:ind w:firstLineChars="200" w:firstLine="640"/>
        <w:outlineLvl w:val="1"/>
        <w:rPr>
          <w:rFonts w:ascii="楷体" w:eastAsia="楷体" w:hAnsi="楷体" w:cs="楷体"/>
          <w:color w:val="000000" w:themeColor="text1"/>
          <w:sz w:val="32"/>
          <w:szCs w:val="32"/>
        </w:rPr>
      </w:pPr>
      <w:bookmarkStart w:id="22" w:name="_Toc913"/>
      <w:r>
        <w:rPr>
          <w:rFonts w:ascii="楷体" w:eastAsia="楷体" w:hAnsi="楷体" w:cs="楷体" w:hint="eastAsia"/>
          <w:color w:val="000000" w:themeColor="text1"/>
          <w:sz w:val="32"/>
          <w:szCs w:val="32"/>
        </w:rPr>
        <w:t>（二）个别项目实施方案编制的科学性有待提升</w:t>
      </w:r>
    </w:p>
    <w:bookmarkEnd w:id="22"/>
    <w:p w:rsidR="00A30DDE" w:rsidRDefault="006E52E9">
      <w:pPr>
        <w:adjustRightInd w:val="0"/>
        <w:snapToGrid w:val="0"/>
        <w:spacing w:line="56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现场核查发现，个别项目如南京六合郁金香</w:t>
      </w:r>
      <w:proofErr w:type="gramStart"/>
      <w:r>
        <w:rPr>
          <w:rFonts w:ascii="仿宋_GB2312" w:eastAsia="仿宋_GB2312" w:hAnsi="仿宋_GB2312" w:cs="仿宋_GB2312" w:hint="eastAsia"/>
          <w:color w:val="000000" w:themeColor="text1"/>
          <w:sz w:val="32"/>
          <w:szCs w:val="32"/>
        </w:rPr>
        <w:t>蟹业智慧</w:t>
      </w:r>
      <w:proofErr w:type="gramEnd"/>
      <w:r>
        <w:rPr>
          <w:rFonts w:ascii="仿宋_GB2312" w:eastAsia="仿宋_GB2312" w:hAnsi="仿宋_GB2312" w:cs="仿宋_GB2312" w:hint="eastAsia"/>
          <w:color w:val="000000" w:themeColor="text1"/>
          <w:sz w:val="32"/>
          <w:szCs w:val="32"/>
        </w:rPr>
        <w:t>渔场建设项目因未能成功申请电压增</w:t>
      </w:r>
      <w:proofErr w:type="gramStart"/>
      <w:r>
        <w:rPr>
          <w:rFonts w:ascii="仿宋_GB2312" w:eastAsia="仿宋_GB2312" w:hAnsi="仿宋_GB2312" w:cs="仿宋_GB2312" w:hint="eastAsia"/>
          <w:color w:val="000000" w:themeColor="text1"/>
          <w:sz w:val="32"/>
          <w:szCs w:val="32"/>
        </w:rPr>
        <w:t>容导致</w:t>
      </w:r>
      <w:proofErr w:type="gramEnd"/>
      <w:r>
        <w:rPr>
          <w:rFonts w:ascii="仿宋_GB2312" w:eastAsia="仿宋_GB2312" w:hAnsi="仿宋_GB2312" w:cs="仿宋_GB2312" w:hint="eastAsia"/>
          <w:color w:val="000000" w:themeColor="text1"/>
          <w:sz w:val="32"/>
          <w:szCs w:val="32"/>
        </w:rPr>
        <w:t>实施方案中泵站智能化系统建设内容无法顺利实施；2025年南京市溧水区和</w:t>
      </w:r>
      <w:proofErr w:type="gramStart"/>
      <w:r>
        <w:rPr>
          <w:rFonts w:ascii="仿宋_GB2312" w:eastAsia="仿宋_GB2312" w:hAnsi="仿宋_GB2312" w:cs="仿宋_GB2312" w:hint="eastAsia"/>
          <w:color w:val="000000" w:themeColor="text1"/>
          <w:sz w:val="32"/>
          <w:szCs w:val="32"/>
        </w:rPr>
        <w:t>凤镇骆</w:t>
      </w:r>
      <w:proofErr w:type="gramEnd"/>
      <w:r>
        <w:rPr>
          <w:rFonts w:ascii="仿宋_GB2312" w:eastAsia="仿宋_GB2312" w:hAnsi="仿宋_GB2312" w:cs="仿宋_GB2312" w:hint="eastAsia"/>
          <w:color w:val="000000" w:themeColor="text1"/>
          <w:sz w:val="32"/>
          <w:szCs w:val="32"/>
        </w:rPr>
        <w:t>山村养殖池塘生态化改造项目因未充分考虑已有液态氧备用发电系统，导致实施方案中编制采购应急柴油发电机这项内容不科学。</w:t>
      </w:r>
    </w:p>
    <w:p w:rsidR="00A30DDE" w:rsidRDefault="006E52E9">
      <w:pPr>
        <w:adjustRightInd w:val="0"/>
        <w:snapToGrid w:val="0"/>
        <w:spacing w:line="560" w:lineRule="exact"/>
        <w:ind w:left="630"/>
        <w:outlineLvl w:val="1"/>
        <w:rPr>
          <w:rFonts w:ascii="黑体" w:eastAsia="黑体" w:hAnsi="黑体" w:cs="黑体"/>
          <w:color w:val="000000" w:themeColor="text1"/>
          <w:sz w:val="32"/>
          <w:szCs w:val="32"/>
        </w:rPr>
      </w:pPr>
      <w:r>
        <w:rPr>
          <w:rFonts w:ascii="黑体" w:eastAsia="黑体" w:hAnsi="黑体" w:cs="黑体" w:hint="eastAsia"/>
          <w:color w:val="000000" w:themeColor="text1"/>
          <w:sz w:val="32"/>
          <w:szCs w:val="32"/>
        </w:rPr>
        <w:t>五、有关建议</w:t>
      </w:r>
    </w:p>
    <w:p w:rsidR="00A30DDE" w:rsidRDefault="006E52E9">
      <w:pPr>
        <w:adjustRightInd w:val="0"/>
        <w:snapToGrid w:val="0"/>
        <w:spacing w:line="560" w:lineRule="exact"/>
        <w:ind w:firstLineChars="200" w:firstLine="640"/>
        <w:outlineLvl w:val="1"/>
        <w:rPr>
          <w:rFonts w:ascii="楷体" w:eastAsia="楷体" w:hAnsi="楷体" w:cs="楷体"/>
          <w:color w:val="000000" w:themeColor="text1"/>
          <w:sz w:val="32"/>
          <w:szCs w:val="32"/>
        </w:rPr>
      </w:pPr>
      <w:bookmarkStart w:id="23" w:name="_Toc21083"/>
      <w:r>
        <w:rPr>
          <w:rFonts w:ascii="楷体" w:eastAsia="楷体" w:hAnsi="楷体" w:cs="楷体" w:hint="eastAsia"/>
          <w:color w:val="000000" w:themeColor="text1"/>
          <w:sz w:val="32"/>
          <w:szCs w:val="32"/>
        </w:rPr>
        <w:t>（一）加快区级项目实施进度</w:t>
      </w:r>
      <w:bookmarkEnd w:id="23"/>
    </w:p>
    <w:p w:rsidR="00A30DDE" w:rsidRDefault="006E52E9">
      <w:pPr>
        <w:adjustRightInd w:val="0"/>
        <w:snapToGrid w:val="0"/>
        <w:spacing w:line="56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各区一方面要加强项目全流程管理，加快项目申报、项目评审、项目立项，确保项目及时落地；及时批复项目，保证项目尽早实施；对项目进度慢的要及时分析原因做好督促指导；对已完成建设的项目要尽快安排验收工作；对已完成验收的项目要会同财政部门及时将市级补助资金拨付到项目建设主体。另一方面积极优化资金拨付方式，可结合项目实际，探索分段分批拨付部分项目资金，加快资金拨付进度。</w:t>
      </w:r>
    </w:p>
    <w:p w:rsidR="00A30DDE" w:rsidRDefault="006E52E9">
      <w:pPr>
        <w:adjustRightInd w:val="0"/>
        <w:snapToGrid w:val="0"/>
        <w:spacing w:line="560" w:lineRule="exact"/>
        <w:ind w:firstLineChars="200" w:firstLine="640"/>
        <w:outlineLvl w:val="1"/>
        <w:rPr>
          <w:rFonts w:ascii="楷体" w:eastAsia="楷体" w:hAnsi="楷体" w:cs="楷体"/>
          <w:color w:val="000000" w:themeColor="text1"/>
          <w:sz w:val="32"/>
          <w:szCs w:val="32"/>
        </w:rPr>
      </w:pPr>
      <w:bookmarkStart w:id="24" w:name="_Toc2147"/>
      <w:r>
        <w:rPr>
          <w:rFonts w:ascii="楷体" w:eastAsia="楷体" w:hAnsi="楷体" w:cs="楷体" w:hint="eastAsia"/>
          <w:color w:val="000000" w:themeColor="text1"/>
          <w:sz w:val="32"/>
          <w:szCs w:val="32"/>
        </w:rPr>
        <w:t>（二）科学合理编制项目实施方案</w:t>
      </w:r>
      <w:bookmarkEnd w:id="24"/>
    </w:p>
    <w:p w:rsidR="00A30DDE" w:rsidRDefault="006E52E9">
      <w:pPr>
        <w:adjustRightInd w:val="0"/>
        <w:snapToGrid w:val="0"/>
        <w:spacing w:line="56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lastRenderedPageBreak/>
        <w:t>各区要加强对项目实施单位的指导，在编制项目实施方案前要对项目进行充分的可行性研究，针对项目实施方案中的建设内容要结合项目单位现有条件多次复盘，尽量避免出现项目实施方案批复后，因主客观因素未考虑到，导致个别建设内容无法顺利实施，从而影响项目建设进度和项目效果。</w:t>
      </w:r>
    </w:p>
    <w:p w:rsidR="00A30DDE" w:rsidRDefault="006E52E9">
      <w:pPr>
        <w:adjustRightInd w:val="0"/>
        <w:snapToGrid w:val="0"/>
        <w:spacing w:line="560" w:lineRule="exact"/>
        <w:ind w:left="630"/>
        <w:outlineLvl w:val="1"/>
        <w:rPr>
          <w:rFonts w:ascii="黑体" w:eastAsia="黑体" w:hAnsi="黑体" w:cs="黑体"/>
          <w:color w:val="000000" w:themeColor="text1"/>
          <w:sz w:val="32"/>
          <w:szCs w:val="32"/>
        </w:rPr>
      </w:pPr>
      <w:bookmarkStart w:id="25" w:name="_Toc25663"/>
      <w:r>
        <w:rPr>
          <w:rFonts w:ascii="黑体" w:eastAsia="黑体" w:hAnsi="黑体" w:cs="黑体" w:hint="eastAsia"/>
          <w:color w:val="000000" w:themeColor="text1"/>
          <w:sz w:val="32"/>
          <w:szCs w:val="32"/>
        </w:rPr>
        <w:t>六、评价工作开展情况及其他需说明的情况</w:t>
      </w:r>
      <w:bookmarkEnd w:id="25"/>
    </w:p>
    <w:p w:rsidR="00A30DDE" w:rsidRDefault="006E52E9">
      <w:pPr>
        <w:pStyle w:val="2"/>
        <w:spacing w:before="0" w:after="0" w:line="560" w:lineRule="exact"/>
        <w:ind w:firstLineChars="200" w:firstLine="640"/>
        <w:rPr>
          <w:rFonts w:ascii="楷体" w:eastAsia="楷体" w:hAnsi="楷体" w:cs="楷体"/>
          <w:b w:val="0"/>
          <w:color w:val="000000" w:themeColor="text1"/>
          <w:szCs w:val="32"/>
        </w:rPr>
      </w:pPr>
      <w:bookmarkStart w:id="26" w:name="_Toc205457799"/>
      <w:bookmarkStart w:id="27" w:name="_Toc19967"/>
      <w:r>
        <w:rPr>
          <w:rFonts w:ascii="楷体" w:eastAsia="楷体" w:hAnsi="楷体" w:cs="楷体" w:hint="eastAsia"/>
          <w:b w:val="0"/>
          <w:color w:val="000000" w:themeColor="text1"/>
          <w:szCs w:val="32"/>
        </w:rPr>
        <w:t>（一）绩效评价工作情况</w:t>
      </w:r>
      <w:bookmarkEnd w:id="26"/>
      <w:bookmarkEnd w:id="27"/>
    </w:p>
    <w:p w:rsidR="00A30DDE" w:rsidRDefault="006E52E9">
      <w:pPr>
        <w:spacing w:line="560" w:lineRule="exact"/>
        <w:ind w:firstLineChars="200" w:firstLine="643"/>
        <w:rPr>
          <w:rFonts w:ascii="仿宋_GB2312" w:eastAsia="仿宋_GB2312" w:hAnsi="仿宋_GB2312" w:cs="仿宋_GB2312"/>
          <w:b/>
          <w:bCs/>
          <w:color w:val="000000" w:themeColor="text1"/>
          <w:sz w:val="32"/>
          <w:szCs w:val="32"/>
        </w:rPr>
      </w:pPr>
      <w:r>
        <w:rPr>
          <w:rFonts w:ascii="仿宋_GB2312" w:eastAsia="仿宋_GB2312" w:hAnsi="仿宋_GB2312" w:cs="仿宋_GB2312" w:hint="eastAsia"/>
          <w:b/>
          <w:bCs/>
          <w:color w:val="000000" w:themeColor="text1"/>
          <w:sz w:val="32"/>
          <w:szCs w:val="32"/>
        </w:rPr>
        <w:t>1、评价思路及方法</w:t>
      </w:r>
    </w:p>
    <w:p w:rsidR="00A30DDE" w:rsidRDefault="006E52E9">
      <w:pPr>
        <w:spacing w:line="56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绩效评价遵循结果导向、科学规范、公正公开、绩效相关的原则，主要包括成本效益分析法、比较法、因素分析法、最低成本法、公众评判法。</w:t>
      </w:r>
    </w:p>
    <w:p w:rsidR="00A30DDE" w:rsidRDefault="006E52E9">
      <w:pPr>
        <w:spacing w:line="56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本次评价以比较法为主，因素分析法、公众评判法等方法为辅，采取定量与定性相结合的办法进行评价。在比较分析和评定的基础上最终通过得分多少将项目绩效评定为优、良、一般、差四个等级。</w:t>
      </w:r>
    </w:p>
    <w:p w:rsidR="00A30DDE" w:rsidRDefault="006E52E9">
      <w:pPr>
        <w:spacing w:line="560" w:lineRule="exact"/>
        <w:ind w:firstLineChars="200" w:firstLine="643"/>
        <w:rPr>
          <w:rFonts w:ascii="仿宋_GB2312" w:eastAsia="仿宋_GB2312" w:hAnsi="仿宋_GB2312" w:cs="仿宋_GB2312"/>
          <w:b/>
          <w:bCs/>
          <w:color w:val="000000" w:themeColor="text1"/>
          <w:sz w:val="32"/>
          <w:szCs w:val="32"/>
        </w:rPr>
      </w:pPr>
      <w:r>
        <w:rPr>
          <w:rFonts w:ascii="仿宋_GB2312" w:eastAsia="仿宋_GB2312" w:hAnsi="仿宋_GB2312" w:cs="仿宋_GB2312" w:hint="eastAsia"/>
          <w:b/>
          <w:bCs/>
          <w:color w:val="000000" w:themeColor="text1"/>
          <w:sz w:val="32"/>
          <w:szCs w:val="32"/>
        </w:rPr>
        <w:t>2、评价组织与分工</w:t>
      </w:r>
    </w:p>
    <w:p w:rsidR="00A30DDE" w:rsidRDefault="006E52E9">
      <w:pPr>
        <w:spacing w:line="56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成立由处室负责人担任组长的绩效评价小组，及时协调、处理绩效评价中遇到的各类问题，并根据工作需要适时配备参与评价的专业技术人员，确保绩效评价工作按计划实施。</w:t>
      </w:r>
    </w:p>
    <w:p w:rsidR="00A30DDE" w:rsidRDefault="006E52E9">
      <w:pPr>
        <w:spacing w:line="560" w:lineRule="exact"/>
        <w:ind w:firstLineChars="200" w:firstLine="643"/>
        <w:rPr>
          <w:rFonts w:ascii="仿宋_GB2312" w:eastAsia="仿宋_GB2312" w:hAnsi="仿宋_GB2312" w:cs="仿宋_GB2312"/>
          <w:b/>
          <w:bCs/>
          <w:color w:val="000000" w:themeColor="text1"/>
          <w:sz w:val="32"/>
          <w:szCs w:val="32"/>
        </w:rPr>
      </w:pPr>
      <w:r>
        <w:rPr>
          <w:rFonts w:ascii="仿宋_GB2312" w:eastAsia="仿宋_GB2312" w:hAnsi="仿宋_GB2312" w:cs="仿宋_GB2312" w:hint="eastAsia"/>
          <w:b/>
          <w:bCs/>
          <w:color w:val="000000" w:themeColor="text1"/>
          <w:sz w:val="32"/>
          <w:szCs w:val="32"/>
        </w:rPr>
        <w:t>3、评价过程</w:t>
      </w:r>
    </w:p>
    <w:p w:rsidR="00A30DDE" w:rsidRDefault="006E52E9">
      <w:pPr>
        <w:spacing w:line="56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1）前期准备。对2025年度南京市渔业渔政高质量发展专项资金使用和项目实施情况进行现场核查，对统计表进行数据核实、归纳汇总，分析变化情况。对照现场调查情况，对绩效执行、资金来源和使用情况以及绩效目标的实现程度进行分</w:t>
      </w:r>
      <w:r>
        <w:rPr>
          <w:rFonts w:ascii="仿宋_GB2312" w:eastAsia="仿宋_GB2312" w:hAnsi="仿宋_GB2312" w:cs="仿宋_GB2312" w:hint="eastAsia"/>
          <w:color w:val="000000" w:themeColor="text1"/>
          <w:sz w:val="32"/>
          <w:szCs w:val="32"/>
        </w:rPr>
        <w:lastRenderedPageBreak/>
        <w:t>析评价。</w:t>
      </w:r>
    </w:p>
    <w:p w:rsidR="00A30DDE" w:rsidRDefault="006E52E9">
      <w:pPr>
        <w:spacing w:line="56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（2）基础数据与资料审核。审核搜集资料的相关性、真实性、可靠性，对有效资料进行整理、分类、统计，形成项目基础数据表。</w:t>
      </w:r>
    </w:p>
    <w:p w:rsidR="00A30DDE" w:rsidRDefault="006E52E9">
      <w:pPr>
        <w:spacing w:line="56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3）项目决策分析、管理分析、绩效分析。对2025年南京市渔业渔政高质量发展专项资金立项、目标设定等决策情况，项目管理制度建设与执行等管理情况以及项目资金使用、成果统计等绩效情况进行分析，对该项目进行定性、定量的评价，分析项目的实施效果。</w:t>
      </w:r>
    </w:p>
    <w:p w:rsidR="00A30DDE" w:rsidRDefault="006E52E9">
      <w:pPr>
        <w:spacing w:line="56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（4）评价指标计量及综合评价。计算绩效评价指标，根据本次评价指标体系与评分标准，形成评价结论。</w:t>
      </w:r>
    </w:p>
    <w:p w:rsidR="00A30DDE" w:rsidRDefault="006E52E9">
      <w:pPr>
        <w:spacing w:line="56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（5）形成问题和建议。对绩效评价过程中发现的问题进行归总，并提出相关建议。</w:t>
      </w:r>
    </w:p>
    <w:p w:rsidR="00A30DDE" w:rsidRDefault="006E52E9">
      <w:pPr>
        <w:spacing w:line="56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（6）出具报告。撰写2025年南京市渔业渔政高质量发展专项资金绩效评价报告。</w:t>
      </w:r>
    </w:p>
    <w:p w:rsidR="00A30DDE" w:rsidRDefault="006E52E9">
      <w:pPr>
        <w:spacing w:line="56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（7）资料整理和归档。对绩效评价工作资料进行整理，完善绩效评价工作底稿并归档。</w:t>
      </w:r>
    </w:p>
    <w:p w:rsidR="00A30DDE" w:rsidRDefault="006E52E9">
      <w:pPr>
        <w:spacing w:line="560" w:lineRule="exact"/>
        <w:ind w:firstLineChars="200" w:firstLine="643"/>
        <w:rPr>
          <w:rFonts w:ascii="仿宋_GB2312" w:eastAsia="仿宋_GB2312" w:hAnsi="仿宋_GB2312" w:cs="仿宋_GB2312"/>
          <w:b/>
          <w:bCs/>
          <w:color w:val="000000" w:themeColor="text1"/>
          <w:sz w:val="32"/>
          <w:szCs w:val="32"/>
        </w:rPr>
      </w:pPr>
      <w:r>
        <w:rPr>
          <w:rFonts w:ascii="仿宋_GB2312" w:eastAsia="仿宋_GB2312" w:hAnsi="仿宋_GB2312" w:cs="仿宋_GB2312" w:hint="eastAsia"/>
          <w:b/>
          <w:bCs/>
          <w:color w:val="000000" w:themeColor="text1"/>
          <w:sz w:val="32"/>
          <w:szCs w:val="32"/>
        </w:rPr>
        <w:t>4、评价指标体系</w:t>
      </w:r>
    </w:p>
    <w:p w:rsidR="00A30DDE" w:rsidRDefault="006E52E9">
      <w:pPr>
        <w:spacing w:line="56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从项目决策、过程管理、项目产出、项目效益、满意度五个维度，设置项目立项、绩效目标、资金投入、资金管理、组织实施、产出数量、产出质量、产出时效、经济效益、社会效益、生态效益、可持续发展、社会评价13个二级指标以及31个三级指标，采取指标分值百分制，依照各指标在绩效评价中的重要程度依次设置不同的标准值和权值，将31个指标量化</w:t>
      </w:r>
      <w:r>
        <w:rPr>
          <w:rFonts w:ascii="仿宋_GB2312" w:eastAsia="仿宋_GB2312" w:hAnsi="仿宋_GB2312" w:cs="仿宋_GB2312" w:hint="eastAsia"/>
          <w:color w:val="000000" w:themeColor="text1"/>
          <w:sz w:val="32"/>
          <w:szCs w:val="32"/>
        </w:rPr>
        <w:lastRenderedPageBreak/>
        <w:t>为100分，合理反映每个指标的影响和作用，详见《2025年南京市渔业渔政高质量发展专项资金绩效评价评分表》。</w:t>
      </w:r>
    </w:p>
    <w:p w:rsidR="00A30DDE" w:rsidRDefault="006E52E9">
      <w:pPr>
        <w:pStyle w:val="3"/>
        <w:spacing w:before="0" w:after="0" w:line="560" w:lineRule="exact"/>
        <w:ind w:firstLineChars="200" w:firstLine="640"/>
        <w:rPr>
          <w:rFonts w:ascii="楷体" w:eastAsia="楷体" w:hAnsi="楷体" w:cs="楷体"/>
          <w:b w:val="0"/>
          <w:color w:val="000000" w:themeColor="text1"/>
          <w:szCs w:val="32"/>
        </w:rPr>
      </w:pPr>
      <w:r>
        <w:rPr>
          <w:rFonts w:ascii="楷体" w:eastAsia="楷体" w:hAnsi="楷体" w:cs="楷体" w:hint="eastAsia"/>
          <w:b w:val="0"/>
          <w:color w:val="000000" w:themeColor="text1"/>
          <w:szCs w:val="32"/>
        </w:rPr>
        <w:t>（二）绩效分析</w:t>
      </w:r>
    </w:p>
    <w:p w:rsidR="00A30DDE" w:rsidRDefault="006E52E9">
      <w:pPr>
        <w:pStyle w:val="3"/>
        <w:spacing w:before="0" w:after="0" w:line="560" w:lineRule="exact"/>
        <w:ind w:firstLineChars="200" w:firstLine="643"/>
        <w:rPr>
          <w:rFonts w:ascii="仿宋_GB2312" w:eastAsia="仿宋_GB2312" w:hAnsi="仿宋_GB2312" w:cs="仿宋_GB2312"/>
          <w:bCs/>
          <w:color w:val="000000" w:themeColor="text1"/>
          <w:szCs w:val="32"/>
        </w:rPr>
      </w:pPr>
      <w:r>
        <w:rPr>
          <w:rFonts w:ascii="仿宋_GB2312" w:eastAsia="仿宋_GB2312" w:hAnsi="仿宋_GB2312" w:cs="仿宋_GB2312" w:hint="eastAsia"/>
          <w:bCs/>
          <w:color w:val="000000" w:themeColor="text1"/>
          <w:szCs w:val="32"/>
        </w:rPr>
        <w:t>1、项目决策评价分析</w:t>
      </w:r>
    </w:p>
    <w:p w:rsidR="00A30DDE" w:rsidRDefault="006E52E9">
      <w:pPr>
        <w:spacing w:line="56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根据《关于印发2025年南京市相关农业大专项资金实施意见的通知》等文件，由市本级及区级立项并报市级备案的2025年度南京市渔业渔政高质量发展资金项目共计19个，项目均设立了项目绩效目标，总体上符合地方渔业生态环境得到有效改善、推进标准化生态健康养殖、提升现代渔业发展质量和水平，促进渔业增效的实际需求，但六合区、溧水区个别项目在编制项目实施方案前未对项目进行充分的可行性研究，导致个别建设内容无法实施，项目预算出现偏离。此项权重12分，得11分。</w:t>
      </w:r>
    </w:p>
    <w:p w:rsidR="00A30DDE" w:rsidRDefault="006E52E9">
      <w:pPr>
        <w:pStyle w:val="3"/>
        <w:spacing w:before="0" w:after="0" w:line="560" w:lineRule="exact"/>
        <w:ind w:firstLineChars="200" w:firstLine="643"/>
        <w:rPr>
          <w:rFonts w:ascii="仿宋_GB2312" w:eastAsia="仿宋_GB2312" w:hAnsi="仿宋_GB2312" w:cs="仿宋_GB2312"/>
          <w:bCs/>
          <w:color w:val="000000" w:themeColor="text1"/>
          <w:szCs w:val="32"/>
        </w:rPr>
      </w:pPr>
      <w:r>
        <w:rPr>
          <w:rFonts w:ascii="仿宋_GB2312" w:eastAsia="仿宋_GB2312" w:hAnsi="仿宋_GB2312" w:cs="仿宋_GB2312" w:hint="eastAsia"/>
          <w:bCs/>
          <w:color w:val="000000" w:themeColor="text1"/>
          <w:szCs w:val="32"/>
        </w:rPr>
        <w:t>2、项目过程评价分析</w:t>
      </w:r>
    </w:p>
    <w:p w:rsidR="00A30DDE" w:rsidRDefault="006E52E9">
      <w:pPr>
        <w:spacing w:line="56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（1）资金管理评价分析</w:t>
      </w:r>
    </w:p>
    <w:p w:rsidR="00A30DDE" w:rsidRDefault="006E52E9">
      <w:pPr>
        <w:spacing w:line="56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①资金预算到位率分析：2025年南京市渔业渔政高质量发展专项资金预算安排2560万元，实际下达市级财政资金2560万元，预算资金到位率100.00%，此项权重3分，得3分。②资金执行率分析：2025年南京市渔业渔政高质量发展专项资金2560万元，市本级及各区实际使用立项资金合计2092.85万元，已拨付资金共计892.66万元，资金执行率42.65%，此项权重3分，得3*42.65%=1.28分。③资金使用合</w:t>
      </w:r>
      <w:proofErr w:type="gramStart"/>
      <w:r>
        <w:rPr>
          <w:rFonts w:ascii="仿宋_GB2312" w:eastAsia="仿宋_GB2312" w:hAnsi="仿宋_GB2312" w:cs="仿宋_GB2312" w:hint="eastAsia"/>
          <w:color w:val="000000" w:themeColor="text1"/>
          <w:sz w:val="32"/>
          <w:szCs w:val="32"/>
        </w:rPr>
        <w:t>规</w:t>
      </w:r>
      <w:proofErr w:type="gramEnd"/>
      <w:r>
        <w:rPr>
          <w:rFonts w:ascii="仿宋_GB2312" w:eastAsia="仿宋_GB2312" w:hAnsi="仿宋_GB2312" w:cs="仿宋_GB2312" w:hint="eastAsia"/>
          <w:color w:val="000000" w:themeColor="text1"/>
          <w:sz w:val="32"/>
          <w:szCs w:val="32"/>
        </w:rPr>
        <w:t>性分析：项目资金使用符合国家财经法规和财务管理制度以及有关专项资金管理办法的规定；资金的拨付有完整的审批程</w:t>
      </w:r>
      <w:r>
        <w:rPr>
          <w:rFonts w:ascii="仿宋_GB2312" w:eastAsia="仿宋_GB2312" w:hAnsi="仿宋_GB2312" w:cs="仿宋_GB2312" w:hint="eastAsia"/>
          <w:color w:val="000000" w:themeColor="text1"/>
          <w:sz w:val="32"/>
          <w:szCs w:val="32"/>
        </w:rPr>
        <w:lastRenderedPageBreak/>
        <w:t>序和手续；符合项目预算批复或合同规定的用途；未发现截留、挤占、挪用、虚列支出等情况，此项权重4分，得4分。</w:t>
      </w:r>
    </w:p>
    <w:p w:rsidR="00A30DDE" w:rsidRDefault="006E52E9">
      <w:pPr>
        <w:spacing w:line="56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（2）项目组织分析</w:t>
      </w:r>
    </w:p>
    <w:p w:rsidR="00A30DDE" w:rsidRDefault="006E52E9">
      <w:pPr>
        <w:spacing w:line="56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①市本级项目：成立了项目管理工作小组，实行“前期服务指导、中期监督推进、末期备案抽查和绩效评价”的项目管理流程，项目管理细化到人，分工明确。为确保项目有序开展，市局出台了《关于印发南京市相关农业大专项补助资金管理办法的通知》《关于进一步推进南京市涉农资金“大专项+任务清单”管理模式的实施意见》等政策文件，管理制度完善。②区级项目：区级农业管理部门结合本区实际，制定了项目申报指南，有明确的支持重点、实施条件、补助对象、补助标准、支持方式、实施要求和监管措施。采取入库、竞争立项的方式筛选项目实施单位，将市定工作任务分解落实到具体项目。立项审批后组织项目实施单位编制项目实施方案，并对实施方案进行专家论证，确保实施方案的编制科学、合理。同时也制定了一系列的管理制度，确保项目顺利实施。截至2026年6月区级项目未全部完成验收，材料未能及时归档。此项权重8分，得6.5分。</w:t>
      </w:r>
    </w:p>
    <w:p w:rsidR="00A30DDE" w:rsidRDefault="006E52E9">
      <w:pPr>
        <w:pStyle w:val="3"/>
        <w:spacing w:before="0" w:after="0" w:line="560" w:lineRule="exact"/>
        <w:ind w:firstLineChars="200" w:firstLine="643"/>
        <w:rPr>
          <w:rFonts w:ascii="仿宋_GB2312" w:eastAsia="仿宋_GB2312" w:hAnsi="仿宋_GB2312" w:cs="仿宋_GB2312"/>
          <w:bCs/>
          <w:color w:val="000000" w:themeColor="text1"/>
          <w:szCs w:val="32"/>
        </w:rPr>
      </w:pPr>
      <w:r>
        <w:rPr>
          <w:rFonts w:ascii="仿宋_GB2312" w:eastAsia="仿宋_GB2312" w:hAnsi="仿宋_GB2312" w:cs="仿宋_GB2312" w:hint="eastAsia"/>
          <w:bCs/>
          <w:color w:val="000000" w:themeColor="text1"/>
          <w:szCs w:val="32"/>
        </w:rPr>
        <w:t>3、项目产出评价分析</w:t>
      </w:r>
    </w:p>
    <w:p w:rsidR="00A30DDE" w:rsidRDefault="006E52E9">
      <w:pPr>
        <w:spacing w:line="56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（1）产出数量分析</w:t>
      </w:r>
    </w:p>
    <w:p w:rsidR="00A30DDE" w:rsidRDefault="006E52E9">
      <w:pPr>
        <w:spacing w:line="56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2025年度，完成2024年-2025年池塘标准化改造任务1616.22亩，实施2025年-2026年池塘标准化改造3407.18亩，新建智慧渔场1个、设施渔业基地1个，增殖放流投放数量1549万尾，南京市水产科学研究所承担并完成了水产科技</w:t>
      </w:r>
      <w:proofErr w:type="gramStart"/>
      <w:r>
        <w:rPr>
          <w:rFonts w:ascii="仿宋_GB2312" w:eastAsia="仿宋_GB2312" w:hAnsi="仿宋_GB2312" w:cs="仿宋_GB2312" w:hint="eastAsia"/>
          <w:color w:val="000000" w:themeColor="text1"/>
          <w:sz w:val="32"/>
          <w:szCs w:val="32"/>
        </w:rPr>
        <w:lastRenderedPageBreak/>
        <w:t>园运行</w:t>
      </w:r>
      <w:proofErr w:type="gramEnd"/>
      <w:r>
        <w:rPr>
          <w:rFonts w:ascii="仿宋_GB2312" w:eastAsia="仿宋_GB2312" w:hAnsi="仿宋_GB2312" w:cs="仿宋_GB2312" w:hint="eastAsia"/>
          <w:color w:val="000000" w:themeColor="text1"/>
          <w:sz w:val="32"/>
          <w:szCs w:val="32"/>
        </w:rPr>
        <w:t>与维护、水产病害控制体系建设、“四新”技术示范与推广、资源环境监测与保护、养殖水域滩涂调查与上图入库工作，除设施渔业基地指标外，其余均完成了年度指标值。此项权重21分，得20分。</w:t>
      </w:r>
    </w:p>
    <w:p w:rsidR="00A30DDE" w:rsidRDefault="006E52E9">
      <w:pPr>
        <w:spacing w:line="56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（2）质量指标分析</w:t>
      </w:r>
    </w:p>
    <w:p w:rsidR="00A30DDE" w:rsidRDefault="006E52E9">
      <w:pPr>
        <w:spacing w:line="56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从对全市项目开展现场核查，走访实施项目的农业经营主体，通过调查问卷和问询的方式了解项目实施情况，项目建成后实现了进、排水完全分离，配套了沉淀池、过滤坝等养殖尾水净化系统构建天然净水能力，水质改善明显，高效渔业设施使用频率高，有效改善渔业生产条件。综上所述此项权重9分，得9分。</w:t>
      </w:r>
    </w:p>
    <w:p w:rsidR="00A30DDE" w:rsidRDefault="006E52E9">
      <w:pPr>
        <w:spacing w:line="56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（3）产出时效分析</w:t>
      </w:r>
    </w:p>
    <w:p w:rsidR="00A30DDE" w:rsidRDefault="006E52E9">
      <w:pPr>
        <w:spacing w:line="56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①项目按时完成率：立项实施19个项目，在建3个、已建成16个，完成及时率84.21%。此项权重3分，得3*84.21%=2.53分。②项目验收及时率：完成区级或市本级验收项目12个，已建成16个，验收及时率75%。此项权重3分，得3*75%=2.25分。</w:t>
      </w:r>
    </w:p>
    <w:p w:rsidR="00A30DDE" w:rsidRDefault="006E52E9">
      <w:pPr>
        <w:pStyle w:val="3"/>
        <w:spacing w:before="0" w:after="0" w:line="560" w:lineRule="exact"/>
        <w:ind w:firstLineChars="200" w:firstLine="643"/>
        <w:rPr>
          <w:rFonts w:ascii="仿宋_GB2312" w:eastAsia="仿宋_GB2312" w:hAnsi="仿宋_GB2312" w:cs="仿宋_GB2312"/>
          <w:bCs/>
          <w:color w:val="000000" w:themeColor="text1"/>
          <w:szCs w:val="32"/>
        </w:rPr>
      </w:pPr>
      <w:r>
        <w:rPr>
          <w:rFonts w:ascii="仿宋_GB2312" w:eastAsia="仿宋_GB2312" w:hAnsi="仿宋_GB2312" w:cs="仿宋_GB2312" w:hint="eastAsia"/>
          <w:bCs/>
          <w:color w:val="000000" w:themeColor="text1"/>
          <w:szCs w:val="32"/>
        </w:rPr>
        <w:t>4、项目效益指标分析</w:t>
      </w:r>
    </w:p>
    <w:p w:rsidR="00A30DDE" w:rsidRDefault="006E52E9">
      <w:pPr>
        <w:spacing w:line="56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①经济效益方面：项目建成后，池塘养殖条件得到改善，虾蟹、特色鲈鱼、青虾等高附加值名优水产占比提升，有效促进了产量和效益增加。②社会效益方面：项目建成后，生态健康养殖稳产保供，本地优质虾蟹、淡水鱼持续供给</w:t>
      </w:r>
      <w:proofErr w:type="gramStart"/>
      <w:r>
        <w:rPr>
          <w:rFonts w:ascii="仿宋_GB2312" w:eastAsia="仿宋_GB2312" w:hAnsi="仿宋_GB2312" w:cs="仿宋_GB2312" w:hint="eastAsia"/>
          <w:color w:val="000000" w:themeColor="text1"/>
          <w:sz w:val="32"/>
          <w:szCs w:val="32"/>
        </w:rPr>
        <w:t>给</w:t>
      </w:r>
      <w:proofErr w:type="gramEnd"/>
      <w:r>
        <w:rPr>
          <w:rFonts w:ascii="仿宋_GB2312" w:eastAsia="仿宋_GB2312" w:hAnsi="仿宋_GB2312" w:cs="仿宋_GB2312" w:hint="eastAsia"/>
          <w:color w:val="000000" w:themeColor="text1"/>
          <w:sz w:val="32"/>
          <w:szCs w:val="32"/>
        </w:rPr>
        <w:t>南京及长三角市场，减少外地水产调入依赖；标准化、规范化养殖实现水产品质量可控，保障市民食用水产品质量安全，夯实城市多</w:t>
      </w:r>
      <w:r>
        <w:rPr>
          <w:rFonts w:ascii="仿宋_GB2312" w:eastAsia="仿宋_GB2312" w:hAnsi="仿宋_GB2312" w:cs="仿宋_GB2312" w:hint="eastAsia"/>
          <w:color w:val="000000" w:themeColor="text1"/>
          <w:sz w:val="32"/>
          <w:szCs w:val="32"/>
        </w:rPr>
        <w:lastRenderedPageBreak/>
        <w:t>元化食物供给体系。③生态效益方面：项目建成后，绿色健康养殖和尾水综合治理实现养殖尾水达标排放；放流常规鱼种及胭脂鱼等稀缺品种，持续修复渔业资源，水域生物多样性显著改善，鱼嘴湿地公园、中山码头成为常态化长江江豚观测点位。④可持续性方面：项目建成后，覆盖高淳、溧水、六合、江宁等水产主产区，带动水产养殖</w:t>
      </w:r>
      <w:proofErr w:type="gramStart"/>
      <w:r>
        <w:rPr>
          <w:rFonts w:ascii="仿宋_GB2312" w:eastAsia="仿宋_GB2312" w:hAnsi="仿宋_GB2312" w:cs="仿宋_GB2312" w:hint="eastAsia"/>
          <w:color w:val="000000" w:themeColor="text1"/>
          <w:sz w:val="32"/>
          <w:szCs w:val="32"/>
        </w:rPr>
        <w:t>户稳定</w:t>
      </w:r>
      <w:proofErr w:type="gramEnd"/>
      <w:r>
        <w:rPr>
          <w:rFonts w:ascii="仿宋_GB2312" w:eastAsia="仿宋_GB2312" w:hAnsi="仿宋_GB2312" w:cs="仿宋_GB2312" w:hint="eastAsia"/>
          <w:color w:val="000000" w:themeColor="text1"/>
          <w:sz w:val="32"/>
          <w:szCs w:val="32"/>
        </w:rPr>
        <w:t>增收；村集体通过标准化塘口出租、统一品牌运营、渔业基地</w:t>
      </w:r>
      <w:proofErr w:type="gramStart"/>
      <w:r>
        <w:rPr>
          <w:rFonts w:ascii="仿宋_GB2312" w:eastAsia="仿宋_GB2312" w:hAnsi="仿宋_GB2312" w:cs="仿宋_GB2312" w:hint="eastAsia"/>
          <w:color w:val="000000" w:themeColor="text1"/>
          <w:sz w:val="32"/>
          <w:szCs w:val="32"/>
        </w:rPr>
        <w:t>分红壮大</w:t>
      </w:r>
      <w:proofErr w:type="gramEnd"/>
      <w:r>
        <w:rPr>
          <w:rFonts w:ascii="仿宋_GB2312" w:eastAsia="仿宋_GB2312" w:hAnsi="仿宋_GB2312" w:cs="仿宋_GB2312" w:hint="eastAsia"/>
          <w:color w:val="000000" w:themeColor="text1"/>
          <w:sz w:val="32"/>
          <w:szCs w:val="32"/>
        </w:rPr>
        <w:t>集体经济。综上所述此项权重30分，得30分。</w:t>
      </w:r>
    </w:p>
    <w:p w:rsidR="00A30DDE" w:rsidRDefault="006E52E9">
      <w:pPr>
        <w:pStyle w:val="3"/>
        <w:spacing w:before="0" w:after="0" w:line="560" w:lineRule="exact"/>
        <w:ind w:firstLineChars="200" w:firstLine="643"/>
        <w:rPr>
          <w:rFonts w:ascii="仿宋_GB2312" w:eastAsia="仿宋_GB2312" w:hAnsi="仿宋_GB2312" w:cs="仿宋_GB2312"/>
          <w:bCs/>
          <w:color w:val="000000" w:themeColor="text1"/>
          <w:szCs w:val="32"/>
        </w:rPr>
      </w:pPr>
      <w:r>
        <w:rPr>
          <w:rFonts w:ascii="仿宋_GB2312" w:eastAsia="仿宋_GB2312" w:hAnsi="仿宋_GB2312" w:cs="仿宋_GB2312" w:hint="eastAsia"/>
          <w:bCs/>
          <w:color w:val="000000" w:themeColor="text1"/>
          <w:szCs w:val="32"/>
        </w:rPr>
        <w:t>5、社会公众或服务对象满意度指标分析</w:t>
      </w:r>
    </w:p>
    <w:p w:rsidR="00A30DDE" w:rsidRDefault="006E52E9">
      <w:pPr>
        <w:spacing w:line="56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通过“问卷星”网站小程序进行问卷调查，整体满意率为100%。此项权重4分，得4分。</w:t>
      </w:r>
    </w:p>
    <w:p w:rsidR="00A30DDE" w:rsidRDefault="006E52E9">
      <w:pPr>
        <w:pStyle w:val="2"/>
        <w:spacing w:before="0" w:after="0" w:line="560" w:lineRule="exact"/>
        <w:ind w:firstLineChars="200" w:firstLine="640"/>
        <w:rPr>
          <w:rFonts w:ascii="仿宋_GB2312" w:eastAsia="仿宋_GB2312" w:hAnsi="仿宋_GB2312" w:cs="仿宋_GB2312"/>
          <w:b w:val="0"/>
          <w:color w:val="000000" w:themeColor="text1"/>
          <w:szCs w:val="32"/>
        </w:rPr>
      </w:pPr>
      <w:bookmarkStart w:id="28" w:name="_Toc29493"/>
      <w:bookmarkStart w:id="29" w:name="_Toc205457801"/>
      <w:r>
        <w:rPr>
          <w:rFonts w:ascii="仿宋_GB2312" w:eastAsia="仿宋_GB2312" w:hAnsi="仿宋_GB2312" w:cs="仿宋_GB2312" w:hint="eastAsia"/>
          <w:b w:val="0"/>
          <w:color w:val="000000" w:themeColor="text1"/>
          <w:szCs w:val="32"/>
        </w:rPr>
        <w:t>（三）其他事项说明</w:t>
      </w:r>
      <w:bookmarkEnd w:id="28"/>
      <w:bookmarkEnd w:id="29"/>
    </w:p>
    <w:p w:rsidR="00A30DDE" w:rsidRDefault="006E52E9">
      <w:pPr>
        <w:spacing w:line="56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本次评价采取事中及事后评价相结合的方式，对已完成项目开展事后评价，对已立项、未完成项目开展事中评价。</w:t>
      </w:r>
    </w:p>
    <w:p w:rsidR="00A30DDE" w:rsidRDefault="00A30DDE">
      <w:pPr>
        <w:spacing w:line="560" w:lineRule="exact"/>
        <w:ind w:firstLineChars="200" w:firstLine="640"/>
        <w:rPr>
          <w:rFonts w:ascii="仿宋_GB2312" w:eastAsia="仿宋_GB2312" w:hAnsi="仿宋_GB2312" w:cs="仿宋_GB2312"/>
          <w:sz w:val="32"/>
          <w:szCs w:val="32"/>
        </w:rPr>
      </w:pPr>
    </w:p>
    <w:p w:rsidR="00A30DDE" w:rsidRDefault="00A30DDE">
      <w:pPr>
        <w:adjustRightInd w:val="0"/>
        <w:snapToGrid w:val="0"/>
        <w:spacing w:line="360" w:lineRule="auto"/>
        <w:ind w:left="200" w:firstLineChars="200" w:firstLine="560"/>
        <w:rPr>
          <w:rFonts w:ascii="仿宋" w:eastAsia="仿宋" w:hAnsi="仿宋" w:cs="仿宋"/>
          <w:sz w:val="28"/>
          <w:szCs w:val="28"/>
        </w:rPr>
      </w:pPr>
    </w:p>
    <w:p w:rsidR="00A30DDE" w:rsidRDefault="00A30DDE">
      <w:pPr>
        <w:adjustRightInd w:val="0"/>
        <w:snapToGrid w:val="0"/>
        <w:spacing w:line="360" w:lineRule="auto"/>
        <w:rPr>
          <w:rFonts w:ascii="仿宋" w:eastAsia="仿宋" w:hAnsi="仿宋" w:cs="仿宋"/>
          <w:sz w:val="28"/>
          <w:szCs w:val="28"/>
        </w:rPr>
      </w:pPr>
      <w:bookmarkStart w:id="30" w:name="_Toc29348"/>
      <w:bookmarkStart w:id="31" w:name="_Toc31196"/>
      <w:bookmarkStart w:id="32" w:name="_Toc23650"/>
    </w:p>
    <w:p w:rsidR="00A30DDE" w:rsidRDefault="006E52E9">
      <w:pPr>
        <w:adjustRightInd w:val="0"/>
        <w:snapToGrid w:val="0"/>
        <w:spacing w:line="360" w:lineRule="auto"/>
        <w:ind w:firstLineChars="200" w:firstLine="560"/>
        <w:outlineLvl w:val="0"/>
        <w:rPr>
          <w:rFonts w:ascii="仿宋" w:eastAsia="仿宋" w:hAnsi="仿宋" w:cs="仿宋"/>
          <w:kern w:val="0"/>
          <w:sz w:val="28"/>
          <w:szCs w:val="28"/>
          <w:lang w:bidi="ar"/>
        </w:rPr>
      </w:pPr>
      <w:bookmarkStart w:id="33" w:name="_Toc3301"/>
      <w:bookmarkEnd w:id="30"/>
      <w:bookmarkEnd w:id="31"/>
      <w:bookmarkEnd w:id="32"/>
      <w:r>
        <w:rPr>
          <w:rFonts w:ascii="仿宋" w:eastAsia="仿宋" w:hAnsi="仿宋" w:cs="仿宋" w:hint="eastAsia"/>
          <w:sz w:val="28"/>
          <w:szCs w:val="28"/>
          <w:lang w:bidi="en-US"/>
        </w:rPr>
        <w:t>附件：2025年渔业渔政高质量发展专项资金绩效评价评分表</w:t>
      </w:r>
      <w:bookmarkEnd w:id="33"/>
    </w:p>
    <w:p w:rsidR="00A30DDE" w:rsidRDefault="00A30DDE">
      <w:pPr>
        <w:adjustRightInd w:val="0"/>
        <w:snapToGrid w:val="0"/>
        <w:spacing w:line="360" w:lineRule="auto"/>
        <w:rPr>
          <w:rFonts w:ascii="仿宋" w:eastAsia="仿宋" w:hAnsi="仿宋" w:cs="仿宋"/>
          <w:kern w:val="0"/>
          <w:sz w:val="28"/>
          <w:szCs w:val="28"/>
          <w:lang w:bidi="ar"/>
        </w:rPr>
      </w:pPr>
    </w:p>
    <w:p w:rsidR="00A30DDE" w:rsidRDefault="00A30DDE">
      <w:pPr>
        <w:adjustRightInd w:val="0"/>
        <w:snapToGrid w:val="0"/>
        <w:spacing w:line="360" w:lineRule="auto"/>
        <w:rPr>
          <w:rFonts w:ascii="仿宋" w:eastAsia="仿宋" w:hAnsi="仿宋" w:cs="仿宋"/>
          <w:kern w:val="0"/>
          <w:sz w:val="28"/>
          <w:szCs w:val="28"/>
          <w:lang w:bidi="ar"/>
        </w:rPr>
      </w:pPr>
    </w:p>
    <w:p w:rsidR="00A30DDE" w:rsidRDefault="00A30DDE">
      <w:pPr>
        <w:adjustRightInd w:val="0"/>
        <w:snapToGrid w:val="0"/>
        <w:spacing w:line="360" w:lineRule="auto"/>
        <w:rPr>
          <w:rFonts w:ascii="仿宋" w:eastAsia="仿宋" w:hAnsi="仿宋" w:cs="仿宋"/>
          <w:kern w:val="0"/>
          <w:sz w:val="28"/>
          <w:szCs w:val="28"/>
          <w:lang w:bidi="ar"/>
        </w:rPr>
      </w:pPr>
    </w:p>
    <w:p w:rsidR="00A30DDE" w:rsidRDefault="006E52E9">
      <w:pPr>
        <w:widowControl/>
        <w:jc w:val="left"/>
        <w:rPr>
          <w:rFonts w:ascii="仿宋" w:eastAsia="仿宋" w:hAnsi="仿宋" w:cs="仿宋"/>
          <w:sz w:val="28"/>
          <w:szCs w:val="28"/>
        </w:rPr>
      </w:pPr>
      <w:r>
        <w:rPr>
          <w:rFonts w:ascii="仿宋" w:eastAsia="仿宋" w:hAnsi="仿宋" w:cs="仿宋"/>
          <w:sz w:val="28"/>
          <w:szCs w:val="28"/>
        </w:rPr>
        <w:br w:type="page"/>
      </w:r>
    </w:p>
    <w:p w:rsidR="00A30DDE" w:rsidRDefault="006E52E9">
      <w:pPr>
        <w:spacing w:line="360" w:lineRule="auto"/>
        <w:rPr>
          <w:rFonts w:ascii="黑体" w:eastAsia="黑体" w:hAnsi="黑体" w:cs="仿宋"/>
          <w:sz w:val="28"/>
          <w:szCs w:val="28"/>
        </w:rPr>
      </w:pPr>
      <w:r>
        <w:rPr>
          <w:rFonts w:ascii="黑体" w:eastAsia="黑体" w:hAnsi="黑体" w:cs="仿宋" w:hint="eastAsia"/>
          <w:sz w:val="28"/>
          <w:szCs w:val="28"/>
        </w:rPr>
        <w:lastRenderedPageBreak/>
        <w:t>附件</w:t>
      </w:r>
    </w:p>
    <w:p w:rsidR="00A30DDE" w:rsidRDefault="006E52E9">
      <w:pPr>
        <w:adjustRightInd w:val="0"/>
        <w:snapToGrid w:val="0"/>
        <w:jc w:val="center"/>
        <w:outlineLvl w:val="0"/>
        <w:rPr>
          <w:rFonts w:ascii="方正小标宋简体" w:eastAsia="方正小标宋简体" w:hAnsi="仿宋" w:cs="仿宋"/>
          <w:sz w:val="44"/>
          <w:szCs w:val="44"/>
        </w:rPr>
      </w:pPr>
      <w:r>
        <w:rPr>
          <w:rFonts w:ascii="方正小标宋简体" w:eastAsia="方正小标宋简体" w:hAnsi="仿宋" w:cs="仿宋" w:hint="eastAsia"/>
          <w:sz w:val="44"/>
          <w:szCs w:val="44"/>
        </w:rPr>
        <w:t>2025年渔业渔政高质量发展专项资金绩效评价评分表</w:t>
      </w:r>
    </w:p>
    <w:tbl>
      <w:tblPr>
        <w:tblpPr w:leftFromText="180" w:rightFromText="180" w:vertAnchor="text" w:horzAnchor="margin" w:tblpXSpec="center" w:tblpY="1248"/>
        <w:tblW w:w="5497" w:type="pct"/>
        <w:tblLook w:val="04A0" w:firstRow="1" w:lastRow="0" w:firstColumn="1" w:lastColumn="0" w:noHBand="0" w:noVBand="1"/>
      </w:tblPr>
      <w:tblGrid>
        <w:gridCol w:w="659"/>
        <w:gridCol w:w="660"/>
        <w:gridCol w:w="763"/>
        <w:gridCol w:w="660"/>
        <w:gridCol w:w="556"/>
        <w:gridCol w:w="1559"/>
        <w:gridCol w:w="2381"/>
        <w:gridCol w:w="767"/>
        <w:gridCol w:w="1582"/>
      </w:tblGrid>
      <w:tr w:rsidR="00A30DDE">
        <w:trPr>
          <w:trHeight w:val="513"/>
        </w:trPr>
        <w:tc>
          <w:tcPr>
            <w:tcW w:w="1086"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评价指标</w:t>
            </w:r>
          </w:p>
        </w:tc>
        <w:tc>
          <w:tcPr>
            <w:tcW w:w="344"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标准值</w:t>
            </w:r>
          </w:p>
        </w:tc>
        <w:tc>
          <w:tcPr>
            <w:tcW w:w="29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分值</w:t>
            </w:r>
          </w:p>
        </w:tc>
        <w:tc>
          <w:tcPr>
            <w:tcW w:w="813"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评价内容</w:t>
            </w:r>
          </w:p>
        </w:tc>
        <w:tc>
          <w:tcPr>
            <w:tcW w:w="1242"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评价标准</w:t>
            </w:r>
          </w:p>
        </w:tc>
        <w:tc>
          <w:tcPr>
            <w:tcW w:w="40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得分</w:t>
            </w:r>
          </w:p>
        </w:tc>
        <w:tc>
          <w:tcPr>
            <w:tcW w:w="825"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得分说明</w:t>
            </w:r>
          </w:p>
        </w:tc>
      </w:tr>
      <w:tr w:rsidR="00A30DDE">
        <w:trPr>
          <w:trHeight w:val="513"/>
        </w:trPr>
        <w:tc>
          <w:tcPr>
            <w:tcW w:w="344" w:type="pct"/>
            <w:tcBorders>
              <w:top w:val="nil"/>
              <w:left w:val="single" w:sz="4" w:space="0" w:color="auto"/>
              <w:bottom w:val="single" w:sz="4" w:space="0" w:color="auto"/>
              <w:right w:val="single" w:sz="4" w:space="0" w:color="auto"/>
            </w:tcBorders>
            <w:shd w:val="clear" w:color="auto" w:fill="auto"/>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一级指标</w:t>
            </w:r>
          </w:p>
        </w:tc>
        <w:tc>
          <w:tcPr>
            <w:tcW w:w="344" w:type="pct"/>
            <w:tcBorders>
              <w:top w:val="nil"/>
              <w:left w:val="nil"/>
              <w:bottom w:val="single" w:sz="4" w:space="0" w:color="auto"/>
              <w:right w:val="single" w:sz="4" w:space="0" w:color="auto"/>
            </w:tcBorders>
            <w:shd w:val="clear" w:color="auto" w:fill="auto"/>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二级指标</w:t>
            </w:r>
          </w:p>
        </w:tc>
        <w:tc>
          <w:tcPr>
            <w:tcW w:w="398" w:type="pct"/>
            <w:tcBorders>
              <w:top w:val="nil"/>
              <w:left w:val="nil"/>
              <w:bottom w:val="single" w:sz="4" w:space="0" w:color="auto"/>
              <w:right w:val="single" w:sz="4" w:space="0" w:color="auto"/>
            </w:tcBorders>
            <w:shd w:val="clear" w:color="auto" w:fill="auto"/>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三级指标</w:t>
            </w:r>
          </w:p>
        </w:tc>
        <w:tc>
          <w:tcPr>
            <w:tcW w:w="344" w:type="pct"/>
            <w:vMerge/>
            <w:tcBorders>
              <w:top w:val="single" w:sz="4" w:space="0" w:color="auto"/>
              <w:left w:val="single" w:sz="4" w:space="0" w:color="auto"/>
              <w:bottom w:val="single" w:sz="4" w:space="0" w:color="auto"/>
              <w:right w:val="single" w:sz="4" w:space="0" w:color="auto"/>
            </w:tcBorders>
            <w:vAlign w:val="center"/>
          </w:tcPr>
          <w:p w:rsidR="00A30DDE" w:rsidRDefault="00A30DDE">
            <w:pPr>
              <w:widowControl/>
              <w:jc w:val="left"/>
              <w:rPr>
                <w:rFonts w:ascii="仿宋" w:eastAsia="仿宋" w:hAnsi="仿宋" w:cs="宋体"/>
                <w:color w:val="000000"/>
                <w:kern w:val="0"/>
                <w:sz w:val="18"/>
                <w:szCs w:val="18"/>
              </w:rPr>
            </w:pPr>
          </w:p>
        </w:tc>
        <w:tc>
          <w:tcPr>
            <w:tcW w:w="290" w:type="pct"/>
            <w:vMerge/>
            <w:tcBorders>
              <w:top w:val="single" w:sz="4" w:space="0" w:color="auto"/>
              <w:left w:val="single" w:sz="4" w:space="0" w:color="auto"/>
              <w:bottom w:val="single" w:sz="4" w:space="0" w:color="auto"/>
              <w:right w:val="single" w:sz="4" w:space="0" w:color="auto"/>
            </w:tcBorders>
            <w:vAlign w:val="center"/>
          </w:tcPr>
          <w:p w:rsidR="00A30DDE" w:rsidRDefault="00A30DDE">
            <w:pPr>
              <w:widowControl/>
              <w:jc w:val="left"/>
              <w:rPr>
                <w:rFonts w:ascii="仿宋" w:eastAsia="仿宋" w:hAnsi="仿宋" w:cs="宋体"/>
                <w:color w:val="000000"/>
                <w:kern w:val="0"/>
                <w:sz w:val="18"/>
                <w:szCs w:val="18"/>
              </w:rPr>
            </w:pPr>
          </w:p>
        </w:tc>
        <w:tc>
          <w:tcPr>
            <w:tcW w:w="813" w:type="pct"/>
            <w:vMerge/>
            <w:tcBorders>
              <w:top w:val="single" w:sz="4" w:space="0" w:color="auto"/>
              <w:left w:val="single" w:sz="4" w:space="0" w:color="auto"/>
              <w:bottom w:val="single" w:sz="4" w:space="0" w:color="auto"/>
              <w:right w:val="single" w:sz="4" w:space="0" w:color="auto"/>
            </w:tcBorders>
            <w:vAlign w:val="center"/>
          </w:tcPr>
          <w:p w:rsidR="00A30DDE" w:rsidRDefault="00A30DDE">
            <w:pPr>
              <w:widowControl/>
              <w:jc w:val="left"/>
              <w:rPr>
                <w:rFonts w:ascii="仿宋" w:eastAsia="仿宋" w:hAnsi="仿宋" w:cs="宋体"/>
                <w:color w:val="000000"/>
                <w:kern w:val="0"/>
                <w:sz w:val="18"/>
                <w:szCs w:val="18"/>
              </w:rPr>
            </w:pPr>
          </w:p>
        </w:tc>
        <w:tc>
          <w:tcPr>
            <w:tcW w:w="1242" w:type="pct"/>
            <w:vMerge/>
            <w:tcBorders>
              <w:top w:val="single" w:sz="4" w:space="0" w:color="auto"/>
              <w:left w:val="single" w:sz="4" w:space="0" w:color="auto"/>
              <w:bottom w:val="single" w:sz="4" w:space="0" w:color="auto"/>
              <w:right w:val="single" w:sz="4" w:space="0" w:color="auto"/>
            </w:tcBorders>
            <w:vAlign w:val="center"/>
          </w:tcPr>
          <w:p w:rsidR="00A30DDE" w:rsidRDefault="00A30DDE">
            <w:pPr>
              <w:widowControl/>
              <w:jc w:val="left"/>
              <w:rPr>
                <w:rFonts w:ascii="仿宋" w:eastAsia="仿宋" w:hAnsi="仿宋" w:cs="宋体"/>
                <w:color w:val="000000"/>
                <w:kern w:val="0"/>
                <w:sz w:val="18"/>
                <w:szCs w:val="18"/>
              </w:rPr>
            </w:pPr>
          </w:p>
        </w:tc>
        <w:tc>
          <w:tcPr>
            <w:tcW w:w="400" w:type="pct"/>
            <w:vMerge/>
            <w:tcBorders>
              <w:top w:val="single" w:sz="4" w:space="0" w:color="auto"/>
              <w:left w:val="single" w:sz="4" w:space="0" w:color="auto"/>
              <w:bottom w:val="single" w:sz="4" w:space="0" w:color="auto"/>
              <w:right w:val="single" w:sz="4" w:space="0" w:color="auto"/>
            </w:tcBorders>
            <w:vAlign w:val="center"/>
          </w:tcPr>
          <w:p w:rsidR="00A30DDE" w:rsidRDefault="00A30DDE">
            <w:pPr>
              <w:widowControl/>
              <w:jc w:val="left"/>
              <w:rPr>
                <w:rFonts w:ascii="仿宋" w:eastAsia="仿宋" w:hAnsi="仿宋" w:cs="宋体"/>
                <w:color w:val="000000"/>
                <w:kern w:val="0"/>
                <w:sz w:val="18"/>
                <w:szCs w:val="18"/>
              </w:rPr>
            </w:pPr>
          </w:p>
        </w:tc>
        <w:tc>
          <w:tcPr>
            <w:tcW w:w="825" w:type="pct"/>
            <w:vMerge/>
            <w:tcBorders>
              <w:top w:val="single" w:sz="4" w:space="0" w:color="auto"/>
              <w:left w:val="single" w:sz="4" w:space="0" w:color="auto"/>
              <w:bottom w:val="single" w:sz="4" w:space="0" w:color="auto"/>
              <w:right w:val="single" w:sz="4" w:space="0" w:color="auto"/>
            </w:tcBorders>
            <w:vAlign w:val="center"/>
          </w:tcPr>
          <w:p w:rsidR="00A30DDE" w:rsidRDefault="00A30DDE">
            <w:pPr>
              <w:widowControl/>
              <w:jc w:val="left"/>
              <w:rPr>
                <w:rFonts w:ascii="仿宋" w:eastAsia="仿宋" w:hAnsi="仿宋" w:cs="宋体"/>
                <w:color w:val="000000"/>
                <w:kern w:val="0"/>
                <w:sz w:val="18"/>
                <w:szCs w:val="18"/>
              </w:rPr>
            </w:pPr>
          </w:p>
        </w:tc>
      </w:tr>
      <w:tr w:rsidR="00A30DDE">
        <w:trPr>
          <w:trHeight w:val="2141"/>
        </w:trPr>
        <w:tc>
          <w:tcPr>
            <w:tcW w:w="344" w:type="pct"/>
            <w:vMerge w:val="restart"/>
            <w:tcBorders>
              <w:top w:val="nil"/>
              <w:left w:val="single" w:sz="4" w:space="0" w:color="auto"/>
              <w:bottom w:val="single" w:sz="4" w:space="0" w:color="auto"/>
              <w:right w:val="single" w:sz="4" w:space="0" w:color="auto"/>
            </w:tcBorders>
            <w:shd w:val="clear" w:color="auto" w:fill="auto"/>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决策</w:t>
            </w:r>
            <w:r>
              <w:rPr>
                <w:rFonts w:ascii="仿宋" w:eastAsia="仿宋" w:hAnsi="仿宋" w:cs="宋体" w:hint="eastAsia"/>
                <w:color w:val="000000"/>
                <w:kern w:val="0"/>
                <w:sz w:val="18"/>
                <w:szCs w:val="18"/>
              </w:rPr>
              <w:br/>
              <w:t>（12分）</w:t>
            </w:r>
          </w:p>
        </w:tc>
        <w:tc>
          <w:tcPr>
            <w:tcW w:w="344" w:type="pct"/>
            <w:vMerge w:val="restart"/>
            <w:tcBorders>
              <w:top w:val="nil"/>
              <w:left w:val="single" w:sz="4" w:space="0" w:color="auto"/>
              <w:bottom w:val="single" w:sz="4" w:space="0" w:color="auto"/>
              <w:right w:val="single" w:sz="4" w:space="0" w:color="auto"/>
            </w:tcBorders>
            <w:shd w:val="clear" w:color="auto" w:fill="auto"/>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项目立项</w:t>
            </w:r>
            <w:r>
              <w:rPr>
                <w:rFonts w:ascii="仿宋" w:eastAsia="仿宋" w:hAnsi="仿宋" w:cs="宋体" w:hint="eastAsia"/>
                <w:color w:val="000000"/>
                <w:kern w:val="0"/>
                <w:sz w:val="18"/>
                <w:szCs w:val="18"/>
              </w:rPr>
              <w:br/>
              <w:t>（4分）</w:t>
            </w:r>
          </w:p>
        </w:tc>
        <w:tc>
          <w:tcPr>
            <w:tcW w:w="398" w:type="pct"/>
            <w:tcBorders>
              <w:top w:val="nil"/>
              <w:left w:val="nil"/>
              <w:bottom w:val="single" w:sz="4" w:space="0" w:color="auto"/>
              <w:right w:val="single" w:sz="4" w:space="0" w:color="auto"/>
            </w:tcBorders>
            <w:shd w:val="clear" w:color="auto" w:fill="auto"/>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立项依据充分性</w:t>
            </w:r>
          </w:p>
        </w:tc>
        <w:tc>
          <w:tcPr>
            <w:tcW w:w="344" w:type="pct"/>
            <w:tcBorders>
              <w:top w:val="nil"/>
              <w:left w:val="nil"/>
              <w:bottom w:val="single" w:sz="4" w:space="0" w:color="auto"/>
              <w:right w:val="single" w:sz="4" w:space="0" w:color="auto"/>
            </w:tcBorders>
            <w:shd w:val="clear" w:color="auto" w:fill="auto"/>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充分</w:t>
            </w:r>
          </w:p>
        </w:tc>
        <w:tc>
          <w:tcPr>
            <w:tcW w:w="290" w:type="pct"/>
            <w:tcBorders>
              <w:top w:val="nil"/>
              <w:left w:val="nil"/>
              <w:bottom w:val="single" w:sz="4" w:space="0" w:color="auto"/>
              <w:right w:val="single" w:sz="4" w:space="0" w:color="auto"/>
            </w:tcBorders>
            <w:shd w:val="clear" w:color="auto" w:fill="auto"/>
            <w:noWrap/>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2</w:t>
            </w:r>
          </w:p>
        </w:tc>
        <w:tc>
          <w:tcPr>
            <w:tcW w:w="813" w:type="pct"/>
            <w:tcBorders>
              <w:top w:val="nil"/>
              <w:left w:val="nil"/>
              <w:bottom w:val="single" w:sz="4" w:space="0" w:color="auto"/>
              <w:right w:val="single" w:sz="4" w:space="0" w:color="auto"/>
            </w:tcBorders>
            <w:shd w:val="clear" w:color="auto" w:fill="auto"/>
            <w:vAlign w:val="center"/>
          </w:tcPr>
          <w:p w:rsidR="00A30DDE" w:rsidRDefault="006E52E9">
            <w:pPr>
              <w:widowControl/>
              <w:jc w:val="left"/>
              <w:rPr>
                <w:rFonts w:ascii="仿宋" w:eastAsia="仿宋" w:hAnsi="仿宋" w:cs="宋体"/>
                <w:color w:val="000000"/>
                <w:kern w:val="0"/>
                <w:sz w:val="18"/>
                <w:szCs w:val="18"/>
              </w:rPr>
            </w:pPr>
            <w:r>
              <w:rPr>
                <w:rFonts w:ascii="仿宋" w:eastAsia="仿宋" w:hAnsi="仿宋" w:cs="宋体" w:hint="eastAsia"/>
                <w:color w:val="000000"/>
                <w:kern w:val="0"/>
                <w:sz w:val="18"/>
                <w:szCs w:val="18"/>
              </w:rPr>
              <w:t>项目立项是否符合法律法规、相关政策、发展规划以及部门职责，用以反映和考核项目立项依据情况。</w:t>
            </w:r>
          </w:p>
        </w:tc>
        <w:tc>
          <w:tcPr>
            <w:tcW w:w="1242" w:type="pct"/>
            <w:tcBorders>
              <w:top w:val="nil"/>
              <w:left w:val="nil"/>
              <w:bottom w:val="single" w:sz="4" w:space="0" w:color="auto"/>
              <w:right w:val="single" w:sz="4" w:space="0" w:color="auto"/>
            </w:tcBorders>
            <w:shd w:val="clear" w:color="auto" w:fill="auto"/>
            <w:vAlign w:val="center"/>
          </w:tcPr>
          <w:p w:rsidR="00A30DDE" w:rsidRDefault="006E52E9">
            <w:pPr>
              <w:widowControl/>
              <w:jc w:val="left"/>
              <w:rPr>
                <w:rFonts w:ascii="仿宋" w:eastAsia="仿宋" w:hAnsi="仿宋" w:cs="宋体"/>
                <w:color w:val="000000"/>
                <w:kern w:val="0"/>
                <w:sz w:val="18"/>
                <w:szCs w:val="18"/>
              </w:rPr>
            </w:pPr>
            <w:r>
              <w:rPr>
                <w:rFonts w:ascii="仿宋" w:eastAsia="仿宋" w:hAnsi="仿宋" w:cs="宋体" w:hint="eastAsia"/>
                <w:color w:val="000000"/>
                <w:kern w:val="0"/>
                <w:sz w:val="18"/>
                <w:szCs w:val="18"/>
              </w:rPr>
              <w:t>①项目是否按照规定的程序申请设立（0.5分）；②审批文件、材料是否符合相关要求（0.5分）；③事前是否已经过必要的可行性研究、专家论证、风险评估、绩效评估、集体决策（1份）。以上三项符合得相应权重分，不相符则不得分</w:t>
            </w:r>
          </w:p>
        </w:tc>
        <w:tc>
          <w:tcPr>
            <w:tcW w:w="400" w:type="pct"/>
            <w:tcBorders>
              <w:top w:val="nil"/>
              <w:left w:val="nil"/>
              <w:bottom w:val="single" w:sz="4" w:space="0" w:color="auto"/>
              <w:right w:val="single" w:sz="4" w:space="0" w:color="auto"/>
            </w:tcBorders>
            <w:shd w:val="clear" w:color="auto" w:fill="auto"/>
            <w:noWrap/>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2</w:t>
            </w:r>
          </w:p>
        </w:tc>
        <w:tc>
          <w:tcPr>
            <w:tcW w:w="825" w:type="pct"/>
            <w:tcBorders>
              <w:top w:val="nil"/>
              <w:left w:val="nil"/>
              <w:bottom w:val="single" w:sz="4" w:space="0" w:color="auto"/>
              <w:right w:val="single" w:sz="4" w:space="0" w:color="auto"/>
            </w:tcBorders>
            <w:shd w:val="clear" w:color="auto" w:fill="auto"/>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充分</w:t>
            </w:r>
          </w:p>
        </w:tc>
      </w:tr>
      <w:tr w:rsidR="00A30DDE">
        <w:trPr>
          <w:trHeight w:val="3874"/>
        </w:trPr>
        <w:tc>
          <w:tcPr>
            <w:tcW w:w="344" w:type="pct"/>
            <w:vMerge/>
            <w:tcBorders>
              <w:top w:val="nil"/>
              <w:left w:val="single" w:sz="4" w:space="0" w:color="auto"/>
              <w:bottom w:val="single" w:sz="4" w:space="0" w:color="auto"/>
              <w:right w:val="single" w:sz="4" w:space="0" w:color="auto"/>
            </w:tcBorders>
            <w:vAlign w:val="center"/>
          </w:tcPr>
          <w:p w:rsidR="00A30DDE" w:rsidRDefault="00A30DDE">
            <w:pPr>
              <w:widowControl/>
              <w:jc w:val="left"/>
              <w:rPr>
                <w:rFonts w:ascii="仿宋" w:eastAsia="仿宋" w:hAnsi="仿宋" w:cs="宋体"/>
                <w:color w:val="000000"/>
                <w:kern w:val="0"/>
                <w:sz w:val="18"/>
                <w:szCs w:val="18"/>
              </w:rPr>
            </w:pPr>
          </w:p>
        </w:tc>
        <w:tc>
          <w:tcPr>
            <w:tcW w:w="344" w:type="pct"/>
            <w:vMerge/>
            <w:tcBorders>
              <w:top w:val="nil"/>
              <w:left w:val="single" w:sz="4" w:space="0" w:color="auto"/>
              <w:bottom w:val="single" w:sz="4" w:space="0" w:color="auto"/>
              <w:right w:val="single" w:sz="4" w:space="0" w:color="auto"/>
            </w:tcBorders>
            <w:vAlign w:val="center"/>
          </w:tcPr>
          <w:p w:rsidR="00A30DDE" w:rsidRDefault="00A30DDE">
            <w:pPr>
              <w:widowControl/>
              <w:jc w:val="left"/>
              <w:rPr>
                <w:rFonts w:ascii="仿宋" w:eastAsia="仿宋" w:hAnsi="仿宋" w:cs="宋体"/>
                <w:color w:val="000000"/>
                <w:kern w:val="0"/>
                <w:sz w:val="18"/>
                <w:szCs w:val="18"/>
              </w:rPr>
            </w:pPr>
          </w:p>
        </w:tc>
        <w:tc>
          <w:tcPr>
            <w:tcW w:w="398" w:type="pct"/>
            <w:tcBorders>
              <w:top w:val="nil"/>
              <w:left w:val="nil"/>
              <w:bottom w:val="single" w:sz="4" w:space="0" w:color="auto"/>
              <w:right w:val="single" w:sz="4" w:space="0" w:color="auto"/>
            </w:tcBorders>
            <w:shd w:val="clear" w:color="auto" w:fill="auto"/>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立项程序规范性</w:t>
            </w:r>
          </w:p>
        </w:tc>
        <w:tc>
          <w:tcPr>
            <w:tcW w:w="344" w:type="pct"/>
            <w:tcBorders>
              <w:top w:val="nil"/>
              <w:left w:val="nil"/>
              <w:bottom w:val="single" w:sz="4" w:space="0" w:color="auto"/>
              <w:right w:val="single" w:sz="4" w:space="0" w:color="auto"/>
            </w:tcBorders>
            <w:shd w:val="clear" w:color="auto" w:fill="auto"/>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规范</w:t>
            </w:r>
          </w:p>
        </w:tc>
        <w:tc>
          <w:tcPr>
            <w:tcW w:w="290" w:type="pct"/>
            <w:tcBorders>
              <w:top w:val="nil"/>
              <w:left w:val="nil"/>
              <w:bottom w:val="single" w:sz="4" w:space="0" w:color="auto"/>
              <w:right w:val="single" w:sz="4" w:space="0" w:color="auto"/>
            </w:tcBorders>
            <w:shd w:val="clear" w:color="auto" w:fill="auto"/>
            <w:noWrap/>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2</w:t>
            </w:r>
          </w:p>
        </w:tc>
        <w:tc>
          <w:tcPr>
            <w:tcW w:w="813" w:type="pct"/>
            <w:tcBorders>
              <w:top w:val="nil"/>
              <w:left w:val="nil"/>
              <w:bottom w:val="single" w:sz="4" w:space="0" w:color="auto"/>
              <w:right w:val="single" w:sz="4" w:space="0" w:color="auto"/>
            </w:tcBorders>
            <w:shd w:val="clear" w:color="auto" w:fill="auto"/>
            <w:vAlign w:val="center"/>
          </w:tcPr>
          <w:p w:rsidR="00A30DDE" w:rsidRDefault="006E52E9">
            <w:pPr>
              <w:widowControl/>
              <w:jc w:val="left"/>
              <w:rPr>
                <w:rFonts w:ascii="仿宋" w:eastAsia="仿宋" w:hAnsi="仿宋" w:cs="宋体"/>
                <w:color w:val="000000"/>
                <w:kern w:val="0"/>
                <w:sz w:val="18"/>
                <w:szCs w:val="18"/>
              </w:rPr>
            </w:pPr>
            <w:r>
              <w:rPr>
                <w:rFonts w:ascii="仿宋" w:eastAsia="仿宋" w:hAnsi="仿宋" w:cs="宋体" w:hint="eastAsia"/>
                <w:color w:val="000000"/>
                <w:kern w:val="0"/>
                <w:sz w:val="18"/>
                <w:szCs w:val="18"/>
              </w:rPr>
              <w:t>项目申请、设立过程是否符合相关要求，用以反映和考核项目立项的规范情况。</w:t>
            </w:r>
          </w:p>
        </w:tc>
        <w:tc>
          <w:tcPr>
            <w:tcW w:w="1242" w:type="pct"/>
            <w:tcBorders>
              <w:top w:val="nil"/>
              <w:left w:val="nil"/>
              <w:bottom w:val="single" w:sz="4" w:space="0" w:color="auto"/>
              <w:right w:val="single" w:sz="4" w:space="0" w:color="auto"/>
            </w:tcBorders>
            <w:shd w:val="clear" w:color="auto" w:fill="auto"/>
            <w:vAlign w:val="center"/>
          </w:tcPr>
          <w:p w:rsidR="00A30DDE" w:rsidRDefault="006E52E9">
            <w:pPr>
              <w:widowControl/>
              <w:jc w:val="left"/>
              <w:rPr>
                <w:rFonts w:ascii="仿宋" w:eastAsia="仿宋" w:hAnsi="仿宋" w:cs="宋体"/>
                <w:color w:val="000000"/>
                <w:kern w:val="0"/>
                <w:sz w:val="18"/>
                <w:szCs w:val="18"/>
              </w:rPr>
            </w:pPr>
            <w:r>
              <w:rPr>
                <w:rFonts w:ascii="仿宋" w:eastAsia="仿宋" w:hAnsi="仿宋" w:cs="宋体" w:hint="eastAsia"/>
                <w:color w:val="000000"/>
                <w:kern w:val="0"/>
                <w:sz w:val="18"/>
                <w:szCs w:val="18"/>
              </w:rPr>
              <w:t>①项目立项是否符合国家法律法规、国民经济发展规划和相关政策（0.4分）；②项目立项是否符合行业发展规划和政策要求（0.4分）；③项目立项是否与部门职责范围相符，属于部门履职所需（0.4分）；④项目是否属于公共财政支持范围，是否符合中央、地方事权支出责任划分原则（0.4分）；⑤项目是否与相关部门同类项目或部门内部相关项目重复（0.4分）。以上五项符合得相应权重分，不相符则不得分。</w:t>
            </w:r>
          </w:p>
        </w:tc>
        <w:tc>
          <w:tcPr>
            <w:tcW w:w="400" w:type="pct"/>
            <w:tcBorders>
              <w:top w:val="nil"/>
              <w:left w:val="nil"/>
              <w:bottom w:val="single" w:sz="4" w:space="0" w:color="auto"/>
              <w:right w:val="single" w:sz="4" w:space="0" w:color="auto"/>
            </w:tcBorders>
            <w:shd w:val="clear" w:color="auto" w:fill="auto"/>
            <w:noWrap/>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2</w:t>
            </w:r>
          </w:p>
        </w:tc>
        <w:tc>
          <w:tcPr>
            <w:tcW w:w="825" w:type="pct"/>
            <w:tcBorders>
              <w:top w:val="nil"/>
              <w:left w:val="nil"/>
              <w:bottom w:val="single" w:sz="4" w:space="0" w:color="auto"/>
              <w:right w:val="single" w:sz="4" w:space="0" w:color="auto"/>
            </w:tcBorders>
            <w:shd w:val="clear" w:color="auto" w:fill="auto"/>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规范</w:t>
            </w:r>
          </w:p>
        </w:tc>
      </w:tr>
      <w:tr w:rsidR="00A30DDE">
        <w:trPr>
          <w:trHeight w:val="2903"/>
        </w:trPr>
        <w:tc>
          <w:tcPr>
            <w:tcW w:w="344" w:type="pct"/>
            <w:vMerge/>
            <w:tcBorders>
              <w:top w:val="nil"/>
              <w:left w:val="single" w:sz="4" w:space="0" w:color="auto"/>
              <w:bottom w:val="single" w:sz="4" w:space="0" w:color="auto"/>
              <w:right w:val="single" w:sz="4" w:space="0" w:color="auto"/>
            </w:tcBorders>
            <w:vAlign w:val="center"/>
          </w:tcPr>
          <w:p w:rsidR="00A30DDE" w:rsidRDefault="00A30DDE">
            <w:pPr>
              <w:widowControl/>
              <w:jc w:val="left"/>
              <w:rPr>
                <w:rFonts w:ascii="仿宋" w:eastAsia="仿宋" w:hAnsi="仿宋" w:cs="宋体"/>
                <w:color w:val="000000"/>
                <w:kern w:val="0"/>
                <w:sz w:val="18"/>
                <w:szCs w:val="18"/>
              </w:rPr>
            </w:pPr>
          </w:p>
        </w:tc>
        <w:tc>
          <w:tcPr>
            <w:tcW w:w="344" w:type="pct"/>
            <w:vMerge w:val="restart"/>
            <w:tcBorders>
              <w:top w:val="nil"/>
              <w:left w:val="single" w:sz="4" w:space="0" w:color="auto"/>
              <w:bottom w:val="single" w:sz="4" w:space="0" w:color="auto"/>
              <w:right w:val="single" w:sz="4" w:space="0" w:color="auto"/>
            </w:tcBorders>
            <w:shd w:val="clear" w:color="auto" w:fill="auto"/>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绩效目标</w:t>
            </w:r>
            <w:r>
              <w:rPr>
                <w:rFonts w:ascii="仿宋" w:eastAsia="仿宋" w:hAnsi="仿宋" w:cs="宋体" w:hint="eastAsia"/>
                <w:color w:val="000000"/>
                <w:kern w:val="0"/>
                <w:sz w:val="18"/>
                <w:szCs w:val="18"/>
              </w:rPr>
              <w:br/>
              <w:t>（4分）</w:t>
            </w:r>
          </w:p>
        </w:tc>
        <w:tc>
          <w:tcPr>
            <w:tcW w:w="398" w:type="pct"/>
            <w:tcBorders>
              <w:top w:val="nil"/>
              <w:left w:val="nil"/>
              <w:bottom w:val="single" w:sz="4" w:space="0" w:color="auto"/>
              <w:right w:val="single" w:sz="4" w:space="0" w:color="auto"/>
            </w:tcBorders>
            <w:shd w:val="clear" w:color="auto" w:fill="auto"/>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绩效目标合理性</w:t>
            </w:r>
          </w:p>
        </w:tc>
        <w:tc>
          <w:tcPr>
            <w:tcW w:w="344" w:type="pct"/>
            <w:tcBorders>
              <w:top w:val="nil"/>
              <w:left w:val="nil"/>
              <w:bottom w:val="single" w:sz="4" w:space="0" w:color="auto"/>
              <w:right w:val="single" w:sz="4" w:space="0" w:color="auto"/>
            </w:tcBorders>
            <w:shd w:val="clear" w:color="auto" w:fill="auto"/>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合理</w:t>
            </w:r>
          </w:p>
        </w:tc>
        <w:tc>
          <w:tcPr>
            <w:tcW w:w="290" w:type="pct"/>
            <w:tcBorders>
              <w:top w:val="nil"/>
              <w:left w:val="nil"/>
              <w:bottom w:val="single" w:sz="4" w:space="0" w:color="auto"/>
              <w:right w:val="single" w:sz="4" w:space="0" w:color="auto"/>
            </w:tcBorders>
            <w:shd w:val="clear" w:color="auto" w:fill="auto"/>
            <w:noWrap/>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2</w:t>
            </w:r>
          </w:p>
        </w:tc>
        <w:tc>
          <w:tcPr>
            <w:tcW w:w="813" w:type="pct"/>
            <w:tcBorders>
              <w:top w:val="nil"/>
              <w:left w:val="nil"/>
              <w:bottom w:val="single" w:sz="4" w:space="0" w:color="auto"/>
              <w:right w:val="single" w:sz="4" w:space="0" w:color="auto"/>
            </w:tcBorders>
            <w:shd w:val="clear" w:color="auto" w:fill="auto"/>
            <w:vAlign w:val="center"/>
          </w:tcPr>
          <w:p w:rsidR="00A30DDE" w:rsidRDefault="006E52E9">
            <w:pPr>
              <w:widowControl/>
              <w:jc w:val="left"/>
              <w:rPr>
                <w:rFonts w:ascii="仿宋" w:eastAsia="仿宋" w:hAnsi="仿宋" w:cs="宋体"/>
                <w:color w:val="000000"/>
                <w:kern w:val="0"/>
                <w:sz w:val="18"/>
                <w:szCs w:val="18"/>
              </w:rPr>
            </w:pPr>
            <w:r>
              <w:rPr>
                <w:rFonts w:ascii="仿宋" w:eastAsia="仿宋" w:hAnsi="仿宋" w:cs="宋体" w:hint="eastAsia"/>
                <w:color w:val="000000"/>
                <w:kern w:val="0"/>
                <w:sz w:val="18"/>
                <w:szCs w:val="18"/>
              </w:rPr>
              <w:t>反映项目所设定的绩效目标是否依据充分，是否符合客观实际，用以反映和考核项目绩效目标与项目实施的相符情况。</w:t>
            </w:r>
          </w:p>
        </w:tc>
        <w:tc>
          <w:tcPr>
            <w:tcW w:w="1242" w:type="pct"/>
            <w:tcBorders>
              <w:top w:val="nil"/>
              <w:left w:val="nil"/>
              <w:bottom w:val="single" w:sz="4" w:space="0" w:color="auto"/>
              <w:right w:val="single" w:sz="4" w:space="0" w:color="auto"/>
            </w:tcBorders>
            <w:shd w:val="clear" w:color="auto" w:fill="auto"/>
            <w:vAlign w:val="center"/>
          </w:tcPr>
          <w:p w:rsidR="00A30DDE" w:rsidRDefault="006E52E9">
            <w:pPr>
              <w:widowControl/>
              <w:jc w:val="left"/>
              <w:rPr>
                <w:rFonts w:ascii="仿宋" w:eastAsia="仿宋" w:hAnsi="仿宋" w:cs="宋体"/>
                <w:color w:val="000000"/>
                <w:kern w:val="0"/>
                <w:sz w:val="18"/>
                <w:szCs w:val="18"/>
              </w:rPr>
            </w:pPr>
            <w:r>
              <w:rPr>
                <w:rFonts w:ascii="仿宋" w:eastAsia="仿宋" w:hAnsi="仿宋" w:cs="宋体" w:hint="eastAsia"/>
                <w:color w:val="000000"/>
                <w:kern w:val="0"/>
                <w:sz w:val="18"/>
                <w:szCs w:val="18"/>
              </w:rPr>
              <w:t>①项目是否有绩效目标（0.5分）；②项目绩效目标与实际工作内容是否具有相关性（0.5分）；③项目预期产出效益和效果是否符合正常的业绩水平（0.5分）；④是否与预算确定的项目投资额或资金量相匹配（0.5分）。</w:t>
            </w:r>
            <w:r>
              <w:rPr>
                <w:rFonts w:ascii="仿宋" w:eastAsia="仿宋" w:hAnsi="仿宋" w:cs="宋体" w:hint="eastAsia"/>
                <w:color w:val="000000"/>
                <w:kern w:val="0"/>
                <w:sz w:val="18"/>
                <w:szCs w:val="18"/>
              </w:rPr>
              <w:br/>
              <w:t>以上四项符合得相应权重分，不相符则不得分。</w:t>
            </w:r>
          </w:p>
        </w:tc>
        <w:tc>
          <w:tcPr>
            <w:tcW w:w="400" w:type="pct"/>
            <w:tcBorders>
              <w:top w:val="nil"/>
              <w:left w:val="nil"/>
              <w:bottom w:val="single" w:sz="4" w:space="0" w:color="auto"/>
              <w:right w:val="single" w:sz="4" w:space="0" w:color="auto"/>
            </w:tcBorders>
            <w:shd w:val="clear" w:color="auto" w:fill="auto"/>
            <w:noWrap/>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2</w:t>
            </w:r>
          </w:p>
        </w:tc>
        <w:tc>
          <w:tcPr>
            <w:tcW w:w="825" w:type="pct"/>
            <w:tcBorders>
              <w:top w:val="nil"/>
              <w:left w:val="nil"/>
              <w:bottom w:val="single" w:sz="4" w:space="0" w:color="auto"/>
              <w:right w:val="single" w:sz="4" w:space="0" w:color="auto"/>
            </w:tcBorders>
            <w:shd w:val="clear" w:color="auto" w:fill="auto"/>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合理</w:t>
            </w:r>
          </w:p>
        </w:tc>
      </w:tr>
      <w:tr w:rsidR="00A30DDE">
        <w:trPr>
          <w:trHeight w:val="2111"/>
        </w:trPr>
        <w:tc>
          <w:tcPr>
            <w:tcW w:w="344" w:type="pct"/>
            <w:vMerge/>
            <w:tcBorders>
              <w:top w:val="nil"/>
              <w:left w:val="single" w:sz="4" w:space="0" w:color="auto"/>
              <w:bottom w:val="single" w:sz="4" w:space="0" w:color="auto"/>
              <w:right w:val="single" w:sz="4" w:space="0" w:color="auto"/>
            </w:tcBorders>
            <w:vAlign w:val="center"/>
          </w:tcPr>
          <w:p w:rsidR="00A30DDE" w:rsidRDefault="00A30DDE">
            <w:pPr>
              <w:widowControl/>
              <w:jc w:val="left"/>
              <w:rPr>
                <w:rFonts w:ascii="仿宋" w:eastAsia="仿宋" w:hAnsi="仿宋" w:cs="宋体"/>
                <w:color w:val="000000"/>
                <w:kern w:val="0"/>
                <w:sz w:val="18"/>
                <w:szCs w:val="18"/>
              </w:rPr>
            </w:pPr>
          </w:p>
        </w:tc>
        <w:tc>
          <w:tcPr>
            <w:tcW w:w="344" w:type="pct"/>
            <w:vMerge/>
            <w:tcBorders>
              <w:top w:val="nil"/>
              <w:left w:val="single" w:sz="4" w:space="0" w:color="auto"/>
              <w:bottom w:val="single" w:sz="4" w:space="0" w:color="auto"/>
              <w:right w:val="single" w:sz="4" w:space="0" w:color="auto"/>
            </w:tcBorders>
            <w:vAlign w:val="center"/>
          </w:tcPr>
          <w:p w:rsidR="00A30DDE" w:rsidRDefault="00A30DDE">
            <w:pPr>
              <w:widowControl/>
              <w:jc w:val="left"/>
              <w:rPr>
                <w:rFonts w:ascii="仿宋" w:eastAsia="仿宋" w:hAnsi="仿宋" w:cs="宋体"/>
                <w:color w:val="000000"/>
                <w:kern w:val="0"/>
                <w:sz w:val="18"/>
                <w:szCs w:val="18"/>
              </w:rPr>
            </w:pPr>
          </w:p>
        </w:tc>
        <w:tc>
          <w:tcPr>
            <w:tcW w:w="398" w:type="pct"/>
            <w:tcBorders>
              <w:top w:val="nil"/>
              <w:left w:val="nil"/>
              <w:bottom w:val="single" w:sz="4" w:space="0" w:color="auto"/>
              <w:right w:val="single" w:sz="4" w:space="0" w:color="auto"/>
            </w:tcBorders>
            <w:shd w:val="clear" w:color="auto" w:fill="auto"/>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绩效指标明确性</w:t>
            </w:r>
          </w:p>
        </w:tc>
        <w:tc>
          <w:tcPr>
            <w:tcW w:w="344" w:type="pct"/>
            <w:tcBorders>
              <w:top w:val="nil"/>
              <w:left w:val="nil"/>
              <w:bottom w:val="single" w:sz="4" w:space="0" w:color="auto"/>
              <w:right w:val="single" w:sz="4" w:space="0" w:color="auto"/>
            </w:tcBorders>
            <w:shd w:val="clear" w:color="auto" w:fill="auto"/>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明确</w:t>
            </w:r>
          </w:p>
        </w:tc>
        <w:tc>
          <w:tcPr>
            <w:tcW w:w="290" w:type="pct"/>
            <w:tcBorders>
              <w:top w:val="nil"/>
              <w:left w:val="nil"/>
              <w:bottom w:val="single" w:sz="4" w:space="0" w:color="auto"/>
              <w:right w:val="single" w:sz="4" w:space="0" w:color="auto"/>
            </w:tcBorders>
            <w:shd w:val="clear" w:color="auto" w:fill="auto"/>
            <w:noWrap/>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2</w:t>
            </w:r>
          </w:p>
        </w:tc>
        <w:tc>
          <w:tcPr>
            <w:tcW w:w="813" w:type="pct"/>
            <w:tcBorders>
              <w:top w:val="nil"/>
              <w:left w:val="nil"/>
              <w:bottom w:val="single" w:sz="4" w:space="0" w:color="auto"/>
              <w:right w:val="single" w:sz="4" w:space="0" w:color="auto"/>
            </w:tcBorders>
            <w:shd w:val="clear" w:color="auto" w:fill="auto"/>
            <w:vAlign w:val="center"/>
          </w:tcPr>
          <w:p w:rsidR="00A30DDE" w:rsidRDefault="006E52E9">
            <w:pPr>
              <w:widowControl/>
              <w:jc w:val="left"/>
              <w:rPr>
                <w:rFonts w:ascii="仿宋" w:eastAsia="仿宋" w:hAnsi="仿宋" w:cs="宋体"/>
                <w:color w:val="000000"/>
                <w:kern w:val="0"/>
                <w:sz w:val="18"/>
                <w:szCs w:val="18"/>
              </w:rPr>
            </w:pPr>
            <w:r>
              <w:rPr>
                <w:rFonts w:ascii="仿宋" w:eastAsia="仿宋" w:hAnsi="仿宋" w:cs="宋体" w:hint="eastAsia"/>
                <w:color w:val="000000"/>
                <w:kern w:val="0"/>
                <w:sz w:val="18"/>
                <w:szCs w:val="18"/>
              </w:rPr>
              <w:t>反映依据绩效目标设定的绩效指标是否清晰、细化、可衡量等，用以反映和考核项目绩效目标的明确和细化程度。</w:t>
            </w:r>
          </w:p>
        </w:tc>
        <w:tc>
          <w:tcPr>
            <w:tcW w:w="1242" w:type="pct"/>
            <w:tcBorders>
              <w:top w:val="nil"/>
              <w:left w:val="nil"/>
              <w:bottom w:val="single" w:sz="4" w:space="0" w:color="auto"/>
              <w:right w:val="single" w:sz="4" w:space="0" w:color="auto"/>
            </w:tcBorders>
            <w:shd w:val="clear" w:color="auto" w:fill="auto"/>
            <w:vAlign w:val="center"/>
          </w:tcPr>
          <w:p w:rsidR="00A30DDE" w:rsidRDefault="006E52E9">
            <w:pPr>
              <w:widowControl/>
              <w:jc w:val="left"/>
              <w:rPr>
                <w:rFonts w:ascii="仿宋" w:eastAsia="仿宋" w:hAnsi="仿宋" w:cs="宋体"/>
                <w:color w:val="000000"/>
                <w:kern w:val="0"/>
                <w:sz w:val="18"/>
                <w:szCs w:val="18"/>
              </w:rPr>
            </w:pPr>
            <w:r>
              <w:rPr>
                <w:rFonts w:ascii="仿宋" w:eastAsia="仿宋" w:hAnsi="仿宋" w:cs="宋体" w:hint="eastAsia"/>
                <w:color w:val="000000"/>
                <w:kern w:val="0"/>
                <w:sz w:val="18"/>
                <w:szCs w:val="18"/>
              </w:rPr>
              <w:t>①是否将项目绩效目标细化分解为具体的绩效指标（1分）；②是否通过清晰、可衡量的指标</w:t>
            </w:r>
            <w:proofErr w:type="gramStart"/>
            <w:r>
              <w:rPr>
                <w:rFonts w:ascii="仿宋" w:eastAsia="仿宋" w:hAnsi="仿宋" w:cs="宋体" w:hint="eastAsia"/>
                <w:color w:val="000000"/>
                <w:kern w:val="0"/>
                <w:sz w:val="18"/>
                <w:szCs w:val="18"/>
              </w:rPr>
              <w:t>值予以</w:t>
            </w:r>
            <w:proofErr w:type="gramEnd"/>
            <w:r>
              <w:rPr>
                <w:rFonts w:ascii="仿宋" w:eastAsia="仿宋" w:hAnsi="仿宋" w:cs="宋体" w:hint="eastAsia"/>
                <w:color w:val="000000"/>
                <w:kern w:val="0"/>
                <w:sz w:val="18"/>
                <w:szCs w:val="18"/>
              </w:rPr>
              <w:t>体现（0.5分）；③是否与项目目标任务数或计划数相对应（0.5分）。以上三项符合得相应权重分，不相符则不得分。</w:t>
            </w:r>
          </w:p>
        </w:tc>
        <w:tc>
          <w:tcPr>
            <w:tcW w:w="400" w:type="pct"/>
            <w:tcBorders>
              <w:top w:val="nil"/>
              <w:left w:val="nil"/>
              <w:bottom w:val="single" w:sz="4" w:space="0" w:color="auto"/>
              <w:right w:val="single" w:sz="4" w:space="0" w:color="auto"/>
            </w:tcBorders>
            <w:shd w:val="clear" w:color="auto" w:fill="auto"/>
            <w:noWrap/>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2</w:t>
            </w:r>
          </w:p>
        </w:tc>
        <w:tc>
          <w:tcPr>
            <w:tcW w:w="825" w:type="pct"/>
            <w:tcBorders>
              <w:top w:val="nil"/>
              <w:left w:val="nil"/>
              <w:bottom w:val="single" w:sz="4" w:space="0" w:color="auto"/>
              <w:right w:val="single" w:sz="4" w:space="0" w:color="auto"/>
            </w:tcBorders>
            <w:shd w:val="clear" w:color="auto" w:fill="auto"/>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明确</w:t>
            </w:r>
          </w:p>
        </w:tc>
      </w:tr>
      <w:tr w:rsidR="00A30DDE">
        <w:trPr>
          <w:trHeight w:val="3874"/>
        </w:trPr>
        <w:tc>
          <w:tcPr>
            <w:tcW w:w="344" w:type="pct"/>
            <w:vMerge/>
            <w:tcBorders>
              <w:top w:val="nil"/>
              <w:left w:val="single" w:sz="4" w:space="0" w:color="auto"/>
              <w:bottom w:val="single" w:sz="4" w:space="0" w:color="auto"/>
              <w:right w:val="single" w:sz="4" w:space="0" w:color="auto"/>
            </w:tcBorders>
            <w:vAlign w:val="center"/>
          </w:tcPr>
          <w:p w:rsidR="00A30DDE" w:rsidRDefault="00A30DDE">
            <w:pPr>
              <w:widowControl/>
              <w:jc w:val="left"/>
              <w:rPr>
                <w:rFonts w:ascii="仿宋" w:eastAsia="仿宋" w:hAnsi="仿宋" w:cs="宋体"/>
                <w:color w:val="000000"/>
                <w:kern w:val="0"/>
                <w:sz w:val="18"/>
                <w:szCs w:val="18"/>
              </w:rPr>
            </w:pPr>
          </w:p>
        </w:tc>
        <w:tc>
          <w:tcPr>
            <w:tcW w:w="344" w:type="pct"/>
            <w:vMerge w:val="restart"/>
            <w:tcBorders>
              <w:top w:val="nil"/>
              <w:left w:val="single" w:sz="4" w:space="0" w:color="auto"/>
              <w:bottom w:val="single" w:sz="4" w:space="0" w:color="auto"/>
              <w:right w:val="single" w:sz="4" w:space="0" w:color="auto"/>
            </w:tcBorders>
            <w:shd w:val="clear" w:color="auto" w:fill="auto"/>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资金投入</w:t>
            </w:r>
            <w:r>
              <w:rPr>
                <w:rFonts w:ascii="仿宋" w:eastAsia="仿宋" w:hAnsi="仿宋" w:cs="宋体" w:hint="eastAsia"/>
                <w:color w:val="000000"/>
                <w:kern w:val="0"/>
                <w:sz w:val="18"/>
                <w:szCs w:val="18"/>
              </w:rPr>
              <w:br/>
              <w:t>（4分）</w:t>
            </w:r>
          </w:p>
        </w:tc>
        <w:tc>
          <w:tcPr>
            <w:tcW w:w="398" w:type="pct"/>
            <w:tcBorders>
              <w:top w:val="nil"/>
              <w:left w:val="nil"/>
              <w:bottom w:val="single" w:sz="4" w:space="0" w:color="auto"/>
              <w:right w:val="single" w:sz="4" w:space="0" w:color="auto"/>
            </w:tcBorders>
            <w:shd w:val="clear" w:color="auto" w:fill="auto"/>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预算编制科学性</w:t>
            </w:r>
          </w:p>
        </w:tc>
        <w:tc>
          <w:tcPr>
            <w:tcW w:w="344" w:type="pct"/>
            <w:tcBorders>
              <w:top w:val="nil"/>
              <w:left w:val="nil"/>
              <w:bottom w:val="single" w:sz="4" w:space="0" w:color="auto"/>
              <w:right w:val="single" w:sz="4" w:space="0" w:color="auto"/>
            </w:tcBorders>
            <w:shd w:val="clear" w:color="auto" w:fill="auto"/>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科学</w:t>
            </w:r>
          </w:p>
        </w:tc>
        <w:tc>
          <w:tcPr>
            <w:tcW w:w="290" w:type="pct"/>
            <w:tcBorders>
              <w:top w:val="nil"/>
              <w:left w:val="nil"/>
              <w:bottom w:val="single" w:sz="4" w:space="0" w:color="auto"/>
              <w:right w:val="single" w:sz="4" w:space="0" w:color="auto"/>
            </w:tcBorders>
            <w:shd w:val="clear" w:color="auto" w:fill="auto"/>
            <w:noWrap/>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2</w:t>
            </w:r>
          </w:p>
        </w:tc>
        <w:tc>
          <w:tcPr>
            <w:tcW w:w="813" w:type="pct"/>
            <w:tcBorders>
              <w:top w:val="nil"/>
              <w:left w:val="nil"/>
              <w:bottom w:val="single" w:sz="4" w:space="0" w:color="auto"/>
              <w:right w:val="single" w:sz="4" w:space="0" w:color="auto"/>
            </w:tcBorders>
            <w:shd w:val="clear" w:color="auto" w:fill="auto"/>
            <w:vAlign w:val="center"/>
          </w:tcPr>
          <w:p w:rsidR="00A30DDE" w:rsidRDefault="006E52E9">
            <w:pPr>
              <w:widowControl/>
              <w:jc w:val="left"/>
              <w:rPr>
                <w:rFonts w:ascii="仿宋" w:eastAsia="仿宋" w:hAnsi="仿宋" w:cs="宋体"/>
                <w:color w:val="000000"/>
                <w:kern w:val="0"/>
                <w:sz w:val="18"/>
                <w:szCs w:val="18"/>
              </w:rPr>
            </w:pPr>
            <w:r>
              <w:rPr>
                <w:rFonts w:ascii="仿宋" w:eastAsia="仿宋" w:hAnsi="仿宋" w:cs="宋体" w:hint="eastAsia"/>
                <w:color w:val="000000"/>
                <w:kern w:val="0"/>
                <w:sz w:val="18"/>
                <w:szCs w:val="18"/>
              </w:rPr>
              <w:t>项目预算编制是否经过科学论证、有明确标准，资金额度与年度目标是否相适应，用以反映和考核项目预算编制的科学性、合理性情况。</w:t>
            </w:r>
          </w:p>
        </w:tc>
        <w:tc>
          <w:tcPr>
            <w:tcW w:w="1242" w:type="pct"/>
            <w:tcBorders>
              <w:top w:val="nil"/>
              <w:left w:val="nil"/>
              <w:bottom w:val="single" w:sz="4" w:space="0" w:color="auto"/>
              <w:right w:val="single" w:sz="4" w:space="0" w:color="auto"/>
            </w:tcBorders>
            <w:shd w:val="clear" w:color="auto" w:fill="auto"/>
            <w:vAlign w:val="center"/>
          </w:tcPr>
          <w:p w:rsidR="00A30DDE" w:rsidRDefault="006E52E9">
            <w:pPr>
              <w:widowControl/>
              <w:jc w:val="left"/>
              <w:rPr>
                <w:rFonts w:ascii="仿宋" w:eastAsia="仿宋" w:hAnsi="仿宋" w:cs="宋体"/>
                <w:color w:val="000000"/>
                <w:kern w:val="0"/>
                <w:sz w:val="18"/>
                <w:szCs w:val="18"/>
              </w:rPr>
            </w:pPr>
            <w:r>
              <w:rPr>
                <w:rFonts w:ascii="仿宋" w:eastAsia="仿宋" w:hAnsi="仿宋" w:cs="宋体" w:hint="eastAsia"/>
                <w:color w:val="000000"/>
                <w:kern w:val="0"/>
                <w:sz w:val="18"/>
                <w:szCs w:val="18"/>
              </w:rPr>
              <w:t>①预算编制是否经过科学论证（0.5分）；②预算内容与项目内容是否匹配（0.5分）；③预算额度测算依据是否充分，是否按照标准编制（0.5分）；④预算确定的项目投资额或资金量是否与工作任务相匹配（0.5分）。</w:t>
            </w:r>
            <w:r>
              <w:rPr>
                <w:rFonts w:ascii="仿宋" w:eastAsia="仿宋" w:hAnsi="仿宋" w:cs="宋体" w:hint="eastAsia"/>
                <w:color w:val="000000"/>
                <w:kern w:val="0"/>
                <w:sz w:val="18"/>
                <w:szCs w:val="18"/>
              </w:rPr>
              <w:br/>
              <w:t>以上四项符合得相应权重分，不相符则不得分。</w:t>
            </w:r>
          </w:p>
        </w:tc>
        <w:tc>
          <w:tcPr>
            <w:tcW w:w="400" w:type="pct"/>
            <w:tcBorders>
              <w:top w:val="nil"/>
              <w:left w:val="nil"/>
              <w:bottom w:val="single" w:sz="4" w:space="0" w:color="auto"/>
              <w:right w:val="single" w:sz="4" w:space="0" w:color="auto"/>
            </w:tcBorders>
            <w:shd w:val="clear" w:color="auto" w:fill="auto"/>
            <w:noWrap/>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1</w:t>
            </w:r>
          </w:p>
        </w:tc>
        <w:tc>
          <w:tcPr>
            <w:tcW w:w="825" w:type="pct"/>
            <w:tcBorders>
              <w:top w:val="nil"/>
              <w:left w:val="nil"/>
              <w:bottom w:val="single" w:sz="4" w:space="0" w:color="auto"/>
              <w:right w:val="single" w:sz="4" w:space="0" w:color="auto"/>
            </w:tcBorders>
            <w:shd w:val="clear" w:color="auto" w:fill="auto"/>
            <w:vAlign w:val="center"/>
          </w:tcPr>
          <w:p w:rsidR="00A30DDE" w:rsidRDefault="006E52E9">
            <w:pPr>
              <w:widowControl/>
              <w:jc w:val="left"/>
              <w:rPr>
                <w:rFonts w:ascii="仿宋" w:eastAsia="仿宋" w:hAnsi="仿宋" w:cs="宋体"/>
                <w:color w:val="000000"/>
                <w:kern w:val="0"/>
                <w:sz w:val="18"/>
                <w:szCs w:val="18"/>
              </w:rPr>
            </w:pPr>
            <w:r>
              <w:rPr>
                <w:rFonts w:ascii="仿宋" w:eastAsia="仿宋" w:hAnsi="仿宋" w:cs="宋体" w:hint="eastAsia"/>
                <w:color w:val="000000"/>
                <w:kern w:val="0"/>
                <w:sz w:val="18"/>
                <w:szCs w:val="18"/>
              </w:rPr>
              <w:t>南京六合郁金香</w:t>
            </w:r>
            <w:proofErr w:type="gramStart"/>
            <w:r>
              <w:rPr>
                <w:rFonts w:ascii="仿宋" w:eastAsia="仿宋" w:hAnsi="仿宋" w:cs="宋体" w:hint="eastAsia"/>
                <w:color w:val="000000"/>
                <w:kern w:val="0"/>
                <w:sz w:val="18"/>
                <w:szCs w:val="18"/>
              </w:rPr>
              <w:t>蟹业智慧</w:t>
            </w:r>
            <w:proofErr w:type="gramEnd"/>
            <w:r>
              <w:rPr>
                <w:rFonts w:ascii="仿宋" w:eastAsia="仿宋" w:hAnsi="仿宋" w:cs="宋体" w:hint="eastAsia"/>
                <w:color w:val="000000"/>
                <w:kern w:val="0"/>
                <w:sz w:val="18"/>
                <w:szCs w:val="18"/>
              </w:rPr>
              <w:t>渔场建设项目因未能成功申请电压增</w:t>
            </w:r>
            <w:proofErr w:type="gramStart"/>
            <w:r>
              <w:rPr>
                <w:rFonts w:ascii="仿宋" w:eastAsia="仿宋" w:hAnsi="仿宋" w:cs="宋体" w:hint="eastAsia"/>
                <w:color w:val="000000"/>
                <w:kern w:val="0"/>
                <w:sz w:val="18"/>
                <w:szCs w:val="18"/>
              </w:rPr>
              <w:t>容导致</w:t>
            </w:r>
            <w:proofErr w:type="gramEnd"/>
            <w:r>
              <w:rPr>
                <w:rFonts w:ascii="仿宋" w:eastAsia="仿宋" w:hAnsi="仿宋" w:cs="宋体" w:hint="eastAsia"/>
                <w:color w:val="000000"/>
                <w:kern w:val="0"/>
                <w:sz w:val="18"/>
                <w:szCs w:val="18"/>
              </w:rPr>
              <w:t>实施方案中泵站智能化系统建设内容无法顺利实施；2025年南京市溧水区和</w:t>
            </w:r>
            <w:proofErr w:type="gramStart"/>
            <w:r>
              <w:rPr>
                <w:rFonts w:ascii="仿宋" w:eastAsia="仿宋" w:hAnsi="仿宋" w:cs="宋体" w:hint="eastAsia"/>
                <w:color w:val="000000"/>
                <w:kern w:val="0"/>
                <w:sz w:val="18"/>
                <w:szCs w:val="18"/>
              </w:rPr>
              <w:t>凤镇骆</w:t>
            </w:r>
            <w:proofErr w:type="gramEnd"/>
            <w:r>
              <w:rPr>
                <w:rFonts w:ascii="仿宋" w:eastAsia="仿宋" w:hAnsi="仿宋" w:cs="宋体" w:hint="eastAsia"/>
                <w:color w:val="000000"/>
                <w:kern w:val="0"/>
                <w:sz w:val="18"/>
                <w:szCs w:val="18"/>
              </w:rPr>
              <w:t>山村养殖池塘生态化改造项目因未充分考虑已有液态氧备用发电系统，导致实施方案中编制采购应急柴油发电机这项内容不科学。综上所述项目预算有偏差，扣1分，得1分</w:t>
            </w:r>
          </w:p>
        </w:tc>
      </w:tr>
      <w:tr w:rsidR="00A30DDE">
        <w:trPr>
          <w:trHeight w:val="1969"/>
        </w:trPr>
        <w:tc>
          <w:tcPr>
            <w:tcW w:w="344" w:type="pct"/>
            <w:vMerge/>
            <w:tcBorders>
              <w:top w:val="nil"/>
              <w:left w:val="single" w:sz="4" w:space="0" w:color="auto"/>
              <w:bottom w:val="single" w:sz="4" w:space="0" w:color="auto"/>
              <w:right w:val="single" w:sz="4" w:space="0" w:color="auto"/>
            </w:tcBorders>
            <w:vAlign w:val="center"/>
          </w:tcPr>
          <w:p w:rsidR="00A30DDE" w:rsidRDefault="00A30DDE">
            <w:pPr>
              <w:widowControl/>
              <w:jc w:val="left"/>
              <w:rPr>
                <w:rFonts w:ascii="仿宋" w:eastAsia="仿宋" w:hAnsi="仿宋" w:cs="宋体"/>
                <w:color w:val="000000"/>
                <w:kern w:val="0"/>
                <w:sz w:val="18"/>
                <w:szCs w:val="18"/>
              </w:rPr>
            </w:pPr>
          </w:p>
        </w:tc>
        <w:tc>
          <w:tcPr>
            <w:tcW w:w="344" w:type="pct"/>
            <w:vMerge/>
            <w:tcBorders>
              <w:top w:val="nil"/>
              <w:left w:val="single" w:sz="4" w:space="0" w:color="auto"/>
              <w:bottom w:val="single" w:sz="4" w:space="0" w:color="auto"/>
              <w:right w:val="single" w:sz="4" w:space="0" w:color="auto"/>
            </w:tcBorders>
            <w:vAlign w:val="center"/>
          </w:tcPr>
          <w:p w:rsidR="00A30DDE" w:rsidRDefault="00A30DDE">
            <w:pPr>
              <w:widowControl/>
              <w:jc w:val="left"/>
              <w:rPr>
                <w:rFonts w:ascii="仿宋" w:eastAsia="仿宋" w:hAnsi="仿宋" w:cs="宋体"/>
                <w:color w:val="000000"/>
                <w:kern w:val="0"/>
                <w:sz w:val="18"/>
                <w:szCs w:val="18"/>
              </w:rPr>
            </w:pPr>
          </w:p>
        </w:tc>
        <w:tc>
          <w:tcPr>
            <w:tcW w:w="398" w:type="pct"/>
            <w:tcBorders>
              <w:top w:val="nil"/>
              <w:left w:val="nil"/>
              <w:bottom w:val="single" w:sz="4" w:space="0" w:color="auto"/>
              <w:right w:val="single" w:sz="4" w:space="0" w:color="auto"/>
            </w:tcBorders>
            <w:shd w:val="clear" w:color="auto" w:fill="auto"/>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资金分配合理性</w:t>
            </w:r>
          </w:p>
        </w:tc>
        <w:tc>
          <w:tcPr>
            <w:tcW w:w="344" w:type="pct"/>
            <w:tcBorders>
              <w:top w:val="nil"/>
              <w:left w:val="nil"/>
              <w:bottom w:val="single" w:sz="4" w:space="0" w:color="auto"/>
              <w:right w:val="single" w:sz="4" w:space="0" w:color="auto"/>
            </w:tcBorders>
            <w:shd w:val="clear" w:color="auto" w:fill="auto"/>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合理</w:t>
            </w:r>
          </w:p>
        </w:tc>
        <w:tc>
          <w:tcPr>
            <w:tcW w:w="290" w:type="pct"/>
            <w:tcBorders>
              <w:top w:val="nil"/>
              <w:left w:val="nil"/>
              <w:bottom w:val="single" w:sz="4" w:space="0" w:color="auto"/>
              <w:right w:val="single" w:sz="4" w:space="0" w:color="auto"/>
            </w:tcBorders>
            <w:shd w:val="clear" w:color="auto" w:fill="auto"/>
            <w:noWrap/>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2</w:t>
            </w:r>
          </w:p>
        </w:tc>
        <w:tc>
          <w:tcPr>
            <w:tcW w:w="813" w:type="pct"/>
            <w:tcBorders>
              <w:top w:val="nil"/>
              <w:left w:val="nil"/>
              <w:bottom w:val="single" w:sz="4" w:space="0" w:color="auto"/>
              <w:right w:val="single" w:sz="4" w:space="0" w:color="auto"/>
            </w:tcBorders>
            <w:shd w:val="clear" w:color="auto" w:fill="auto"/>
            <w:vAlign w:val="center"/>
          </w:tcPr>
          <w:p w:rsidR="00A30DDE" w:rsidRDefault="006E52E9">
            <w:pPr>
              <w:widowControl/>
              <w:jc w:val="left"/>
              <w:rPr>
                <w:rFonts w:ascii="仿宋" w:eastAsia="仿宋" w:hAnsi="仿宋" w:cs="宋体"/>
                <w:color w:val="000000"/>
                <w:kern w:val="0"/>
                <w:sz w:val="18"/>
                <w:szCs w:val="18"/>
              </w:rPr>
            </w:pPr>
            <w:r>
              <w:rPr>
                <w:rFonts w:ascii="仿宋" w:eastAsia="仿宋" w:hAnsi="仿宋" w:cs="宋体" w:hint="eastAsia"/>
                <w:color w:val="000000"/>
                <w:kern w:val="0"/>
                <w:sz w:val="18"/>
                <w:szCs w:val="18"/>
              </w:rPr>
              <w:t>项目预算资金分配是否有测算依据，与补助单位或地方实际是否相适应，用以反映和考核项目预算资金分配的科学性、合理性情况。</w:t>
            </w:r>
          </w:p>
        </w:tc>
        <w:tc>
          <w:tcPr>
            <w:tcW w:w="1242" w:type="pct"/>
            <w:tcBorders>
              <w:top w:val="nil"/>
              <w:left w:val="nil"/>
              <w:bottom w:val="single" w:sz="4" w:space="0" w:color="auto"/>
              <w:right w:val="single" w:sz="4" w:space="0" w:color="auto"/>
            </w:tcBorders>
            <w:shd w:val="clear" w:color="auto" w:fill="auto"/>
            <w:vAlign w:val="center"/>
          </w:tcPr>
          <w:p w:rsidR="00A30DDE" w:rsidRDefault="006E52E9">
            <w:pPr>
              <w:widowControl/>
              <w:jc w:val="left"/>
              <w:rPr>
                <w:rFonts w:ascii="仿宋" w:eastAsia="仿宋" w:hAnsi="仿宋" w:cs="宋体"/>
                <w:color w:val="000000"/>
                <w:kern w:val="0"/>
                <w:sz w:val="18"/>
                <w:szCs w:val="18"/>
              </w:rPr>
            </w:pPr>
            <w:r>
              <w:rPr>
                <w:rFonts w:ascii="仿宋" w:eastAsia="仿宋" w:hAnsi="仿宋" w:cs="宋体" w:hint="eastAsia"/>
                <w:color w:val="000000"/>
                <w:kern w:val="0"/>
                <w:sz w:val="18"/>
                <w:szCs w:val="18"/>
              </w:rPr>
              <w:t>①预算资金分配依据是否充分（1分）；②资金分配额度是否合理，与项目单位或地方实际是否相适应（1分）。</w:t>
            </w:r>
            <w:r>
              <w:rPr>
                <w:rFonts w:ascii="仿宋" w:eastAsia="仿宋" w:hAnsi="仿宋" w:cs="宋体" w:hint="eastAsia"/>
                <w:color w:val="000000"/>
                <w:kern w:val="0"/>
                <w:sz w:val="18"/>
                <w:szCs w:val="18"/>
              </w:rPr>
              <w:br/>
              <w:t>以上两项符合得相应权重分，不相符则不得分。</w:t>
            </w:r>
          </w:p>
        </w:tc>
        <w:tc>
          <w:tcPr>
            <w:tcW w:w="400" w:type="pct"/>
            <w:tcBorders>
              <w:top w:val="nil"/>
              <w:left w:val="nil"/>
              <w:bottom w:val="single" w:sz="4" w:space="0" w:color="auto"/>
              <w:right w:val="single" w:sz="4" w:space="0" w:color="auto"/>
            </w:tcBorders>
            <w:shd w:val="clear" w:color="auto" w:fill="auto"/>
            <w:noWrap/>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2</w:t>
            </w:r>
          </w:p>
        </w:tc>
        <w:tc>
          <w:tcPr>
            <w:tcW w:w="825" w:type="pct"/>
            <w:tcBorders>
              <w:top w:val="nil"/>
              <w:left w:val="nil"/>
              <w:bottom w:val="single" w:sz="4" w:space="0" w:color="auto"/>
              <w:right w:val="single" w:sz="4" w:space="0" w:color="auto"/>
            </w:tcBorders>
            <w:shd w:val="clear" w:color="auto" w:fill="auto"/>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合理</w:t>
            </w:r>
          </w:p>
        </w:tc>
      </w:tr>
      <w:tr w:rsidR="00A30DDE">
        <w:trPr>
          <w:trHeight w:val="2734"/>
        </w:trPr>
        <w:tc>
          <w:tcPr>
            <w:tcW w:w="344" w:type="pct"/>
            <w:vMerge w:val="restart"/>
            <w:tcBorders>
              <w:top w:val="nil"/>
              <w:left w:val="single" w:sz="4" w:space="0" w:color="auto"/>
              <w:bottom w:val="single" w:sz="4" w:space="0" w:color="auto"/>
              <w:right w:val="single" w:sz="4" w:space="0" w:color="auto"/>
            </w:tcBorders>
            <w:shd w:val="clear" w:color="auto" w:fill="auto"/>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过程</w:t>
            </w:r>
            <w:r>
              <w:rPr>
                <w:rFonts w:ascii="仿宋" w:eastAsia="仿宋" w:hAnsi="仿宋" w:cs="宋体" w:hint="eastAsia"/>
                <w:color w:val="000000"/>
                <w:kern w:val="0"/>
                <w:sz w:val="18"/>
                <w:szCs w:val="18"/>
              </w:rPr>
              <w:br/>
              <w:t>（18分）</w:t>
            </w:r>
          </w:p>
        </w:tc>
        <w:tc>
          <w:tcPr>
            <w:tcW w:w="344" w:type="pct"/>
            <w:vMerge w:val="restart"/>
            <w:tcBorders>
              <w:top w:val="nil"/>
              <w:left w:val="single" w:sz="4" w:space="0" w:color="auto"/>
              <w:bottom w:val="single" w:sz="4" w:space="0" w:color="auto"/>
              <w:right w:val="single" w:sz="4" w:space="0" w:color="auto"/>
            </w:tcBorders>
            <w:shd w:val="clear" w:color="auto" w:fill="auto"/>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资金管理</w:t>
            </w:r>
            <w:r>
              <w:rPr>
                <w:rFonts w:ascii="仿宋" w:eastAsia="仿宋" w:hAnsi="仿宋" w:cs="宋体" w:hint="eastAsia"/>
                <w:color w:val="000000"/>
                <w:kern w:val="0"/>
                <w:sz w:val="18"/>
                <w:szCs w:val="18"/>
              </w:rPr>
              <w:br/>
              <w:t>（10分）</w:t>
            </w:r>
          </w:p>
        </w:tc>
        <w:tc>
          <w:tcPr>
            <w:tcW w:w="398" w:type="pct"/>
            <w:tcBorders>
              <w:top w:val="nil"/>
              <w:left w:val="nil"/>
              <w:bottom w:val="single" w:sz="4" w:space="0" w:color="auto"/>
              <w:right w:val="single" w:sz="4" w:space="0" w:color="auto"/>
            </w:tcBorders>
            <w:shd w:val="clear" w:color="auto" w:fill="auto"/>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预算到位率</w:t>
            </w:r>
          </w:p>
        </w:tc>
        <w:tc>
          <w:tcPr>
            <w:tcW w:w="344" w:type="pct"/>
            <w:tcBorders>
              <w:top w:val="nil"/>
              <w:left w:val="nil"/>
              <w:bottom w:val="single" w:sz="4" w:space="0" w:color="auto"/>
              <w:right w:val="single" w:sz="4" w:space="0" w:color="auto"/>
            </w:tcBorders>
            <w:shd w:val="clear" w:color="auto" w:fill="auto"/>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100%</w:t>
            </w:r>
          </w:p>
        </w:tc>
        <w:tc>
          <w:tcPr>
            <w:tcW w:w="290" w:type="pct"/>
            <w:tcBorders>
              <w:top w:val="nil"/>
              <w:left w:val="nil"/>
              <w:bottom w:val="single" w:sz="4" w:space="0" w:color="auto"/>
              <w:right w:val="single" w:sz="4" w:space="0" w:color="auto"/>
            </w:tcBorders>
            <w:shd w:val="clear" w:color="auto" w:fill="auto"/>
            <w:noWrap/>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3</w:t>
            </w:r>
          </w:p>
        </w:tc>
        <w:tc>
          <w:tcPr>
            <w:tcW w:w="813" w:type="pct"/>
            <w:tcBorders>
              <w:top w:val="nil"/>
              <w:left w:val="nil"/>
              <w:bottom w:val="single" w:sz="4" w:space="0" w:color="auto"/>
              <w:right w:val="single" w:sz="4" w:space="0" w:color="auto"/>
            </w:tcBorders>
            <w:shd w:val="clear" w:color="auto" w:fill="auto"/>
            <w:vAlign w:val="center"/>
          </w:tcPr>
          <w:p w:rsidR="00A30DDE" w:rsidRDefault="006E52E9">
            <w:pPr>
              <w:widowControl/>
              <w:jc w:val="left"/>
              <w:rPr>
                <w:rFonts w:ascii="仿宋" w:eastAsia="仿宋" w:hAnsi="仿宋" w:cs="宋体"/>
                <w:color w:val="000000"/>
                <w:kern w:val="0"/>
                <w:sz w:val="18"/>
                <w:szCs w:val="18"/>
              </w:rPr>
            </w:pPr>
            <w:r>
              <w:rPr>
                <w:rFonts w:ascii="仿宋" w:eastAsia="仿宋" w:hAnsi="仿宋" w:cs="宋体" w:hint="eastAsia"/>
                <w:color w:val="000000"/>
                <w:kern w:val="0"/>
                <w:sz w:val="18"/>
                <w:szCs w:val="18"/>
              </w:rPr>
              <w:t>实际到位资金与预算资金的比率，用以反映和考核资金落实情况对项目实施的总体保障程度。</w:t>
            </w:r>
          </w:p>
        </w:tc>
        <w:tc>
          <w:tcPr>
            <w:tcW w:w="1242" w:type="pct"/>
            <w:tcBorders>
              <w:top w:val="nil"/>
              <w:left w:val="nil"/>
              <w:bottom w:val="single" w:sz="4" w:space="0" w:color="auto"/>
              <w:right w:val="single" w:sz="4" w:space="0" w:color="auto"/>
            </w:tcBorders>
            <w:shd w:val="clear" w:color="auto" w:fill="auto"/>
            <w:vAlign w:val="center"/>
          </w:tcPr>
          <w:p w:rsidR="00A30DDE" w:rsidRDefault="006E52E9">
            <w:pPr>
              <w:widowControl/>
              <w:jc w:val="left"/>
              <w:rPr>
                <w:rFonts w:ascii="仿宋" w:eastAsia="仿宋" w:hAnsi="仿宋" w:cs="宋体"/>
                <w:color w:val="000000"/>
                <w:kern w:val="0"/>
                <w:sz w:val="18"/>
                <w:szCs w:val="18"/>
              </w:rPr>
            </w:pPr>
            <w:r>
              <w:rPr>
                <w:rFonts w:ascii="仿宋" w:eastAsia="仿宋" w:hAnsi="仿宋" w:cs="宋体" w:hint="eastAsia"/>
                <w:color w:val="000000"/>
                <w:kern w:val="0"/>
                <w:sz w:val="18"/>
                <w:szCs w:val="18"/>
              </w:rPr>
              <w:t>预算到位率=（实际到位资金/预算资金）×100%。</w:t>
            </w:r>
            <w:r>
              <w:rPr>
                <w:rFonts w:ascii="仿宋" w:eastAsia="仿宋" w:hAnsi="仿宋" w:cs="宋体" w:hint="eastAsia"/>
                <w:color w:val="000000"/>
                <w:kern w:val="0"/>
                <w:sz w:val="18"/>
                <w:szCs w:val="18"/>
              </w:rPr>
              <w:br/>
              <w:t>实际到位资金：一定时期（本年度或项目期）内落实到具体项目的资金。</w:t>
            </w:r>
            <w:r>
              <w:rPr>
                <w:rFonts w:ascii="仿宋" w:eastAsia="仿宋" w:hAnsi="仿宋" w:cs="宋体" w:hint="eastAsia"/>
                <w:color w:val="000000"/>
                <w:kern w:val="0"/>
                <w:sz w:val="18"/>
                <w:szCs w:val="18"/>
              </w:rPr>
              <w:br/>
              <w:t>预算资金：一定时期（本年度或项目期）</w:t>
            </w:r>
            <w:proofErr w:type="gramStart"/>
            <w:r>
              <w:rPr>
                <w:rFonts w:ascii="仿宋" w:eastAsia="仿宋" w:hAnsi="仿宋" w:cs="宋体" w:hint="eastAsia"/>
                <w:color w:val="000000"/>
                <w:kern w:val="0"/>
                <w:sz w:val="18"/>
                <w:szCs w:val="18"/>
              </w:rPr>
              <w:t>内预算</w:t>
            </w:r>
            <w:proofErr w:type="gramEnd"/>
            <w:r>
              <w:rPr>
                <w:rFonts w:ascii="仿宋" w:eastAsia="仿宋" w:hAnsi="仿宋" w:cs="宋体" w:hint="eastAsia"/>
                <w:color w:val="000000"/>
                <w:kern w:val="0"/>
                <w:sz w:val="18"/>
                <w:szCs w:val="18"/>
              </w:rPr>
              <w:t>安排到具体项目的资金。</w:t>
            </w:r>
            <w:r>
              <w:rPr>
                <w:rFonts w:ascii="仿宋" w:eastAsia="仿宋" w:hAnsi="仿宋" w:cs="宋体" w:hint="eastAsia"/>
                <w:color w:val="000000"/>
                <w:kern w:val="0"/>
                <w:sz w:val="18"/>
                <w:szCs w:val="18"/>
              </w:rPr>
              <w:br/>
              <w:t>评分规则：得分=资金到位率×分值。</w:t>
            </w:r>
          </w:p>
        </w:tc>
        <w:tc>
          <w:tcPr>
            <w:tcW w:w="400" w:type="pct"/>
            <w:tcBorders>
              <w:top w:val="nil"/>
              <w:left w:val="nil"/>
              <w:bottom w:val="single" w:sz="4" w:space="0" w:color="auto"/>
              <w:right w:val="single" w:sz="4" w:space="0" w:color="auto"/>
            </w:tcBorders>
            <w:shd w:val="clear" w:color="auto" w:fill="auto"/>
            <w:noWrap/>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3</w:t>
            </w:r>
          </w:p>
        </w:tc>
        <w:tc>
          <w:tcPr>
            <w:tcW w:w="825" w:type="pct"/>
            <w:tcBorders>
              <w:top w:val="nil"/>
              <w:left w:val="nil"/>
              <w:bottom w:val="single" w:sz="4" w:space="0" w:color="auto"/>
              <w:right w:val="single" w:sz="4" w:space="0" w:color="auto"/>
            </w:tcBorders>
            <w:shd w:val="clear" w:color="auto" w:fill="auto"/>
            <w:vAlign w:val="center"/>
          </w:tcPr>
          <w:p w:rsidR="00A30DDE" w:rsidRDefault="006E52E9">
            <w:pPr>
              <w:widowControl/>
              <w:jc w:val="left"/>
              <w:rPr>
                <w:rFonts w:ascii="仿宋" w:eastAsia="仿宋" w:hAnsi="仿宋" w:cs="宋体"/>
                <w:color w:val="000000"/>
                <w:kern w:val="0"/>
                <w:sz w:val="18"/>
                <w:szCs w:val="18"/>
              </w:rPr>
            </w:pPr>
            <w:r>
              <w:rPr>
                <w:rFonts w:ascii="仿宋" w:eastAsia="仿宋" w:hAnsi="仿宋" w:cs="宋体" w:hint="eastAsia"/>
                <w:color w:val="000000"/>
                <w:kern w:val="0"/>
                <w:sz w:val="18"/>
                <w:szCs w:val="18"/>
              </w:rPr>
              <w:t>2025年预算安排资金2560万元已经</w:t>
            </w:r>
            <w:proofErr w:type="gramStart"/>
            <w:r>
              <w:rPr>
                <w:rFonts w:ascii="仿宋" w:eastAsia="仿宋" w:hAnsi="仿宋" w:cs="宋体" w:hint="eastAsia"/>
                <w:color w:val="000000"/>
                <w:kern w:val="0"/>
                <w:sz w:val="18"/>
                <w:szCs w:val="18"/>
              </w:rPr>
              <w:t>下拨市</w:t>
            </w:r>
            <w:proofErr w:type="gramEnd"/>
            <w:r>
              <w:rPr>
                <w:rFonts w:ascii="仿宋" w:eastAsia="仿宋" w:hAnsi="仿宋" w:cs="宋体" w:hint="eastAsia"/>
                <w:color w:val="000000"/>
                <w:kern w:val="0"/>
                <w:sz w:val="18"/>
                <w:szCs w:val="18"/>
              </w:rPr>
              <w:t>本级单位及各区，预算资金到位率100%</w:t>
            </w:r>
          </w:p>
        </w:tc>
      </w:tr>
      <w:tr w:rsidR="00A30DDE">
        <w:trPr>
          <w:trHeight w:val="2659"/>
        </w:trPr>
        <w:tc>
          <w:tcPr>
            <w:tcW w:w="344" w:type="pct"/>
            <w:vMerge/>
            <w:tcBorders>
              <w:top w:val="nil"/>
              <w:left w:val="single" w:sz="4" w:space="0" w:color="auto"/>
              <w:bottom w:val="single" w:sz="4" w:space="0" w:color="auto"/>
              <w:right w:val="single" w:sz="4" w:space="0" w:color="auto"/>
            </w:tcBorders>
            <w:vAlign w:val="center"/>
          </w:tcPr>
          <w:p w:rsidR="00A30DDE" w:rsidRDefault="00A30DDE">
            <w:pPr>
              <w:widowControl/>
              <w:jc w:val="left"/>
              <w:rPr>
                <w:rFonts w:ascii="仿宋" w:eastAsia="仿宋" w:hAnsi="仿宋" w:cs="宋体"/>
                <w:color w:val="000000"/>
                <w:kern w:val="0"/>
                <w:sz w:val="18"/>
                <w:szCs w:val="18"/>
              </w:rPr>
            </w:pPr>
          </w:p>
        </w:tc>
        <w:tc>
          <w:tcPr>
            <w:tcW w:w="344" w:type="pct"/>
            <w:vMerge/>
            <w:tcBorders>
              <w:top w:val="nil"/>
              <w:left w:val="single" w:sz="4" w:space="0" w:color="auto"/>
              <w:bottom w:val="single" w:sz="4" w:space="0" w:color="auto"/>
              <w:right w:val="single" w:sz="4" w:space="0" w:color="auto"/>
            </w:tcBorders>
            <w:vAlign w:val="center"/>
          </w:tcPr>
          <w:p w:rsidR="00A30DDE" w:rsidRDefault="00A30DDE">
            <w:pPr>
              <w:widowControl/>
              <w:jc w:val="left"/>
              <w:rPr>
                <w:rFonts w:ascii="仿宋" w:eastAsia="仿宋" w:hAnsi="仿宋" w:cs="宋体"/>
                <w:color w:val="000000"/>
                <w:kern w:val="0"/>
                <w:sz w:val="18"/>
                <w:szCs w:val="18"/>
              </w:rPr>
            </w:pPr>
          </w:p>
        </w:tc>
        <w:tc>
          <w:tcPr>
            <w:tcW w:w="398" w:type="pct"/>
            <w:tcBorders>
              <w:top w:val="nil"/>
              <w:left w:val="nil"/>
              <w:bottom w:val="single" w:sz="4" w:space="0" w:color="auto"/>
              <w:right w:val="single" w:sz="4" w:space="0" w:color="auto"/>
            </w:tcBorders>
            <w:shd w:val="clear" w:color="auto" w:fill="auto"/>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资金执行率</w:t>
            </w:r>
          </w:p>
        </w:tc>
        <w:tc>
          <w:tcPr>
            <w:tcW w:w="344" w:type="pct"/>
            <w:tcBorders>
              <w:top w:val="nil"/>
              <w:left w:val="nil"/>
              <w:bottom w:val="single" w:sz="4" w:space="0" w:color="auto"/>
              <w:right w:val="single" w:sz="4" w:space="0" w:color="auto"/>
            </w:tcBorders>
            <w:shd w:val="clear" w:color="auto" w:fill="auto"/>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100%</w:t>
            </w:r>
          </w:p>
        </w:tc>
        <w:tc>
          <w:tcPr>
            <w:tcW w:w="290" w:type="pct"/>
            <w:tcBorders>
              <w:top w:val="nil"/>
              <w:left w:val="nil"/>
              <w:bottom w:val="single" w:sz="4" w:space="0" w:color="auto"/>
              <w:right w:val="single" w:sz="4" w:space="0" w:color="auto"/>
            </w:tcBorders>
            <w:shd w:val="clear" w:color="auto" w:fill="auto"/>
            <w:noWrap/>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3</w:t>
            </w:r>
          </w:p>
        </w:tc>
        <w:tc>
          <w:tcPr>
            <w:tcW w:w="813" w:type="pct"/>
            <w:tcBorders>
              <w:top w:val="nil"/>
              <w:left w:val="nil"/>
              <w:bottom w:val="single" w:sz="4" w:space="0" w:color="auto"/>
              <w:right w:val="single" w:sz="4" w:space="0" w:color="auto"/>
            </w:tcBorders>
            <w:shd w:val="clear" w:color="auto" w:fill="auto"/>
            <w:vAlign w:val="center"/>
          </w:tcPr>
          <w:p w:rsidR="00A30DDE" w:rsidRDefault="006E52E9">
            <w:pPr>
              <w:widowControl/>
              <w:jc w:val="left"/>
              <w:rPr>
                <w:rFonts w:ascii="仿宋" w:eastAsia="仿宋" w:hAnsi="仿宋" w:cs="宋体"/>
                <w:color w:val="000000"/>
                <w:kern w:val="0"/>
                <w:sz w:val="18"/>
                <w:szCs w:val="18"/>
              </w:rPr>
            </w:pPr>
            <w:r>
              <w:rPr>
                <w:rFonts w:ascii="仿宋" w:eastAsia="仿宋" w:hAnsi="仿宋" w:cs="宋体" w:hint="eastAsia"/>
                <w:color w:val="000000"/>
                <w:kern w:val="0"/>
                <w:sz w:val="18"/>
                <w:szCs w:val="18"/>
              </w:rPr>
              <w:t>项目预算资金是否按照计划执行，用以反映或考核项目预算执行情况。</w:t>
            </w:r>
          </w:p>
        </w:tc>
        <w:tc>
          <w:tcPr>
            <w:tcW w:w="1242" w:type="pct"/>
            <w:tcBorders>
              <w:top w:val="nil"/>
              <w:left w:val="nil"/>
              <w:bottom w:val="single" w:sz="4" w:space="0" w:color="auto"/>
              <w:right w:val="single" w:sz="4" w:space="0" w:color="auto"/>
            </w:tcBorders>
            <w:shd w:val="clear" w:color="auto" w:fill="auto"/>
            <w:vAlign w:val="center"/>
          </w:tcPr>
          <w:p w:rsidR="00A30DDE" w:rsidRDefault="006E52E9">
            <w:pPr>
              <w:widowControl/>
              <w:jc w:val="left"/>
              <w:rPr>
                <w:rFonts w:ascii="仿宋" w:eastAsia="仿宋" w:hAnsi="仿宋" w:cs="宋体"/>
                <w:color w:val="000000"/>
                <w:kern w:val="0"/>
                <w:sz w:val="18"/>
                <w:szCs w:val="18"/>
              </w:rPr>
            </w:pPr>
            <w:r>
              <w:rPr>
                <w:rFonts w:ascii="仿宋" w:eastAsia="仿宋" w:hAnsi="仿宋" w:cs="宋体" w:hint="eastAsia"/>
                <w:color w:val="000000"/>
                <w:kern w:val="0"/>
                <w:sz w:val="18"/>
                <w:szCs w:val="18"/>
              </w:rPr>
              <w:t>资金执行率=（实际支出资金/实际到位资金）×100%。</w:t>
            </w:r>
            <w:r>
              <w:rPr>
                <w:rFonts w:ascii="仿宋" w:eastAsia="仿宋" w:hAnsi="仿宋" w:cs="宋体" w:hint="eastAsia"/>
                <w:color w:val="000000"/>
                <w:kern w:val="0"/>
                <w:sz w:val="18"/>
                <w:szCs w:val="18"/>
              </w:rPr>
              <w:br/>
              <w:t>实际支出资金：一定时期（本年度或项目期）内项目实际拨付的资金。评分规则：得分=资金执行率×分值。</w:t>
            </w:r>
          </w:p>
        </w:tc>
        <w:tc>
          <w:tcPr>
            <w:tcW w:w="400" w:type="pct"/>
            <w:tcBorders>
              <w:top w:val="nil"/>
              <w:left w:val="nil"/>
              <w:bottom w:val="single" w:sz="4" w:space="0" w:color="auto"/>
              <w:right w:val="single" w:sz="4" w:space="0" w:color="auto"/>
            </w:tcBorders>
            <w:shd w:val="clear" w:color="auto" w:fill="auto"/>
            <w:noWrap/>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 xml:space="preserve">1.28 </w:t>
            </w:r>
          </w:p>
        </w:tc>
        <w:tc>
          <w:tcPr>
            <w:tcW w:w="825" w:type="pct"/>
            <w:tcBorders>
              <w:top w:val="nil"/>
              <w:left w:val="nil"/>
              <w:bottom w:val="single" w:sz="4" w:space="0" w:color="auto"/>
              <w:right w:val="single" w:sz="4" w:space="0" w:color="auto"/>
            </w:tcBorders>
            <w:shd w:val="clear" w:color="auto" w:fill="auto"/>
            <w:vAlign w:val="center"/>
          </w:tcPr>
          <w:p w:rsidR="00A30DDE" w:rsidRDefault="006E52E9">
            <w:pPr>
              <w:widowControl/>
              <w:jc w:val="left"/>
              <w:rPr>
                <w:rFonts w:ascii="仿宋" w:eastAsia="仿宋" w:hAnsi="仿宋" w:cs="宋体"/>
                <w:color w:val="000000"/>
                <w:kern w:val="0"/>
                <w:sz w:val="18"/>
                <w:szCs w:val="18"/>
              </w:rPr>
            </w:pPr>
            <w:r>
              <w:rPr>
                <w:rFonts w:ascii="仿宋" w:eastAsia="仿宋" w:hAnsi="仿宋" w:cs="宋体" w:hint="eastAsia"/>
                <w:color w:val="000000"/>
                <w:kern w:val="0"/>
                <w:sz w:val="18"/>
                <w:szCs w:val="18"/>
              </w:rPr>
              <w:t>市本级及各区实际立项资金合计2092.85万元，已拨付资金共计892.66万元，资金执行率42.65%，按比例得3*42.65%=1.28分</w:t>
            </w:r>
          </w:p>
        </w:tc>
      </w:tr>
      <w:tr w:rsidR="00A30DDE">
        <w:trPr>
          <w:trHeight w:val="2763"/>
        </w:trPr>
        <w:tc>
          <w:tcPr>
            <w:tcW w:w="344" w:type="pct"/>
            <w:vMerge/>
            <w:tcBorders>
              <w:top w:val="nil"/>
              <w:left w:val="single" w:sz="4" w:space="0" w:color="auto"/>
              <w:bottom w:val="single" w:sz="4" w:space="0" w:color="auto"/>
              <w:right w:val="single" w:sz="4" w:space="0" w:color="auto"/>
            </w:tcBorders>
            <w:vAlign w:val="center"/>
          </w:tcPr>
          <w:p w:rsidR="00A30DDE" w:rsidRDefault="00A30DDE">
            <w:pPr>
              <w:widowControl/>
              <w:jc w:val="left"/>
              <w:rPr>
                <w:rFonts w:ascii="仿宋" w:eastAsia="仿宋" w:hAnsi="仿宋" w:cs="宋体"/>
                <w:color w:val="000000"/>
                <w:kern w:val="0"/>
                <w:sz w:val="18"/>
                <w:szCs w:val="18"/>
              </w:rPr>
            </w:pPr>
          </w:p>
        </w:tc>
        <w:tc>
          <w:tcPr>
            <w:tcW w:w="344" w:type="pct"/>
            <w:vMerge/>
            <w:tcBorders>
              <w:top w:val="nil"/>
              <w:left w:val="single" w:sz="4" w:space="0" w:color="auto"/>
              <w:bottom w:val="single" w:sz="4" w:space="0" w:color="auto"/>
              <w:right w:val="single" w:sz="4" w:space="0" w:color="auto"/>
            </w:tcBorders>
            <w:vAlign w:val="center"/>
          </w:tcPr>
          <w:p w:rsidR="00A30DDE" w:rsidRDefault="00A30DDE">
            <w:pPr>
              <w:widowControl/>
              <w:jc w:val="left"/>
              <w:rPr>
                <w:rFonts w:ascii="仿宋" w:eastAsia="仿宋" w:hAnsi="仿宋" w:cs="宋体"/>
                <w:color w:val="000000"/>
                <w:kern w:val="0"/>
                <w:sz w:val="18"/>
                <w:szCs w:val="18"/>
              </w:rPr>
            </w:pPr>
          </w:p>
        </w:tc>
        <w:tc>
          <w:tcPr>
            <w:tcW w:w="398" w:type="pct"/>
            <w:tcBorders>
              <w:top w:val="nil"/>
              <w:left w:val="nil"/>
              <w:bottom w:val="single" w:sz="4" w:space="0" w:color="auto"/>
              <w:right w:val="single" w:sz="4" w:space="0" w:color="auto"/>
            </w:tcBorders>
            <w:shd w:val="clear" w:color="auto" w:fill="auto"/>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资金使用合</w:t>
            </w:r>
            <w:proofErr w:type="gramStart"/>
            <w:r>
              <w:rPr>
                <w:rFonts w:ascii="仿宋" w:eastAsia="仿宋" w:hAnsi="仿宋" w:cs="宋体" w:hint="eastAsia"/>
                <w:color w:val="000000"/>
                <w:kern w:val="0"/>
                <w:sz w:val="18"/>
                <w:szCs w:val="18"/>
              </w:rPr>
              <w:t>规</w:t>
            </w:r>
            <w:proofErr w:type="gramEnd"/>
            <w:r>
              <w:rPr>
                <w:rFonts w:ascii="仿宋" w:eastAsia="仿宋" w:hAnsi="仿宋" w:cs="宋体" w:hint="eastAsia"/>
                <w:color w:val="000000"/>
                <w:kern w:val="0"/>
                <w:sz w:val="18"/>
                <w:szCs w:val="18"/>
              </w:rPr>
              <w:t>性</w:t>
            </w:r>
          </w:p>
        </w:tc>
        <w:tc>
          <w:tcPr>
            <w:tcW w:w="344" w:type="pct"/>
            <w:tcBorders>
              <w:top w:val="nil"/>
              <w:left w:val="nil"/>
              <w:bottom w:val="single" w:sz="4" w:space="0" w:color="auto"/>
              <w:right w:val="single" w:sz="4" w:space="0" w:color="auto"/>
            </w:tcBorders>
            <w:shd w:val="clear" w:color="auto" w:fill="auto"/>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合</w:t>
            </w:r>
            <w:proofErr w:type="gramStart"/>
            <w:r>
              <w:rPr>
                <w:rFonts w:ascii="仿宋" w:eastAsia="仿宋" w:hAnsi="仿宋" w:cs="宋体" w:hint="eastAsia"/>
                <w:color w:val="000000"/>
                <w:kern w:val="0"/>
                <w:sz w:val="18"/>
                <w:szCs w:val="18"/>
              </w:rPr>
              <w:t>规</w:t>
            </w:r>
            <w:proofErr w:type="gramEnd"/>
          </w:p>
        </w:tc>
        <w:tc>
          <w:tcPr>
            <w:tcW w:w="290" w:type="pct"/>
            <w:tcBorders>
              <w:top w:val="nil"/>
              <w:left w:val="nil"/>
              <w:bottom w:val="single" w:sz="4" w:space="0" w:color="auto"/>
              <w:right w:val="single" w:sz="4" w:space="0" w:color="auto"/>
            </w:tcBorders>
            <w:shd w:val="clear" w:color="auto" w:fill="auto"/>
            <w:noWrap/>
            <w:vAlign w:val="center"/>
          </w:tcPr>
          <w:p w:rsidR="00A30DDE" w:rsidRDefault="006E52E9">
            <w:pPr>
              <w:widowControl/>
              <w:jc w:val="center"/>
              <w:rPr>
                <w:rFonts w:ascii="仿宋" w:eastAsia="仿宋" w:hAnsi="仿宋" w:cs="宋体"/>
                <w:kern w:val="0"/>
                <w:sz w:val="18"/>
                <w:szCs w:val="18"/>
              </w:rPr>
            </w:pPr>
            <w:r>
              <w:rPr>
                <w:rFonts w:ascii="仿宋" w:eastAsia="仿宋" w:hAnsi="仿宋" w:cs="宋体" w:hint="eastAsia"/>
                <w:kern w:val="0"/>
                <w:sz w:val="18"/>
                <w:szCs w:val="18"/>
              </w:rPr>
              <w:t>4</w:t>
            </w:r>
          </w:p>
        </w:tc>
        <w:tc>
          <w:tcPr>
            <w:tcW w:w="813" w:type="pct"/>
            <w:tcBorders>
              <w:top w:val="nil"/>
              <w:left w:val="nil"/>
              <w:bottom w:val="single" w:sz="4" w:space="0" w:color="auto"/>
              <w:right w:val="single" w:sz="4" w:space="0" w:color="auto"/>
            </w:tcBorders>
            <w:shd w:val="clear" w:color="auto" w:fill="auto"/>
            <w:vAlign w:val="center"/>
          </w:tcPr>
          <w:p w:rsidR="00A30DDE" w:rsidRDefault="006E52E9">
            <w:pPr>
              <w:widowControl/>
              <w:jc w:val="left"/>
              <w:rPr>
                <w:rFonts w:ascii="仿宋" w:eastAsia="仿宋" w:hAnsi="仿宋" w:cs="宋体"/>
                <w:color w:val="000000"/>
                <w:kern w:val="0"/>
                <w:sz w:val="18"/>
                <w:szCs w:val="18"/>
              </w:rPr>
            </w:pPr>
            <w:r>
              <w:rPr>
                <w:rFonts w:ascii="仿宋" w:eastAsia="仿宋" w:hAnsi="仿宋" w:cs="宋体" w:hint="eastAsia"/>
                <w:color w:val="000000"/>
                <w:kern w:val="0"/>
                <w:sz w:val="18"/>
                <w:szCs w:val="18"/>
              </w:rPr>
              <w:t>项目资金使用是否符合相关的财务管理制度规定，用以反映和考核项目资金的规范运行情况。</w:t>
            </w:r>
          </w:p>
        </w:tc>
        <w:tc>
          <w:tcPr>
            <w:tcW w:w="1242" w:type="pct"/>
            <w:tcBorders>
              <w:top w:val="nil"/>
              <w:left w:val="nil"/>
              <w:bottom w:val="single" w:sz="4" w:space="0" w:color="auto"/>
              <w:right w:val="single" w:sz="4" w:space="0" w:color="auto"/>
            </w:tcBorders>
            <w:shd w:val="clear" w:color="auto" w:fill="auto"/>
            <w:vAlign w:val="center"/>
          </w:tcPr>
          <w:p w:rsidR="00A30DDE" w:rsidRDefault="006E52E9">
            <w:pPr>
              <w:widowControl/>
              <w:jc w:val="left"/>
              <w:rPr>
                <w:rFonts w:ascii="仿宋" w:eastAsia="仿宋" w:hAnsi="仿宋" w:cs="宋体"/>
                <w:color w:val="000000"/>
                <w:kern w:val="0"/>
                <w:sz w:val="18"/>
                <w:szCs w:val="18"/>
              </w:rPr>
            </w:pPr>
            <w:r>
              <w:rPr>
                <w:rFonts w:ascii="仿宋" w:eastAsia="仿宋" w:hAnsi="仿宋" w:cs="宋体" w:hint="eastAsia"/>
                <w:color w:val="000000"/>
                <w:kern w:val="0"/>
                <w:sz w:val="18"/>
                <w:szCs w:val="18"/>
              </w:rPr>
              <w:t>①是否符合国家财经法规和财务管理制度以及有关专项资金管理办法的规定（1分）；②资金的拨付是否有完整的审批程序和手续（1分）； ③是否符合项目预算批复或合同规定的用途（1分）；④是否存在截留、挤占、挪用、虚列支出等情况（1分）。</w:t>
            </w:r>
            <w:r>
              <w:rPr>
                <w:rFonts w:ascii="仿宋" w:eastAsia="仿宋" w:hAnsi="仿宋" w:cs="宋体" w:hint="eastAsia"/>
                <w:color w:val="000000"/>
                <w:kern w:val="0"/>
                <w:sz w:val="18"/>
                <w:szCs w:val="18"/>
              </w:rPr>
              <w:br/>
              <w:t>以上四项符合得相应权重分，不相符则不得分。</w:t>
            </w:r>
          </w:p>
        </w:tc>
        <w:tc>
          <w:tcPr>
            <w:tcW w:w="400" w:type="pct"/>
            <w:tcBorders>
              <w:top w:val="nil"/>
              <w:left w:val="nil"/>
              <w:bottom w:val="single" w:sz="4" w:space="0" w:color="auto"/>
              <w:right w:val="single" w:sz="4" w:space="0" w:color="auto"/>
            </w:tcBorders>
            <w:shd w:val="clear" w:color="auto" w:fill="auto"/>
            <w:noWrap/>
            <w:vAlign w:val="center"/>
          </w:tcPr>
          <w:p w:rsidR="00A30DDE" w:rsidRDefault="006E52E9">
            <w:pPr>
              <w:widowControl/>
              <w:jc w:val="center"/>
              <w:rPr>
                <w:rFonts w:ascii="仿宋" w:eastAsia="仿宋" w:hAnsi="仿宋" w:cs="宋体"/>
                <w:kern w:val="0"/>
                <w:sz w:val="18"/>
                <w:szCs w:val="18"/>
              </w:rPr>
            </w:pPr>
            <w:r>
              <w:rPr>
                <w:rFonts w:ascii="仿宋" w:eastAsia="仿宋" w:hAnsi="仿宋" w:cs="宋体" w:hint="eastAsia"/>
                <w:kern w:val="0"/>
                <w:sz w:val="18"/>
                <w:szCs w:val="18"/>
              </w:rPr>
              <w:t>4</w:t>
            </w:r>
          </w:p>
        </w:tc>
        <w:tc>
          <w:tcPr>
            <w:tcW w:w="825" w:type="pct"/>
            <w:tcBorders>
              <w:top w:val="nil"/>
              <w:left w:val="nil"/>
              <w:bottom w:val="single" w:sz="4" w:space="0" w:color="auto"/>
              <w:right w:val="single" w:sz="4" w:space="0" w:color="auto"/>
            </w:tcBorders>
            <w:shd w:val="clear" w:color="auto" w:fill="auto"/>
            <w:vAlign w:val="center"/>
          </w:tcPr>
          <w:p w:rsidR="00A30DDE" w:rsidRDefault="006E52E9">
            <w:pPr>
              <w:widowControl/>
              <w:jc w:val="center"/>
              <w:rPr>
                <w:rFonts w:ascii="仿宋" w:eastAsia="仿宋" w:hAnsi="仿宋" w:cs="宋体"/>
                <w:kern w:val="0"/>
                <w:sz w:val="18"/>
                <w:szCs w:val="18"/>
              </w:rPr>
            </w:pPr>
            <w:r>
              <w:rPr>
                <w:rFonts w:ascii="仿宋" w:eastAsia="仿宋" w:hAnsi="仿宋" w:cs="宋体" w:hint="eastAsia"/>
                <w:kern w:val="0"/>
                <w:sz w:val="18"/>
                <w:szCs w:val="18"/>
              </w:rPr>
              <w:t>合</w:t>
            </w:r>
            <w:proofErr w:type="gramStart"/>
            <w:r>
              <w:rPr>
                <w:rFonts w:ascii="仿宋" w:eastAsia="仿宋" w:hAnsi="仿宋" w:cs="宋体" w:hint="eastAsia"/>
                <w:kern w:val="0"/>
                <w:sz w:val="18"/>
                <w:szCs w:val="18"/>
              </w:rPr>
              <w:t>规</w:t>
            </w:r>
            <w:proofErr w:type="gramEnd"/>
          </w:p>
        </w:tc>
      </w:tr>
      <w:tr w:rsidR="00A30DDE">
        <w:trPr>
          <w:trHeight w:val="4215"/>
        </w:trPr>
        <w:tc>
          <w:tcPr>
            <w:tcW w:w="344" w:type="pct"/>
            <w:vMerge/>
            <w:tcBorders>
              <w:top w:val="nil"/>
              <w:left w:val="single" w:sz="4" w:space="0" w:color="auto"/>
              <w:bottom w:val="single" w:sz="4" w:space="0" w:color="auto"/>
              <w:right w:val="single" w:sz="4" w:space="0" w:color="auto"/>
            </w:tcBorders>
            <w:vAlign w:val="center"/>
          </w:tcPr>
          <w:p w:rsidR="00A30DDE" w:rsidRDefault="00A30DDE">
            <w:pPr>
              <w:widowControl/>
              <w:jc w:val="left"/>
              <w:rPr>
                <w:rFonts w:ascii="仿宋" w:eastAsia="仿宋" w:hAnsi="仿宋" w:cs="宋体"/>
                <w:color w:val="000000"/>
                <w:kern w:val="0"/>
                <w:sz w:val="18"/>
                <w:szCs w:val="18"/>
              </w:rPr>
            </w:pPr>
          </w:p>
        </w:tc>
        <w:tc>
          <w:tcPr>
            <w:tcW w:w="344" w:type="pct"/>
            <w:vMerge w:val="restart"/>
            <w:tcBorders>
              <w:top w:val="nil"/>
              <w:left w:val="single" w:sz="4" w:space="0" w:color="auto"/>
              <w:bottom w:val="single" w:sz="4" w:space="0" w:color="auto"/>
              <w:right w:val="single" w:sz="4" w:space="0" w:color="auto"/>
            </w:tcBorders>
            <w:shd w:val="clear" w:color="auto" w:fill="auto"/>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组织实施</w:t>
            </w:r>
            <w:r>
              <w:rPr>
                <w:rFonts w:ascii="仿宋" w:eastAsia="仿宋" w:hAnsi="仿宋" w:cs="宋体" w:hint="eastAsia"/>
                <w:color w:val="000000"/>
                <w:kern w:val="0"/>
                <w:sz w:val="18"/>
                <w:szCs w:val="18"/>
              </w:rPr>
              <w:br/>
              <w:t>（8分）</w:t>
            </w:r>
          </w:p>
        </w:tc>
        <w:tc>
          <w:tcPr>
            <w:tcW w:w="398" w:type="pct"/>
            <w:tcBorders>
              <w:top w:val="nil"/>
              <w:left w:val="nil"/>
              <w:bottom w:val="single" w:sz="4" w:space="0" w:color="auto"/>
              <w:right w:val="single" w:sz="4" w:space="0" w:color="auto"/>
            </w:tcBorders>
            <w:shd w:val="clear" w:color="auto" w:fill="auto"/>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管理制度健全性</w:t>
            </w:r>
          </w:p>
        </w:tc>
        <w:tc>
          <w:tcPr>
            <w:tcW w:w="344" w:type="pct"/>
            <w:tcBorders>
              <w:top w:val="nil"/>
              <w:left w:val="nil"/>
              <w:bottom w:val="single" w:sz="4" w:space="0" w:color="auto"/>
              <w:right w:val="single" w:sz="4" w:space="0" w:color="auto"/>
            </w:tcBorders>
            <w:shd w:val="clear" w:color="auto" w:fill="auto"/>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健全</w:t>
            </w:r>
          </w:p>
        </w:tc>
        <w:tc>
          <w:tcPr>
            <w:tcW w:w="290" w:type="pct"/>
            <w:tcBorders>
              <w:top w:val="nil"/>
              <w:left w:val="nil"/>
              <w:bottom w:val="single" w:sz="4" w:space="0" w:color="auto"/>
              <w:right w:val="single" w:sz="4" w:space="0" w:color="auto"/>
            </w:tcBorders>
            <w:shd w:val="clear" w:color="auto" w:fill="auto"/>
            <w:noWrap/>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6</w:t>
            </w:r>
          </w:p>
        </w:tc>
        <w:tc>
          <w:tcPr>
            <w:tcW w:w="813" w:type="pct"/>
            <w:tcBorders>
              <w:top w:val="nil"/>
              <w:left w:val="nil"/>
              <w:bottom w:val="single" w:sz="4" w:space="0" w:color="auto"/>
              <w:right w:val="single" w:sz="4" w:space="0" w:color="auto"/>
            </w:tcBorders>
            <w:shd w:val="clear" w:color="auto" w:fill="auto"/>
            <w:vAlign w:val="center"/>
          </w:tcPr>
          <w:p w:rsidR="00A30DDE" w:rsidRDefault="006E52E9">
            <w:pPr>
              <w:widowControl/>
              <w:jc w:val="left"/>
              <w:rPr>
                <w:rFonts w:ascii="仿宋" w:eastAsia="仿宋" w:hAnsi="仿宋" w:cs="宋体"/>
                <w:color w:val="000000"/>
                <w:kern w:val="0"/>
                <w:sz w:val="18"/>
                <w:szCs w:val="18"/>
              </w:rPr>
            </w:pPr>
            <w:r>
              <w:rPr>
                <w:rFonts w:ascii="仿宋" w:eastAsia="仿宋" w:hAnsi="仿宋" w:cs="宋体" w:hint="eastAsia"/>
                <w:color w:val="000000"/>
                <w:kern w:val="0"/>
                <w:sz w:val="18"/>
                <w:szCs w:val="18"/>
              </w:rPr>
              <w:t>项目实施是否符合相关管理规定，用以反映和考核相关管理制度的有效执行情况。</w:t>
            </w:r>
          </w:p>
        </w:tc>
        <w:tc>
          <w:tcPr>
            <w:tcW w:w="1242" w:type="pct"/>
            <w:tcBorders>
              <w:top w:val="nil"/>
              <w:left w:val="nil"/>
              <w:bottom w:val="single" w:sz="4" w:space="0" w:color="auto"/>
              <w:right w:val="single" w:sz="4" w:space="0" w:color="auto"/>
            </w:tcBorders>
            <w:shd w:val="clear" w:color="auto" w:fill="auto"/>
            <w:vAlign w:val="center"/>
          </w:tcPr>
          <w:p w:rsidR="00A30DDE" w:rsidRDefault="006E52E9">
            <w:pPr>
              <w:widowControl/>
              <w:jc w:val="left"/>
              <w:rPr>
                <w:rFonts w:ascii="仿宋" w:eastAsia="仿宋" w:hAnsi="仿宋" w:cs="宋体"/>
                <w:color w:val="000000"/>
                <w:kern w:val="0"/>
                <w:sz w:val="18"/>
                <w:szCs w:val="18"/>
              </w:rPr>
            </w:pPr>
            <w:r>
              <w:rPr>
                <w:rFonts w:ascii="仿宋" w:eastAsia="仿宋" w:hAnsi="仿宋" w:cs="宋体" w:hint="eastAsia"/>
                <w:color w:val="000000"/>
                <w:kern w:val="0"/>
                <w:sz w:val="18"/>
                <w:szCs w:val="18"/>
              </w:rPr>
              <w:t>①项目是否制定合理的实施计划，实施过程中是否遵守相关法律法规和相关管理规定，并按照规定程序实施项目，进度是否符合计划（1.5分）；②项目调整及支出调整手续是否完备，资产管理是否规范，是否开展监督检查、绩效监控和评价（1.5分）；③项目合同书、验收报告、技术鉴定、监督检查、绩效管理等资料是否齐全并及时归档（1.5分）；④项目实施的组织机构、人员条件、场地设备、信息支撑等是否落实到位（1.5分）；</w:t>
            </w:r>
            <w:r>
              <w:rPr>
                <w:rFonts w:ascii="仿宋" w:eastAsia="仿宋" w:hAnsi="仿宋" w:cs="宋体" w:hint="eastAsia"/>
                <w:color w:val="000000"/>
                <w:kern w:val="0"/>
                <w:sz w:val="18"/>
                <w:szCs w:val="18"/>
              </w:rPr>
              <w:br/>
              <w:t>以上四项符合得相应权重分，不相符则不得分。</w:t>
            </w:r>
          </w:p>
        </w:tc>
        <w:tc>
          <w:tcPr>
            <w:tcW w:w="400" w:type="pct"/>
            <w:tcBorders>
              <w:top w:val="nil"/>
              <w:left w:val="nil"/>
              <w:bottom w:val="single" w:sz="4" w:space="0" w:color="auto"/>
              <w:right w:val="single" w:sz="4" w:space="0" w:color="auto"/>
            </w:tcBorders>
            <w:shd w:val="clear" w:color="auto" w:fill="auto"/>
            <w:noWrap/>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4.5</w:t>
            </w:r>
          </w:p>
        </w:tc>
        <w:tc>
          <w:tcPr>
            <w:tcW w:w="825" w:type="pct"/>
            <w:tcBorders>
              <w:top w:val="nil"/>
              <w:left w:val="nil"/>
              <w:bottom w:val="single" w:sz="4" w:space="0" w:color="auto"/>
              <w:right w:val="single" w:sz="4" w:space="0" w:color="auto"/>
            </w:tcBorders>
            <w:shd w:val="clear" w:color="auto" w:fill="auto"/>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完成区级或市级验收项目12个，其他未完成项目验收的项目合同书、验收报告、技术鉴定、监督检查、绩效管理等资料暂未及时归档，扣1.5分，此项得4.5分</w:t>
            </w:r>
          </w:p>
        </w:tc>
      </w:tr>
      <w:tr w:rsidR="00A30DDE">
        <w:trPr>
          <w:trHeight w:val="1594"/>
        </w:trPr>
        <w:tc>
          <w:tcPr>
            <w:tcW w:w="344" w:type="pct"/>
            <w:vMerge/>
            <w:tcBorders>
              <w:top w:val="nil"/>
              <w:left w:val="single" w:sz="4" w:space="0" w:color="auto"/>
              <w:bottom w:val="single" w:sz="4" w:space="0" w:color="auto"/>
              <w:right w:val="single" w:sz="4" w:space="0" w:color="auto"/>
            </w:tcBorders>
            <w:vAlign w:val="center"/>
          </w:tcPr>
          <w:p w:rsidR="00A30DDE" w:rsidRDefault="00A30DDE">
            <w:pPr>
              <w:widowControl/>
              <w:jc w:val="left"/>
              <w:rPr>
                <w:rFonts w:ascii="仿宋" w:eastAsia="仿宋" w:hAnsi="仿宋" w:cs="宋体"/>
                <w:color w:val="000000"/>
                <w:kern w:val="0"/>
                <w:sz w:val="18"/>
                <w:szCs w:val="18"/>
              </w:rPr>
            </w:pPr>
          </w:p>
        </w:tc>
        <w:tc>
          <w:tcPr>
            <w:tcW w:w="344" w:type="pct"/>
            <w:vMerge/>
            <w:tcBorders>
              <w:top w:val="nil"/>
              <w:left w:val="single" w:sz="4" w:space="0" w:color="auto"/>
              <w:bottom w:val="single" w:sz="4" w:space="0" w:color="auto"/>
              <w:right w:val="single" w:sz="4" w:space="0" w:color="auto"/>
            </w:tcBorders>
            <w:vAlign w:val="center"/>
          </w:tcPr>
          <w:p w:rsidR="00A30DDE" w:rsidRDefault="00A30DDE">
            <w:pPr>
              <w:widowControl/>
              <w:jc w:val="left"/>
              <w:rPr>
                <w:rFonts w:ascii="仿宋" w:eastAsia="仿宋" w:hAnsi="仿宋" w:cs="宋体"/>
                <w:color w:val="000000"/>
                <w:kern w:val="0"/>
                <w:sz w:val="18"/>
                <w:szCs w:val="18"/>
              </w:rPr>
            </w:pPr>
          </w:p>
        </w:tc>
        <w:tc>
          <w:tcPr>
            <w:tcW w:w="398" w:type="pct"/>
            <w:tcBorders>
              <w:top w:val="nil"/>
              <w:left w:val="nil"/>
              <w:bottom w:val="single" w:sz="4" w:space="0" w:color="auto"/>
              <w:right w:val="single" w:sz="4" w:space="0" w:color="auto"/>
            </w:tcBorders>
            <w:shd w:val="clear" w:color="auto" w:fill="auto"/>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制度执行有效性</w:t>
            </w:r>
          </w:p>
        </w:tc>
        <w:tc>
          <w:tcPr>
            <w:tcW w:w="344" w:type="pct"/>
            <w:tcBorders>
              <w:top w:val="nil"/>
              <w:left w:val="nil"/>
              <w:bottom w:val="single" w:sz="4" w:space="0" w:color="auto"/>
              <w:right w:val="single" w:sz="4" w:space="0" w:color="auto"/>
            </w:tcBorders>
            <w:shd w:val="clear" w:color="auto" w:fill="auto"/>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有效</w:t>
            </w:r>
          </w:p>
        </w:tc>
        <w:tc>
          <w:tcPr>
            <w:tcW w:w="290" w:type="pct"/>
            <w:tcBorders>
              <w:top w:val="nil"/>
              <w:left w:val="nil"/>
              <w:bottom w:val="single" w:sz="4" w:space="0" w:color="auto"/>
              <w:right w:val="single" w:sz="4" w:space="0" w:color="auto"/>
            </w:tcBorders>
            <w:shd w:val="clear" w:color="auto" w:fill="auto"/>
            <w:noWrap/>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2</w:t>
            </w:r>
          </w:p>
        </w:tc>
        <w:tc>
          <w:tcPr>
            <w:tcW w:w="813" w:type="pct"/>
            <w:tcBorders>
              <w:top w:val="nil"/>
              <w:left w:val="nil"/>
              <w:bottom w:val="single" w:sz="4" w:space="0" w:color="auto"/>
              <w:right w:val="single" w:sz="4" w:space="0" w:color="auto"/>
            </w:tcBorders>
            <w:shd w:val="clear" w:color="auto" w:fill="auto"/>
            <w:vAlign w:val="center"/>
          </w:tcPr>
          <w:p w:rsidR="00A30DDE" w:rsidRDefault="006E52E9">
            <w:pPr>
              <w:widowControl/>
              <w:jc w:val="left"/>
              <w:rPr>
                <w:rFonts w:ascii="仿宋" w:eastAsia="仿宋" w:hAnsi="仿宋" w:cs="宋体"/>
                <w:color w:val="000000"/>
                <w:kern w:val="0"/>
                <w:sz w:val="18"/>
                <w:szCs w:val="18"/>
              </w:rPr>
            </w:pPr>
            <w:r>
              <w:rPr>
                <w:rFonts w:ascii="仿宋" w:eastAsia="仿宋" w:hAnsi="仿宋" w:cs="宋体" w:hint="eastAsia"/>
                <w:color w:val="000000"/>
                <w:kern w:val="0"/>
                <w:sz w:val="18"/>
                <w:szCs w:val="18"/>
              </w:rPr>
              <w:t>项目实施单位的财务和业务管理制度是否健全，用以反映和考核财务和业务管理制度对项目顺利实施的保障情况。</w:t>
            </w:r>
          </w:p>
        </w:tc>
        <w:tc>
          <w:tcPr>
            <w:tcW w:w="1242" w:type="pct"/>
            <w:tcBorders>
              <w:top w:val="nil"/>
              <w:left w:val="nil"/>
              <w:bottom w:val="single" w:sz="4" w:space="0" w:color="auto"/>
              <w:right w:val="single" w:sz="4" w:space="0" w:color="auto"/>
            </w:tcBorders>
            <w:shd w:val="clear" w:color="auto" w:fill="auto"/>
            <w:vAlign w:val="center"/>
          </w:tcPr>
          <w:p w:rsidR="00A30DDE" w:rsidRDefault="006E52E9">
            <w:pPr>
              <w:widowControl/>
              <w:jc w:val="left"/>
              <w:rPr>
                <w:rFonts w:ascii="仿宋" w:eastAsia="仿宋" w:hAnsi="仿宋" w:cs="宋体"/>
                <w:color w:val="000000"/>
                <w:kern w:val="0"/>
                <w:sz w:val="18"/>
                <w:szCs w:val="18"/>
              </w:rPr>
            </w:pPr>
            <w:r>
              <w:rPr>
                <w:rFonts w:ascii="仿宋" w:eastAsia="仿宋" w:hAnsi="仿宋" w:cs="宋体" w:hint="eastAsia"/>
                <w:color w:val="000000"/>
                <w:kern w:val="0"/>
                <w:sz w:val="18"/>
                <w:szCs w:val="18"/>
              </w:rPr>
              <w:t>①是否已制定或具有相应的财务和业务管理等制度（1分）；②财务和业务管理等制度是否合法、合</w:t>
            </w:r>
            <w:proofErr w:type="gramStart"/>
            <w:r>
              <w:rPr>
                <w:rFonts w:ascii="仿宋" w:eastAsia="仿宋" w:hAnsi="仿宋" w:cs="宋体" w:hint="eastAsia"/>
                <w:color w:val="000000"/>
                <w:kern w:val="0"/>
                <w:sz w:val="18"/>
                <w:szCs w:val="18"/>
              </w:rPr>
              <w:t>规</w:t>
            </w:r>
            <w:proofErr w:type="gramEnd"/>
            <w:r>
              <w:rPr>
                <w:rFonts w:ascii="仿宋" w:eastAsia="仿宋" w:hAnsi="仿宋" w:cs="宋体" w:hint="eastAsia"/>
                <w:color w:val="000000"/>
                <w:kern w:val="0"/>
                <w:sz w:val="18"/>
                <w:szCs w:val="18"/>
              </w:rPr>
              <w:t>、完整（1分）。</w:t>
            </w:r>
            <w:r>
              <w:rPr>
                <w:rFonts w:ascii="仿宋" w:eastAsia="仿宋" w:hAnsi="仿宋" w:cs="宋体" w:hint="eastAsia"/>
                <w:color w:val="000000"/>
                <w:kern w:val="0"/>
                <w:sz w:val="18"/>
                <w:szCs w:val="18"/>
              </w:rPr>
              <w:br/>
              <w:t>以上两项符合得相应权重分，不相符则不得分。</w:t>
            </w:r>
          </w:p>
        </w:tc>
        <w:tc>
          <w:tcPr>
            <w:tcW w:w="400" w:type="pct"/>
            <w:tcBorders>
              <w:top w:val="nil"/>
              <w:left w:val="nil"/>
              <w:bottom w:val="single" w:sz="4" w:space="0" w:color="auto"/>
              <w:right w:val="single" w:sz="4" w:space="0" w:color="auto"/>
            </w:tcBorders>
            <w:shd w:val="clear" w:color="auto" w:fill="auto"/>
            <w:noWrap/>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2</w:t>
            </w:r>
          </w:p>
        </w:tc>
        <w:tc>
          <w:tcPr>
            <w:tcW w:w="825" w:type="pct"/>
            <w:tcBorders>
              <w:top w:val="nil"/>
              <w:left w:val="nil"/>
              <w:bottom w:val="single" w:sz="4" w:space="0" w:color="auto"/>
              <w:right w:val="single" w:sz="4" w:space="0" w:color="auto"/>
            </w:tcBorders>
            <w:shd w:val="clear" w:color="auto" w:fill="auto"/>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有效</w:t>
            </w:r>
          </w:p>
        </w:tc>
      </w:tr>
      <w:tr w:rsidR="00A30DDE">
        <w:trPr>
          <w:trHeight w:val="1867"/>
        </w:trPr>
        <w:tc>
          <w:tcPr>
            <w:tcW w:w="344" w:type="pct"/>
            <w:vMerge w:val="restart"/>
            <w:tcBorders>
              <w:top w:val="nil"/>
              <w:left w:val="single" w:sz="4" w:space="0" w:color="auto"/>
              <w:bottom w:val="single" w:sz="4" w:space="0" w:color="000000"/>
              <w:right w:val="single" w:sz="4" w:space="0" w:color="auto"/>
            </w:tcBorders>
            <w:shd w:val="clear" w:color="auto" w:fill="auto"/>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产出</w:t>
            </w:r>
            <w:r>
              <w:rPr>
                <w:rFonts w:ascii="仿宋" w:eastAsia="仿宋" w:hAnsi="仿宋" w:cs="宋体" w:hint="eastAsia"/>
                <w:color w:val="000000"/>
                <w:kern w:val="0"/>
                <w:sz w:val="18"/>
                <w:szCs w:val="18"/>
              </w:rPr>
              <w:br/>
              <w:t>（36分）</w:t>
            </w:r>
          </w:p>
        </w:tc>
        <w:tc>
          <w:tcPr>
            <w:tcW w:w="344" w:type="pct"/>
            <w:vMerge w:val="restart"/>
            <w:tcBorders>
              <w:top w:val="nil"/>
              <w:left w:val="single" w:sz="4" w:space="0" w:color="auto"/>
              <w:bottom w:val="nil"/>
              <w:right w:val="single" w:sz="4" w:space="0" w:color="auto"/>
            </w:tcBorders>
            <w:shd w:val="clear" w:color="auto" w:fill="auto"/>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产出数量</w:t>
            </w:r>
            <w:r>
              <w:rPr>
                <w:rFonts w:ascii="仿宋" w:eastAsia="仿宋" w:hAnsi="仿宋" w:cs="宋体" w:hint="eastAsia"/>
                <w:color w:val="000000"/>
                <w:kern w:val="0"/>
                <w:sz w:val="18"/>
                <w:szCs w:val="18"/>
              </w:rPr>
              <w:br/>
              <w:t>（21分）</w:t>
            </w:r>
          </w:p>
        </w:tc>
        <w:tc>
          <w:tcPr>
            <w:tcW w:w="398" w:type="pct"/>
            <w:tcBorders>
              <w:top w:val="nil"/>
              <w:left w:val="nil"/>
              <w:bottom w:val="single" w:sz="4" w:space="0" w:color="auto"/>
              <w:right w:val="single" w:sz="4" w:space="0" w:color="auto"/>
            </w:tcBorders>
            <w:shd w:val="clear" w:color="auto" w:fill="auto"/>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2024年-2025年池塘标准化改造完成亩数</w:t>
            </w:r>
          </w:p>
        </w:tc>
        <w:tc>
          <w:tcPr>
            <w:tcW w:w="344" w:type="pct"/>
            <w:tcBorders>
              <w:top w:val="nil"/>
              <w:left w:val="nil"/>
              <w:bottom w:val="single" w:sz="4" w:space="0" w:color="auto"/>
              <w:right w:val="single" w:sz="4" w:space="0" w:color="auto"/>
            </w:tcBorders>
            <w:shd w:val="clear" w:color="auto" w:fill="auto"/>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1560</w:t>
            </w:r>
          </w:p>
        </w:tc>
        <w:tc>
          <w:tcPr>
            <w:tcW w:w="290" w:type="pct"/>
            <w:tcBorders>
              <w:top w:val="nil"/>
              <w:left w:val="nil"/>
              <w:bottom w:val="single" w:sz="4" w:space="0" w:color="auto"/>
              <w:right w:val="single" w:sz="4" w:space="0" w:color="auto"/>
            </w:tcBorders>
            <w:shd w:val="clear" w:color="auto" w:fill="auto"/>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2</w:t>
            </w:r>
          </w:p>
        </w:tc>
        <w:tc>
          <w:tcPr>
            <w:tcW w:w="813" w:type="pct"/>
            <w:tcBorders>
              <w:top w:val="nil"/>
              <w:left w:val="nil"/>
              <w:bottom w:val="single" w:sz="4" w:space="0" w:color="auto"/>
              <w:right w:val="single" w:sz="4" w:space="0" w:color="auto"/>
            </w:tcBorders>
            <w:shd w:val="clear" w:color="auto" w:fill="auto"/>
            <w:vAlign w:val="center"/>
          </w:tcPr>
          <w:p w:rsidR="00A30DDE" w:rsidRDefault="006E52E9">
            <w:pPr>
              <w:widowControl/>
              <w:jc w:val="left"/>
              <w:rPr>
                <w:rFonts w:ascii="仿宋" w:eastAsia="仿宋" w:hAnsi="仿宋" w:cs="宋体"/>
                <w:color w:val="000000"/>
                <w:kern w:val="0"/>
                <w:sz w:val="18"/>
                <w:szCs w:val="18"/>
              </w:rPr>
            </w:pPr>
            <w:r>
              <w:rPr>
                <w:rFonts w:ascii="仿宋" w:eastAsia="仿宋" w:hAnsi="仿宋" w:cs="宋体" w:hint="eastAsia"/>
                <w:color w:val="000000"/>
                <w:kern w:val="0"/>
                <w:sz w:val="18"/>
                <w:szCs w:val="18"/>
              </w:rPr>
              <w:t>2024年-2025年池塘标准化改造完成1560亩</w:t>
            </w:r>
          </w:p>
        </w:tc>
        <w:tc>
          <w:tcPr>
            <w:tcW w:w="1242" w:type="pct"/>
            <w:tcBorders>
              <w:top w:val="nil"/>
              <w:left w:val="nil"/>
              <w:bottom w:val="single" w:sz="4" w:space="0" w:color="auto"/>
              <w:right w:val="single" w:sz="4" w:space="0" w:color="auto"/>
            </w:tcBorders>
            <w:shd w:val="clear" w:color="auto" w:fill="auto"/>
            <w:vAlign w:val="center"/>
          </w:tcPr>
          <w:p w:rsidR="00A30DDE" w:rsidRDefault="006E52E9">
            <w:pPr>
              <w:widowControl/>
              <w:jc w:val="left"/>
              <w:rPr>
                <w:rFonts w:ascii="仿宋" w:eastAsia="仿宋" w:hAnsi="仿宋" w:cs="宋体"/>
                <w:color w:val="000000"/>
                <w:kern w:val="0"/>
                <w:sz w:val="18"/>
                <w:szCs w:val="18"/>
              </w:rPr>
            </w:pPr>
            <w:r>
              <w:rPr>
                <w:rFonts w:ascii="仿宋" w:eastAsia="仿宋" w:hAnsi="仿宋" w:cs="宋体" w:hint="eastAsia"/>
                <w:color w:val="000000"/>
                <w:kern w:val="0"/>
                <w:sz w:val="18"/>
                <w:szCs w:val="18"/>
              </w:rPr>
              <w:t>完成得2分，按未完</w:t>
            </w:r>
            <w:proofErr w:type="gramStart"/>
            <w:r>
              <w:rPr>
                <w:rFonts w:ascii="仿宋" w:eastAsia="仿宋" w:hAnsi="仿宋" w:cs="宋体" w:hint="eastAsia"/>
                <w:color w:val="000000"/>
                <w:kern w:val="0"/>
                <w:sz w:val="18"/>
                <w:szCs w:val="18"/>
              </w:rPr>
              <w:t>成数量</w:t>
            </w:r>
            <w:proofErr w:type="gramEnd"/>
            <w:r>
              <w:rPr>
                <w:rFonts w:ascii="仿宋" w:eastAsia="仿宋" w:hAnsi="仿宋" w:cs="宋体" w:hint="eastAsia"/>
                <w:color w:val="000000"/>
                <w:kern w:val="0"/>
                <w:sz w:val="18"/>
                <w:szCs w:val="18"/>
              </w:rPr>
              <w:t>比例扣分，扣完为止。</w:t>
            </w:r>
          </w:p>
        </w:tc>
        <w:tc>
          <w:tcPr>
            <w:tcW w:w="400" w:type="pct"/>
            <w:tcBorders>
              <w:top w:val="nil"/>
              <w:left w:val="nil"/>
              <w:bottom w:val="single" w:sz="4" w:space="0" w:color="auto"/>
              <w:right w:val="single" w:sz="4" w:space="0" w:color="auto"/>
            </w:tcBorders>
            <w:shd w:val="clear" w:color="auto" w:fill="auto"/>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2</w:t>
            </w:r>
          </w:p>
        </w:tc>
        <w:tc>
          <w:tcPr>
            <w:tcW w:w="825" w:type="pct"/>
            <w:tcBorders>
              <w:top w:val="nil"/>
              <w:left w:val="nil"/>
              <w:bottom w:val="single" w:sz="4" w:space="0" w:color="auto"/>
              <w:right w:val="single" w:sz="4" w:space="0" w:color="auto"/>
            </w:tcBorders>
            <w:shd w:val="clear" w:color="auto" w:fill="auto"/>
            <w:vAlign w:val="center"/>
          </w:tcPr>
          <w:p w:rsidR="00A30DDE" w:rsidRDefault="006E52E9">
            <w:pPr>
              <w:widowControl/>
              <w:jc w:val="left"/>
              <w:rPr>
                <w:rFonts w:ascii="仿宋" w:eastAsia="仿宋" w:hAnsi="仿宋" w:cs="宋体"/>
                <w:color w:val="000000"/>
                <w:kern w:val="0"/>
                <w:sz w:val="18"/>
                <w:szCs w:val="18"/>
              </w:rPr>
            </w:pPr>
            <w:r>
              <w:rPr>
                <w:rFonts w:ascii="仿宋" w:eastAsia="仿宋" w:hAnsi="仿宋" w:cs="宋体" w:hint="eastAsia"/>
                <w:color w:val="000000"/>
                <w:kern w:val="0"/>
                <w:sz w:val="18"/>
                <w:szCs w:val="18"/>
              </w:rPr>
              <w:t>溧水区</w:t>
            </w:r>
            <w:proofErr w:type="gramStart"/>
            <w:r>
              <w:rPr>
                <w:rFonts w:ascii="仿宋" w:eastAsia="仿宋" w:hAnsi="仿宋" w:cs="宋体" w:hint="eastAsia"/>
                <w:color w:val="000000"/>
                <w:kern w:val="0"/>
                <w:sz w:val="18"/>
                <w:szCs w:val="18"/>
              </w:rPr>
              <w:t>完成晶桥镇</w:t>
            </w:r>
            <w:proofErr w:type="gramEnd"/>
            <w:r>
              <w:rPr>
                <w:rFonts w:ascii="仿宋" w:eastAsia="仿宋" w:hAnsi="仿宋" w:cs="宋体" w:hint="eastAsia"/>
                <w:color w:val="000000"/>
                <w:kern w:val="0"/>
                <w:sz w:val="18"/>
                <w:szCs w:val="18"/>
              </w:rPr>
              <w:t>（水晶片1322.72亩、孔家片293.5亩）养殖池塘生态化改造项目，合计1616.22亩</w:t>
            </w:r>
          </w:p>
        </w:tc>
      </w:tr>
      <w:tr w:rsidR="00A30DDE">
        <w:trPr>
          <w:trHeight w:val="896"/>
        </w:trPr>
        <w:tc>
          <w:tcPr>
            <w:tcW w:w="344" w:type="pct"/>
            <w:vMerge/>
            <w:tcBorders>
              <w:top w:val="nil"/>
              <w:left w:val="single" w:sz="4" w:space="0" w:color="auto"/>
              <w:bottom w:val="single" w:sz="4" w:space="0" w:color="000000"/>
              <w:right w:val="single" w:sz="4" w:space="0" w:color="auto"/>
            </w:tcBorders>
            <w:vAlign w:val="center"/>
          </w:tcPr>
          <w:p w:rsidR="00A30DDE" w:rsidRDefault="00A30DDE">
            <w:pPr>
              <w:widowControl/>
              <w:jc w:val="left"/>
              <w:rPr>
                <w:rFonts w:ascii="仿宋" w:eastAsia="仿宋" w:hAnsi="仿宋" w:cs="宋体"/>
                <w:color w:val="000000"/>
                <w:kern w:val="0"/>
                <w:sz w:val="18"/>
                <w:szCs w:val="18"/>
              </w:rPr>
            </w:pPr>
          </w:p>
        </w:tc>
        <w:tc>
          <w:tcPr>
            <w:tcW w:w="344" w:type="pct"/>
            <w:vMerge/>
            <w:tcBorders>
              <w:top w:val="nil"/>
              <w:left w:val="single" w:sz="4" w:space="0" w:color="auto"/>
              <w:bottom w:val="nil"/>
              <w:right w:val="single" w:sz="4" w:space="0" w:color="auto"/>
            </w:tcBorders>
            <w:vAlign w:val="center"/>
          </w:tcPr>
          <w:p w:rsidR="00A30DDE" w:rsidRDefault="00A30DDE">
            <w:pPr>
              <w:widowControl/>
              <w:jc w:val="left"/>
              <w:rPr>
                <w:rFonts w:ascii="仿宋" w:eastAsia="仿宋" w:hAnsi="仿宋" w:cs="宋体"/>
                <w:color w:val="000000"/>
                <w:kern w:val="0"/>
                <w:sz w:val="18"/>
                <w:szCs w:val="18"/>
              </w:rPr>
            </w:pPr>
          </w:p>
        </w:tc>
        <w:tc>
          <w:tcPr>
            <w:tcW w:w="398" w:type="pct"/>
            <w:tcBorders>
              <w:top w:val="nil"/>
              <w:left w:val="nil"/>
              <w:bottom w:val="single" w:sz="4" w:space="0" w:color="auto"/>
              <w:right w:val="single" w:sz="4" w:space="0" w:color="auto"/>
            </w:tcBorders>
            <w:shd w:val="clear" w:color="auto" w:fill="auto"/>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2025年-2026年池塘标准化改造实施亩数</w:t>
            </w:r>
          </w:p>
        </w:tc>
        <w:tc>
          <w:tcPr>
            <w:tcW w:w="344" w:type="pct"/>
            <w:tcBorders>
              <w:top w:val="nil"/>
              <w:left w:val="nil"/>
              <w:bottom w:val="single" w:sz="4" w:space="0" w:color="auto"/>
              <w:right w:val="single" w:sz="4" w:space="0" w:color="auto"/>
            </w:tcBorders>
            <w:shd w:val="clear" w:color="auto" w:fill="auto"/>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3060</w:t>
            </w:r>
          </w:p>
        </w:tc>
        <w:tc>
          <w:tcPr>
            <w:tcW w:w="290" w:type="pct"/>
            <w:tcBorders>
              <w:top w:val="nil"/>
              <w:left w:val="nil"/>
              <w:bottom w:val="single" w:sz="4" w:space="0" w:color="auto"/>
              <w:right w:val="single" w:sz="4" w:space="0" w:color="auto"/>
            </w:tcBorders>
            <w:shd w:val="clear" w:color="auto" w:fill="auto"/>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2</w:t>
            </w:r>
          </w:p>
        </w:tc>
        <w:tc>
          <w:tcPr>
            <w:tcW w:w="813" w:type="pct"/>
            <w:tcBorders>
              <w:top w:val="nil"/>
              <w:left w:val="nil"/>
              <w:bottom w:val="single" w:sz="4" w:space="0" w:color="auto"/>
              <w:right w:val="single" w:sz="4" w:space="0" w:color="auto"/>
            </w:tcBorders>
            <w:shd w:val="clear" w:color="auto" w:fill="auto"/>
            <w:vAlign w:val="center"/>
          </w:tcPr>
          <w:p w:rsidR="00A30DDE" w:rsidRDefault="006E52E9">
            <w:pPr>
              <w:widowControl/>
              <w:jc w:val="left"/>
              <w:rPr>
                <w:rFonts w:ascii="仿宋" w:eastAsia="仿宋" w:hAnsi="仿宋" w:cs="宋体"/>
                <w:color w:val="000000"/>
                <w:kern w:val="0"/>
                <w:sz w:val="18"/>
                <w:szCs w:val="18"/>
              </w:rPr>
            </w:pPr>
            <w:r>
              <w:rPr>
                <w:rFonts w:ascii="仿宋" w:eastAsia="仿宋" w:hAnsi="仿宋" w:cs="宋体" w:hint="eastAsia"/>
                <w:color w:val="000000"/>
                <w:kern w:val="0"/>
                <w:sz w:val="18"/>
                <w:szCs w:val="18"/>
              </w:rPr>
              <w:t>2025年-2026年池塘标准化改造实施3060亩</w:t>
            </w:r>
          </w:p>
        </w:tc>
        <w:tc>
          <w:tcPr>
            <w:tcW w:w="1242" w:type="pct"/>
            <w:tcBorders>
              <w:top w:val="nil"/>
              <w:left w:val="nil"/>
              <w:bottom w:val="single" w:sz="4" w:space="0" w:color="auto"/>
              <w:right w:val="single" w:sz="4" w:space="0" w:color="auto"/>
            </w:tcBorders>
            <w:shd w:val="clear" w:color="auto" w:fill="auto"/>
            <w:vAlign w:val="center"/>
          </w:tcPr>
          <w:p w:rsidR="00A30DDE" w:rsidRDefault="006E52E9">
            <w:pPr>
              <w:widowControl/>
              <w:jc w:val="left"/>
              <w:rPr>
                <w:rFonts w:ascii="仿宋" w:eastAsia="仿宋" w:hAnsi="仿宋" w:cs="宋体"/>
                <w:color w:val="000000"/>
                <w:kern w:val="0"/>
                <w:sz w:val="18"/>
                <w:szCs w:val="18"/>
              </w:rPr>
            </w:pPr>
            <w:r>
              <w:rPr>
                <w:rFonts w:ascii="仿宋" w:eastAsia="仿宋" w:hAnsi="仿宋" w:cs="宋体" w:hint="eastAsia"/>
                <w:color w:val="000000"/>
                <w:kern w:val="0"/>
                <w:sz w:val="18"/>
                <w:szCs w:val="18"/>
              </w:rPr>
              <w:t>完成得2分，按未完</w:t>
            </w:r>
            <w:proofErr w:type="gramStart"/>
            <w:r>
              <w:rPr>
                <w:rFonts w:ascii="仿宋" w:eastAsia="仿宋" w:hAnsi="仿宋" w:cs="宋体" w:hint="eastAsia"/>
                <w:color w:val="000000"/>
                <w:kern w:val="0"/>
                <w:sz w:val="18"/>
                <w:szCs w:val="18"/>
              </w:rPr>
              <w:t>成数量</w:t>
            </w:r>
            <w:proofErr w:type="gramEnd"/>
            <w:r>
              <w:rPr>
                <w:rFonts w:ascii="仿宋" w:eastAsia="仿宋" w:hAnsi="仿宋" w:cs="宋体" w:hint="eastAsia"/>
                <w:color w:val="000000"/>
                <w:kern w:val="0"/>
                <w:sz w:val="18"/>
                <w:szCs w:val="18"/>
              </w:rPr>
              <w:t>比例扣分，扣完为止。</w:t>
            </w:r>
          </w:p>
        </w:tc>
        <w:tc>
          <w:tcPr>
            <w:tcW w:w="400" w:type="pct"/>
            <w:tcBorders>
              <w:top w:val="nil"/>
              <w:left w:val="nil"/>
              <w:bottom w:val="single" w:sz="4" w:space="0" w:color="auto"/>
              <w:right w:val="single" w:sz="4" w:space="0" w:color="auto"/>
            </w:tcBorders>
            <w:shd w:val="clear" w:color="auto" w:fill="auto"/>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2</w:t>
            </w:r>
          </w:p>
        </w:tc>
        <w:tc>
          <w:tcPr>
            <w:tcW w:w="825" w:type="pct"/>
            <w:tcBorders>
              <w:top w:val="nil"/>
              <w:left w:val="nil"/>
              <w:bottom w:val="single" w:sz="4" w:space="0" w:color="auto"/>
              <w:right w:val="single" w:sz="4" w:space="0" w:color="auto"/>
            </w:tcBorders>
            <w:shd w:val="clear" w:color="auto" w:fill="auto"/>
            <w:vAlign w:val="center"/>
          </w:tcPr>
          <w:p w:rsidR="00A30DDE" w:rsidRDefault="006E52E9">
            <w:pPr>
              <w:widowControl/>
              <w:jc w:val="left"/>
              <w:rPr>
                <w:rFonts w:ascii="仿宋" w:eastAsia="仿宋" w:hAnsi="仿宋" w:cs="宋体"/>
                <w:color w:val="000000"/>
                <w:kern w:val="0"/>
                <w:sz w:val="18"/>
                <w:szCs w:val="18"/>
              </w:rPr>
            </w:pPr>
            <w:r>
              <w:rPr>
                <w:rFonts w:ascii="仿宋" w:eastAsia="仿宋" w:hAnsi="仿宋" w:cs="宋体" w:hint="eastAsia"/>
                <w:color w:val="000000"/>
                <w:kern w:val="0"/>
                <w:sz w:val="18"/>
                <w:szCs w:val="18"/>
              </w:rPr>
              <w:t>江宁区354亩、</w:t>
            </w:r>
            <w:proofErr w:type="gramStart"/>
            <w:r>
              <w:rPr>
                <w:rFonts w:ascii="仿宋" w:eastAsia="仿宋" w:hAnsi="仿宋" w:cs="宋体" w:hint="eastAsia"/>
                <w:color w:val="000000"/>
                <w:kern w:val="0"/>
                <w:sz w:val="18"/>
                <w:szCs w:val="18"/>
              </w:rPr>
              <w:t>六合区</w:t>
            </w:r>
            <w:proofErr w:type="gramEnd"/>
            <w:r>
              <w:rPr>
                <w:rFonts w:ascii="仿宋" w:eastAsia="仿宋" w:hAnsi="仿宋" w:cs="宋体" w:hint="eastAsia"/>
                <w:color w:val="000000"/>
                <w:kern w:val="0"/>
                <w:sz w:val="18"/>
                <w:szCs w:val="18"/>
              </w:rPr>
              <w:t>600亩、溧水区2453.18亩，共计3407.18亩</w:t>
            </w:r>
          </w:p>
        </w:tc>
      </w:tr>
      <w:tr w:rsidR="00A30DDE">
        <w:trPr>
          <w:trHeight w:val="1075"/>
        </w:trPr>
        <w:tc>
          <w:tcPr>
            <w:tcW w:w="344" w:type="pct"/>
            <w:vMerge/>
            <w:tcBorders>
              <w:top w:val="nil"/>
              <w:left w:val="single" w:sz="4" w:space="0" w:color="auto"/>
              <w:bottom w:val="single" w:sz="4" w:space="0" w:color="000000"/>
              <w:right w:val="single" w:sz="4" w:space="0" w:color="auto"/>
            </w:tcBorders>
            <w:vAlign w:val="center"/>
          </w:tcPr>
          <w:p w:rsidR="00A30DDE" w:rsidRDefault="00A30DDE">
            <w:pPr>
              <w:widowControl/>
              <w:jc w:val="left"/>
              <w:rPr>
                <w:rFonts w:ascii="仿宋" w:eastAsia="仿宋" w:hAnsi="仿宋" w:cs="宋体"/>
                <w:color w:val="000000"/>
                <w:kern w:val="0"/>
                <w:sz w:val="18"/>
                <w:szCs w:val="18"/>
              </w:rPr>
            </w:pPr>
          </w:p>
        </w:tc>
        <w:tc>
          <w:tcPr>
            <w:tcW w:w="344" w:type="pct"/>
            <w:vMerge/>
            <w:tcBorders>
              <w:top w:val="nil"/>
              <w:left w:val="single" w:sz="4" w:space="0" w:color="auto"/>
              <w:bottom w:val="nil"/>
              <w:right w:val="single" w:sz="4" w:space="0" w:color="auto"/>
            </w:tcBorders>
            <w:vAlign w:val="center"/>
          </w:tcPr>
          <w:p w:rsidR="00A30DDE" w:rsidRDefault="00A30DDE">
            <w:pPr>
              <w:widowControl/>
              <w:jc w:val="left"/>
              <w:rPr>
                <w:rFonts w:ascii="仿宋" w:eastAsia="仿宋" w:hAnsi="仿宋" w:cs="宋体"/>
                <w:color w:val="000000"/>
                <w:kern w:val="0"/>
                <w:sz w:val="18"/>
                <w:szCs w:val="18"/>
              </w:rPr>
            </w:pPr>
          </w:p>
        </w:tc>
        <w:tc>
          <w:tcPr>
            <w:tcW w:w="398" w:type="pct"/>
            <w:tcBorders>
              <w:top w:val="nil"/>
              <w:left w:val="nil"/>
              <w:bottom w:val="single" w:sz="4" w:space="0" w:color="auto"/>
              <w:right w:val="single" w:sz="4" w:space="0" w:color="auto"/>
            </w:tcBorders>
            <w:shd w:val="clear" w:color="auto" w:fill="auto"/>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智慧渔场新建个数</w:t>
            </w:r>
          </w:p>
        </w:tc>
        <w:tc>
          <w:tcPr>
            <w:tcW w:w="344" w:type="pct"/>
            <w:tcBorders>
              <w:top w:val="nil"/>
              <w:left w:val="nil"/>
              <w:bottom w:val="single" w:sz="4" w:space="0" w:color="auto"/>
              <w:right w:val="single" w:sz="4" w:space="0" w:color="auto"/>
            </w:tcBorders>
            <w:shd w:val="clear" w:color="auto" w:fill="auto"/>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1</w:t>
            </w:r>
          </w:p>
        </w:tc>
        <w:tc>
          <w:tcPr>
            <w:tcW w:w="290" w:type="pct"/>
            <w:tcBorders>
              <w:top w:val="nil"/>
              <w:left w:val="nil"/>
              <w:bottom w:val="single" w:sz="4" w:space="0" w:color="auto"/>
              <w:right w:val="single" w:sz="4" w:space="0" w:color="auto"/>
            </w:tcBorders>
            <w:shd w:val="clear" w:color="auto" w:fill="auto"/>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2</w:t>
            </w:r>
          </w:p>
        </w:tc>
        <w:tc>
          <w:tcPr>
            <w:tcW w:w="813" w:type="pct"/>
            <w:tcBorders>
              <w:top w:val="nil"/>
              <w:left w:val="nil"/>
              <w:bottom w:val="single" w:sz="4" w:space="0" w:color="auto"/>
              <w:right w:val="single" w:sz="4" w:space="0" w:color="auto"/>
            </w:tcBorders>
            <w:shd w:val="clear" w:color="auto" w:fill="auto"/>
            <w:vAlign w:val="center"/>
          </w:tcPr>
          <w:p w:rsidR="00A30DDE" w:rsidRDefault="006E52E9">
            <w:pPr>
              <w:widowControl/>
              <w:jc w:val="left"/>
              <w:rPr>
                <w:rFonts w:ascii="仿宋" w:eastAsia="仿宋" w:hAnsi="仿宋" w:cs="宋体"/>
                <w:color w:val="000000"/>
                <w:kern w:val="0"/>
                <w:sz w:val="18"/>
                <w:szCs w:val="18"/>
              </w:rPr>
            </w:pPr>
            <w:r>
              <w:rPr>
                <w:rFonts w:ascii="仿宋" w:eastAsia="仿宋" w:hAnsi="仿宋" w:cs="宋体" w:hint="eastAsia"/>
                <w:color w:val="000000"/>
                <w:kern w:val="0"/>
                <w:sz w:val="18"/>
                <w:szCs w:val="18"/>
              </w:rPr>
              <w:t>智慧渔场新建1个</w:t>
            </w:r>
          </w:p>
        </w:tc>
        <w:tc>
          <w:tcPr>
            <w:tcW w:w="1242" w:type="pct"/>
            <w:tcBorders>
              <w:top w:val="nil"/>
              <w:left w:val="nil"/>
              <w:bottom w:val="single" w:sz="4" w:space="0" w:color="auto"/>
              <w:right w:val="single" w:sz="4" w:space="0" w:color="auto"/>
            </w:tcBorders>
            <w:shd w:val="clear" w:color="auto" w:fill="auto"/>
            <w:vAlign w:val="center"/>
          </w:tcPr>
          <w:p w:rsidR="00A30DDE" w:rsidRDefault="006E52E9">
            <w:pPr>
              <w:widowControl/>
              <w:jc w:val="left"/>
              <w:rPr>
                <w:rFonts w:ascii="仿宋" w:eastAsia="仿宋" w:hAnsi="仿宋" w:cs="宋体"/>
                <w:color w:val="000000"/>
                <w:kern w:val="0"/>
                <w:sz w:val="18"/>
                <w:szCs w:val="18"/>
              </w:rPr>
            </w:pPr>
            <w:proofErr w:type="gramStart"/>
            <w:r>
              <w:rPr>
                <w:rFonts w:ascii="仿宋" w:eastAsia="仿宋" w:hAnsi="仿宋" w:cs="宋体" w:hint="eastAsia"/>
                <w:color w:val="000000"/>
                <w:kern w:val="0"/>
                <w:sz w:val="18"/>
                <w:szCs w:val="18"/>
              </w:rPr>
              <w:t>未完成扣2分</w:t>
            </w:r>
            <w:proofErr w:type="gramEnd"/>
            <w:r>
              <w:rPr>
                <w:rFonts w:ascii="仿宋" w:eastAsia="仿宋" w:hAnsi="仿宋" w:cs="宋体" w:hint="eastAsia"/>
                <w:color w:val="000000"/>
                <w:kern w:val="0"/>
                <w:sz w:val="18"/>
                <w:szCs w:val="18"/>
              </w:rPr>
              <w:t>，扣完为止。</w:t>
            </w:r>
          </w:p>
        </w:tc>
        <w:tc>
          <w:tcPr>
            <w:tcW w:w="400" w:type="pct"/>
            <w:tcBorders>
              <w:top w:val="nil"/>
              <w:left w:val="nil"/>
              <w:bottom w:val="single" w:sz="4" w:space="0" w:color="auto"/>
              <w:right w:val="single" w:sz="4" w:space="0" w:color="auto"/>
            </w:tcBorders>
            <w:shd w:val="clear" w:color="auto" w:fill="auto"/>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2</w:t>
            </w:r>
          </w:p>
        </w:tc>
        <w:tc>
          <w:tcPr>
            <w:tcW w:w="825" w:type="pct"/>
            <w:tcBorders>
              <w:top w:val="nil"/>
              <w:left w:val="nil"/>
              <w:bottom w:val="single" w:sz="4" w:space="0" w:color="auto"/>
              <w:right w:val="single" w:sz="4" w:space="0" w:color="auto"/>
            </w:tcBorders>
            <w:shd w:val="clear" w:color="auto" w:fill="auto"/>
            <w:vAlign w:val="center"/>
          </w:tcPr>
          <w:p w:rsidR="00A30DDE" w:rsidRDefault="006E52E9">
            <w:pPr>
              <w:widowControl/>
              <w:jc w:val="left"/>
              <w:rPr>
                <w:rFonts w:ascii="仿宋" w:eastAsia="仿宋" w:hAnsi="仿宋" w:cs="宋体"/>
                <w:color w:val="000000"/>
                <w:kern w:val="0"/>
                <w:sz w:val="18"/>
                <w:szCs w:val="18"/>
              </w:rPr>
            </w:pPr>
            <w:r>
              <w:rPr>
                <w:rFonts w:ascii="仿宋" w:eastAsia="仿宋" w:hAnsi="仿宋" w:cs="宋体" w:hint="eastAsia"/>
                <w:color w:val="000000"/>
                <w:kern w:val="0"/>
                <w:sz w:val="18"/>
                <w:szCs w:val="18"/>
              </w:rPr>
              <w:t>六合新建智慧渔场1个</w:t>
            </w:r>
          </w:p>
        </w:tc>
      </w:tr>
      <w:tr w:rsidR="00A30DDE">
        <w:trPr>
          <w:trHeight w:val="1075"/>
        </w:trPr>
        <w:tc>
          <w:tcPr>
            <w:tcW w:w="344" w:type="pct"/>
            <w:vMerge/>
            <w:tcBorders>
              <w:top w:val="nil"/>
              <w:left w:val="single" w:sz="4" w:space="0" w:color="auto"/>
              <w:bottom w:val="single" w:sz="4" w:space="0" w:color="000000"/>
              <w:right w:val="single" w:sz="4" w:space="0" w:color="auto"/>
            </w:tcBorders>
            <w:vAlign w:val="center"/>
          </w:tcPr>
          <w:p w:rsidR="00A30DDE" w:rsidRDefault="00A30DDE">
            <w:pPr>
              <w:widowControl/>
              <w:jc w:val="left"/>
              <w:rPr>
                <w:rFonts w:ascii="仿宋" w:eastAsia="仿宋" w:hAnsi="仿宋" w:cs="宋体"/>
                <w:color w:val="000000"/>
                <w:kern w:val="0"/>
                <w:sz w:val="18"/>
                <w:szCs w:val="18"/>
              </w:rPr>
            </w:pPr>
          </w:p>
        </w:tc>
        <w:tc>
          <w:tcPr>
            <w:tcW w:w="344" w:type="pct"/>
            <w:vMerge/>
            <w:tcBorders>
              <w:top w:val="nil"/>
              <w:left w:val="single" w:sz="4" w:space="0" w:color="auto"/>
              <w:bottom w:val="nil"/>
              <w:right w:val="single" w:sz="4" w:space="0" w:color="auto"/>
            </w:tcBorders>
            <w:vAlign w:val="center"/>
          </w:tcPr>
          <w:p w:rsidR="00A30DDE" w:rsidRDefault="00A30DDE">
            <w:pPr>
              <w:widowControl/>
              <w:jc w:val="left"/>
              <w:rPr>
                <w:rFonts w:ascii="仿宋" w:eastAsia="仿宋" w:hAnsi="仿宋" w:cs="宋体"/>
                <w:color w:val="000000"/>
                <w:kern w:val="0"/>
                <w:sz w:val="18"/>
                <w:szCs w:val="18"/>
              </w:rPr>
            </w:pPr>
          </w:p>
        </w:tc>
        <w:tc>
          <w:tcPr>
            <w:tcW w:w="398" w:type="pct"/>
            <w:tcBorders>
              <w:top w:val="nil"/>
              <w:left w:val="nil"/>
              <w:bottom w:val="single" w:sz="4" w:space="0" w:color="auto"/>
              <w:right w:val="single" w:sz="4" w:space="0" w:color="auto"/>
            </w:tcBorders>
            <w:shd w:val="clear" w:color="auto" w:fill="auto"/>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设施渔业基地新建个数</w:t>
            </w:r>
          </w:p>
        </w:tc>
        <w:tc>
          <w:tcPr>
            <w:tcW w:w="344" w:type="pct"/>
            <w:tcBorders>
              <w:top w:val="nil"/>
              <w:left w:val="nil"/>
              <w:bottom w:val="single" w:sz="4" w:space="0" w:color="auto"/>
              <w:right w:val="single" w:sz="4" w:space="0" w:color="auto"/>
            </w:tcBorders>
            <w:shd w:val="clear" w:color="auto" w:fill="auto"/>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2</w:t>
            </w:r>
          </w:p>
        </w:tc>
        <w:tc>
          <w:tcPr>
            <w:tcW w:w="290" w:type="pct"/>
            <w:tcBorders>
              <w:top w:val="nil"/>
              <w:left w:val="nil"/>
              <w:bottom w:val="single" w:sz="4" w:space="0" w:color="auto"/>
              <w:right w:val="single" w:sz="4" w:space="0" w:color="auto"/>
            </w:tcBorders>
            <w:shd w:val="clear" w:color="auto" w:fill="auto"/>
            <w:noWrap/>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2</w:t>
            </w:r>
          </w:p>
        </w:tc>
        <w:tc>
          <w:tcPr>
            <w:tcW w:w="813" w:type="pct"/>
            <w:tcBorders>
              <w:top w:val="nil"/>
              <w:left w:val="nil"/>
              <w:bottom w:val="single" w:sz="4" w:space="0" w:color="auto"/>
              <w:right w:val="single" w:sz="4" w:space="0" w:color="auto"/>
            </w:tcBorders>
            <w:shd w:val="clear" w:color="auto" w:fill="auto"/>
            <w:vAlign w:val="center"/>
          </w:tcPr>
          <w:p w:rsidR="00A30DDE" w:rsidRDefault="006E52E9">
            <w:pPr>
              <w:widowControl/>
              <w:jc w:val="left"/>
              <w:rPr>
                <w:rFonts w:ascii="仿宋" w:eastAsia="仿宋" w:hAnsi="仿宋" w:cs="宋体"/>
                <w:color w:val="000000"/>
                <w:kern w:val="0"/>
                <w:sz w:val="18"/>
                <w:szCs w:val="18"/>
              </w:rPr>
            </w:pPr>
            <w:r>
              <w:rPr>
                <w:rFonts w:ascii="仿宋" w:eastAsia="仿宋" w:hAnsi="仿宋" w:cs="宋体" w:hint="eastAsia"/>
                <w:color w:val="000000"/>
                <w:kern w:val="0"/>
                <w:sz w:val="18"/>
                <w:szCs w:val="18"/>
              </w:rPr>
              <w:t>设施渔业基地新建2个</w:t>
            </w:r>
          </w:p>
        </w:tc>
        <w:tc>
          <w:tcPr>
            <w:tcW w:w="1242" w:type="pct"/>
            <w:tcBorders>
              <w:top w:val="nil"/>
              <w:left w:val="nil"/>
              <w:bottom w:val="single" w:sz="4" w:space="0" w:color="auto"/>
              <w:right w:val="single" w:sz="4" w:space="0" w:color="auto"/>
            </w:tcBorders>
            <w:shd w:val="clear" w:color="auto" w:fill="auto"/>
            <w:vAlign w:val="center"/>
          </w:tcPr>
          <w:p w:rsidR="00A30DDE" w:rsidRDefault="006E52E9">
            <w:pPr>
              <w:widowControl/>
              <w:jc w:val="left"/>
              <w:rPr>
                <w:rFonts w:ascii="仿宋" w:eastAsia="仿宋" w:hAnsi="仿宋" w:cs="宋体"/>
                <w:color w:val="000000"/>
                <w:kern w:val="0"/>
                <w:sz w:val="18"/>
                <w:szCs w:val="18"/>
              </w:rPr>
            </w:pPr>
            <w:r>
              <w:rPr>
                <w:rFonts w:ascii="仿宋" w:eastAsia="仿宋" w:hAnsi="仿宋" w:cs="宋体" w:hint="eastAsia"/>
                <w:color w:val="000000"/>
                <w:kern w:val="0"/>
                <w:sz w:val="18"/>
                <w:szCs w:val="18"/>
              </w:rPr>
              <w:t>未完成一项扣1分，扣完为止。</w:t>
            </w:r>
          </w:p>
        </w:tc>
        <w:tc>
          <w:tcPr>
            <w:tcW w:w="400" w:type="pct"/>
            <w:tcBorders>
              <w:top w:val="nil"/>
              <w:left w:val="nil"/>
              <w:bottom w:val="single" w:sz="4" w:space="0" w:color="auto"/>
              <w:right w:val="single" w:sz="4" w:space="0" w:color="auto"/>
            </w:tcBorders>
            <w:shd w:val="clear" w:color="auto" w:fill="auto"/>
            <w:noWrap/>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1</w:t>
            </w:r>
          </w:p>
        </w:tc>
        <w:tc>
          <w:tcPr>
            <w:tcW w:w="825" w:type="pct"/>
            <w:tcBorders>
              <w:top w:val="nil"/>
              <w:left w:val="nil"/>
              <w:bottom w:val="single" w:sz="4" w:space="0" w:color="auto"/>
              <w:right w:val="single" w:sz="4" w:space="0" w:color="auto"/>
            </w:tcBorders>
            <w:shd w:val="clear" w:color="auto" w:fill="auto"/>
            <w:vAlign w:val="center"/>
          </w:tcPr>
          <w:p w:rsidR="00A30DDE" w:rsidRDefault="006E52E9">
            <w:pPr>
              <w:widowControl/>
              <w:jc w:val="left"/>
              <w:rPr>
                <w:rFonts w:ascii="仿宋" w:eastAsia="仿宋" w:hAnsi="仿宋" w:cs="宋体"/>
                <w:color w:val="000000"/>
                <w:kern w:val="0"/>
                <w:sz w:val="18"/>
                <w:szCs w:val="18"/>
              </w:rPr>
            </w:pPr>
            <w:r>
              <w:rPr>
                <w:rFonts w:ascii="仿宋" w:eastAsia="仿宋" w:hAnsi="仿宋" w:cs="宋体" w:hint="eastAsia"/>
                <w:color w:val="000000"/>
                <w:kern w:val="0"/>
                <w:sz w:val="18"/>
                <w:szCs w:val="18"/>
              </w:rPr>
              <w:t>溧水完成设施渔业基地1个，</w:t>
            </w:r>
            <w:proofErr w:type="gramStart"/>
            <w:r>
              <w:rPr>
                <w:rFonts w:ascii="仿宋" w:eastAsia="仿宋" w:hAnsi="仿宋" w:cs="宋体" w:hint="eastAsia"/>
                <w:color w:val="000000"/>
                <w:kern w:val="0"/>
                <w:sz w:val="18"/>
                <w:szCs w:val="18"/>
              </w:rPr>
              <w:t>浦口未</w:t>
            </w:r>
            <w:proofErr w:type="gramEnd"/>
            <w:r>
              <w:rPr>
                <w:rFonts w:ascii="仿宋" w:eastAsia="仿宋" w:hAnsi="仿宋" w:cs="宋体" w:hint="eastAsia"/>
                <w:color w:val="000000"/>
                <w:kern w:val="0"/>
                <w:sz w:val="18"/>
                <w:szCs w:val="18"/>
              </w:rPr>
              <w:t>立项</w:t>
            </w:r>
          </w:p>
        </w:tc>
      </w:tr>
      <w:tr w:rsidR="00A30DDE">
        <w:trPr>
          <w:trHeight w:val="1208"/>
        </w:trPr>
        <w:tc>
          <w:tcPr>
            <w:tcW w:w="344" w:type="pct"/>
            <w:vMerge/>
            <w:tcBorders>
              <w:top w:val="nil"/>
              <w:left w:val="single" w:sz="4" w:space="0" w:color="auto"/>
              <w:bottom w:val="single" w:sz="4" w:space="0" w:color="000000"/>
              <w:right w:val="single" w:sz="4" w:space="0" w:color="auto"/>
            </w:tcBorders>
            <w:vAlign w:val="center"/>
          </w:tcPr>
          <w:p w:rsidR="00A30DDE" w:rsidRDefault="00A30DDE">
            <w:pPr>
              <w:widowControl/>
              <w:jc w:val="left"/>
              <w:rPr>
                <w:rFonts w:ascii="仿宋" w:eastAsia="仿宋" w:hAnsi="仿宋" w:cs="宋体"/>
                <w:color w:val="000000"/>
                <w:kern w:val="0"/>
                <w:sz w:val="18"/>
                <w:szCs w:val="18"/>
              </w:rPr>
            </w:pPr>
          </w:p>
        </w:tc>
        <w:tc>
          <w:tcPr>
            <w:tcW w:w="344" w:type="pct"/>
            <w:vMerge/>
            <w:tcBorders>
              <w:top w:val="nil"/>
              <w:left w:val="single" w:sz="4" w:space="0" w:color="auto"/>
              <w:bottom w:val="nil"/>
              <w:right w:val="single" w:sz="4" w:space="0" w:color="auto"/>
            </w:tcBorders>
            <w:vAlign w:val="center"/>
          </w:tcPr>
          <w:p w:rsidR="00A30DDE" w:rsidRDefault="00A30DDE">
            <w:pPr>
              <w:widowControl/>
              <w:jc w:val="left"/>
              <w:rPr>
                <w:rFonts w:ascii="仿宋" w:eastAsia="仿宋" w:hAnsi="仿宋" w:cs="宋体"/>
                <w:color w:val="000000"/>
                <w:kern w:val="0"/>
                <w:sz w:val="18"/>
                <w:szCs w:val="18"/>
              </w:rPr>
            </w:pPr>
          </w:p>
        </w:tc>
        <w:tc>
          <w:tcPr>
            <w:tcW w:w="398" w:type="pct"/>
            <w:tcBorders>
              <w:top w:val="nil"/>
              <w:left w:val="nil"/>
              <w:bottom w:val="single" w:sz="4" w:space="0" w:color="auto"/>
              <w:right w:val="single" w:sz="4" w:space="0" w:color="auto"/>
            </w:tcBorders>
            <w:shd w:val="clear" w:color="auto" w:fill="auto"/>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增殖放流投放数量</w:t>
            </w:r>
          </w:p>
        </w:tc>
        <w:tc>
          <w:tcPr>
            <w:tcW w:w="344" w:type="pct"/>
            <w:tcBorders>
              <w:top w:val="nil"/>
              <w:left w:val="nil"/>
              <w:bottom w:val="single" w:sz="4" w:space="0" w:color="auto"/>
              <w:right w:val="single" w:sz="4" w:space="0" w:color="auto"/>
            </w:tcBorders>
            <w:shd w:val="clear" w:color="auto" w:fill="auto"/>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≥860万尾</w:t>
            </w:r>
          </w:p>
        </w:tc>
        <w:tc>
          <w:tcPr>
            <w:tcW w:w="290" w:type="pct"/>
            <w:tcBorders>
              <w:top w:val="nil"/>
              <w:left w:val="nil"/>
              <w:bottom w:val="single" w:sz="4" w:space="0" w:color="auto"/>
              <w:right w:val="single" w:sz="4" w:space="0" w:color="auto"/>
            </w:tcBorders>
            <w:shd w:val="clear" w:color="auto" w:fill="auto"/>
            <w:noWrap/>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3</w:t>
            </w:r>
          </w:p>
        </w:tc>
        <w:tc>
          <w:tcPr>
            <w:tcW w:w="813" w:type="pct"/>
            <w:tcBorders>
              <w:top w:val="nil"/>
              <w:left w:val="nil"/>
              <w:bottom w:val="single" w:sz="4" w:space="0" w:color="auto"/>
              <w:right w:val="single" w:sz="4" w:space="0" w:color="auto"/>
            </w:tcBorders>
            <w:shd w:val="clear" w:color="auto" w:fill="auto"/>
            <w:vAlign w:val="center"/>
          </w:tcPr>
          <w:p w:rsidR="00A30DDE" w:rsidRDefault="006E52E9">
            <w:pPr>
              <w:widowControl/>
              <w:jc w:val="left"/>
              <w:rPr>
                <w:rFonts w:ascii="仿宋" w:eastAsia="仿宋" w:hAnsi="仿宋" w:cs="宋体"/>
                <w:color w:val="000000"/>
                <w:kern w:val="0"/>
                <w:sz w:val="18"/>
                <w:szCs w:val="18"/>
              </w:rPr>
            </w:pPr>
            <w:r>
              <w:rPr>
                <w:rFonts w:ascii="仿宋" w:eastAsia="仿宋" w:hAnsi="仿宋" w:cs="宋体" w:hint="eastAsia"/>
                <w:color w:val="000000"/>
                <w:kern w:val="0"/>
                <w:sz w:val="18"/>
                <w:szCs w:val="18"/>
              </w:rPr>
              <w:t>增殖放流投放数量≥860万尾</w:t>
            </w:r>
          </w:p>
        </w:tc>
        <w:tc>
          <w:tcPr>
            <w:tcW w:w="1242" w:type="pct"/>
            <w:tcBorders>
              <w:top w:val="nil"/>
              <w:left w:val="nil"/>
              <w:bottom w:val="single" w:sz="4" w:space="0" w:color="auto"/>
              <w:right w:val="single" w:sz="4" w:space="0" w:color="auto"/>
            </w:tcBorders>
            <w:shd w:val="clear" w:color="auto" w:fill="auto"/>
            <w:vAlign w:val="center"/>
          </w:tcPr>
          <w:p w:rsidR="00A30DDE" w:rsidRDefault="006E52E9">
            <w:pPr>
              <w:widowControl/>
              <w:jc w:val="left"/>
              <w:rPr>
                <w:rFonts w:ascii="仿宋" w:eastAsia="仿宋" w:hAnsi="仿宋" w:cs="宋体"/>
                <w:color w:val="000000"/>
                <w:kern w:val="0"/>
                <w:sz w:val="18"/>
                <w:szCs w:val="18"/>
              </w:rPr>
            </w:pPr>
            <w:r>
              <w:rPr>
                <w:rFonts w:ascii="仿宋" w:eastAsia="仿宋" w:hAnsi="仿宋" w:cs="宋体" w:hint="eastAsia"/>
                <w:color w:val="000000"/>
                <w:kern w:val="0"/>
                <w:sz w:val="18"/>
                <w:szCs w:val="18"/>
              </w:rPr>
              <w:t>每减少215万尾扣1分，扣完为止。</w:t>
            </w:r>
          </w:p>
        </w:tc>
        <w:tc>
          <w:tcPr>
            <w:tcW w:w="400" w:type="pct"/>
            <w:tcBorders>
              <w:top w:val="nil"/>
              <w:left w:val="nil"/>
              <w:bottom w:val="single" w:sz="4" w:space="0" w:color="auto"/>
              <w:right w:val="single" w:sz="4" w:space="0" w:color="auto"/>
            </w:tcBorders>
            <w:shd w:val="clear" w:color="auto" w:fill="auto"/>
            <w:noWrap/>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3</w:t>
            </w:r>
          </w:p>
        </w:tc>
        <w:tc>
          <w:tcPr>
            <w:tcW w:w="825" w:type="pct"/>
            <w:tcBorders>
              <w:top w:val="nil"/>
              <w:left w:val="nil"/>
              <w:bottom w:val="single" w:sz="4" w:space="0" w:color="auto"/>
              <w:right w:val="single" w:sz="4" w:space="0" w:color="auto"/>
            </w:tcBorders>
            <w:shd w:val="clear" w:color="auto" w:fill="auto"/>
            <w:vAlign w:val="center"/>
          </w:tcPr>
          <w:p w:rsidR="00A30DDE" w:rsidRDefault="006E52E9">
            <w:pPr>
              <w:widowControl/>
              <w:jc w:val="left"/>
              <w:rPr>
                <w:rFonts w:ascii="仿宋" w:eastAsia="仿宋" w:hAnsi="仿宋" w:cs="宋体"/>
                <w:color w:val="000000"/>
                <w:kern w:val="0"/>
                <w:sz w:val="18"/>
                <w:szCs w:val="18"/>
              </w:rPr>
            </w:pPr>
            <w:r>
              <w:rPr>
                <w:rFonts w:ascii="仿宋" w:eastAsia="仿宋" w:hAnsi="仿宋" w:cs="宋体" w:hint="eastAsia"/>
                <w:color w:val="000000"/>
                <w:kern w:val="0"/>
                <w:sz w:val="18"/>
                <w:szCs w:val="18"/>
              </w:rPr>
              <w:t>增殖放流实际投放数量达1549万尾，其中四大家鱼1502万尾、长吻鮠23万尾、胭脂鱼24万尾</w:t>
            </w:r>
          </w:p>
        </w:tc>
      </w:tr>
      <w:tr w:rsidR="00A30DDE">
        <w:trPr>
          <w:trHeight w:val="1171"/>
        </w:trPr>
        <w:tc>
          <w:tcPr>
            <w:tcW w:w="344" w:type="pct"/>
            <w:vMerge/>
            <w:tcBorders>
              <w:top w:val="nil"/>
              <w:left w:val="single" w:sz="4" w:space="0" w:color="auto"/>
              <w:bottom w:val="single" w:sz="4" w:space="0" w:color="000000"/>
              <w:right w:val="single" w:sz="4" w:space="0" w:color="auto"/>
            </w:tcBorders>
            <w:vAlign w:val="center"/>
          </w:tcPr>
          <w:p w:rsidR="00A30DDE" w:rsidRDefault="00A30DDE">
            <w:pPr>
              <w:widowControl/>
              <w:jc w:val="left"/>
              <w:rPr>
                <w:rFonts w:ascii="仿宋" w:eastAsia="仿宋" w:hAnsi="仿宋" w:cs="宋体"/>
                <w:color w:val="000000"/>
                <w:kern w:val="0"/>
                <w:sz w:val="18"/>
                <w:szCs w:val="18"/>
              </w:rPr>
            </w:pPr>
          </w:p>
        </w:tc>
        <w:tc>
          <w:tcPr>
            <w:tcW w:w="344" w:type="pct"/>
            <w:vMerge/>
            <w:tcBorders>
              <w:top w:val="nil"/>
              <w:left w:val="single" w:sz="4" w:space="0" w:color="auto"/>
              <w:bottom w:val="nil"/>
              <w:right w:val="single" w:sz="4" w:space="0" w:color="auto"/>
            </w:tcBorders>
            <w:vAlign w:val="center"/>
          </w:tcPr>
          <w:p w:rsidR="00A30DDE" w:rsidRDefault="00A30DDE">
            <w:pPr>
              <w:widowControl/>
              <w:jc w:val="left"/>
              <w:rPr>
                <w:rFonts w:ascii="仿宋" w:eastAsia="仿宋" w:hAnsi="仿宋" w:cs="宋体"/>
                <w:color w:val="000000"/>
                <w:kern w:val="0"/>
                <w:sz w:val="18"/>
                <w:szCs w:val="18"/>
              </w:rPr>
            </w:pPr>
          </w:p>
        </w:tc>
        <w:tc>
          <w:tcPr>
            <w:tcW w:w="398" w:type="pct"/>
            <w:tcBorders>
              <w:top w:val="nil"/>
              <w:left w:val="nil"/>
              <w:bottom w:val="single" w:sz="4" w:space="0" w:color="auto"/>
              <w:right w:val="single" w:sz="4" w:space="0" w:color="auto"/>
            </w:tcBorders>
            <w:shd w:val="clear" w:color="auto" w:fill="auto"/>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水产科技</w:t>
            </w:r>
            <w:proofErr w:type="gramStart"/>
            <w:r>
              <w:rPr>
                <w:rFonts w:ascii="仿宋" w:eastAsia="仿宋" w:hAnsi="仿宋" w:cs="宋体" w:hint="eastAsia"/>
                <w:color w:val="000000"/>
                <w:kern w:val="0"/>
                <w:sz w:val="18"/>
                <w:szCs w:val="18"/>
              </w:rPr>
              <w:t>园运行</w:t>
            </w:r>
            <w:proofErr w:type="gramEnd"/>
            <w:r>
              <w:rPr>
                <w:rFonts w:ascii="仿宋" w:eastAsia="仿宋" w:hAnsi="仿宋" w:cs="宋体" w:hint="eastAsia"/>
                <w:color w:val="000000"/>
                <w:kern w:val="0"/>
                <w:sz w:val="18"/>
                <w:szCs w:val="18"/>
              </w:rPr>
              <w:t>与维护</w:t>
            </w:r>
          </w:p>
        </w:tc>
        <w:tc>
          <w:tcPr>
            <w:tcW w:w="344" w:type="pct"/>
            <w:tcBorders>
              <w:top w:val="nil"/>
              <w:left w:val="nil"/>
              <w:bottom w:val="single" w:sz="4" w:space="0" w:color="auto"/>
              <w:right w:val="single" w:sz="4" w:space="0" w:color="auto"/>
            </w:tcBorders>
            <w:shd w:val="clear" w:color="auto" w:fill="auto"/>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完成</w:t>
            </w:r>
          </w:p>
        </w:tc>
        <w:tc>
          <w:tcPr>
            <w:tcW w:w="290" w:type="pct"/>
            <w:tcBorders>
              <w:top w:val="nil"/>
              <w:left w:val="nil"/>
              <w:bottom w:val="single" w:sz="4" w:space="0" w:color="auto"/>
              <w:right w:val="single" w:sz="4" w:space="0" w:color="auto"/>
            </w:tcBorders>
            <w:shd w:val="clear" w:color="auto" w:fill="auto"/>
            <w:noWrap/>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2</w:t>
            </w:r>
          </w:p>
        </w:tc>
        <w:tc>
          <w:tcPr>
            <w:tcW w:w="813" w:type="pct"/>
            <w:tcBorders>
              <w:top w:val="nil"/>
              <w:left w:val="nil"/>
              <w:bottom w:val="single" w:sz="4" w:space="0" w:color="auto"/>
              <w:right w:val="single" w:sz="4" w:space="0" w:color="auto"/>
            </w:tcBorders>
            <w:shd w:val="clear" w:color="auto" w:fill="auto"/>
            <w:vAlign w:val="center"/>
          </w:tcPr>
          <w:p w:rsidR="00A30DDE" w:rsidRDefault="006E52E9">
            <w:pPr>
              <w:widowControl/>
              <w:jc w:val="left"/>
              <w:rPr>
                <w:rFonts w:ascii="仿宋" w:eastAsia="仿宋" w:hAnsi="仿宋" w:cs="宋体"/>
                <w:color w:val="000000"/>
                <w:kern w:val="0"/>
                <w:sz w:val="18"/>
                <w:szCs w:val="18"/>
              </w:rPr>
            </w:pPr>
            <w:r>
              <w:rPr>
                <w:rFonts w:ascii="仿宋" w:eastAsia="仿宋" w:hAnsi="仿宋" w:cs="宋体" w:hint="eastAsia"/>
                <w:color w:val="000000"/>
                <w:kern w:val="0"/>
                <w:sz w:val="18"/>
                <w:szCs w:val="18"/>
              </w:rPr>
              <w:t>进行园区设施设备、池塘</w:t>
            </w:r>
            <w:proofErr w:type="gramStart"/>
            <w:r>
              <w:rPr>
                <w:rFonts w:ascii="仿宋" w:eastAsia="仿宋" w:hAnsi="仿宋" w:cs="宋体" w:hint="eastAsia"/>
                <w:color w:val="000000"/>
                <w:kern w:val="0"/>
                <w:sz w:val="18"/>
                <w:szCs w:val="18"/>
              </w:rPr>
              <w:t>塘埂</w:t>
            </w:r>
            <w:proofErr w:type="gramEnd"/>
            <w:r>
              <w:rPr>
                <w:rFonts w:ascii="仿宋" w:eastAsia="仿宋" w:hAnsi="仿宋" w:cs="宋体" w:hint="eastAsia"/>
                <w:color w:val="000000"/>
                <w:kern w:val="0"/>
                <w:sz w:val="18"/>
                <w:szCs w:val="18"/>
              </w:rPr>
              <w:t>、河道护坡等管护、维修，生产实验用房修缮等工作。</w:t>
            </w:r>
          </w:p>
        </w:tc>
        <w:tc>
          <w:tcPr>
            <w:tcW w:w="1242" w:type="pct"/>
            <w:tcBorders>
              <w:top w:val="nil"/>
              <w:left w:val="nil"/>
              <w:bottom w:val="single" w:sz="4" w:space="0" w:color="auto"/>
              <w:right w:val="single" w:sz="4" w:space="0" w:color="auto"/>
            </w:tcBorders>
            <w:shd w:val="clear" w:color="auto" w:fill="auto"/>
            <w:vAlign w:val="center"/>
          </w:tcPr>
          <w:p w:rsidR="00A30DDE" w:rsidRDefault="006E52E9">
            <w:pPr>
              <w:widowControl/>
              <w:jc w:val="left"/>
              <w:rPr>
                <w:rFonts w:ascii="仿宋" w:eastAsia="仿宋" w:hAnsi="仿宋" w:cs="宋体"/>
                <w:color w:val="000000"/>
                <w:kern w:val="0"/>
                <w:sz w:val="18"/>
                <w:szCs w:val="18"/>
              </w:rPr>
            </w:pPr>
            <w:r>
              <w:rPr>
                <w:rFonts w:ascii="仿宋" w:eastAsia="仿宋" w:hAnsi="仿宋" w:cs="宋体" w:hint="eastAsia"/>
                <w:color w:val="000000"/>
                <w:kern w:val="0"/>
                <w:sz w:val="18"/>
                <w:szCs w:val="18"/>
              </w:rPr>
              <w:t>完成得2分，否则不得分</w:t>
            </w:r>
          </w:p>
        </w:tc>
        <w:tc>
          <w:tcPr>
            <w:tcW w:w="400" w:type="pct"/>
            <w:tcBorders>
              <w:top w:val="nil"/>
              <w:left w:val="nil"/>
              <w:bottom w:val="single" w:sz="4" w:space="0" w:color="auto"/>
              <w:right w:val="single" w:sz="4" w:space="0" w:color="auto"/>
            </w:tcBorders>
            <w:shd w:val="clear" w:color="auto" w:fill="auto"/>
            <w:noWrap/>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2</w:t>
            </w:r>
          </w:p>
        </w:tc>
        <w:tc>
          <w:tcPr>
            <w:tcW w:w="825" w:type="pct"/>
            <w:tcBorders>
              <w:top w:val="nil"/>
              <w:left w:val="nil"/>
              <w:bottom w:val="single" w:sz="4" w:space="0" w:color="auto"/>
              <w:right w:val="single" w:sz="4" w:space="0" w:color="auto"/>
            </w:tcBorders>
            <w:shd w:val="clear" w:color="auto" w:fill="auto"/>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完成</w:t>
            </w:r>
          </w:p>
        </w:tc>
      </w:tr>
      <w:tr w:rsidR="00A30DDE">
        <w:trPr>
          <w:trHeight w:val="1562"/>
        </w:trPr>
        <w:tc>
          <w:tcPr>
            <w:tcW w:w="344" w:type="pct"/>
            <w:vMerge/>
            <w:tcBorders>
              <w:top w:val="nil"/>
              <w:left w:val="single" w:sz="4" w:space="0" w:color="auto"/>
              <w:bottom w:val="single" w:sz="4" w:space="0" w:color="000000"/>
              <w:right w:val="single" w:sz="4" w:space="0" w:color="auto"/>
            </w:tcBorders>
            <w:vAlign w:val="center"/>
          </w:tcPr>
          <w:p w:rsidR="00A30DDE" w:rsidRDefault="00A30DDE">
            <w:pPr>
              <w:widowControl/>
              <w:jc w:val="left"/>
              <w:rPr>
                <w:rFonts w:ascii="仿宋" w:eastAsia="仿宋" w:hAnsi="仿宋" w:cs="宋体"/>
                <w:color w:val="000000"/>
                <w:kern w:val="0"/>
                <w:sz w:val="18"/>
                <w:szCs w:val="18"/>
              </w:rPr>
            </w:pPr>
          </w:p>
        </w:tc>
        <w:tc>
          <w:tcPr>
            <w:tcW w:w="344" w:type="pct"/>
            <w:vMerge/>
            <w:tcBorders>
              <w:top w:val="nil"/>
              <w:left w:val="single" w:sz="4" w:space="0" w:color="auto"/>
              <w:bottom w:val="nil"/>
              <w:right w:val="single" w:sz="4" w:space="0" w:color="auto"/>
            </w:tcBorders>
            <w:vAlign w:val="center"/>
          </w:tcPr>
          <w:p w:rsidR="00A30DDE" w:rsidRDefault="00A30DDE">
            <w:pPr>
              <w:widowControl/>
              <w:jc w:val="left"/>
              <w:rPr>
                <w:rFonts w:ascii="仿宋" w:eastAsia="仿宋" w:hAnsi="仿宋" w:cs="宋体"/>
                <w:color w:val="000000"/>
                <w:kern w:val="0"/>
                <w:sz w:val="18"/>
                <w:szCs w:val="18"/>
              </w:rPr>
            </w:pPr>
          </w:p>
        </w:tc>
        <w:tc>
          <w:tcPr>
            <w:tcW w:w="398" w:type="pct"/>
            <w:tcBorders>
              <w:top w:val="nil"/>
              <w:left w:val="nil"/>
              <w:bottom w:val="single" w:sz="4" w:space="0" w:color="auto"/>
              <w:right w:val="single" w:sz="4" w:space="0" w:color="auto"/>
            </w:tcBorders>
            <w:shd w:val="clear" w:color="auto" w:fill="auto"/>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水产病害控制体系建设</w:t>
            </w:r>
          </w:p>
        </w:tc>
        <w:tc>
          <w:tcPr>
            <w:tcW w:w="344" w:type="pct"/>
            <w:tcBorders>
              <w:top w:val="nil"/>
              <w:left w:val="nil"/>
              <w:bottom w:val="single" w:sz="4" w:space="0" w:color="auto"/>
              <w:right w:val="single" w:sz="4" w:space="0" w:color="auto"/>
            </w:tcBorders>
            <w:shd w:val="clear" w:color="auto" w:fill="auto"/>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完成</w:t>
            </w:r>
          </w:p>
        </w:tc>
        <w:tc>
          <w:tcPr>
            <w:tcW w:w="290" w:type="pct"/>
            <w:tcBorders>
              <w:top w:val="nil"/>
              <w:left w:val="nil"/>
              <w:bottom w:val="single" w:sz="4" w:space="0" w:color="auto"/>
              <w:right w:val="single" w:sz="4" w:space="0" w:color="auto"/>
            </w:tcBorders>
            <w:shd w:val="clear" w:color="auto" w:fill="auto"/>
            <w:noWrap/>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2</w:t>
            </w:r>
          </w:p>
        </w:tc>
        <w:tc>
          <w:tcPr>
            <w:tcW w:w="813" w:type="pct"/>
            <w:tcBorders>
              <w:top w:val="nil"/>
              <w:left w:val="nil"/>
              <w:bottom w:val="single" w:sz="4" w:space="0" w:color="auto"/>
              <w:right w:val="single" w:sz="4" w:space="0" w:color="auto"/>
            </w:tcBorders>
            <w:shd w:val="clear" w:color="auto" w:fill="auto"/>
            <w:vAlign w:val="center"/>
          </w:tcPr>
          <w:p w:rsidR="00A30DDE" w:rsidRDefault="006E52E9">
            <w:pPr>
              <w:widowControl/>
              <w:jc w:val="left"/>
              <w:rPr>
                <w:rFonts w:ascii="仿宋" w:eastAsia="仿宋" w:hAnsi="仿宋" w:cs="宋体"/>
                <w:color w:val="000000"/>
                <w:kern w:val="0"/>
                <w:sz w:val="18"/>
                <w:szCs w:val="18"/>
              </w:rPr>
            </w:pPr>
            <w:r>
              <w:rPr>
                <w:rFonts w:ascii="仿宋" w:eastAsia="仿宋" w:hAnsi="仿宋" w:cs="宋体" w:hint="eastAsia"/>
                <w:color w:val="000000"/>
                <w:kern w:val="0"/>
                <w:sz w:val="18"/>
                <w:szCs w:val="18"/>
              </w:rPr>
              <w:t>开展水产养殖病害预测预报和主要特色品种重大疫病采样监测，培育水产养殖用药减量行动基地2个，做好水产品质</w:t>
            </w:r>
            <w:proofErr w:type="gramStart"/>
            <w:r>
              <w:rPr>
                <w:rFonts w:ascii="仿宋" w:eastAsia="仿宋" w:hAnsi="仿宋" w:cs="宋体" w:hint="eastAsia"/>
                <w:color w:val="000000"/>
                <w:kern w:val="0"/>
                <w:sz w:val="18"/>
                <w:szCs w:val="18"/>
              </w:rPr>
              <w:t>量安全</w:t>
            </w:r>
            <w:proofErr w:type="gramEnd"/>
            <w:r>
              <w:rPr>
                <w:rFonts w:ascii="仿宋" w:eastAsia="仿宋" w:hAnsi="仿宋" w:cs="宋体" w:hint="eastAsia"/>
                <w:color w:val="000000"/>
                <w:kern w:val="0"/>
                <w:sz w:val="18"/>
                <w:szCs w:val="18"/>
              </w:rPr>
              <w:t>相关公益服务等工作。</w:t>
            </w:r>
          </w:p>
        </w:tc>
        <w:tc>
          <w:tcPr>
            <w:tcW w:w="1242" w:type="pct"/>
            <w:tcBorders>
              <w:top w:val="nil"/>
              <w:left w:val="nil"/>
              <w:bottom w:val="single" w:sz="4" w:space="0" w:color="auto"/>
              <w:right w:val="single" w:sz="4" w:space="0" w:color="auto"/>
            </w:tcBorders>
            <w:shd w:val="clear" w:color="auto" w:fill="auto"/>
            <w:vAlign w:val="center"/>
          </w:tcPr>
          <w:p w:rsidR="00A30DDE" w:rsidRDefault="006E52E9">
            <w:pPr>
              <w:widowControl/>
              <w:jc w:val="left"/>
              <w:rPr>
                <w:rFonts w:ascii="仿宋" w:eastAsia="仿宋" w:hAnsi="仿宋" w:cs="宋体"/>
                <w:color w:val="000000"/>
                <w:kern w:val="0"/>
                <w:sz w:val="18"/>
                <w:szCs w:val="18"/>
              </w:rPr>
            </w:pPr>
            <w:r>
              <w:rPr>
                <w:rFonts w:ascii="仿宋" w:eastAsia="仿宋" w:hAnsi="仿宋" w:cs="宋体" w:hint="eastAsia"/>
                <w:color w:val="000000"/>
                <w:kern w:val="0"/>
                <w:sz w:val="18"/>
                <w:szCs w:val="18"/>
              </w:rPr>
              <w:t>完成得2分，否则不得分</w:t>
            </w:r>
          </w:p>
        </w:tc>
        <w:tc>
          <w:tcPr>
            <w:tcW w:w="400" w:type="pct"/>
            <w:tcBorders>
              <w:top w:val="nil"/>
              <w:left w:val="nil"/>
              <w:bottom w:val="single" w:sz="4" w:space="0" w:color="auto"/>
              <w:right w:val="single" w:sz="4" w:space="0" w:color="auto"/>
            </w:tcBorders>
            <w:shd w:val="clear" w:color="auto" w:fill="auto"/>
            <w:noWrap/>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2</w:t>
            </w:r>
          </w:p>
        </w:tc>
        <w:tc>
          <w:tcPr>
            <w:tcW w:w="825" w:type="pct"/>
            <w:tcBorders>
              <w:top w:val="nil"/>
              <w:left w:val="nil"/>
              <w:bottom w:val="single" w:sz="4" w:space="0" w:color="auto"/>
              <w:right w:val="single" w:sz="4" w:space="0" w:color="auto"/>
            </w:tcBorders>
            <w:shd w:val="clear" w:color="auto" w:fill="auto"/>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完成</w:t>
            </w:r>
          </w:p>
        </w:tc>
      </w:tr>
      <w:tr w:rsidR="00A30DDE">
        <w:trPr>
          <w:trHeight w:val="1562"/>
        </w:trPr>
        <w:tc>
          <w:tcPr>
            <w:tcW w:w="344" w:type="pct"/>
            <w:vMerge/>
            <w:tcBorders>
              <w:top w:val="nil"/>
              <w:left w:val="single" w:sz="4" w:space="0" w:color="auto"/>
              <w:bottom w:val="single" w:sz="4" w:space="0" w:color="000000"/>
              <w:right w:val="single" w:sz="4" w:space="0" w:color="auto"/>
            </w:tcBorders>
            <w:vAlign w:val="center"/>
          </w:tcPr>
          <w:p w:rsidR="00A30DDE" w:rsidRDefault="00A30DDE">
            <w:pPr>
              <w:widowControl/>
              <w:jc w:val="left"/>
              <w:rPr>
                <w:rFonts w:ascii="仿宋" w:eastAsia="仿宋" w:hAnsi="仿宋" w:cs="宋体"/>
                <w:color w:val="000000"/>
                <w:kern w:val="0"/>
                <w:sz w:val="18"/>
                <w:szCs w:val="18"/>
              </w:rPr>
            </w:pPr>
          </w:p>
        </w:tc>
        <w:tc>
          <w:tcPr>
            <w:tcW w:w="344" w:type="pct"/>
            <w:vMerge/>
            <w:tcBorders>
              <w:top w:val="nil"/>
              <w:left w:val="single" w:sz="4" w:space="0" w:color="auto"/>
              <w:bottom w:val="nil"/>
              <w:right w:val="single" w:sz="4" w:space="0" w:color="auto"/>
            </w:tcBorders>
            <w:vAlign w:val="center"/>
          </w:tcPr>
          <w:p w:rsidR="00A30DDE" w:rsidRDefault="00A30DDE">
            <w:pPr>
              <w:widowControl/>
              <w:jc w:val="left"/>
              <w:rPr>
                <w:rFonts w:ascii="仿宋" w:eastAsia="仿宋" w:hAnsi="仿宋" w:cs="宋体"/>
                <w:color w:val="000000"/>
                <w:kern w:val="0"/>
                <w:sz w:val="18"/>
                <w:szCs w:val="18"/>
              </w:rPr>
            </w:pPr>
          </w:p>
        </w:tc>
        <w:tc>
          <w:tcPr>
            <w:tcW w:w="398" w:type="pct"/>
            <w:tcBorders>
              <w:top w:val="nil"/>
              <w:left w:val="nil"/>
              <w:bottom w:val="single" w:sz="4" w:space="0" w:color="auto"/>
              <w:right w:val="single" w:sz="4" w:space="0" w:color="auto"/>
            </w:tcBorders>
            <w:shd w:val="clear" w:color="auto" w:fill="auto"/>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“四新”技术示范与推广</w:t>
            </w:r>
          </w:p>
        </w:tc>
        <w:tc>
          <w:tcPr>
            <w:tcW w:w="344" w:type="pct"/>
            <w:tcBorders>
              <w:top w:val="nil"/>
              <w:left w:val="nil"/>
              <w:bottom w:val="single" w:sz="4" w:space="0" w:color="auto"/>
              <w:right w:val="single" w:sz="4" w:space="0" w:color="auto"/>
            </w:tcBorders>
            <w:shd w:val="clear" w:color="auto" w:fill="auto"/>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完成</w:t>
            </w:r>
          </w:p>
        </w:tc>
        <w:tc>
          <w:tcPr>
            <w:tcW w:w="290" w:type="pct"/>
            <w:tcBorders>
              <w:top w:val="nil"/>
              <w:left w:val="nil"/>
              <w:bottom w:val="single" w:sz="4" w:space="0" w:color="auto"/>
              <w:right w:val="single" w:sz="4" w:space="0" w:color="auto"/>
            </w:tcBorders>
            <w:shd w:val="clear" w:color="auto" w:fill="auto"/>
            <w:noWrap/>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2</w:t>
            </w:r>
          </w:p>
        </w:tc>
        <w:tc>
          <w:tcPr>
            <w:tcW w:w="813" w:type="pct"/>
            <w:tcBorders>
              <w:top w:val="nil"/>
              <w:left w:val="nil"/>
              <w:bottom w:val="single" w:sz="4" w:space="0" w:color="auto"/>
              <w:right w:val="single" w:sz="4" w:space="0" w:color="auto"/>
            </w:tcBorders>
            <w:shd w:val="clear" w:color="auto" w:fill="auto"/>
            <w:vAlign w:val="center"/>
          </w:tcPr>
          <w:p w:rsidR="00A30DDE" w:rsidRDefault="006E52E9">
            <w:pPr>
              <w:widowControl/>
              <w:jc w:val="left"/>
              <w:rPr>
                <w:rFonts w:ascii="仿宋" w:eastAsia="仿宋" w:hAnsi="仿宋" w:cs="宋体"/>
                <w:color w:val="000000"/>
                <w:kern w:val="0"/>
                <w:sz w:val="18"/>
                <w:szCs w:val="18"/>
              </w:rPr>
            </w:pPr>
            <w:r>
              <w:rPr>
                <w:rFonts w:ascii="仿宋" w:eastAsia="仿宋" w:hAnsi="仿宋" w:cs="宋体" w:hint="eastAsia"/>
                <w:color w:val="000000"/>
                <w:kern w:val="0"/>
                <w:sz w:val="18"/>
                <w:szCs w:val="18"/>
              </w:rPr>
              <w:t>建设河蟹健康养殖“新产品、新技术、新模式、新装备”示范面积1600亩以上，组织开展现场观摩、技术培训与效果宣传等。</w:t>
            </w:r>
          </w:p>
        </w:tc>
        <w:tc>
          <w:tcPr>
            <w:tcW w:w="1242" w:type="pct"/>
            <w:tcBorders>
              <w:top w:val="nil"/>
              <w:left w:val="nil"/>
              <w:bottom w:val="single" w:sz="4" w:space="0" w:color="auto"/>
              <w:right w:val="single" w:sz="4" w:space="0" w:color="auto"/>
            </w:tcBorders>
            <w:shd w:val="clear" w:color="auto" w:fill="auto"/>
            <w:vAlign w:val="center"/>
          </w:tcPr>
          <w:p w:rsidR="00A30DDE" w:rsidRDefault="006E52E9">
            <w:pPr>
              <w:widowControl/>
              <w:jc w:val="left"/>
              <w:rPr>
                <w:rFonts w:ascii="仿宋" w:eastAsia="仿宋" w:hAnsi="仿宋" w:cs="宋体"/>
                <w:color w:val="000000"/>
                <w:kern w:val="0"/>
                <w:sz w:val="18"/>
                <w:szCs w:val="18"/>
              </w:rPr>
            </w:pPr>
            <w:r>
              <w:rPr>
                <w:rFonts w:ascii="仿宋" w:eastAsia="仿宋" w:hAnsi="仿宋" w:cs="宋体" w:hint="eastAsia"/>
                <w:color w:val="000000"/>
                <w:kern w:val="0"/>
                <w:sz w:val="18"/>
                <w:szCs w:val="18"/>
              </w:rPr>
              <w:t>完成得2分，否则不得分</w:t>
            </w:r>
          </w:p>
        </w:tc>
        <w:tc>
          <w:tcPr>
            <w:tcW w:w="400" w:type="pct"/>
            <w:tcBorders>
              <w:top w:val="nil"/>
              <w:left w:val="nil"/>
              <w:bottom w:val="single" w:sz="4" w:space="0" w:color="auto"/>
              <w:right w:val="single" w:sz="4" w:space="0" w:color="auto"/>
            </w:tcBorders>
            <w:shd w:val="clear" w:color="auto" w:fill="auto"/>
            <w:noWrap/>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2</w:t>
            </w:r>
          </w:p>
        </w:tc>
        <w:tc>
          <w:tcPr>
            <w:tcW w:w="825" w:type="pct"/>
            <w:tcBorders>
              <w:top w:val="nil"/>
              <w:left w:val="nil"/>
              <w:bottom w:val="single" w:sz="4" w:space="0" w:color="auto"/>
              <w:right w:val="single" w:sz="4" w:space="0" w:color="auto"/>
            </w:tcBorders>
            <w:shd w:val="clear" w:color="auto" w:fill="auto"/>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完成</w:t>
            </w:r>
          </w:p>
        </w:tc>
      </w:tr>
      <w:tr w:rsidR="00A30DDE">
        <w:trPr>
          <w:trHeight w:val="781"/>
        </w:trPr>
        <w:tc>
          <w:tcPr>
            <w:tcW w:w="344" w:type="pct"/>
            <w:vMerge/>
            <w:tcBorders>
              <w:top w:val="nil"/>
              <w:left w:val="single" w:sz="4" w:space="0" w:color="auto"/>
              <w:bottom w:val="single" w:sz="4" w:space="0" w:color="000000"/>
              <w:right w:val="single" w:sz="4" w:space="0" w:color="auto"/>
            </w:tcBorders>
            <w:vAlign w:val="center"/>
          </w:tcPr>
          <w:p w:rsidR="00A30DDE" w:rsidRDefault="00A30DDE">
            <w:pPr>
              <w:widowControl/>
              <w:jc w:val="left"/>
              <w:rPr>
                <w:rFonts w:ascii="仿宋" w:eastAsia="仿宋" w:hAnsi="仿宋" w:cs="宋体"/>
                <w:color w:val="000000"/>
                <w:kern w:val="0"/>
                <w:sz w:val="18"/>
                <w:szCs w:val="18"/>
              </w:rPr>
            </w:pPr>
          </w:p>
        </w:tc>
        <w:tc>
          <w:tcPr>
            <w:tcW w:w="344" w:type="pct"/>
            <w:vMerge/>
            <w:tcBorders>
              <w:top w:val="nil"/>
              <w:left w:val="single" w:sz="4" w:space="0" w:color="auto"/>
              <w:bottom w:val="nil"/>
              <w:right w:val="single" w:sz="4" w:space="0" w:color="auto"/>
            </w:tcBorders>
            <w:vAlign w:val="center"/>
          </w:tcPr>
          <w:p w:rsidR="00A30DDE" w:rsidRDefault="00A30DDE">
            <w:pPr>
              <w:widowControl/>
              <w:jc w:val="left"/>
              <w:rPr>
                <w:rFonts w:ascii="仿宋" w:eastAsia="仿宋" w:hAnsi="仿宋" w:cs="宋体"/>
                <w:color w:val="000000"/>
                <w:kern w:val="0"/>
                <w:sz w:val="18"/>
                <w:szCs w:val="18"/>
              </w:rPr>
            </w:pPr>
          </w:p>
        </w:tc>
        <w:tc>
          <w:tcPr>
            <w:tcW w:w="398" w:type="pct"/>
            <w:tcBorders>
              <w:top w:val="nil"/>
              <w:left w:val="nil"/>
              <w:bottom w:val="single" w:sz="4" w:space="0" w:color="auto"/>
              <w:right w:val="single" w:sz="4" w:space="0" w:color="auto"/>
            </w:tcBorders>
            <w:shd w:val="clear" w:color="auto" w:fill="auto"/>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资源环境监测与保护</w:t>
            </w:r>
          </w:p>
        </w:tc>
        <w:tc>
          <w:tcPr>
            <w:tcW w:w="344" w:type="pct"/>
            <w:tcBorders>
              <w:top w:val="nil"/>
              <w:left w:val="nil"/>
              <w:bottom w:val="single" w:sz="4" w:space="0" w:color="auto"/>
              <w:right w:val="single" w:sz="4" w:space="0" w:color="auto"/>
            </w:tcBorders>
            <w:shd w:val="clear" w:color="auto" w:fill="auto"/>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完成</w:t>
            </w:r>
          </w:p>
        </w:tc>
        <w:tc>
          <w:tcPr>
            <w:tcW w:w="290" w:type="pct"/>
            <w:tcBorders>
              <w:top w:val="nil"/>
              <w:left w:val="nil"/>
              <w:bottom w:val="single" w:sz="4" w:space="0" w:color="auto"/>
              <w:right w:val="single" w:sz="4" w:space="0" w:color="auto"/>
            </w:tcBorders>
            <w:shd w:val="clear" w:color="auto" w:fill="auto"/>
            <w:noWrap/>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2</w:t>
            </w:r>
          </w:p>
        </w:tc>
        <w:tc>
          <w:tcPr>
            <w:tcW w:w="813" w:type="pct"/>
            <w:tcBorders>
              <w:top w:val="nil"/>
              <w:left w:val="nil"/>
              <w:bottom w:val="single" w:sz="4" w:space="0" w:color="auto"/>
              <w:right w:val="single" w:sz="4" w:space="0" w:color="auto"/>
            </w:tcBorders>
            <w:shd w:val="clear" w:color="auto" w:fill="auto"/>
            <w:vAlign w:val="center"/>
          </w:tcPr>
          <w:p w:rsidR="00A30DDE" w:rsidRDefault="006E52E9">
            <w:pPr>
              <w:widowControl/>
              <w:jc w:val="left"/>
              <w:rPr>
                <w:rFonts w:ascii="仿宋" w:eastAsia="仿宋" w:hAnsi="仿宋" w:cs="宋体"/>
                <w:color w:val="000000"/>
                <w:kern w:val="0"/>
                <w:sz w:val="18"/>
                <w:szCs w:val="18"/>
              </w:rPr>
            </w:pPr>
            <w:r>
              <w:rPr>
                <w:rFonts w:ascii="仿宋" w:eastAsia="仿宋" w:hAnsi="仿宋" w:cs="宋体" w:hint="eastAsia"/>
                <w:color w:val="000000"/>
                <w:kern w:val="0"/>
                <w:sz w:val="18"/>
                <w:szCs w:val="18"/>
              </w:rPr>
              <w:t>完成南京市水产养殖水域水质采样监测，水生生物保护及科普宣传等工作。</w:t>
            </w:r>
          </w:p>
        </w:tc>
        <w:tc>
          <w:tcPr>
            <w:tcW w:w="1242" w:type="pct"/>
            <w:tcBorders>
              <w:top w:val="nil"/>
              <w:left w:val="nil"/>
              <w:bottom w:val="single" w:sz="4" w:space="0" w:color="auto"/>
              <w:right w:val="single" w:sz="4" w:space="0" w:color="auto"/>
            </w:tcBorders>
            <w:shd w:val="clear" w:color="auto" w:fill="auto"/>
            <w:vAlign w:val="center"/>
          </w:tcPr>
          <w:p w:rsidR="00A30DDE" w:rsidRDefault="006E52E9">
            <w:pPr>
              <w:widowControl/>
              <w:jc w:val="left"/>
              <w:rPr>
                <w:rFonts w:ascii="仿宋" w:eastAsia="仿宋" w:hAnsi="仿宋" w:cs="宋体"/>
                <w:color w:val="000000"/>
                <w:kern w:val="0"/>
                <w:sz w:val="18"/>
                <w:szCs w:val="18"/>
              </w:rPr>
            </w:pPr>
            <w:r>
              <w:rPr>
                <w:rFonts w:ascii="仿宋" w:eastAsia="仿宋" w:hAnsi="仿宋" w:cs="宋体" w:hint="eastAsia"/>
                <w:color w:val="000000"/>
                <w:kern w:val="0"/>
                <w:sz w:val="18"/>
                <w:szCs w:val="18"/>
              </w:rPr>
              <w:t>完成得2分，否则不得分</w:t>
            </w:r>
          </w:p>
        </w:tc>
        <w:tc>
          <w:tcPr>
            <w:tcW w:w="400" w:type="pct"/>
            <w:tcBorders>
              <w:top w:val="nil"/>
              <w:left w:val="nil"/>
              <w:bottom w:val="single" w:sz="4" w:space="0" w:color="auto"/>
              <w:right w:val="single" w:sz="4" w:space="0" w:color="auto"/>
            </w:tcBorders>
            <w:shd w:val="clear" w:color="auto" w:fill="auto"/>
            <w:noWrap/>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2</w:t>
            </w:r>
          </w:p>
        </w:tc>
        <w:tc>
          <w:tcPr>
            <w:tcW w:w="825" w:type="pct"/>
            <w:tcBorders>
              <w:top w:val="nil"/>
              <w:left w:val="nil"/>
              <w:bottom w:val="single" w:sz="4" w:space="0" w:color="auto"/>
              <w:right w:val="single" w:sz="4" w:space="0" w:color="auto"/>
            </w:tcBorders>
            <w:shd w:val="clear" w:color="auto" w:fill="auto"/>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完成</w:t>
            </w:r>
          </w:p>
        </w:tc>
      </w:tr>
      <w:tr w:rsidR="00A30DDE">
        <w:trPr>
          <w:trHeight w:val="1244"/>
        </w:trPr>
        <w:tc>
          <w:tcPr>
            <w:tcW w:w="344" w:type="pct"/>
            <w:vMerge/>
            <w:tcBorders>
              <w:top w:val="nil"/>
              <w:left w:val="single" w:sz="4" w:space="0" w:color="auto"/>
              <w:bottom w:val="single" w:sz="4" w:space="0" w:color="000000"/>
              <w:right w:val="single" w:sz="4" w:space="0" w:color="auto"/>
            </w:tcBorders>
            <w:vAlign w:val="center"/>
          </w:tcPr>
          <w:p w:rsidR="00A30DDE" w:rsidRDefault="00A30DDE">
            <w:pPr>
              <w:widowControl/>
              <w:jc w:val="left"/>
              <w:rPr>
                <w:rFonts w:ascii="仿宋" w:eastAsia="仿宋" w:hAnsi="仿宋" w:cs="宋体"/>
                <w:color w:val="000000"/>
                <w:kern w:val="0"/>
                <w:sz w:val="18"/>
                <w:szCs w:val="18"/>
              </w:rPr>
            </w:pPr>
          </w:p>
        </w:tc>
        <w:tc>
          <w:tcPr>
            <w:tcW w:w="344" w:type="pct"/>
            <w:vMerge/>
            <w:tcBorders>
              <w:top w:val="nil"/>
              <w:left w:val="single" w:sz="4" w:space="0" w:color="auto"/>
              <w:bottom w:val="nil"/>
              <w:right w:val="single" w:sz="4" w:space="0" w:color="auto"/>
            </w:tcBorders>
            <w:vAlign w:val="center"/>
          </w:tcPr>
          <w:p w:rsidR="00A30DDE" w:rsidRDefault="00A30DDE">
            <w:pPr>
              <w:widowControl/>
              <w:jc w:val="left"/>
              <w:rPr>
                <w:rFonts w:ascii="仿宋" w:eastAsia="仿宋" w:hAnsi="仿宋" w:cs="宋体"/>
                <w:color w:val="000000"/>
                <w:kern w:val="0"/>
                <w:sz w:val="18"/>
                <w:szCs w:val="18"/>
              </w:rPr>
            </w:pPr>
          </w:p>
        </w:tc>
        <w:tc>
          <w:tcPr>
            <w:tcW w:w="398" w:type="pct"/>
            <w:tcBorders>
              <w:top w:val="nil"/>
              <w:left w:val="nil"/>
              <w:bottom w:val="single" w:sz="4" w:space="0" w:color="auto"/>
              <w:right w:val="single" w:sz="4" w:space="0" w:color="auto"/>
            </w:tcBorders>
            <w:shd w:val="clear" w:color="auto" w:fill="auto"/>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养殖水域滩涂调查与上图入库工作</w:t>
            </w:r>
          </w:p>
        </w:tc>
        <w:tc>
          <w:tcPr>
            <w:tcW w:w="344" w:type="pct"/>
            <w:tcBorders>
              <w:top w:val="nil"/>
              <w:left w:val="nil"/>
              <w:bottom w:val="single" w:sz="4" w:space="0" w:color="auto"/>
              <w:right w:val="single" w:sz="4" w:space="0" w:color="auto"/>
            </w:tcBorders>
            <w:shd w:val="clear" w:color="auto" w:fill="auto"/>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完成</w:t>
            </w:r>
          </w:p>
        </w:tc>
        <w:tc>
          <w:tcPr>
            <w:tcW w:w="290" w:type="pct"/>
            <w:tcBorders>
              <w:top w:val="nil"/>
              <w:left w:val="nil"/>
              <w:bottom w:val="single" w:sz="4" w:space="0" w:color="auto"/>
              <w:right w:val="single" w:sz="4" w:space="0" w:color="auto"/>
            </w:tcBorders>
            <w:shd w:val="clear" w:color="auto" w:fill="auto"/>
            <w:noWrap/>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2</w:t>
            </w:r>
          </w:p>
        </w:tc>
        <w:tc>
          <w:tcPr>
            <w:tcW w:w="813" w:type="pct"/>
            <w:tcBorders>
              <w:top w:val="nil"/>
              <w:left w:val="nil"/>
              <w:bottom w:val="single" w:sz="4" w:space="0" w:color="auto"/>
              <w:right w:val="single" w:sz="4" w:space="0" w:color="auto"/>
            </w:tcBorders>
            <w:shd w:val="clear" w:color="auto" w:fill="auto"/>
            <w:vAlign w:val="center"/>
          </w:tcPr>
          <w:p w:rsidR="00A30DDE" w:rsidRDefault="006E52E9">
            <w:pPr>
              <w:widowControl/>
              <w:jc w:val="left"/>
              <w:rPr>
                <w:rFonts w:ascii="仿宋" w:eastAsia="仿宋" w:hAnsi="仿宋" w:cs="宋体"/>
                <w:color w:val="000000"/>
                <w:kern w:val="0"/>
                <w:sz w:val="18"/>
                <w:szCs w:val="18"/>
              </w:rPr>
            </w:pPr>
            <w:r>
              <w:rPr>
                <w:rFonts w:ascii="仿宋" w:eastAsia="仿宋" w:hAnsi="仿宋" w:cs="宋体" w:hint="eastAsia"/>
                <w:color w:val="000000"/>
                <w:kern w:val="0"/>
                <w:sz w:val="18"/>
                <w:szCs w:val="18"/>
              </w:rPr>
              <w:t>完成采集资料规划底图，修编江北新区、栖霞区和主城区的养殖水域滩涂规划等。</w:t>
            </w:r>
          </w:p>
        </w:tc>
        <w:tc>
          <w:tcPr>
            <w:tcW w:w="1242" w:type="pct"/>
            <w:tcBorders>
              <w:top w:val="nil"/>
              <w:left w:val="nil"/>
              <w:bottom w:val="single" w:sz="4" w:space="0" w:color="auto"/>
              <w:right w:val="single" w:sz="4" w:space="0" w:color="auto"/>
            </w:tcBorders>
            <w:shd w:val="clear" w:color="auto" w:fill="auto"/>
            <w:vAlign w:val="center"/>
          </w:tcPr>
          <w:p w:rsidR="00A30DDE" w:rsidRDefault="006E52E9">
            <w:pPr>
              <w:widowControl/>
              <w:jc w:val="left"/>
              <w:rPr>
                <w:rFonts w:ascii="仿宋" w:eastAsia="仿宋" w:hAnsi="仿宋" w:cs="宋体"/>
                <w:color w:val="000000"/>
                <w:kern w:val="0"/>
                <w:sz w:val="18"/>
                <w:szCs w:val="18"/>
              </w:rPr>
            </w:pPr>
            <w:r>
              <w:rPr>
                <w:rFonts w:ascii="仿宋" w:eastAsia="仿宋" w:hAnsi="仿宋" w:cs="宋体" w:hint="eastAsia"/>
                <w:color w:val="000000"/>
                <w:kern w:val="0"/>
                <w:sz w:val="18"/>
                <w:szCs w:val="18"/>
              </w:rPr>
              <w:t>完成得2分，否则不得分</w:t>
            </w:r>
          </w:p>
        </w:tc>
        <w:tc>
          <w:tcPr>
            <w:tcW w:w="400" w:type="pct"/>
            <w:tcBorders>
              <w:top w:val="nil"/>
              <w:left w:val="nil"/>
              <w:bottom w:val="single" w:sz="4" w:space="0" w:color="auto"/>
              <w:right w:val="single" w:sz="4" w:space="0" w:color="auto"/>
            </w:tcBorders>
            <w:shd w:val="clear" w:color="auto" w:fill="auto"/>
            <w:noWrap/>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2</w:t>
            </w:r>
          </w:p>
        </w:tc>
        <w:tc>
          <w:tcPr>
            <w:tcW w:w="825" w:type="pct"/>
            <w:tcBorders>
              <w:top w:val="nil"/>
              <w:left w:val="nil"/>
              <w:bottom w:val="single" w:sz="4" w:space="0" w:color="auto"/>
              <w:right w:val="single" w:sz="4" w:space="0" w:color="auto"/>
            </w:tcBorders>
            <w:shd w:val="clear" w:color="auto" w:fill="auto"/>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完成</w:t>
            </w:r>
          </w:p>
        </w:tc>
      </w:tr>
      <w:tr w:rsidR="00A30DDE">
        <w:trPr>
          <w:trHeight w:val="1659"/>
        </w:trPr>
        <w:tc>
          <w:tcPr>
            <w:tcW w:w="344" w:type="pct"/>
            <w:vMerge/>
            <w:tcBorders>
              <w:top w:val="nil"/>
              <w:left w:val="single" w:sz="4" w:space="0" w:color="auto"/>
              <w:bottom w:val="single" w:sz="4" w:space="0" w:color="000000"/>
              <w:right w:val="single" w:sz="4" w:space="0" w:color="auto"/>
            </w:tcBorders>
            <w:vAlign w:val="center"/>
          </w:tcPr>
          <w:p w:rsidR="00A30DDE" w:rsidRDefault="00A30DDE">
            <w:pPr>
              <w:widowControl/>
              <w:jc w:val="left"/>
              <w:rPr>
                <w:rFonts w:ascii="仿宋" w:eastAsia="仿宋" w:hAnsi="仿宋" w:cs="宋体"/>
                <w:color w:val="000000"/>
                <w:kern w:val="0"/>
                <w:sz w:val="18"/>
                <w:szCs w:val="18"/>
              </w:rPr>
            </w:pPr>
          </w:p>
        </w:tc>
        <w:tc>
          <w:tcPr>
            <w:tcW w:w="344"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产出质量</w:t>
            </w:r>
            <w:r>
              <w:rPr>
                <w:rFonts w:ascii="仿宋" w:eastAsia="仿宋" w:hAnsi="仿宋" w:cs="宋体" w:hint="eastAsia"/>
                <w:color w:val="000000"/>
                <w:kern w:val="0"/>
                <w:sz w:val="18"/>
                <w:szCs w:val="18"/>
              </w:rPr>
              <w:br/>
              <w:t>（9分）</w:t>
            </w:r>
          </w:p>
        </w:tc>
        <w:tc>
          <w:tcPr>
            <w:tcW w:w="398" w:type="pct"/>
            <w:tcBorders>
              <w:top w:val="nil"/>
              <w:left w:val="nil"/>
              <w:bottom w:val="single" w:sz="4" w:space="0" w:color="auto"/>
              <w:right w:val="single" w:sz="4" w:space="0" w:color="auto"/>
            </w:tcBorders>
            <w:shd w:val="clear" w:color="auto" w:fill="auto"/>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生态高效养殖改造提升试点工作开展情况</w:t>
            </w:r>
          </w:p>
        </w:tc>
        <w:tc>
          <w:tcPr>
            <w:tcW w:w="344" w:type="pct"/>
            <w:tcBorders>
              <w:top w:val="nil"/>
              <w:left w:val="nil"/>
              <w:bottom w:val="single" w:sz="4" w:space="0" w:color="auto"/>
              <w:right w:val="single" w:sz="4" w:space="0" w:color="auto"/>
            </w:tcBorders>
            <w:shd w:val="clear" w:color="auto" w:fill="auto"/>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改善</w:t>
            </w:r>
          </w:p>
        </w:tc>
        <w:tc>
          <w:tcPr>
            <w:tcW w:w="290" w:type="pct"/>
            <w:tcBorders>
              <w:top w:val="nil"/>
              <w:left w:val="nil"/>
              <w:bottom w:val="single" w:sz="4" w:space="0" w:color="auto"/>
              <w:right w:val="single" w:sz="4" w:space="0" w:color="auto"/>
            </w:tcBorders>
            <w:shd w:val="clear" w:color="auto" w:fill="auto"/>
            <w:noWrap/>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3</w:t>
            </w:r>
          </w:p>
        </w:tc>
        <w:tc>
          <w:tcPr>
            <w:tcW w:w="813" w:type="pct"/>
            <w:tcBorders>
              <w:top w:val="nil"/>
              <w:left w:val="nil"/>
              <w:bottom w:val="single" w:sz="4" w:space="0" w:color="auto"/>
              <w:right w:val="single" w:sz="4" w:space="0" w:color="auto"/>
            </w:tcBorders>
            <w:shd w:val="clear" w:color="auto" w:fill="auto"/>
            <w:vAlign w:val="center"/>
          </w:tcPr>
          <w:p w:rsidR="00A30DDE" w:rsidRDefault="006E52E9">
            <w:pPr>
              <w:widowControl/>
              <w:jc w:val="left"/>
              <w:rPr>
                <w:rFonts w:ascii="仿宋" w:eastAsia="仿宋" w:hAnsi="仿宋" w:cs="宋体"/>
                <w:color w:val="000000"/>
                <w:kern w:val="0"/>
                <w:sz w:val="18"/>
                <w:szCs w:val="18"/>
              </w:rPr>
            </w:pPr>
            <w:r>
              <w:rPr>
                <w:rFonts w:ascii="仿宋" w:eastAsia="仿宋" w:hAnsi="仿宋" w:cs="宋体" w:hint="eastAsia"/>
                <w:color w:val="000000"/>
                <w:kern w:val="0"/>
                <w:sz w:val="18"/>
                <w:szCs w:val="18"/>
              </w:rPr>
              <w:t>生态高效养殖改造提升试点工作开展情况</w:t>
            </w:r>
          </w:p>
        </w:tc>
        <w:tc>
          <w:tcPr>
            <w:tcW w:w="1242" w:type="pct"/>
            <w:tcBorders>
              <w:top w:val="nil"/>
              <w:left w:val="nil"/>
              <w:bottom w:val="single" w:sz="4" w:space="0" w:color="auto"/>
              <w:right w:val="single" w:sz="4" w:space="0" w:color="auto"/>
            </w:tcBorders>
            <w:shd w:val="clear" w:color="auto" w:fill="auto"/>
            <w:vAlign w:val="center"/>
          </w:tcPr>
          <w:p w:rsidR="00A30DDE" w:rsidRDefault="006E52E9">
            <w:pPr>
              <w:widowControl/>
              <w:jc w:val="left"/>
              <w:rPr>
                <w:rFonts w:ascii="仿宋" w:eastAsia="仿宋" w:hAnsi="仿宋" w:cs="宋体"/>
                <w:color w:val="000000"/>
                <w:kern w:val="0"/>
                <w:sz w:val="18"/>
                <w:szCs w:val="18"/>
              </w:rPr>
            </w:pPr>
            <w:proofErr w:type="gramStart"/>
            <w:r>
              <w:rPr>
                <w:rFonts w:ascii="仿宋" w:eastAsia="仿宋" w:hAnsi="仿宋" w:cs="宋体" w:hint="eastAsia"/>
                <w:color w:val="000000"/>
                <w:kern w:val="0"/>
                <w:sz w:val="18"/>
                <w:szCs w:val="18"/>
              </w:rPr>
              <w:t>未完成扣3分</w:t>
            </w:r>
            <w:proofErr w:type="gramEnd"/>
            <w:r>
              <w:rPr>
                <w:rFonts w:ascii="仿宋" w:eastAsia="仿宋" w:hAnsi="仿宋" w:cs="宋体" w:hint="eastAsia"/>
                <w:color w:val="000000"/>
                <w:kern w:val="0"/>
                <w:sz w:val="18"/>
                <w:szCs w:val="18"/>
              </w:rPr>
              <w:t>，扣完为止。</w:t>
            </w:r>
          </w:p>
        </w:tc>
        <w:tc>
          <w:tcPr>
            <w:tcW w:w="400" w:type="pct"/>
            <w:tcBorders>
              <w:top w:val="nil"/>
              <w:left w:val="nil"/>
              <w:bottom w:val="single" w:sz="4" w:space="0" w:color="auto"/>
              <w:right w:val="single" w:sz="4" w:space="0" w:color="auto"/>
            </w:tcBorders>
            <w:shd w:val="clear" w:color="auto" w:fill="auto"/>
            <w:noWrap/>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3</w:t>
            </w:r>
          </w:p>
        </w:tc>
        <w:tc>
          <w:tcPr>
            <w:tcW w:w="825" w:type="pct"/>
            <w:tcBorders>
              <w:top w:val="nil"/>
              <w:left w:val="nil"/>
              <w:bottom w:val="single" w:sz="4" w:space="0" w:color="auto"/>
              <w:right w:val="single" w:sz="4" w:space="0" w:color="auto"/>
            </w:tcBorders>
            <w:shd w:val="clear" w:color="auto" w:fill="auto"/>
            <w:vAlign w:val="center"/>
          </w:tcPr>
          <w:p w:rsidR="00A30DDE" w:rsidRDefault="006E52E9">
            <w:pPr>
              <w:widowControl/>
              <w:jc w:val="left"/>
              <w:rPr>
                <w:rFonts w:ascii="仿宋" w:eastAsia="仿宋" w:hAnsi="仿宋" w:cs="宋体"/>
                <w:color w:val="000000"/>
                <w:kern w:val="0"/>
                <w:sz w:val="18"/>
                <w:szCs w:val="18"/>
              </w:rPr>
            </w:pPr>
            <w:r>
              <w:rPr>
                <w:rFonts w:ascii="仿宋" w:eastAsia="仿宋" w:hAnsi="仿宋" w:cs="宋体" w:hint="eastAsia"/>
                <w:color w:val="000000"/>
                <w:kern w:val="0"/>
                <w:sz w:val="18"/>
                <w:szCs w:val="18"/>
              </w:rPr>
              <w:t>项目建成后实现了进、排水分离，配套了沉淀池、过滤坝等养殖尾水净化系统构建天然净水能力，水质改善明显。</w:t>
            </w:r>
          </w:p>
        </w:tc>
      </w:tr>
      <w:tr w:rsidR="00A30DDE">
        <w:trPr>
          <w:trHeight w:val="1386"/>
        </w:trPr>
        <w:tc>
          <w:tcPr>
            <w:tcW w:w="344" w:type="pct"/>
            <w:vMerge/>
            <w:tcBorders>
              <w:top w:val="nil"/>
              <w:left w:val="single" w:sz="4" w:space="0" w:color="auto"/>
              <w:bottom w:val="single" w:sz="4" w:space="0" w:color="000000"/>
              <w:right w:val="single" w:sz="4" w:space="0" w:color="auto"/>
            </w:tcBorders>
            <w:vAlign w:val="center"/>
          </w:tcPr>
          <w:p w:rsidR="00A30DDE" w:rsidRDefault="00A30DDE">
            <w:pPr>
              <w:widowControl/>
              <w:jc w:val="left"/>
              <w:rPr>
                <w:rFonts w:ascii="仿宋" w:eastAsia="仿宋" w:hAnsi="仿宋" w:cs="宋体"/>
                <w:color w:val="000000"/>
                <w:kern w:val="0"/>
                <w:sz w:val="18"/>
                <w:szCs w:val="18"/>
              </w:rPr>
            </w:pPr>
          </w:p>
        </w:tc>
        <w:tc>
          <w:tcPr>
            <w:tcW w:w="344" w:type="pct"/>
            <w:vMerge/>
            <w:tcBorders>
              <w:top w:val="single" w:sz="4" w:space="0" w:color="auto"/>
              <w:left w:val="single" w:sz="4" w:space="0" w:color="auto"/>
              <w:bottom w:val="single" w:sz="4" w:space="0" w:color="auto"/>
              <w:right w:val="single" w:sz="4" w:space="0" w:color="auto"/>
            </w:tcBorders>
            <w:vAlign w:val="center"/>
          </w:tcPr>
          <w:p w:rsidR="00A30DDE" w:rsidRDefault="00A30DDE">
            <w:pPr>
              <w:widowControl/>
              <w:jc w:val="left"/>
              <w:rPr>
                <w:rFonts w:ascii="仿宋" w:eastAsia="仿宋" w:hAnsi="仿宋" w:cs="宋体"/>
                <w:color w:val="000000"/>
                <w:kern w:val="0"/>
                <w:sz w:val="18"/>
                <w:szCs w:val="18"/>
              </w:rPr>
            </w:pPr>
          </w:p>
        </w:tc>
        <w:tc>
          <w:tcPr>
            <w:tcW w:w="398" w:type="pct"/>
            <w:tcBorders>
              <w:top w:val="nil"/>
              <w:left w:val="nil"/>
              <w:bottom w:val="single" w:sz="4" w:space="0" w:color="auto"/>
              <w:right w:val="single" w:sz="4" w:space="0" w:color="auto"/>
            </w:tcBorders>
            <w:shd w:val="clear" w:color="auto" w:fill="auto"/>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渔业设施使用频率</w:t>
            </w:r>
          </w:p>
        </w:tc>
        <w:tc>
          <w:tcPr>
            <w:tcW w:w="344" w:type="pct"/>
            <w:tcBorders>
              <w:top w:val="nil"/>
              <w:left w:val="nil"/>
              <w:bottom w:val="single" w:sz="4" w:space="0" w:color="auto"/>
              <w:right w:val="single" w:sz="4" w:space="0" w:color="auto"/>
            </w:tcBorders>
            <w:shd w:val="clear" w:color="auto" w:fill="auto"/>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高</w:t>
            </w:r>
          </w:p>
        </w:tc>
        <w:tc>
          <w:tcPr>
            <w:tcW w:w="290" w:type="pct"/>
            <w:tcBorders>
              <w:top w:val="nil"/>
              <w:left w:val="nil"/>
              <w:bottom w:val="single" w:sz="4" w:space="0" w:color="auto"/>
              <w:right w:val="single" w:sz="4" w:space="0" w:color="auto"/>
            </w:tcBorders>
            <w:shd w:val="clear" w:color="auto" w:fill="auto"/>
            <w:noWrap/>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3</w:t>
            </w:r>
          </w:p>
        </w:tc>
        <w:tc>
          <w:tcPr>
            <w:tcW w:w="813" w:type="pct"/>
            <w:tcBorders>
              <w:top w:val="nil"/>
              <w:left w:val="nil"/>
              <w:bottom w:val="single" w:sz="4" w:space="0" w:color="auto"/>
              <w:right w:val="single" w:sz="4" w:space="0" w:color="auto"/>
            </w:tcBorders>
            <w:shd w:val="clear" w:color="auto" w:fill="auto"/>
            <w:vAlign w:val="center"/>
          </w:tcPr>
          <w:p w:rsidR="00A30DDE" w:rsidRDefault="006E52E9">
            <w:pPr>
              <w:widowControl/>
              <w:jc w:val="left"/>
              <w:rPr>
                <w:rFonts w:ascii="仿宋" w:eastAsia="仿宋" w:hAnsi="仿宋" w:cs="宋体"/>
                <w:color w:val="000000"/>
                <w:kern w:val="0"/>
                <w:sz w:val="18"/>
                <w:szCs w:val="18"/>
              </w:rPr>
            </w:pPr>
            <w:proofErr w:type="gramStart"/>
            <w:r>
              <w:rPr>
                <w:rFonts w:ascii="仿宋" w:eastAsia="仿宋" w:hAnsi="仿宋" w:cs="宋体" w:hint="eastAsia"/>
                <w:color w:val="000000"/>
                <w:kern w:val="0"/>
                <w:sz w:val="18"/>
                <w:szCs w:val="18"/>
              </w:rPr>
              <w:t>考量</w:t>
            </w:r>
            <w:proofErr w:type="gramEnd"/>
            <w:r>
              <w:rPr>
                <w:rFonts w:ascii="仿宋" w:eastAsia="仿宋" w:hAnsi="仿宋" w:cs="宋体" w:hint="eastAsia"/>
                <w:color w:val="000000"/>
                <w:kern w:val="0"/>
                <w:sz w:val="18"/>
                <w:szCs w:val="18"/>
              </w:rPr>
              <w:t>高效渔业设施建设后使用频率情况</w:t>
            </w:r>
          </w:p>
        </w:tc>
        <w:tc>
          <w:tcPr>
            <w:tcW w:w="1242" w:type="pct"/>
            <w:tcBorders>
              <w:top w:val="nil"/>
              <w:left w:val="nil"/>
              <w:bottom w:val="single" w:sz="4" w:space="0" w:color="auto"/>
              <w:right w:val="single" w:sz="4" w:space="0" w:color="auto"/>
            </w:tcBorders>
            <w:shd w:val="clear" w:color="auto" w:fill="auto"/>
            <w:vAlign w:val="center"/>
          </w:tcPr>
          <w:p w:rsidR="00A30DDE" w:rsidRDefault="006E52E9">
            <w:pPr>
              <w:widowControl/>
              <w:jc w:val="left"/>
              <w:rPr>
                <w:rFonts w:ascii="仿宋" w:eastAsia="仿宋" w:hAnsi="仿宋" w:cs="宋体"/>
                <w:color w:val="000000"/>
                <w:kern w:val="0"/>
                <w:sz w:val="18"/>
                <w:szCs w:val="18"/>
              </w:rPr>
            </w:pPr>
            <w:r>
              <w:rPr>
                <w:rFonts w:ascii="仿宋" w:eastAsia="仿宋" w:hAnsi="仿宋" w:cs="宋体" w:hint="eastAsia"/>
                <w:color w:val="000000"/>
                <w:kern w:val="0"/>
                <w:sz w:val="18"/>
                <w:szCs w:val="18"/>
              </w:rPr>
              <w:t>根据实际情况进行定性评价。评级为“高”得权重分的100%；评级为“较高”得权重分的75%；评级为“中等”得权重分的50%；评级为“不高”不得分。</w:t>
            </w:r>
          </w:p>
        </w:tc>
        <w:tc>
          <w:tcPr>
            <w:tcW w:w="400" w:type="pct"/>
            <w:tcBorders>
              <w:top w:val="nil"/>
              <w:left w:val="nil"/>
              <w:bottom w:val="single" w:sz="4" w:space="0" w:color="auto"/>
              <w:right w:val="single" w:sz="4" w:space="0" w:color="auto"/>
            </w:tcBorders>
            <w:shd w:val="clear" w:color="auto" w:fill="auto"/>
            <w:noWrap/>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3</w:t>
            </w:r>
          </w:p>
        </w:tc>
        <w:tc>
          <w:tcPr>
            <w:tcW w:w="825" w:type="pct"/>
            <w:tcBorders>
              <w:top w:val="nil"/>
              <w:left w:val="nil"/>
              <w:bottom w:val="single" w:sz="4" w:space="0" w:color="auto"/>
              <w:right w:val="single" w:sz="4" w:space="0" w:color="auto"/>
            </w:tcBorders>
            <w:shd w:val="clear" w:color="auto" w:fill="auto"/>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高效渔业设施使用频率高</w:t>
            </w:r>
          </w:p>
        </w:tc>
      </w:tr>
      <w:tr w:rsidR="00A30DDE">
        <w:trPr>
          <w:trHeight w:val="1386"/>
        </w:trPr>
        <w:tc>
          <w:tcPr>
            <w:tcW w:w="344" w:type="pct"/>
            <w:vMerge/>
            <w:tcBorders>
              <w:top w:val="nil"/>
              <w:left w:val="single" w:sz="4" w:space="0" w:color="auto"/>
              <w:bottom w:val="single" w:sz="4" w:space="0" w:color="000000"/>
              <w:right w:val="single" w:sz="4" w:space="0" w:color="auto"/>
            </w:tcBorders>
            <w:vAlign w:val="center"/>
          </w:tcPr>
          <w:p w:rsidR="00A30DDE" w:rsidRDefault="00A30DDE">
            <w:pPr>
              <w:widowControl/>
              <w:jc w:val="left"/>
              <w:rPr>
                <w:rFonts w:ascii="仿宋" w:eastAsia="仿宋" w:hAnsi="仿宋" w:cs="宋体"/>
                <w:color w:val="000000"/>
                <w:kern w:val="0"/>
                <w:sz w:val="18"/>
                <w:szCs w:val="18"/>
              </w:rPr>
            </w:pPr>
          </w:p>
        </w:tc>
        <w:tc>
          <w:tcPr>
            <w:tcW w:w="344" w:type="pct"/>
            <w:vMerge/>
            <w:tcBorders>
              <w:top w:val="single" w:sz="4" w:space="0" w:color="auto"/>
              <w:left w:val="single" w:sz="4" w:space="0" w:color="auto"/>
              <w:bottom w:val="single" w:sz="4" w:space="0" w:color="auto"/>
              <w:right w:val="single" w:sz="4" w:space="0" w:color="auto"/>
            </w:tcBorders>
            <w:vAlign w:val="center"/>
          </w:tcPr>
          <w:p w:rsidR="00A30DDE" w:rsidRDefault="00A30DDE">
            <w:pPr>
              <w:widowControl/>
              <w:jc w:val="left"/>
              <w:rPr>
                <w:rFonts w:ascii="仿宋" w:eastAsia="仿宋" w:hAnsi="仿宋" w:cs="宋体"/>
                <w:color w:val="000000"/>
                <w:kern w:val="0"/>
                <w:sz w:val="18"/>
                <w:szCs w:val="18"/>
              </w:rPr>
            </w:pPr>
          </w:p>
        </w:tc>
        <w:tc>
          <w:tcPr>
            <w:tcW w:w="398" w:type="pct"/>
            <w:tcBorders>
              <w:top w:val="nil"/>
              <w:left w:val="nil"/>
              <w:bottom w:val="single" w:sz="4" w:space="0" w:color="auto"/>
              <w:right w:val="single" w:sz="4" w:space="0" w:color="auto"/>
            </w:tcBorders>
            <w:shd w:val="clear" w:color="auto" w:fill="auto"/>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改善渔业生产条件</w:t>
            </w:r>
          </w:p>
        </w:tc>
        <w:tc>
          <w:tcPr>
            <w:tcW w:w="344" w:type="pct"/>
            <w:tcBorders>
              <w:top w:val="nil"/>
              <w:left w:val="nil"/>
              <w:bottom w:val="single" w:sz="4" w:space="0" w:color="auto"/>
              <w:right w:val="single" w:sz="4" w:space="0" w:color="auto"/>
            </w:tcBorders>
            <w:shd w:val="clear" w:color="auto" w:fill="auto"/>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有效改善</w:t>
            </w:r>
          </w:p>
        </w:tc>
        <w:tc>
          <w:tcPr>
            <w:tcW w:w="290" w:type="pct"/>
            <w:tcBorders>
              <w:top w:val="nil"/>
              <w:left w:val="nil"/>
              <w:bottom w:val="single" w:sz="4" w:space="0" w:color="auto"/>
              <w:right w:val="single" w:sz="4" w:space="0" w:color="auto"/>
            </w:tcBorders>
            <w:shd w:val="clear" w:color="auto" w:fill="auto"/>
            <w:noWrap/>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3</w:t>
            </w:r>
          </w:p>
        </w:tc>
        <w:tc>
          <w:tcPr>
            <w:tcW w:w="813" w:type="pct"/>
            <w:tcBorders>
              <w:top w:val="nil"/>
              <w:left w:val="nil"/>
              <w:bottom w:val="single" w:sz="4" w:space="0" w:color="auto"/>
              <w:right w:val="single" w:sz="4" w:space="0" w:color="auto"/>
            </w:tcBorders>
            <w:shd w:val="clear" w:color="auto" w:fill="auto"/>
            <w:vAlign w:val="center"/>
          </w:tcPr>
          <w:p w:rsidR="00A30DDE" w:rsidRDefault="006E52E9">
            <w:pPr>
              <w:widowControl/>
              <w:jc w:val="left"/>
              <w:rPr>
                <w:rFonts w:ascii="仿宋" w:eastAsia="仿宋" w:hAnsi="仿宋" w:cs="宋体"/>
                <w:color w:val="000000"/>
                <w:kern w:val="0"/>
                <w:sz w:val="18"/>
                <w:szCs w:val="18"/>
              </w:rPr>
            </w:pPr>
            <w:proofErr w:type="gramStart"/>
            <w:r>
              <w:rPr>
                <w:rFonts w:ascii="仿宋" w:eastAsia="仿宋" w:hAnsi="仿宋" w:cs="宋体" w:hint="eastAsia"/>
                <w:color w:val="000000"/>
                <w:kern w:val="0"/>
                <w:sz w:val="18"/>
                <w:szCs w:val="18"/>
              </w:rPr>
              <w:t>考量</w:t>
            </w:r>
            <w:proofErr w:type="gramEnd"/>
            <w:r>
              <w:rPr>
                <w:rFonts w:ascii="仿宋" w:eastAsia="仿宋" w:hAnsi="仿宋" w:cs="宋体" w:hint="eastAsia"/>
                <w:color w:val="000000"/>
                <w:kern w:val="0"/>
                <w:sz w:val="18"/>
                <w:szCs w:val="18"/>
              </w:rPr>
              <w:t>高效渔业设施建设后促进渔业生产条件改善情况。</w:t>
            </w:r>
          </w:p>
        </w:tc>
        <w:tc>
          <w:tcPr>
            <w:tcW w:w="1242" w:type="pct"/>
            <w:tcBorders>
              <w:top w:val="nil"/>
              <w:left w:val="nil"/>
              <w:bottom w:val="single" w:sz="4" w:space="0" w:color="auto"/>
              <w:right w:val="single" w:sz="4" w:space="0" w:color="auto"/>
            </w:tcBorders>
            <w:shd w:val="clear" w:color="auto" w:fill="auto"/>
            <w:vAlign w:val="center"/>
          </w:tcPr>
          <w:p w:rsidR="00A30DDE" w:rsidRDefault="006E52E9">
            <w:pPr>
              <w:widowControl/>
              <w:jc w:val="left"/>
              <w:rPr>
                <w:rFonts w:ascii="仿宋" w:eastAsia="仿宋" w:hAnsi="仿宋" w:cs="宋体"/>
                <w:color w:val="000000"/>
                <w:kern w:val="0"/>
                <w:sz w:val="18"/>
                <w:szCs w:val="18"/>
              </w:rPr>
            </w:pPr>
            <w:r>
              <w:rPr>
                <w:rFonts w:ascii="仿宋" w:eastAsia="仿宋" w:hAnsi="仿宋" w:cs="宋体" w:hint="eastAsia"/>
                <w:color w:val="000000"/>
                <w:kern w:val="0"/>
                <w:sz w:val="18"/>
                <w:szCs w:val="18"/>
              </w:rPr>
              <w:t>根据实际情况进行定性评价。评级为“有效改善”得权重分的100%；评级为“较有效改善”得权重分的75%；评级为“中等”得权重分的50%；评级为“未改善”不得分。</w:t>
            </w:r>
          </w:p>
        </w:tc>
        <w:tc>
          <w:tcPr>
            <w:tcW w:w="400" w:type="pct"/>
            <w:tcBorders>
              <w:top w:val="nil"/>
              <w:left w:val="nil"/>
              <w:bottom w:val="single" w:sz="4" w:space="0" w:color="auto"/>
              <w:right w:val="single" w:sz="4" w:space="0" w:color="auto"/>
            </w:tcBorders>
            <w:shd w:val="clear" w:color="auto" w:fill="auto"/>
            <w:noWrap/>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3</w:t>
            </w:r>
          </w:p>
        </w:tc>
        <w:tc>
          <w:tcPr>
            <w:tcW w:w="825" w:type="pct"/>
            <w:tcBorders>
              <w:top w:val="nil"/>
              <w:left w:val="nil"/>
              <w:bottom w:val="single" w:sz="4" w:space="0" w:color="auto"/>
              <w:right w:val="single" w:sz="4" w:space="0" w:color="auto"/>
            </w:tcBorders>
            <w:shd w:val="clear" w:color="auto" w:fill="auto"/>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渔业设施建成后有效改善渔业生产条件</w:t>
            </w:r>
          </w:p>
        </w:tc>
      </w:tr>
      <w:tr w:rsidR="00A30DDE">
        <w:trPr>
          <w:trHeight w:val="1452"/>
        </w:trPr>
        <w:tc>
          <w:tcPr>
            <w:tcW w:w="344" w:type="pct"/>
            <w:vMerge/>
            <w:tcBorders>
              <w:top w:val="nil"/>
              <w:left w:val="single" w:sz="4" w:space="0" w:color="auto"/>
              <w:bottom w:val="single" w:sz="4" w:space="0" w:color="000000"/>
              <w:right w:val="single" w:sz="4" w:space="0" w:color="auto"/>
            </w:tcBorders>
            <w:vAlign w:val="center"/>
          </w:tcPr>
          <w:p w:rsidR="00A30DDE" w:rsidRDefault="00A30DDE">
            <w:pPr>
              <w:widowControl/>
              <w:jc w:val="left"/>
              <w:rPr>
                <w:rFonts w:ascii="仿宋" w:eastAsia="仿宋" w:hAnsi="仿宋" w:cs="宋体"/>
                <w:color w:val="000000"/>
                <w:kern w:val="0"/>
                <w:sz w:val="18"/>
                <w:szCs w:val="18"/>
              </w:rPr>
            </w:pPr>
          </w:p>
        </w:tc>
        <w:tc>
          <w:tcPr>
            <w:tcW w:w="344" w:type="pct"/>
            <w:vMerge w:val="restart"/>
            <w:tcBorders>
              <w:top w:val="nil"/>
              <w:left w:val="single" w:sz="4" w:space="0" w:color="auto"/>
              <w:bottom w:val="single" w:sz="4" w:space="0" w:color="auto"/>
              <w:right w:val="single" w:sz="4" w:space="0" w:color="auto"/>
            </w:tcBorders>
            <w:shd w:val="clear" w:color="auto" w:fill="auto"/>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产出时效</w:t>
            </w:r>
            <w:r>
              <w:rPr>
                <w:rFonts w:ascii="仿宋" w:eastAsia="仿宋" w:hAnsi="仿宋" w:cs="宋体" w:hint="eastAsia"/>
                <w:color w:val="000000"/>
                <w:kern w:val="0"/>
                <w:sz w:val="18"/>
                <w:szCs w:val="18"/>
              </w:rPr>
              <w:br/>
              <w:t>（6分）</w:t>
            </w:r>
          </w:p>
        </w:tc>
        <w:tc>
          <w:tcPr>
            <w:tcW w:w="398" w:type="pct"/>
            <w:tcBorders>
              <w:top w:val="nil"/>
              <w:left w:val="nil"/>
              <w:bottom w:val="single" w:sz="4" w:space="0" w:color="auto"/>
              <w:right w:val="single" w:sz="4" w:space="0" w:color="auto"/>
            </w:tcBorders>
            <w:shd w:val="clear" w:color="auto" w:fill="auto"/>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项目按时完成率</w:t>
            </w:r>
          </w:p>
        </w:tc>
        <w:tc>
          <w:tcPr>
            <w:tcW w:w="344" w:type="pct"/>
            <w:tcBorders>
              <w:top w:val="nil"/>
              <w:left w:val="nil"/>
              <w:bottom w:val="single" w:sz="4" w:space="0" w:color="auto"/>
              <w:right w:val="single" w:sz="4" w:space="0" w:color="auto"/>
            </w:tcBorders>
            <w:shd w:val="clear" w:color="auto" w:fill="auto"/>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100%</w:t>
            </w:r>
          </w:p>
        </w:tc>
        <w:tc>
          <w:tcPr>
            <w:tcW w:w="290" w:type="pct"/>
            <w:tcBorders>
              <w:top w:val="nil"/>
              <w:left w:val="nil"/>
              <w:bottom w:val="single" w:sz="4" w:space="0" w:color="auto"/>
              <w:right w:val="single" w:sz="4" w:space="0" w:color="auto"/>
            </w:tcBorders>
            <w:shd w:val="clear" w:color="auto" w:fill="auto"/>
            <w:noWrap/>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3</w:t>
            </w:r>
          </w:p>
        </w:tc>
        <w:tc>
          <w:tcPr>
            <w:tcW w:w="813" w:type="pct"/>
            <w:tcBorders>
              <w:top w:val="nil"/>
              <w:left w:val="nil"/>
              <w:bottom w:val="single" w:sz="4" w:space="0" w:color="auto"/>
              <w:right w:val="single" w:sz="4" w:space="0" w:color="auto"/>
            </w:tcBorders>
            <w:shd w:val="clear" w:color="auto" w:fill="auto"/>
            <w:vAlign w:val="center"/>
          </w:tcPr>
          <w:p w:rsidR="00A30DDE" w:rsidRDefault="006E52E9">
            <w:pPr>
              <w:widowControl/>
              <w:jc w:val="left"/>
              <w:rPr>
                <w:rFonts w:ascii="仿宋" w:eastAsia="仿宋" w:hAnsi="仿宋" w:cs="宋体"/>
                <w:color w:val="000000"/>
                <w:kern w:val="0"/>
                <w:sz w:val="18"/>
                <w:szCs w:val="18"/>
              </w:rPr>
            </w:pPr>
            <w:r>
              <w:rPr>
                <w:rFonts w:ascii="仿宋" w:eastAsia="仿宋" w:hAnsi="仿宋" w:cs="宋体" w:hint="eastAsia"/>
                <w:color w:val="000000"/>
                <w:kern w:val="0"/>
                <w:sz w:val="18"/>
                <w:szCs w:val="18"/>
              </w:rPr>
              <w:t>项目建成率≥100%</w:t>
            </w:r>
          </w:p>
        </w:tc>
        <w:tc>
          <w:tcPr>
            <w:tcW w:w="1242" w:type="pct"/>
            <w:tcBorders>
              <w:top w:val="nil"/>
              <w:left w:val="nil"/>
              <w:bottom w:val="single" w:sz="4" w:space="0" w:color="auto"/>
              <w:right w:val="single" w:sz="4" w:space="0" w:color="auto"/>
            </w:tcBorders>
            <w:shd w:val="clear" w:color="auto" w:fill="auto"/>
            <w:vAlign w:val="center"/>
          </w:tcPr>
          <w:p w:rsidR="00A30DDE" w:rsidRDefault="006E52E9">
            <w:pPr>
              <w:widowControl/>
              <w:jc w:val="left"/>
              <w:rPr>
                <w:rFonts w:ascii="仿宋" w:eastAsia="仿宋" w:hAnsi="仿宋" w:cs="宋体"/>
                <w:color w:val="000000"/>
                <w:kern w:val="0"/>
                <w:sz w:val="18"/>
                <w:szCs w:val="18"/>
              </w:rPr>
            </w:pPr>
            <w:r>
              <w:rPr>
                <w:rFonts w:ascii="仿宋" w:eastAsia="仿宋" w:hAnsi="仿宋" w:cs="宋体" w:hint="eastAsia"/>
                <w:color w:val="000000"/>
                <w:kern w:val="0"/>
                <w:sz w:val="18"/>
                <w:szCs w:val="18"/>
              </w:rPr>
              <w:t>完成及时率=（及时完成项目数量/实施项目数量）×100%。项目按时完成率达100%得满分；不足100%，按比例得分。</w:t>
            </w:r>
          </w:p>
        </w:tc>
        <w:tc>
          <w:tcPr>
            <w:tcW w:w="400" w:type="pct"/>
            <w:tcBorders>
              <w:top w:val="nil"/>
              <w:left w:val="nil"/>
              <w:bottom w:val="single" w:sz="4" w:space="0" w:color="auto"/>
              <w:right w:val="single" w:sz="4" w:space="0" w:color="auto"/>
            </w:tcBorders>
            <w:shd w:val="clear" w:color="auto" w:fill="auto"/>
            <w:noWrap/>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2.53</w:t>
            </w:r>
          </w:p>
        </w:tc>
        <w:tc>
          <w:tcPr>
            <w:tcW w:w="825" w:type="pct"/>
            <w:tcBorders>
              <w:top w:val="nil"/>
              <w:left w:val="nil"/>
              <w:bottom w:val="single" w:sz="4" w:space="0" w:color="auto"/>
              <w:right w:val="single" w:sz="4" w:space="0" w:color="auto"/>
            </w:tcBorders>
            <w:shd w:val="clear" w:color="auto" w:fill="auto"/>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共计19个项目，建成16个，完成率84.21%，按比例得3*84.21%=2.53分</w:t>
            </w:r>
          </w:p>
        </w:tc>
      </w:tr>
      <w:tr w:rsidR="00A30DDE">
        <w:trPr>
          <w:trHeight w:val="1830"/>
        </w:trPr>
        <w:tc>
          <w:tcPr>
            <w:tcW w:w="344" w:type="pct"/>
            <w:vMerge/>
            <w:tcBorders>
              <w:top w:val="nil"/>
              <w:left w:val="single" w:sz="4" w:space="0" w:color="auto"/>
              <w:bottom w:val="single" w:sz="4" w:space="0" w:color="000000"/>
              <w:right w:val="single" w:sz="4" w:space="0" w:color="auto"/>
            </w:tcBorders>
            <w:vAlign w:val="center"/>
          </w:tcPr>
          <w:p w:rsidR="00A30DDE" w:rsidRDefault="00A30DDE">
            <w:pPr>
              <w:widowControl/>
              <w:jc w:val="left"/>
              <w:rPr>
                <w:rFonts w:ascii="仿宋" w:eastAsia="仿宋" w:hAnsi="仿宋" w:cs="宋体"/>
                <w:color w:val="000000"/>
                <w:kern w:val="0"/>
                <w:sz w:val="18"/>
                <w:szCs w:val="18"/>
              </w:rPr>
            </w:pPr>
          </w:p>
        </w:tc>
        <w:tc>
          <w:tcPr>
            <w:tcW w:w="344" w:type="pct"/>
            <w:vMerge/>
            <w:tcBorders>
              <w:top w:val="nil"/>
              <w:left w:val="single" w:sz="4" w:space="0" w:color="auto"/>
              <w:bottom w:val="single" w:sz="4" w:space="0" w:color="auto"/>
              <w:right w:val="single" w:sz="4" w:space="0" w:color="auto"/>
            </w:tcBorders>
            <w:vAlign w:val="center"/>
          </w:tcPr>
          <w:p w:rsidR="00A30DDE" w:rsidRDefault="00A30DDE">
            <w:pPr>
              <w:widowControl/>
              <w:jc w:val="left"/>
              <w:rPr>
                <w:rFonts w:ascii="仿宋" w:eastAsia="仿宋" w:hAnsi="仿宋" w:cs="宋体"/>
                <w:color w:val="000000"/>
                <w:kern w:val="0"/>
                <w:sz w:val="18"/>
                <w:szCs w:val="18"/>
              </w:rPr>
            </w:pPr>
          </w:p>
        </w:tc>
        <w:tc>
          <w:tcPr>
            <w:tcW w:w="398" w:type="pct"/>
            <w:tcBorders>
              <w:top w:val="nil"/>
              <w:left w:val="nil"/>
              <w:bottom w:val="single" w:sz="4" w:space="0" w:color="auto"/>
              <w:right w:val="single" w:sz="4" w:space="0" w:color="auto"/>
            </w:tcBorders>
            <w:shd w:val="clear" w:color="auto" w:fill="auto"/>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验收及时率</w:t>
            </w:r>
          </w:p>
        </w:tc>
        <w:tc>
          <w:tcPr>
            <w:tcW w:w="344" w:type="pct"/>
            <w:tcBorders>
              <w:top w:val="nil"/>
              <w:left w:val="nil"/>
              <w:bottom w:val="single" w:sz="4" w:space="0" w:color="auto"/>
              <w:right w:val="single" w:sz="4" w:space="0" w:color="auto"/>
            </w:tcBorders>
            <w:shd w:val="clear" w:color="auto" w:fill="auto"/>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100%</w:t>
            </w:r>
          </w:p>
        </w:tc>
        <w:tc>
          <w:tcPr>
            <w:tcW w:w="290" w:type="pct"/>
            <w:tcBorders>
              <w:top w:val="nil"/>
              <w:left w:val="nil"/>
              <w:bottom w:val="single" w:sz="4" w:space="0" w:color="auto"/>
              <w:right w:val="single" w:sz="4" w:space="0" w:color="auto"/>
            </w:tcBorders>
            <w:shd w:val="clear" w:color="auto" w:fill="auto"/>
            <w:noWrap/>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3</w:t>
            </w:r>
          </w:p>
        </w:tc>
        <w:tc>
          <w:tcPr>
            <w:tcW w:w="813" w:type="pct"/>
            <w:tcBorders>
              <w:top w:val="nil"/>
              <w:left w:val="nil"/>
              <w:bottom w:val="single" w:sz="4" w:space="0" w:color="auto"/>
              <w:right w:val="single" w:sz="4" w:space="0" w:color="auto"/>
            </w:tcBorders>
            <w:shd w:val="clear" w:color="auto" w:fill="auto"/>
            <w:vAlign w:val="center"/>
          </w:tcPr>
          <w:p w:rsidR="00A30DDE" w:rsidRDefault="006E52E9">
            <w:pPr>
              <w:widowControl/>
              <w:jc w:val="left"/>
              <w:rPr>
                <w:rFonts w:ascii="仿宋" w:eastAsia="仿宋" w:hAnsi="仿宋" w:cs="宋体"/>
                <w:color w:val="000000"/>
                <w:kern w:val="0"/>
                <w:sz w:val="18"/>
                <w:szCs w:val="18"/>
              </w:rPr>
            </w:pPr>
            <w:r>
              <w:rPr>
                <w:rFonts w:ascii="仿宋" w:eastAsia="仿宋" w:hAnsi="仿宋" w:cs="宋体" w:hint="eastAsia"/>
                <w:color w:val="000000"/>
                <w:kern w:val="0"/>
                <w:sz w:val="18"/>
                <w:szCs w:val="18"/>
              </w:rPr>
              <w:t>在规定期限内完成项目验收，用以反映和考核项目验收工作的准备及时程度。</w:t>
            </w:r>
          </w:p>
        </w:tc>
        <w:tc>
          <w:tcPr>
            <w:tcW w:w="1242" w:type="pct"/>
            <w:tcBorders>
              <w:top w:val="nil"/>
              <w:left w:val="nil"/>
              <w:bottom w:val="single" w:sz="4" w:space="0" w:color="auto"/>
              <w:right w:val="single" w:sz="4" w:space="0" w:color="auto"/>
            </w:tcBorders>
            <w:shd w:val="clear" w:color="auto" w:fill="auto"/>
            <w:vAlign w:val="center"/>
          </w:tcPr>
          <w:p w:rsidR="00A30DDE" w:rsidRDefault="006E52E9">
            <w:pPr>
              <w:widowControl/>
              <w:jc w:val="left"/>
              <w:rPr>
                <w:rFonts w:ascii="仿宋" w:eastAsia="仿宋" w:hAnsi="仿宋" w:cs="宋体"/>
                <w:color w:val="000000"/>
                <w:kern w:val="0"/>
                <w:sz w:val="18"/>
                <w:szCs w:val="18"/>
              </w:rPr>
            </w:pPr>
            <w:r>
              <w:rPr>
                <w:rFonts w:ascii="仿宋" w:eastAsia="仿宋" w:hAnsi="仿宋" w:cs="宋体" w:hint="eastAsia"/>
                <w:color w:val="000000"/>
                <w:kern w:val="0"/>
                <w:sz w:val="18"/>
                <w:szCs w:val="18"/>
              </w:rPr>
              <w:t>验收及时率=（及时完成区级或市级审计验收项目数量/已完成项目数量）*100%，项目规定期限验收率达100%得满分；不足100%，按比例得分。</w:t>
            </w:r>
          </w:p>
        </w:tc>
        <w:tc>
          <w:tcPr>
            <w:tcW w:w="400" w:type="pct"/>
            <w:tcBorders>
              <w:top w:val="nil"/>
              <w:left w:val="nil"/>
              <w:bottom w:val="single" w:sz="4" w:space="0" w:color="auto"/>
              <w:right w:val="single" w:sz="4" w:space="0" w:color="auto"/>
            </w:tcBorders>
            <w:shd w:val="clear" w:color="auto" w:fill="auto"/>
            <w:noWrap/>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2.25</w:t>
            </w:r>
          </w:p>
        </w:tc>
        <w:tc>
          <w:tcPr>
            <w:tcW w:w="825" w:type="pct"/>
            <w:tcBorders>
              <w:top w:val="nil"/>
              <w:left w:val="nil"/>
              <w:bottom w:val="single" w:sz="4" w:space="0" w:color="auto"/>
              <w:right w:val="single" w:sz="4" w:space="0" w:color="auto"/>
            </w:tcBorders>
            <w:shd w:val="clear" w:color="auto" w:fill="auto"/>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建成16个，完成验收12个，完成率75%，按比例得3*75%=2.25分</w:t>
            </w:r>
          </w:p>
        </w:tc>
      </w:tr>
      <w:tr w:rsidR="00A30DDE">
        <w:trPr>
          <w:trHeight w:val="1562"/>
        </w:trPr>
        <w:tc>
          <w:tcPr>
            <w:tcW w:w="344" w:type="pct"/>
            <w:vMerge w:val="restart"/>
            <w:tcBorders>
              <w:top w:val="nil"/>
              <w:left w:val="single" w:sz="4" w:space="0" w:color="auto"/>
              <w:bottom w:val="single" w:sz="4" w:space="0" w:color="auto"/>
              <w:right w:val="single" w:sz="4" w:space="0" w:color="auto"/>
            </w:tcBorders>
            <w:shd w:val="clear" w:color="auto" w:fill="auto"/>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效益指标（30分）</w:t>
            </w:r>
          </w:p>
        </w:tc>
        <w:tc>
          <w:tcPr>
            <w:tcW w:w="344" w:type="pct"/>
            <w:tcBorders>
              <w:top w:val="nil"/>
              <w:left w:val="nil"/>
              <w:bottom w:val="nil"/>
              <w:right w:val="single" w:sz="4" w:space="0" w:color="auto"/>
            </w:tcBorders>
            <w:shd w:val="clear" w:color="auto" w:fill="auto"/>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经济效益（10分）</w:t>
            </w:r>
          </w:p>
        </w:tc>
        <w:tc>
          <w:tcPr>
            <w:tcW w:w="398" w:type="pct"/>
            <w:tcBorders>
              <w:top w:val="nil"/>
              <w:left w:val="nil"/>
              <w:bottom w:val="single" w:sz="4" w:space="0" w:color="auto"/>
              <w:right w:val="single" w:sz="4" w:space="0" w:color="auto"/>
            </w:tcBorders>
            <w:shd w:val="clear" w:color="auto" w:fill="auto"/>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促进渔业产量增加</w:t>
            </w:r>
          </w:p>
        </w:tc>
        <w:tc>
          <w:tcPr>
            <w:tcW w:w="344" w:type="pct"/>
            <w:tcBorders>
              <w:top w:val="nil"/>
              <w:left w:val="nil"/>
              <w:bottom w:val="single" w:sz="4" w:space="0" w:color="auto"/>
              <w:right w:val="single" w:sz="4" w:space="0" w:color="auto"/>
            </w:tcBorders>
            <w:shd w:val="clear" w:color="auto" w:fill="auto"/>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有效促进</w:t>
            </w:r>
          </w:p>
        </w:tc>
        <w:tc>
          <w:tcPr>
            <w:tcW w:w="290" w:type="pct"/>
            <w:tcBorders>
              <w:top w:val="nil"/>
              <w:left w:val="nil"/>
              <w:bottom w:val="single" w:sz="4" w:space="0" w:color="auto"/>
              <w:right w:val="single" w:sz="4" w:space="0" w:color="auto"/>
            </w:tcBorders>
            <w:shd w:val="clear" w:color="auto" w:fill="auto"/>
            <w:noWrap/>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10</w:t>
            </w:r>
          </w:p>
        </w:tc>
        <w:tc>
          <w:tcPr>
            <w:tcW w:w="813" w:type="pct"/>
            <w:tcBorders>
              <w:top w:val="nil"/>
              <w:left w:val="nil"/>
              <w:bottom w:val="single" w:sz="4" w:space="0" w:color="auto"/>
              <w:right w:val="single" w:sz="4" w:space="0" w:color="auto"/>
            </w:tcBorders>
            <w:shd w:val="clear" w:color="auto" w:fill="auto"/>
            <w:vAlign w:val="center"/>
          </w:tcPr>
          <w:p w:rsidR="00A30DDE" w:rsidRDefault="006E52E9">
            <w:pPr>
              <w:widowControl/>
              <w:jc w:val="left"/>
              <w:rPr>
                <w:rFonts w:ascii="仿宋" w:eastAsia="仿宋" w:hAnsi="仿宋" w:cs="宋体"/>
                <w:color w:val="000000"/>
                <w:kern w:val="0"/>
                <w:sz w:val="18"/>
                <w:szCs w:val="18"/>
              </w:rPr>
            </w:pPr>
            <w:proofErr w:type="gramStart"/>
            <w:r>
              <w:rPr>
                <w:rFonts w:ascii="仿宋" w:eastAsia="仿宋" w:hAnsi="仿宋" w:cs="宋体" w:hint="eastAsia"/>
                <w:color w:val="000000"/>
                <w:kern w:val="0"/>
                <w:sz w:val="18"/>
                <w:szCs w:val="18"/>
              </w:rPr>
              <w:t>考量</w:t>
            </w:r>
            <w:proofErr w:type="gramEnd"/>
            <w:r>
              <w:rPr>
                <w:rFonts w:ascii="仿宋" w:eastAsia="仿宋" w:hAnsi="仿宋" w:cs="宋体" w:hint="eastAsia"/>
                <w:color w:val="000000"/>
                <w:kern w:val="0"/>
                <w:sz w:val="18"/>
                <w:szCs w:val="18"/>
              </w:rPr>
              <w:t>高效渔业设施对渔业产量增加的促进作用。</w:t>
            </w:r>
          </w:p>
        </w:tc>
        <w:tc>
          <w:tcPr>
            <w:tcW w:w="1242" w:type="pct"/>
            <w:tcBorders>
              <w:top w:val="nil"/>
              <w:left w:val="nil"/>
              <w:bottom w:val="single" w:sz="4" w:space="0" w:color="auto"/>
              <w:right w:val="single" w:sz="4" w:space="0" w:color="auto"/>
            </w:tcBorders>
            <w:shd w:val="clear" w:color="auto" w:fill="auto"/>
            <w:vAlign w:val="center"/>
          </w:tcPr>
          <w:p w:rsidR="00A30DDE" w:rsidRDefault="006E52E9">
            <w:pPr>
              <w:widowControl/>
              <w:jc w:val="left"/>
              <w:rPr>
                <w:rFonts w:ascii="仿宋" w:eastAsia="仿宋" w:hAnsi="仿宋" w:cs="宋体"/>
                <w:color w:val="000000"/>
                <w:kern w:val="0"/>
                <w:sz w:val="18"/>
                <w:szCs w:val="18"/>
              </w:rPr>
            </w:pPr>
            <w:r>
              <w:rPr>
                <w:rFonts w:ascii="仿宋" w:eastAsia="仿宋" w:hAnsi="仿宋" w:cs="宋体" w:hint="eastAsia"/>
                <w:color w:val="000000"/>
                <w:kern w:val="0"/>
                <w:sz w:val="18"/>
                <w:szCs w:val="18"/>
              </w:rPr>
              <w:t>根据实际情况进行定性评价。评级为“有效促进”得权重分的100%；评级为“较有效促进”得权重分的75%；评级为“中等”得权重分的50%；评级为“未促进”不得分。</w:t>
            </w:r>
          </w:p>
        </w:tc>
        <w:tc>
          <w:tcPr>
            <w:tcW w:w="400" w:type="pct"/>
            <w:tcBorders>
              <w:top w:val="nil"/>
              <w:left w:val="nil"/>
              <w:bottom w:val="single" w:sz="4" w:space="0" w:color="auto"/>
              <w:right w:val="single" w:sz="4" w:space="0" w:color="auto"/>
            </w:tcBorders>
            <w:shd w:val="clear" w:color="auto" w:fill="auto"/>
            <w:noWrap/>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10</w:t>
            </w:r>
          </w:p>
        </w:tc>
        <w:tc>
          <w:tcPr>
            <w:tcW w:w="825" w:type="pct"/>
            <w:tcBorders>
              <w:top w:val="nil"/>
              <w:left w:val="nil"/>
              <w:bottom w:val="single" w:sz="4" w:space="0" w:color="auto"/>
              <w:right w:val="single" w:sz="4" w:space="0" w:color="auto"/>
            </w:tcBorders>
            <w:shd w:val="clear" w:color="auto" w:fill="auto"/>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有效促进</w:t>
            </w:r>
          </w:p>
        </w:tc>
      </w:tr>
      <w:tr w:rsidR="00A30DDE">
        <w:trPr>
          <w:trHeight w:val="781"/>
        </w:trPr>
        <w:tc>
          <w:tcPr>
            <w:tcW w:w="344" w:type="pct"/>
            <w:vMerge/>
            <w:tcBorders>
              <w:top w:val="nil"/>
              <w:left w:val="single" w:sz="4" w:space="0" w:color="auto"/>
              <w:bottom w:val="single" w:sz="4" w:space="0" w:color="auto"/>
              <w:right w:val="single" w:sz="4" w:space="0" w:color="auto"/>
            </w:tcBorders>
            <w:vAlign w:val="center"/>
          </w:tcPr>
          <w:p w:rsidR="00A30DDE" w:rsidRDefault="00A30DDE">
            <w:pPr>
              <w:widowControl/>
              <w:jc w:val="left"/>
              <w:rPr>
                <w:rFonts w:ascii="仿宋" w:eastAsia="仿宋" w:hAnsi="仿宋" w:cs="宋体"/>
                <w:color w:val="000000"/>
                <w:kern w:val="0"/>
                <w:sz w:val="18"/>
                <w:szCs w:val="18"/>
              </w:rPr>
            </w:pPr>
          </w:p>
        </w:tc>
        <w:tc>
          <w:tcPr>
            <w:tcW w:w="344" w:type="pct"/>
            <w:tcBorders>
              <w:top w:val="single" w:sz="4" w:space="0" w:color="auto"/>
              <w:left w:val="nil"/>
              <w:bottom w:val="single" w:sz="4" w:space="0" w:color="auto"/>
              <w:right w:val="single" w:sz="4" w:space="0" w:color="auto"/>
            </w:tcBorders>
            <w:shd w:val="clear" w:color="auto" w:fill="auto"/>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社会效益</w:t>
            </w:r>
            <w:r>
              <w:rPr>
                <w:rFonts w:ascii="仿宋" w:eastAsia="仿宋" w:hAnsi="仿宋" w:cs="宋体" w:hint="eastAsia"/>
                <w:color w:val="000000"/>
                <w:kern w:val="0"/>
                <w:sz w:val="18"/>
                <w:szCs w:val="18"/>
              </w:rPr>
              <w:br/>
              <w:t>（5分）</w:t>
            </w:r>
          </w:p>
        </w:tc>
        <w:tc>
          <w:tcPr>
            <w:tcW w:w="398" w:type="pct"/>
            <w:tcBorders>
              <w:top w:val="nil"/>
              <w:left w:val="nil"/>
              <w:bottom w:val="single" w:sz="4" w:space="0" w:color="auto"/>
              <w:right w:val="single" w:sz="4" w:space="0" w:color="auto"/>
            </w:tcBorders>
            <w:shd w:val="clear" w:color="auto" w:fill="auto"/>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市场保供能力得到提升</w:t>
            </w:r>
          </w:p>
        </w:tc>
        <w:tc>
          <w:tcPr>
            <w:tcW w:w="344" w:type="pct"/>
            <w:tcBorders>
              <w:top w:val="nil"/>
              <w:left w:val="nil"/>
              <w:bottom w:val="single" w:sz="4" w:space="0" w:color="auto"/>
              <w:right w:val="single" w:sz="4" w:space="0" w:color="auto"/>
            </w:tcBorders>
            <w:shd w:val="clear" w:color="auto" w:fill="auto"/>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提升</w:t>
            </w:r>
          </w:p>
        </w:tc>
        <w:tc>
          <w:tcPr>
            <w:tcW w:w="290" w:type="pct"/>
            <w:tcBorders>
              <w:top w:val="nil"/>
              <w:left w:val="nil"/>
              <w:bottom w:val="single" w:sz="4" w:space="0" w:color="auto"/>
              <w:right w:val="single" w:sz="4" w:space="0" w:color="auto"/>
            </w:tcBorders>
            <w:shd w:val="clear" w:color="auto" w:fill="auto"/>
            <w:noWrap/>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5</w:t>
            </w:r>
          </w:p>
        </w:tc>
        <w:tc>
          <w:tcPr>
            <w:tcW w:w="813" w:type="pct"/>
            <w:tcBorders>
              <w:top w:val="nil"/>
              <w:left w:val="nil"/>
              <w:bottom w:val="single" w:sz="4" w:space="0" w:color="auto"/>
              <w:right w:val="single" w:sz="4" w:space="0" w:color="auto"/>
            </w:tcBorders>
            <w:shd w:val="clear" w:color="auto" w:fill="auto"/>
            <w:vAlign w:val="center"/>
          </w:tcPr>
          <w:p w:rsidR="00A30DDE" w:rsidRDefault="006E52E9">
            <w:pPr>
              <w:widowControl/>
              <w:jc w:val="left"/>
              <w:rPr>
                <w:rFonts w:ascii="仿宋" w:eastAsia="仿宋" w:hAnsi="仿宋" w:cs="宋体"/>
                <w:color w:val="000000"/>
                <w:kern w:val="0"/>
                <w:sz w:val="18"/>
                <w:szCs w:val="18"/>
              </w:rPr>
            </w:pPr>
            <w:r>
              <w:rPr>
                <w:rFonts w:ascii="仿宋" w:eastAsia="仿宋" w:hAnsi="仿宋" w:cs="宋体" w:hint="eastAsia"/>
                <w:color w:val="000000"/>
                <w:kern w:val="0"/>
                <w:sz w:val="18"/>
                <w:szCs w:val="18"/>
              </w:rPr>
              <w:t>渔业市场保供能力得到提升</w:t>
            </w:r>
          </w:p>
        </w:tc>
        <w:tc>
          <w:tcPr>
            <w:tcW w:w="1242" w:type="pct"/>
            <w:tcBorders>
              <w:top w:val="nil"/>
              <w:left w:val="nil"/>
              <w:bottom w:val="single" w:sz="4" w:space="0" w:color="auto"/>
              <w:right w:val="single" w:sz="4" w:space="0" w:color="auto"/>
            </w:tcBorders>
            <w:shd w:val="clear" w:color="auto" w:fill="auto"/>
            <w:vAlign w:val="center"/>
          </w:tcPr>
          <w:p w:rsidR="00A30DDE" w:rsidRDefault="006E52E9">
            <w:pPr>
              <w:widowControl/>
              <w:jc w:val="left"/>
              <w:rPr>
                <w:rFonts w:ascii="仿宋" w:eastAsia="仿宋" w:hAnsi="仿宋" w:cs="宋体"/>
                <w:color w:val="000000"/>
                <w:kern w:val="0"/>
                <w:sz w:val="18"/>
                <w:szCs w:val="18"/>
              </w:rPr>
            </w:pPr>
            <w:r>
              <w:rPr>
                <w:rFonts w:ascii="仿宋" w:eastAsia="仿宋" w:hAnsi="仿宋" w:cs="宋体" w:hint="eastAsia"/>
                <w:color w:val="000000"/>
                <w:kern w:val="0"/>
                <w:sz w:val="18"/>
                <w:szCs w:val="18"/>
              </w:rPr>
              <w:t>达目标值得5分，否则不得分。</w:t>
            </w:r>
          </w:p>
        </w:tc>
        <w:tc>
          <w:tcPr>
            <w:tcW w:w="400" w:type="pct"/>
            <w:tcBorders>
              <w:top w:val="nil"/>
              <w:left w:val="nil"/>
              <w:bottom w:val="single" w:sz="4" w:space="0" w:color="auto"/>
              <w:right w:val="single" w:sz="4" w:space="0" w:color="auto"/>
            </w:tcBorders>
            <w:shd w:val="clear" w:color="auto" w:fill="auto"/>
            <w:noWrap/>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5</w:t>
            </w:r>
          </w:p>
        </w:tc>
        <w:tc>
          <w:tcPr>
            <w:tcW w:w="825" w:type="pct"/>
            <w:tcBorders>
              <w:top w:val="nil"/>
              <w:left w:val="nil"/>
              <w:bottom w:val="single" w:sz="4" w:space="0" w:color="auto"/>
              <w:right w:val="single" w:sz="4" w:space="0" w:color="auto"/>
            </w:tcBorders>
            <w:shd w:val="clear" w:color="auto" w:fill="auto"/>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提升</w:t>
            </w:r>
          </w:p>
        </w:tc>
      </w:tr>
      <w:tr w:rsidR="00A30DDE">
        <w:trPr>
          <w:trHeight w:val="1562"/>
        </w:trPr>
        <w:tc>
          <w:tcPr>
            <w:tcW w:w="344" w:type="pct"/>
            <w:vMerge/>
            <w:tcBorders>
              <w:top w:val="nil"/>
              <w:left w:val="single" w:sz="4" w:space="0" w:color="auto"/>
              <w:bottom w:val="single" w:sz="4" w:space="0" w:color="auto"/>
              <w:right w:val="single" w:sz="4" w:space="0" w:color="auto"/>
            </w:tcBorders>
            <w:vAlign w:val="center"/>
          </w:tcPr>
          <w:p w:rsidR="00A30DDE" w:rsidRDefault="00A30DDE">
            <w:pPr>
              <w:widowControl/>
              <w:jc w:val="left"/>
              <w:rPr>
                <w:rFonts w:ascii="仿宋" w:eastAsia="仿宋" w:hAnsi="仿宋" w:cs="宋体"/>
                <w:color w:val="000000"/>
                <w:kern w:val="0"/>
                <w:sz w:val="18"/>
                <w:szCs w:val="18"/>
              </w:rPr>
            </w:pPr>
          </w:p>
        </w:tc>
        <w:tc>
          <w:tcPr>
            <w:tcW w:w="344" w:type="pct"/>
            <w:tcBorders>
              <w:top w:val="nil"/>
              <w:left w:val="nil"/>
              <w:bottom w:val="single" w:sz="4" w:space="0" w:color="auto"/>
              <w:right w:val="single" w:sz="4" w:space="0" w:color="auto"/>
            </w:tcBorders>
            <w:shd w:val="clear" w:color="auto" w:fill="auto"/>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生态效益</w:t>
            </w:r>
            <w:r>
              <w:rPr>
                <w:rFonts w:ascii="仿宋" w:eastAsia="仿宋" w:hAnsi="仿宋" w:cs="宋体" w:hint="eastAsia"/>
                <w:color w:val="000000"/>
                <w:kern w:val="0"/>
                <w:sz w:val="18"/>
                <w:szCs w:val="18"/>
              </w:rPr>
              <w:br/>
              <w:t>（5分）</w:t>
            </w:r>
          </w:p>
        </w:tc>
        <w:tc>
          <w:tcPr>
            <w:tcW w:w="398" w:type="pct"/>
            <w:tcBorders>
              <w:top w:val="nil"/>
              <w:left w:val="nil"/>
              <w:bottom w:val="single" w:sz="4" w:space="0" w:color="auto"/>
              <w:right w:val="single" w:sz="4" w:space="0" w:color="auto"/>
            </w:tcBorders>
            <w:shd w:val="clear" w:color="auto" w:fill="auto"/>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改善渔业生态条件</w:t>
            </w:r>
          </w:p>
        </w:tc>
        <w:tc>
          <w:tcPr>
            <w:tcW w:w="344" w:type="pct"/>
            <w:tcBorders>
              <w:top w:val="nil"/>
              <w:left w:val="nil"/>
              <w:bottom w:val="single" w:sz="4" w:space="0" w:color="auto"/>
              <w:right w:val="single" w:sz="4" w:space="0" w:color="auto"/>
            </w:tcBorders>
            <w:shd w:val="clear" w:color="auto" w:fill="auto"/>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有效改善</w:t>
            </w:r>
          </w:p>
        </w:tc>
        <w:tc>
          <w:tcPr>
            <w:tcW w:w="290" w:type="pct"/>
            <w:tcBorders>
              <w:top w:val="nil"/>
              <w:left w:val="nil"/>
              <w:bottom w:val="single" w:sz="4" w:space="0" w:color="auto"/>
              <w:right w:val="single" w:sz="4" w:space="0" w:color="auto"/>
            </w:tcBorders>
            <w:shd w:val="clear" w:color="auto" w:fill="auto"/>
            <w:noWrap/>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5</w:t>
            </w:r>
          </w:p>
        </w:tc>
        <w:tc>
          <w:tcPr>
            <w:tcW w:w="813" w:type="pct"/>
            <w:tcBorders>
              <w:top w:val="nil"/>
              <w:left w:val="nil"/>
              <w:bottom w:val="single" w:sz="4" w:space="0" w:color="auto"/>
              <w:right w:val="single" w:sz="4" w:space="0" w:color="auto"/>
            </w:tcBorders>
            <w:shd w:val="clear" w:color="auto" w:fill="auto"/>
            <w:vAlign w:val="center"/>
          </w:tcPr>
          <w:p w:rsidR="00A30DDE" w:rsidRDefault="006E52E9">
            <w:pPr>
              <w:widowControl/>
              <w:jc w:val="left"/>
              <w:rPr>
                <w:rFonts w:ascii="仿宋" w:eastAsia="仿宋" w:hAnsi="仿宋" w:cs="宋体"/>
                <w:color w:val="000000"/>
                <w:kern w:val="0"/>
                <w:sz w:val="18"/>
                <w:szCs w:val="18"/>
              </w:rPr>
            </w:pPr>
            <w:proofErr w:type="gramStart"/>
            <w:r>
              <w:rPr>
                <w:rFonts w:ascii="仿宋" w:eastAsia="仿宋" w:hAnsi="仿宋" w:cs="宋体" w:hint="eastAsia"/>
                <w:color w:val="000000"/>
                <w:kern w:val="0"/>
                <w:sz w:val="18"/>
                <w:szCs w:val="18"/>
              </w:rPr>
              <w:t>考量</w:t>
            </w:r>
            <w:proofErr w:type="gramEnd"/>
            <w:r>
              <w:rPr>
                <w:rFonts w:ascii="仿宋" w:eastAsia="仿宋" w:hAnsi="仿宋" w:cs="宋体" w:hint="eastAsia"/>
                <w:color w:val="000000"/>
                <w:kern w:val="0"/>
                <w:sz w:val="18"/>
                <w:szCs w:val="18"/>
              </w:rPr>
              <w:t>高效渔业设施建设后促进渔业生态条件改善情况。</w:t>
            </w:r>
          </w:p>
        </w:tc>
        <w:tc>
          <w:tcPr>
            <w:tcW w:w="1242" w:type="pct"/>
            <w:tcBorders>
              <w:top w:val="nil"/>
              <w:left w:val="nil"/>
              <w:bottom w:val="single" w:sz="4" w:space="0" w:color="auto"/>
              <w:right w:val="single" w:sz="4" w:space="0" w:color="auto"/>
            </w:tcBorders>
            <w:shd w:val="clear" w:color="auto" w:fill="auto"/>
            <w:vAlign w:val="center"/>
          </w:tcPr>
          <w:p w:rsidR="00A30DDE" w:rsidRDefault="006E52E9">
            <w:pPr>
              <w:widowControl/>
              <w:jc w:val="left"/>
              <w:rPr>
                <w:rFonts w:ascii="仿宋" w:eastAsia="仿宋" w:hAnsi="仿宋" w:cs="宋体"/>
                <w:color w:val="000000"/>
                <w:kern w:val="0"/>
                <w:sz w:val="18"/>
                <w:szCs w:val="18"/>
              </w:rPr>
            </w:pPr>
            <w:r>
              <w:rPr>
                <w:rFonts w:ascii="仿宋" w:eastAsia="仿宋" w:hAnsi="仿宋" w:cs="宋体" w:hint="eastAsia"/>
                <w:color w:val="000000"/>
                <w:kern w:val="0"/>
                <w:sz w:val="18"/>
                <w:szCs w:val="18"/>
              </w:rPr>
              <w:t>根据实际情况进行定性评价。评级为“有效改善”得权重分的100%；评级为“较有效改善”得权重分的75%；评级为“中等”得权重分的50%；评级为“未改善”不得分。</w:t>
            </w:r>
          </w:p>
        </w:tc>
        <w:tc>
          <w:tcPr>
            <w:tcW w:w="400" w:type="pct"/>
            <w:tcBorders>
              <w:top w:val="nil"/>
              <w:left w:val="nil"/>
              <w:bottom w:val="single" w:sz="4" w:space="0" w:color="auto"/>
              <w:right w:val="single" w:sz="4" w:space="0" w:color="auto"/>
            </w:tcBorders>
            <w:shd w:val="clear" w:color="auto" w:fill="auto"/>
            <w:noWrap/>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5</w:t>
            </w:r>
          </w:p>
        </w:tc>
        <w:tc>
          <w:tcPr>
            <w:tcW w:w="825" w:type="pct"/>
            <w:tcBorders>
              <w:top w:val="nil"/>
              <w:left w:val="nil"/>
              <w:bottom w:val="single" w:sz="4" w:space="0" w:color="auto"/>
              <w:right w:val="single" w:sz="4" w:space="0" w:color="auto"/>
            </w:tcBorders>
            <w:shd w:val="clear" w:color="auto" w:fill="auto"/>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有效改善</w:t>
            </w:r>
          </w:p>
        </w:tc>
      </w:tr>
      <w:tr w:rsidR="00A30DDE">
        <w:trPr>
          <w:trHeight w:val="1562"/>
        </w:trPr>
        <w:tc>
          <w:tcPr>
            <w:tcW w:w="344" w:type="pct"/>
            <w:vMerge/>
            <w:tcBorders>
              <w:top w:val="nil"/>
              <w:left w:val="single" w:sz="4" w:space="0" w:color="auto"/>
              <w:bottom w:val="single" w:sz="4" w:space="0" w:color="auto"/>
              <w:right w:val="single" w:sz="4" w:space="0" w:color="auto"/>
            </w:tcBorders>
            <w:vAlign w:val="center"/>
          </w:tcPr>
          <w:p w:rsidR="00A30DDE" w:rsidRDefault="00A30DDE">
            <w:pPr>
              <w:widowControl/>
              <w:jc w:val="left"/>
              <w:rPr>
                <w:rFonts w:ascii="仿宋" w:eastAsia="仿宋" w:hAnsi="仿宋" w:cs="宋体"/>
                <w:color w:val="000000"/>
                <w:kern w:val="0"/>
                <w:sz w:val="18"/>
                <w:szCs w:val="18"/>
              </w:rPr>
            </w:pPr>
          </w:p>
        </w:tc>
        <w:tc>
          <w:tcPr>
            <w:tcW w:w="344" w:type="pct"/>
            <w:tcBorders>
              <w:top w:val="nil"/>
              <w:left w:val="nil"/>
              <w:bottom w:val="single" w:sz="4" w:space="0" w:color="auto"/>
              <w:right w:val="single" w:sz="4" w:space="0" w:color="auto"/>
            </w:tcBorders>
            <w:shd w:val="clear" w:color="auto" w:fill="auto"/>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可持续发展</w:t>
            </w:r>
            <w:r>
              <w:rPr>
                <w:rFonts w:ascii="仿宋" w:eastAsia="仿宋" w:hAnsi="仿宋" w:cs="宋体" w:hint="eastAsia"/>
                <w:color w:val="000000"/>
                <w:kern w:val="0"/>
                <w:sz w:val="18"/>
                <w:szCs w:val="18"/>
              </w:rPr>
              <w:br/>
              <w:t>（10分）</w:t>
            </w:r>
          </w:p>
        </w:tc>
        <w:tc>
          <w:tcPr>
            <w:tcW w:w="398" w:type="pct"/>
            <w:tcBorders>
              <w:top w:val="nil"/>
              <w:left w:val="nil"/>
              <w:bottom w:val="single" w:sz="4" w:space="0" w:color="auto"/>
              <w:right w:val="single" w:sz="4" w:space="0" w:color="auto"/>
            </w:tcBorders>
            <w:shd w:val="clear" w:color="auto" w:fill="auto"/>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高效渔业设施带动当地渔业发展力度</w:t>
            </w:r>
          </w:p>
        </w:tc>
        <w:tc>
          <w:tcPr>
            <w:tcW w:w="344" w:type="pct"/>
            <w:tcBorders>
              <w:top w:val="nil"/>
              <w:left w:val="nil"/>
              <w:bottom w:val="single" w:sz="4" w:space="0" w:color="auto"/>
              <w:right w:val="single" w:sz="4" w:space="0" w:color="auto"/>
            </w:tcBorders>
            <w:shd w:val="clear" w:color="auto" w:fill="auto"/>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有效带动</w:t>
            </w:r>
          </w:p>
        </w:tc>
        <w:tc>
          <w:tcPr>
            <w:tcW w:w="290" w:type="pct"/>
            <w:tcBorders>
              <w:top w:val="nil"/>
              <w:left w:val="nil"/>
              <w:bottom w:val="single" w:sz="4" w:space="0" w:color="auto"/>
              <w:right w:val="single" w:sz="4" w:space="0" w:color="auto"/>
            </w:tcBorders>
            <w:shd w:val="clear" w:color="auto" w:fill="auto"/>
            <w:noWrap/>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10</w:t>
            </w:r>
          </w:p>
        </w:tc>
        <w:tc>
          <w:tcPr>
            <w:tcW w:w="813" w:type="pct"/>
            <w:tcBorders>
              <w:top w:val="nil"/>
              <w:left w:val="nil"/>
              <w:bottom w:val="single" w:sz="4" w:space="0" w:color="auto"/>
              <w:right w:val="single" w:sz="4" w:space="0" w:color="auto"/>
            </w:tcBorders>
            <w:shd w:val="clear" w:color="auto" w:fill="auto"/>
            <w:vAlign w:val="center"/>
          </w:tcPr>
          <w:p w:rsidR="00A30DDE" w:rsidRDefault="006E52E9">
            <w:pPr>
              <w:widowControl/>
              <w:jc w:val="left"/>
              <w:rPr>
                <w:rFonts w:ascii="仿宋" w:eastAsia="仿宋" w:hAnsi="仿宋" w:cs="宋体"/>
                <w:color w:val="000000"/>
                <w:kern w:val="0"/>
                <w:sz w:val="18"/>
                <w:szCs w:val="18"/>
              </w:rPr>
            </w:pPr>
            <w:proofErr w:type="gramStart"/>
            <w:r>
              <w:rPr>
                <w:rFonts w:ascii="仿宋" w:eastAsia="仿宋" w:hAnsi="仿宋" w:cs="宋体" w:hint="eastAsia"/>
                <w:color w:val="000000"/>
                <w:kern w:val="0"/>
                <w:sz w:val="18"/>
                <w:szCs w:val="18"/>
              </w:rPr>
              <w:t>考量</w:t>
            </w:r>
            <w:proofErr w:type="gramEnd"/>
            <w:r>
              <w:rPr>
                <w:rFonts w:ascii="仿宋" w:eastAsia="仿宋" w:hAnsi="仿宋" w:cs="宋体" w:hint="eastAsia"/>
                <w:color w:val="000000"/>
                <w:kern w:val="0"/>
                <w:sz w:val="18"/>
                <w:szCs w:val="18"/>
              </w:rPr>
              <w:t>高效渔业设施带动当地渔业发展力度情况</w:t>
            </w:r>
          </w:p>
        </w:tc>
        <w:tc>
          <w:tcPr>
            <w:tcW w:w="1242" w:type="pct"/>
            <w:tcBorders>
              <w:top w:val="nil"/>
              <w:left w:val="nil"/>
              <w:bottom w:val="single" w:sz="4" w:space="0" w:color="auto"/>
              <w:right w:val="single" w:sz="4" w:space="0" w:color="auto"/>
            </w:tcBorders>
            <w:shd w:val="clear" w:color="auto" w:fill="auto"/>
            <w:vAlign w:val="center"/>
          </w:tcPr>
          <w:p w:rsidR="00A30DDE" w:rsidRDefault="006E52E9">
            <w:pPr>
              <w:widowControl/>
              <w:jc w:val="left"/>
              <w:rPr>
                <w:rFonts w:ascii="仿宋" w:eastAsia="仿宋" w:hAnsi="仿宋" w:cs="宋体"/>
                <w:color w:val="000000"/>
                <w:kern w:val="0"/>
                <w:sz w:val="18"/>
                <w:szCs w:val="18"/>
              </w:rPr>
            </w:pPr>
            <w:r>
              <w:rPr>
                <w:rFonts w:ascii="仿宋" w:eastAsia="仿宋" w:hAnsi="仿宋" w:cs="宋体" w:hint="eastAsia"/>
                <w:color w:val="000000"/>
                <w:kern w:val="0"/>
                <w:sz w:val="18"/>
                <w:szCs w:val="18"/>
              </w:rPr>
              <w:t>根据实际情况进行定性评价。评级为“有效带动”得权重分的100%；评级为“较有效带动”得权重分的75%；评级为“中等”得权重分的50%；评级为“无带动作用”不得分。</w:t>
            </w:r>
          </w:p>
        </w:tc>
        <w:tc>
          <w:tcPr>
            <w:tcW w:w="400" w:type="pct"/>
            <w:tcBorders>
              <w:top w:val="nil"/>
              <w:left w:val="nil"/>
              <w:bottom w:val="single" w:sz="4" w:space="0" w:color="auto"/>
              <w:right w:val="single" w:sz="4" w:space="0" w:color="auto"/>
            </w:tcBorders>
            <w:shd w:val="clear" w:color="auto" w:fill="auto"/>
            <w:noWrap/>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10</w:t>
            </w:r>
          </w:p>
        </w:tc>
        <w:tc>
          <w:tcPr>
            <w:tcW w:w="825" w:type="pct"/>
            <w:tcBorders>
              <w:top w:val="nil"/>
              <w:left w:val="nil"/>
              <w:bottom w:val="single" w:sz="4" w:space="0" w:color="auto"/>
              <w:right w:val="single" w:sz="4" w:space="0" w:color="auto"/>
            </w:tcBorders>
            <w:shd w:val="clear" w:color="auto" w:fill="auto"/>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有效带动</w:t>
            </w:r>
          </w:p>
        </w:tc>
      </w:tr>
      <w:tr w:rsidR="00A30DDE">
        <w:trPr>
          <w:trHeight w:val="1171"/>
        </w:trPr>
        <w:tc>
          <w:tcPr>
            <w:tcW w:w="344" w:type="pct"/>
            <w:tcBorders>
              <w:top w:val="nil"/>
              <w:left w:val="single" w:sz="4" w:space="0" w:color="auto"/>
              <w:bottom w:val="single" w:sz="4" w:space="0" w:color="auto"/>
              <w:right w:val="single" w:sz="4" w:space="0" w:color="auto"/>
            </w:tcBorders>
            <w:shd w:val="clear" w:color="auto" w:fill="auto"/>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满意度指标（4分）</w:t>
            </w:r>
          </w:p>
        </w:tc>
        <w:tc>
          <w:tcPr>
            <w:tcW w:w="344" w:type="pct"/>
            <w:tcBorders>
              <w:top w:val="nil"/>
              <w:left w:val="nil"/>
              <w:bottom w:val="single" w:sz="4" w:space="0" w:color="auto"/>
              <w:right w:val="single" w:sz="4" w:space="0" w:color="auto"/>
            </w:tcBorders>
            <w:shd w:val="clear" w:color="auto" w:fill="auto"/>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社会评价</w:t>
            </w:r>
            <w:r>
              <w:rPr>
                <w:rFonts w:ascii="仿宋" w:eastAsia="仿宋" w:hAnsi="仿宋" w:cs="宋体" w:hint="eastAsia"/>
                <w:color w:val="000000"/>
                <w:kern w:val="0"/>
                <w:sz w:val="18"/>
                <w:szCs w:val="18"/>
              </w:rPr>
              <w:br/>
              <w:t>（4分）</w:t>
            </w:r>
          </w:p>
        </w:tc>
        <w:tc>
          <w:tcPr>
            <w:tcW w:w="398" w:type="pct"/>
            <w:tcBorders>
              <w:top w:val="nil"/>
              <w:left w:val="nil"/>
              <w:bottom w:val="single" w:sz="4" w:space="0" w:color="auto"/>
              <w:right w:val="single" w:sz="4" w:space="0" w:color="auto"/>
            </w:tcBorders>
            <w:shd w:val="clear" w:color="auto" w:fill="auto"/>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社会公众或服务对象满意度</w:t>
            </w:r>
          </w:p>
        </w:tc>
        <w:tc>
          <w:tcPr>
            <w:tcW w:w="344" w:type="pct"/>
            <w:tcBorders>
              <w:top w:val="nil"/>
              <w:left w:val="nil"/>
              <w:bottom w:val="single" w:sz="4" w:space="0" w:color="auto"/>
              <w:right w:val="single" w:sz="4" w:space="0" w:color="auto"/>
            </w:tcBorders>
            <w:shd w:val="clear" w:color="auto" w:fill="auto"/>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≥80%</w:t>
            </w:r>
          </w:p>
        </w:tc>
        <w:tc>
          <w:tcPr>
            <w:tcW w:w="290" w:type="pct"/>
            <w:tcBorders>
              <w:top w:val="nil"/>
              <w:left w:val="nil"/>
              <w:bottom w:val="single" w:sz="4" w:space="0" w:color="auto"/>
              <w:right w:val="single" w:sz="4" w:space="0" w:color="auto"/>
            </w:tcBorders>
            <w:shd w:val="clear" w:color="auto" w:fill="auto"/>
            <w:noWrap/>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4</w:t>
            </w:r>
          </w:p>
        </w:tc>
        <w:tc>
          <w:tcPr>
            <w:tcW w:w="813" w:type="pct"/>
            <w:tcBorders>
              <w:top w:val="nil"/>
              <w:left w:val="nil"/>
              <w:bottom w:val="single" w:sz="4" w:space="0" w:color="auto"/>
              <w:right w:val="single" w:sz="4" w:space="0" w:color="auto"/>
            </w:tcBorders>
            <w:shd w:val="clear" w:color="auto" w:fill="auto"/>
            <w:vAlign w:val="center"/>
          </w:tcPr>
          <w:p w:rsidR="00A30DDE" w:rsidRDefault="006E52E9">
            <w:pPr>
              <w:widowControl/>
              <w:jc w:val="left"/>
              <w:rPr>
                <w:rFonts w:ascii="仿宋" w:eastAsia="仿宋" w:hAnsi="仿宋" w:cs="宋体"/>
                <w:color w:val="000000"/>
                <w:kern w:val="0"/>
                <w:sz w:val="18"/>
                <w:szCs w:val="18"/>
              </w:rPr>
            </w:pPr>
            <w:r>
              <w:rPr>
                <w:rFonts w:ascii="仿宋" w:eastAsia="仿宋" w:hAnsi="仿宋" w:cs="宋体" w:hint="eastAsia"/>
                <w:color w:val="000000"/>
                <w:kern w:val="0"/>
                <w:sz w:val="18"/>
                <w:szCs w:val="18"/>
              </w:rPr>
              <w:t>服务对象满意度≥80%</w:t>
            </w:r>
          </w:p>
        </w:tc>
        <w:tc>
          <w:tcPr>
            <w:tcW w:w="1242" w:type="pct"/>
            <w:tcBorders>
              <w:top w:val="nil"/>
              <w:left w:val="nil"/>
              <w:bottom w:val="single" w:sz="4" w:space="0" w:color="auto"/>
              <w:right w:val="single" w:sz="4" w:space="0" w:color="auto"/>
            </w:tcBorders>
            <w:shd w:val="clear" w:color="auto" w:fill="auto"/>
            <w:vAlign w:val="center"/>
          </w:tcPr>
          <w:p w:rsidR="00A30DDE" w:rsidRDefault="006E52E9">
            <w:pPr>
              <w:widowControl/>
              <w:jc w:val="left"/>
              <w:rPr>
                <w:rFonts w:ascii="仿宋" w:eastAsia="仿宋" w:hAnsi="仿宋" w:cs="宋体"/>
                <w:color w:val="000000"/>
                <w:kern w:val="0"/>
                <w:sz w:val="18"/>
                <w:szCs w:val="18"/>
              </w:rPr>
            </w:pPr>
            <w:r>
              <w:rPr>
                <w:rFonts w:ascii="仿宋" w:eastAsia="仿宋" w:hAnsi="仿宋" w:cs="宋体" w:hint="eastAsia"/>
                <w:color w:val="000000"/>
                <w:kern w:val="0"/>
                <w:sz w:val="18"/>
                <w:szCs w:val="18"/>
              </w:rPr>
              <w:t>达目标值得4分，否则不得分。</w:t>
            </w:r>
          </w:p>
        </w:tc>
        <w:tc>
          <w:tcPr>
            <w:tcW w:w="400" w:type="pct"/>
            <w:tcBorders>
              <w:top w:val="nil"/>
              <w:left w:val="nil"/>
              <w:bottom w:val="single" w:sz="4" w:space="0" w:color="auto"/>
              <w:right w:val="single" w:sz="4" w:space="0" w:color="auto"/>
            </w:tcBorders>
            <w:shd w:val="clear" w:color="auto" w:fill="auto"/>
            <w:noWrap/>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4</w:t>
            </w:r>
          </w:p>
        </w:tc>
        <w:tc>
          <w:tcPr>
            <w:tcW w:w="825" w:type="pct"/>
            <w:tcBorders>
              <w:top w:val="nil"/>
              <w:left w:val="nil"/>
              <w:bottom w:val="single" w:sz="4" w:space="0" w:color="auto"/>
              <w:right w:val="single" w:sz="4" w:space="0" w:color="auto"/>
            </w:tcBorders>
            <w:shd w:val="clear" w:color="auto" w:fill="auto"/>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根据收回的调查问卷，满意度100%</w:t>
            </w:r>
          </w:p>
        </w:tc>
      </w:tr>
      <w:tr w:rsidR="00A30DDE">
        <w:trPr>
          <w:trHeight w:val="793"/>
        </w:trPr>
        <w:tc>
          <w:tcPr>
            <w:tcW w:w="1430" w:type="pct"/>
            <w:gridSpan w:val="4"/>
            <w:tcBorders>
              <w:top w:val="single" w:sz="4" w:space="0" w:color="auto"/>
              <w:left w:val="single" w:sz="4" w:space="0" w:color="auto"/>
              <w:bottom w:val="single" w:sz="4" w:space="0" w:color="000000"/>
              <w:right w:val="single" w:sz="4" w:space="0" w:color="auto"/>
            </w:tcBorders>
            <w:shd w:val="clear" w:color="auto" w:fill="auto"/>
            <w:noWrap/>
            <w:vAlign w:val="center"/>
          </w:tcPr>
          <w:p w:rsidR="00A30DDE" w:rsidRDefault="006E52E9">
            <w:pPr>
              <w:widowControl/>
              <w:jc w:val="center"/>
              <w:rPr>
                <w:rFonts w:ascii="仿宋" w:eastAsia="仿宋" w:hAnsi="仿宋" w:cs="宋体"/>
                <w:b/>
                <w:bCs/>
                <w:color w:val="000000"/>
                <w:kern w:val="0"/>
                <w:sz w:val="18"/>
                <w:szCs w:val="18"/>
              </w:rPr>
            </w:pPr>
            <w:r>
              <w:rPr>
                <w:rFonts w:ascii="仿宋" w:eastAsia="仿宋" w:hAnsi="仿宋" w:cs="宋体" w:hint="eastAsia"/>
                <w:b/>
                <w:bCs/>
                <w:color w:val="000000"/>
                <w:kern w:val="0"/>
                <w:sz w:val="18"/>
                <w:szCs w:val="18"/>
              </w:rPr>
              <w:t>总分</w:t>
            </w:r>
          </w:p>
        </w:tc>
        <w:tc>
          <w:tcPr>
            <w:tcW w:w="290" w:type="pct"/>
            <w:tcBorders>
              <w:top w:val="nil"/>
              <w:left w:val="nil"/>
              <w:bottom w:val="single" w:sz="4" w:space="0" w:color="000000"/>
              <w:right w:val="single" w:sz="4" w:space="0" w:color="auto"/>
            </w:tcBorders>
            <w:shd w:val="clear" w:color="auto" w:fill="auto"/>
            <w:noWrap/>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100</w:t>
            </w:r>
          </w:p>
        </w:tc>
        <w:tc>
          <w:tcPr>
            <w:tcW w:w="813" w:type="pct"/>
            <w:tcBorders>
              <w:top w:val="nil"/>
              <w:left w:val="nil"/>
              <w:bottom w:val="single" w:sz="4" w:space="0" w:color="000000"/>
              <w:right w:val="single" w:sz="4" w:space="0" w:color="auto"/>
            </w:tcBorders>
            <w:shd w:val="clear" w:color="auto" w:fill="auto"/>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 xml:space="preserve">　</w:t>
            </w:r>
          </w:p>
        </w:tc>
        <w:tc>
          <w:tcPr>
            <w:tcW w:w="1242" w:type="pct"/>
            <w:tcBorders>
              <w:top w:val="nil"/>
              <w:left w:val="nil"/>
              <w:bottom w:val="single" w:sz="4" w:space="0" w:color="000000"/>
              <w:right w:val="single" w:sz="4" w:space="0" w:color="auto"/>
            </w:tcBorders>
            <w:shd w:val="clear" w:color="auto" w:fill="auto"/>
            <w:vAlign w:val="center"/>
          </w:tcPr>
          <w:p w:rsidR="00A30DDE" w:rsidRDefault="006E52E9">
            <w:pPr>
              <w:widowControl/>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 xml:space="preserve">　</w:t>
            </w:r>
          </w:p>
        </w:tc>
        <w:tc>
          <w:tcPr>
            <w:tcW w:w="400" w:type="pct"/>
            <w:tcBorders>
              <w:top w:val="nil"/>
              <w:left w:val="nil"/>
              <w:bottom w:val="single" w:sz="4" w:space="0" w:color="000000"/>
              <w:right w:val="single" w:sz="4" w:space="0" w:color="auto"/>
            </w:tcBorders>
            <w:shd w:val="clear" w:color="auto" w:fill="auto"/>
            <w:noWrap/>
            <w:vAlign w:val="center"/>
          </w:tcPr>
          <w:p w:rsidR="00A30DDE" w:rsidRDefault="006E52E9">
            <w:pPr>
              <w:widowControl/>
              <w:jc w:val="center"/>
              <w:rPr>
                <w:rFonts w:ascii="仿宋" w:eastAsia="仿宋" w:hAnsi="仿宋" w:cs="宋体"/>
                <w:b/>
                <w:bCs/>
                <w:color w:val="000000"/>
                <w:kern w:val="0"/>
                <w:sz w:val="18"/>
                <w:szCs w:val="18"/>
              </w:rPr>
            </w:pPr>
            <w:r>
              <w:rPr>
                <w:rFonts w:ascii="仿宋" w:eastAsia="仿宋" w:hAnsi="仿宋" w:cs="宋体" w:hint="eastAsia"/>
                <w:b/>
                <w:bCs/>
                <w:color w:val="000000"/>
                <w:kern w:val="0"/>
                <w:sz w:val="18"/>
                <w:szCs w:val="18"/>
              </w:rPr>
              <w:t>93.56</w:t>
            </w:r>
          </w:p>
        </w:tc>
        <w:tc>
          <w:tcPr>
            <w:tcW w:w="825" w:type="pct"/>
            <w:tcBorders>
              <w:top w:val="nil"/>
              <w:left w:val="nil"/>
              <w:bottom w:val="single" w:sz="4" w:space="0" w:color="000000"/>
              <w:right w:val="single" w:sz="4" w:space="0" w:color="auto"/>
            </w:tcBorders>
            <w:shd w:val="clear" w:color="auto" w:fill="auto"/>
            <w:noWrap/>
            <w:vAlign w:val="center"/>
          </w:tcPr>
          <w:p w:rsidR="00A30DDE" w:rsidRDefault="006E52E9">
            <w:pPr>
              <w:widowControl/>
              <w:jc w:val="center"/>
              <w:rPr>
                <w:rFonts w:ascii="仿宋" w:eastAsia="仿宋" w:hAnsi="仿宋" w:cs="宋体"/>
                <w:b/>
                <w:bCs/>
                <w:color w:val="000000"/>
                <w:kern w:val="0"/>
                <w:sz w:val="18"/>
                <w:szCs w:val="18"/>
              </w:rPr>
            </w:pPr>
            <w:r>
              <w:rPr>
                <w:rFonts w:ascii="仿宋" w:eastAsia="仿宋" w:hAnsi="仿宋" w:cs="宋体" w:hint="eastAsia"/>
                <w:b/>
                <w:bCs/>
                <w:color w:val="000000"/>
                <w:kern w:val="0"/>
                <w:sz w:val="18"/>
                <w:szCs w:val="18"/>
              </w:rPr>
              <w:t xml:space="preserve">　</w:t>
            </w:r>
          </w:p>
        </w:tc>
      </w:tr>
    </w:tbl>
    <w:p w:rsidR="00A30DDE" w:rsidRDefault="00A30DDE">
      <w:pPr>
        <w:spacing w:line="560" w:lineRule="exact"/>
        <w:jc w:val="center"/>
        <w:rPr>
          <w:rFonts w:ascii="方正小标宋简体" w:eastAsia="方正小标宋简体" w:hAnsi="仿宋" w:cs="仿宋"/>
          <w:sz w:val="44"/>
          <w:szCs w:val="44"/>
        </w:rPr>
      </w:pPr>
    </w:p>
    <w:p w:rsidR="00A30DDE" w:rsidRDefault="00A30DDE">
      <w:pPr>
        <w:spacing w:line="360" w:lineRule="auto"/>
        <w:jc w:val="center"/>
        <w:rPr>
          <w:rFonts w:ascii="方正小标宋简体" w:eastAsia="方正小标宋简体" w:hAnsi="仿宋" w:cs="仿宋"/>
          <w:sz w:val="44"/>
          <w:szCs w:val="44"/>
        </w:rPr>
      </w:pPr>
    </w:p>
    <w:bookmarkEnd w:id="1"/>
    <w:p w:rsidR="00A30DDE" w:rsidRDefault="00A30DDE">
      <w:pPr>
        <w:spacing w:line="360" w:lineRule="auto"/>
        <w:rPr>
          <w:rFonts w:ascii="仿宋" w:eastAsia="仿宋" w:hAnsi="仿宋" w:cs="仿宋"/>
          <w:sz w:val="28"/>
          <w:szCs w:val="28"/>
        </w:rPr>
      </w:pPr>
    </w:p>
    <w:sectPr w:rsidR="00A30DDE">
      <w:pgSz w:w="11906" w:h="16838"/>
      <w:pgMar w:top="1440" w:right="1701" w:bottom="1440" w:left="1701" w:header="851" w:footer="992" w:gutter="0"/>
      <w:pgNumType w:start="1"/>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52D0" w:rsidRDefault="00E152D0" w:rsidP="005151D7">
      <w:r>
        <w:separator/>
      </w:r>
    </w:p>
  </w:endnote>
  <w:endnote w:type="continuationSeparator" w:id="0">
    <w:p w:rsidR="00E152D0" w:rsidRDefault="00E152D0" w:rsidP="005151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embedRegular r:id="rId1" w:subsetted="1" w:fontKey="{E8F71344-27B6-49DE-BBA4-9C21CA904B7F}"/>
    <w:embedBold r:id="rId2" w:subsetted="1" w:fontKey="{EB856D02-9DE1-42C5-B007-6C09E0139C03}"/>
  </w:font>
  <w:font w:name="等线 Light">
    <w:panose1 w:val="02010600030101010101"/>
    <w:charset w:val="86"/>
    <w:family w:val="auto"/>
    <w:pitch w:val="variable"/>
    <w:sig w:usb0="A00002BF" w:usb1="38CF7CFA" w:usb2="00000016" w:usb3="00000000" w:csb0="0004000F" w:csb1="00000000"/>
  </w:font>
  <w:font w:name="方正黑体_GBK">
    <w:altName w:val="Arial Unicode MS"/>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embedRegular r:id="rId3" w:subsetted="1" w:fontKey="{F211930A-625C-4395-995E-52C22DE40AAC}"/>
    <w:embedBold r:id="rId4" w:subsetted="1" w:fontKey="{FB94C608-94EE-4C6F-9DCE-D484F348DD6B}"/>
  </w:font>
  <w:font w:name="方正小标宋_GBK">
    <w:altName w:val="Arial Unicode MS"/>
    <w:charset w:val="86"/>
    <w:family w:val="script"/>
    <w:pitch w:val="fixed"/>
    <w:sig w:usb0="00000000" w:usb1="080E0000" w:usb2="00000010" w:usb3="00000000" w:csb0="00040000" w:csb1="00000000"/>
    <w:embedRegular r:id="rId5" w:subsetted="1" w:fontKey="{19709EAA-6EED-4E15-8509-7995D78B4D9F}"/>
  </w:font>
  <w:font w:name="仿宋_GB2312">
    <w:panose1 w:val="02010609030101010101"/>
    <w:charset w:val="86"/>
    <w:family w:val="modern"/>
    <w:pitch w:val="fixed"/>
    <w:sig w:usb0="00000001" w:usb1="080E0000" w:usb2="00000010" w:usb3="00000000" w:csb0="00040000" w:csb1="00000000"/>
    <w:embedRegular r:id="rId6" w:subsetted="1" w:fontKey="{1465F383-AAC9-4AC4-8E82-3D99B2F50505}"/>
    <w:embedBold r:id="rId7" w:subsetted="1" w:fontKey="{3B634A59-8C62-4B26-B8DC-B77A4A5109C9}"/>
  </w:font>
  <w:font w:name="楷体">
    <w:panose1 w:val="02010609060101010101"/>
    <w:charset w:val="86"/>
    <w:family w:val="modern"/>
    <w:pitch w:val="fixed"/>
    <w:sig w:usb0="800002BF" w:usb1="38CF7CFA" w:usb2="00000016" w:usb3="00000000" w:csb0="00040001" w:csb1="00000000"/>
    <w:embedRegular r:id="rId8" w:subsetted="1" w:fontKey="{385241D4-8362-47EC-AF46-79D95D177930}"/>
  </w:font>
  <w:font w:name="方正小标宋简体">
    <w:panose1 w:val="03000509000000000000"/>
    <w:charset w:val="86"/>
    <w:family w:val="script"/>
    <w:pitch w:val="fixed"/>
    <w:sig w:usb0="00000001" w:usb1="080E0000" w:usb2="00000010" w:usb3="00000000" w:csb0="00040000" w:csb1="00000000"/>
    <w:embedRegular r:id="rId9" w:subsetted="1" w:fontKey="{669130F0-126B-42B0-B498-83674AFB206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52D0" w:rsidRDefault="00E152D0" w:rsidP="005151D7">
      <w:r>
        <w:separator/>
      </w:r>
    </w:p>
  </w:footnote>
  <w:footnote w:type="continuationSeparator" w:id="0">
    <w:p w:rsidR="00E152D0" w:rsidRDefault="00E152D0" w:rsidP="005151D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8F1D77"/>
    <w:multiLevelType w:val="singleLevel"/>
    <w:tmpl w:val="198F1D77"/>
    <w:lvl w:ilvl="0">
      <w:start w:val="3"/>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TrueTypeFonts/>
  <w:saveSubsetFonts/>
  <w:bordersDoNotSurroundHeader/>
  <w:bordersDoNotSurroundFooter/>
  <w:proofState w:spelling="clean" w:grammar="clean"/>
  <w:defaultTabStop w:val="420"/>
  <w:drawingGridHorizontalSpacing w:val="105"/>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0C77"/>
    <w:rsid w:val="0001213C"/>
    <w:rsid w:val="0002401D"/>
    <w:rsid w:val="00024215"/>
    <w:rsid w:val="000271F1"/>
    <w:rsid w:val="00027CB7"/>
    <w:rsid w:val="0003002B"/>
    <w:rsid w:val="00031F70"/>
    <w:rsid w:val="00032188"/>
    <w:rsid w:val="00036910"/>
    <w:rsid w:val="00037ED1"/>
    <w:rsid w:val="00057466"/>
    <w:rsid w:val="000610F4"/>
    <w:rsid w:val="00061BBF"/>
    <w:rsid w:val="00063545"/>
    <w:rsid w:val="0007324D"/>
    <w:rsid w:val="000734E8"/>
    <w:rsid w:val="00084298"/>
    <w:rsid w:val="00097CC3"/>
    <w:rsid w:val="000A4970"/>
    <w:rsid w:val="000A5881"/>
    <w:rsid w:val="000D2303"/>
    <w:rsid w:val="000D4859"/>
    <w:rsid w:val="000D5366"/>
    <w:rsid w:val="00106DCA"/>
    <w:rsid w:val="00150B12"/>
    <w:rsid w:val="00152017"/>
    <w:rsid w:val="00152BD8"/>
    <w:rsid w:val="00174FFF"/>
    <w:rsid w:val="00187812"/>
    <w:rsid w:val="001B5BC1"/>
    <w:rsid w:val="0020045F"/>
    <w:rsid w:val="00203941"/>
    <w:rsid w:val="002121B1"/>
    <w:rsid w:val="002212CC"/>
    <w:rsid w:val="0023698D"/>
    <w:rsid w:val="00244F34"/>
    <w:rsid w:val="0025004F"/>
    <w:rsid w:val="00251A4F"/>
    <w:rsid w:val="00257315"/>
    <w:rsid w:val="00261487"/>
    <w:rsid w:val="00281287"/>
    <w:rsid w:val="002952EB"/>
    <w:rsid w:val="002A137B"/>
    <w:rsid w:val="002C0B5E"/>
    <w:rsid w:val="002D0D52"/>
    <w:rsid w:val="002D10A5"/>
    <w:rsid w:val="002F10E7"/>
    <w:rsid w:val="002F6844"/>
    <w:rsid w:val="00300E2D"/>
    <w:rsid w:val="00307A0A"/>
    <w:rsid w:val="00313F88"/>
    <w:rsid w:val="00317C2C"/>
    <w:rsid w:val="00334AF7"/>
    <w:rsid w:val="00336811"/>
    <w:rsid w:val="00342EB4"/>
    <w:rsid w:val="003530A5"/>
    <w:rsid w:val="0037618C"/>
    <w:rsid w:val="0038181B"/>
    <w:rsid w:val="0038703F"/>
    <w:rsid w:val="00397863"/>
    <w:rsid w:val="003A0446"/>
    <w:rsid w:val="003C50EA"/>
    <w:rsid w:val="003C7279"/>
    <w:rsid w:val="00403403"/>
    <w:rsid w:val="00413B44"/>
    <w:rsid w:val="00443A7C"/>
    <w:rsid w:val="004514EF"/>
    <w:rsid w:val="00470756"/>
    <w:rsid w:val="0049175C"/>
    <w:rsid w:val="004961E5"/>
    <w:rsid w:val="00496B55"/>
    <w:rsid w:val="004A456C"/>
    <w:rsid w:val="004D1615"/>
    <w:rsid w:val="004F7172"/>
    <w:rsid w:val="0050336F"/>
    <w:rsid w:val="005151D7"/>
    <w:rsid w:val="00515304"/>
    <w:rsid w:val="00515E81"/>
    <w:rsid w:val="00516576"/>
    <w:rsid w:val="005200AC"/>
    <w:rsid w:val="0053231C"/>
    <w:rsid w:val="00545071"/>
    <w:rsid w:val="00550A39"/>
    <w:rsid w:val="0055120B"/>
    <w:rsid w:val="00557052"/>
    <w:rsid w:val="00581B2E"/>
    <w:rsid w:val="005835A9"/>
    <w:rsid w:val="006125D1"/>
    <w:rsid w:val="00625B46"/>
    <w:rsid w:val="00626E40"/>
    <w:rsid w:val="00654079"/>
    <w:rsid w:val="006556BB"/>
    <w:rsid w:val="00664996"/>
    <w:rsid w:val="006736A0"/>
    <w:rsid w:val="00694918"/>
    <w:rsid w:val="006A0C37"/>
    <w:rsid w:val="006B73C6"/>
    <w:rsid w:val="006C53ED"/>
    <w:rsid w:val="006D047E"/>
    <w:rsid w:val="006D1E32"/>
    <w:rsid w:val="006D4644"/>
    <w:rsid w:val="006D492D"/>
    <w:rsid w:val="006E52E9"/>
    <w:rsid w:val="006E7B0F"/>
    <w:rsid w:val="006F5F77"/>
    <w:rsid w:val="006F6975"/>
    <w:rsid w:val="00710812"/>
    <w:rsid w:val="0072426B"/>
    <w:rsid w:val="00793AE0"/>
    <w:rsid w:val="00794A18"/>
    <w:rsid w:val="00795C0E"/>
    <w:rsid w:val="007A23A8"/>
    <w:rsid w:val="007A3141"/>
    <w:rsid w:val="007A59F4"/>
    <w:rsid w:val="007B4BF1"/>
    <w:rsid w:val="007C598D"/>
    <w:rsid w:val="007D0D7F"/>
    <w:rsid w:val="007E2EF7"/>
    <w:rsid w:val="007F0E62"/>
    <w:rsid w:val="00800450"/>
    <w:rsid w:val="00811E1B"/>
    <w:rsid w:val="0081552B"/>
    <w:rsid w:val="008206DF"/>
    <w:rsid w:val="00821F52"/>
    <w:rsid w:val="00830C77"/>
    <w:rsid w:val="00837BC9"/>
    <w:rsid w:val="00851B54"/>
    <w:rsid w:val="00854CDF"/>
    <w:rsid w:val="00855E0C"/>
    <w:rsid w:val="00864D87"/>
    <w:rsid w:val="008855C6"/>
    <w:rsid w:val="008876D3"/>
    <w:rsid w:val="0089654E"/>
    <w:rsid w:val="008A2352"/>
    <w:rsid w:val="008B0299"/>
    <w:rsid w:val="008C6E12"/>
    <w:rsid w:val="008D02EC"/>
    <w:rsid w:val="008D6B4D"/>
    <w:rsid w:val="008E3815"/>
    <w:rsid w:val="008F727D"/>
    <w:rsid w:val="00906711"/>
    <w:rsid w:val="00974502"/>
    <w:rsid w:val="00974FA3"/>
    <w:rsid w:val="009850D8"/>
    <w:rsid w:val="00994E1F"/>
    <w:rsid w:val="00996FDC"/>
    <w:rsid w:val="009A07E5"/>
    <w:rsid w:val="009A3D97"/>
    <w:rsid w:val="009B1039"/>
    <w:rsid w:val="00A0697A"/>
    <w:rsid w:val="00A11CED"/>
    <w:rsid w:val="00A12B91"/>
    <w:rsid w:val="00A30DDE"/>
    <w:rsid w:val="00A30EEE"/>
    <w:rsid w:val="00A31819"/>
    <w:rsid w:val="00A629FC"/>
    <w:rsid w:val="00A702B5"/>
    <w:rsid w:val="00A835E4"/>
    <w:rsid w:val="00A92D2C"/>
    <w:rsid w:val="00A952C8"/>
    <w:rsid w:val="00A97B70"/>
    <w:rsid w:val="00AB5262"/>
    <w:rsid w:val="00AB7C85"/>
    <w:rsid w:val="00AC35F2"/>
    <w:rsid w:val="00AD5177"/>
    <w:rsid w:val="00AE3E99"/>
    <w:rsid w:val="00AE3FD0"/>
    <w:rsid w:val="00AF3433"/>
    <w:rsid w:val="00AF36CA"/>
    <w:rsid w:val="00AF5C21"/>
    <w:rsid w:val="00B17A08"/>
    <w:rsid w:val="00B36739"/>
    <w:rsid w:val="00B41633"/>
    <w:rsid w:val="00B509D6"/>
    <w:rsid w:val="00B6284F"/>
    <w:rsid w:val="00B77C20"/>
    <w:rsid w:val="00B80881"/>
    <w:rsid w:val="00B85557"/>
    <w:rsid w:val="00BC5730"/>
    <w:rsid w:val="00BD2727"/>
    <w:rsid w:val="00BF6D67"/>
    <w:rsid w:val="00C01103"/>
    <w:rsid w:val="00C17C98"/>
    <w:rsid w:val="00C21037"/>
    <w:rsid w:val="00C3793A"/>
    <w:rsid w:val="00C408E7"/>
    <w:rsid w:val="00C529D4"/>
    <w:rsid w:val="00C634A2"/>
    <w:rsid w:val="00C75835"/>
    <w:rsid w:val="00C91D99"/>
    <w:rsid w:val="00CA5077"/>
    <w:rsid w:val="00CB1AD8"/>
    <w:rsid w:val="00CB2A8D"/>
    <w:rsid w:val="00CB576C"/>
    <w:rsid w:val="00CC1C53"/>
    <w:rsid w:val="00D215CC"/>
    <w:rsid w:val="00D31A5F"/>
    <w:rsid w:val="00D37FE7"/>
    <w:rsid w:val="00D42B59"/>
    <w:rsid w:val="00D44D31"/>
    <w:rsid w:val="00D65E2F"/>
    <w:rsid w:val="00D935B5"/>
    <w:rsid w:val="00DA0EC4"/>
    <w:rsid w:val="00DA49F8"/>
    <w:rsid w:val="00DA5CE5"/>
    <w:rsid w:val="00DC1BDF"/>
    <w:rsid w:val="00DC4E93"/>
    <w:rsid w:val="00DF4C4B"/>
    <w:rsid w:val="00DF6CA8"/>
    <w:rsid w:val="00E01208"/>
    <w:rsid w:val="00E152D0"/>
    <w:rsid w:val="00E2093E"/>
    <w:rsid w:val="00E24204"/>
    <w:rsid w:val="00E33AA1"/>
    <w:rsid w:val="00E36178"/>
    <w:rsid w:val="00E459D7"/>
    <w:rsid w:val="00E4614B"/>
    <w:rsid w:val="00E64DB8"/>
    <w:rsid w:val="00E729C7"/>
    <w:rsid w:val="00E82DFD"/>
    <w:rsid w:val="00E86668"/>
    <w:rsid w:val="00EA5DEF"/>
    <w:rsid w:val="00EE436B"/>
    <w:rsid w:val="00EF21F4"/>
    <w:rsid w:val="00F027C4"/>
    <w:rsid w:val="00F02801"/>
    <w:rsid w:val="00F12A5B"/>
    <w:rsid w:val="00F15C89"/>
    <w:rsid w:val="00F240A7"/>
    <w:rsid w:val="00F30D3D"/>
    <w:rsid w:val="00F36E57"/>
    <w:rsid w:val="00F37447"/>
    <w:rsid w:val="00F40F29"/>
    <w:rsid w:val="00F416AB"/>
    <w:rsid w:val="00F4737F"/>
    <w:rsid w:val="00F62CD0"/>
    <w:rsid w:val="00F66687"/>
    <w:rsid w:val="00F72D90"/>
    <w:rsid w:val="00FD3854"/>
    <w:rsid w:val="00FD40BB"/>
    <w:rsid w:val="00FD7A5A"/>
    <w:rsid w:val="00FE2888"/>
    <w:rsid w:val="00FE6275"/>
    <w:rsid w:val="00FF14AC"/>
    <w:rsid w:val="00FF6E98"/>
    <w:rsid w:val="010F1DA1"/>
    <w:rsid w:val="011A24F4"/>
    <w:rsid w:val="013730A5"/>
    <w:rsid w:val="01EA0118"/>
    <w:rsid w:val="020236B3"/>
    <w:rsid w:val="02195415"/>
    <w:rsid w:val="0239518F"/>
    <w:rsid w:val="0244321D"/>
    <w:rsid w:val="025A2F9E"/>
    <w:rsid w:val="02650FDA"/>
    <w:rsid w:val="02F74358"/>
    <w:rsid w:val="03484E58"/>
    <w:rsid w:val="034B4BE6"/>
    <w:rsid w:val="035C5045"/>
    <w:rsid w:val="03716D43"/>
    <w:rsid w:val="03726617"/>
    <w:rsid w:val="03D81701"/>
    <w:rsid w:val="042C453A"/>
    <w:rsid w:val="045D1075"/>
    <w:rsid w:val="047A1C27"/>
    <w:rsid w:val="048900BC"/>
    <w:rsid w:val="04A24CDA"/>
    <w:rsid w:val="04A40A52"/>
    <w:rsid w:val="04D31337"/>
    <w:rsid w:val="04D550AF"/>
    <w:rsid w:val="04EE2B78"/>
    <w:rsid w:val="050B0AD1"/>
    <w:rsid w:val="056A1C9B"/>
    <w:rsid w:val="05F5256B"/>
    <w:rsid w:val="067C38A5"/>
    <w:rsid w:val="06A452F3"/>
    <w:rsid w:val="06C35FFA"/>
    <w:rsid w:val="06F139E4"/>
    <w:rsid w:val="071F6AB6"/>
    <w:rsid w:val="0754269D"/>
    <w:rsid w:val="07614414"/>
    <w:rsid w:val="0777300A"/>
    <w:rsid w:val="07A373D8"/>
    <w:rsid w:val="081D1247"/>
    <w:rsid w:val="085F360E"/>
    <w:rsid w:val="0872092E"/>
    <w:rsid w:val="0882483E"/>
    <w:rsid w:val="08A74FB5"/>
    <w:rsid w:val="0901567C"/>
    <w:rsid w:val="09336431"/>
    <w:rsid w:val="093D3223"/>
    <w:rsid w:val="094E5430"/>
    <w:rsid w:val="09565C23"/>
    <w:rsid w:val="09B87DA9"/>
    <w:rsid w:val="09FB1DF1"/>
    <w:rsid w:val="09FE1D4C"/>
    <w:rsid w:val="0A063741"/>
    <w:rsid w:val="0A11678E"/>
    <w:rsid w:val="0A2763AD"/>
    <w:rsid w:val="0A9652E1"/>
    <w:rsid w:val="0AAA204C"/>
    <w:rsid w:val="0AAC240E"/>
    <w:rsid w:val="0AEE2A27"/>
    <w:rsid w:val="0AEE6ECB"/>
    <w:rsid w:val="0AFB5144"/>
    <w:rsid w:val="0AFB7787"/>
    <w:rsid w:val="0B1A7CC0"/>
    <w:rsid w:val="0B3F7726"/>
    <w:rsid w:val="0B552AA6"/>
    <w:rsid w:val="0B867103"/>
    <w:rsid w:val="0B9C06D5"/>
    <w:rsid w:val="0BE35852"/>
    <w:rsid w:val="0BF7590B"/>
    <w:rsid w:val="0C3E18BB"/>
    <w:rsid w:val="0CCC536D"/>
    <w:rsid w:val="0CEC5A54"/>
    <w:rsid w:val="0D162709"/>
    <w:rsid w:val="0D186481"/>
    <w:rsid w:val="0DD24882"/>
    <w:rsid w:val="0E2D792A"/>
    <w:rsid w:val="0ED92170"/>
    <w:rsid w:val="0F2033CB"/>
    <w:rsid w:val="0F490B74"/>
    <w:rsid w:val="0F4D6995"/>
    <w:rsid w:val="0FB3423F"/>
    <w:rsid w:val="10901B0E"/>
    <w:rsid w:val="10C14132"/>
    <w:rsid w:val="114710E3"/>
    <w:rsid w:val="11841DC3"/>
    <w:rsid w:val="11A50FAD"/>
    <w:rsid w:val="11D617B4"/>
    <w:rsid w:val="121906A9"/>
    <w:rsid w:val="12415B32"/>
    <w:rsid w:val="12623874"/>
    <w:rsid w:val="12DA1AE3"/>
    <w:rsid w:val="12EE58B2"/>
    <w:rsid w:val="13477178"/>
    <w:rsid w:val="137637CA"/>
    <w:rsid w:val="137B32C6"/>
    <w:rsid w:val="139525D9"/>
    <w:rsid w:val="13A447D2"/>
    <w:rsid w:val="13A46379"/>
    <w:rsid w:val="13D529D6"/>
    <w:rsid w:val="13E32013"/>
    <w:rsid w:val="140E413A"/>
    <w:rsid w:val="14217566"/>
    <w:rsid w:val="14302612"/>
    <w:rsid w:val="143C2A55"/>
    <w:rsid w:val="147541B9"/>
    <w:rsid w:val="14C621AC"/>
    <w:rsid w:val="14D62EA9"/>
    <w:rsid w:val="14E86739"/>
    <w:rsid w:val="15671D54"/>
    <w:rsid w:val="1582093B"/>
    <w:rsid w:val="15853F88"/>
    <w:rsid w:val="15A07BB3"/>
    <w:rsid w:val="15F07F9B"/>
    <w:rsid w:val="15FD4466"/>
    <w:rsid w:val="16096967"/>
    <w:rsid w:val="164125A5"/>
    <w:rsid w:val="16500EC0"/>
    <w:rsid w:val="165C4ADD"/>
    <w:rsid w:val="170E758B"/>
    <w:rsid w:val="17B84DB4"/>
    <w:rsid w:val="17C7741A"/>
    <w:rsid w:val="17D2722C"/>
    <w:rsid w:val="18504D21"/>
    <w:rsid w:val="186802BC"/>
    <w:rsid w:val="18840D5C"/>
    <w:rsid w:val="188B7EAD"/>
    <w:rsid w:val="18954E2A"/>
    <w:rsid w:val="18B352B0"/>
    <w:rsid w:val="18DE232D"/>
    <w:rsid w:val="18E72232"/>
    <w:rsid w:val="1952474D"/>
    <w:rsid w:val="19941C6C"/>
    <w:rsid w:val="19E75211"/>
    <w:rsid w:val="19F45B80"/>
    <w:rsid w:val="19FB23A0"/>
    <w:rsid w:val="1A6E76E0"/>
    <w:rsid w:val="1ACB068F"/>
    <w:rsid w:val="1B18764C"/>
    <w:rsid w:val="1B58313F"/>
    <w:rsid w:val="1B742AD4"/>
    <w:rsid w:val="1B9C202B"/>
    <w:rsid w:val="1BBD091F"/>
    <w:rsid w:val="1BD658F6"/>
    <w:rsid w:val="1BD95215"/>
    <w:rsid w:val="1BE17361"/>
    <w:rsid w:val="1C0876C1"/>
    <w:rsid w:val="1C215FDB"/>
    <w:rsid w:val="1C6C3736"/>
    <w:rsid w:val="1C99547A"/>
    <w:rsid w:val="1CCE26B8"/>
    <w:rsid w:val="1CD85B5A"/>
    <w:rsid w:val="1CDC45FD"/>
    <w:rsid w:val="1CEC289E"/>
    <w:rsid w:val="1D6A0633"/>
    <w:rsid w:val="1DDF4451"/>
    <w:rsid w:val="1DEF28E6"/>
    <w:rsid w:val="1E002D45"/>
    <w:rsid w:val="1E08481E"/>
    <w:rsid w:val="1E3322BD"/>
    <w:rsid w:val="1E3D18A3"/>
    <w:rsid w:val="1EC83ACE"/>
    <w:rsid w:val="1F1F544D"/>
    <w:rsid w:val="1F486752"/>
    <w:rsid w:val="1FAF4A23"/>
    <w:rsid w:val="1FCB0CD3"/>
    <w:rsid w:val="1FD8227B"/>
    <w:rsid w:val="1FE30F60"/>
    <w:rsid w:val="211448B7"/>
    <w:rsid w:val="218F6747"/>
    <w:rsid w:val="21BF6A73"/>
    <w:rsid w:val="21C81769"/>
    <w:rsid w:val="21D13E07"/>
    <w:rsid w:val="21E834B8"/>
    <w:rsid w:val="22CF2CE6"/>
    <w:rsid w:val="22D562A0"/>
    <w:rsid w:val="2304216D"/>
    <w:rsid w:val="23B16C00"/>
    <w:rsid w:val="23F23130"/>
    <w:rsid w:val="23F65623"/>
    <w:rsid w:val="24015121"/>
    <w:rsid w:val="247973AD"/>
    <w:rsid w:val="247C0C4C"/>
    <w:rsid w:val="249929CE"/>
    <w:rsid w:val="24A00DDE"/>
    <w:rsid w:val="24A26904"/>
    <w:rsid w:val="255F2A47"/>
    <w:rsid w:val="257B7155"/>
    <w:rsid w:val="25A71CF8"/>
    <w:rsid w:val="25D32967"/>
    <w:rsid w:val="260D14B8"/>
    <w:rsid w:val="261F21D6"/>
    <w:rsid w:val="2759743D"/>
    <w:rsid w:val="27873B8F"/>
    <w:rsid w:val="279E67AC"/>
    <w:rsid w:val="27E45486"/>
    <w:rsid w:val="27E70AD2"/>
    <w:rsid w:val="28135109"/>
    <w:rsid w:val="28754330"/>
    <w:rsid w:val="288822B5"/>
    <w:rsid w:val="289E6C9A"/>
    <w:rsid w:val="28BF330C"/>
    <w:rsid w:val="28F45B63"/>
    <w:rsid w:val="29650277"/>
    <w:rsid w:val="29A639CD"/>
    <w:rsid w:val="29F80D74"/>
    <w:rsid w:val="2A98426A"/>
    <w:rsid w:val="2AF7102C"/>
    <w:rsid w:val="2B14398C"/>
    <w:rsid w:val="2B2A1401"/>
    <w:rsid w:val="2B2D4A4E"/>
    <w:rsid w:val="2BE7297E"/>
    <w:rsid w:val="2C0F73D1"/>
    <w:rsid w:val="2C6721E1"/>
    <w:rsid w:val="2C6A0BFA"/>
    <w:rsid w:val="2CDA5FF6"/>
    <w:rsid w:val="2CE61358"/>
    <w:rsid w:val="2CF77E18"/>
    <w:rsid w:val="2DD65871"/>
    <w:rsid w:val="2E082871"/>
    <w:rsid w:val="2E1C6051"/>
    <w:rsid w:val="2E28163B"/>
    <w:rsid w:val="2E424CB4"/>
    <w:rsid w:val="2EB060C2"/>
    <w:rsid w:val="2EB771BF"/>
    <w:rsid w:val="2EB96DA7"/>
    <w:rsid w:val="2EC311B1"/>
    <w:rsid w:val="2EF04710"/>
    <w:rsid w:val="2EFF5988"/>
    <w:rsid w:val="2F177EEF"/>
    <w:rsid w:val="2F183841"/>
    <w:rsid w:val="2F4D56BE"/>
    <w:rsid w:val="2F6824F8"/>
    <w:rsid w:val="2F943150"/>
    <w:rsid w:val="2F967065"/>
    <w:rsid w:val="2FEF3B5A"/>
    <w:rsid w:val="30237A49"/>
    <w:rsid w:val="303D5733"/>
    <w:rsid w:val="30564484"/>
    <w:rsid w:val="30CF7596"/>
    <w:rsid w:val="3170391B"/>
    <w:rsid w:val="31B5579D"/>
    <w:rsid w:val="31E123A1"/>
    <w:rsid w:val="31EC049F"/>
    <w:rsid w:val="31F91B2E"/>
    <w:rsid w:val="3261158D"/>
    <w:rsid w:val="326E72C0"/>
    <w:rsid w:val="32C27EE3"/>
    <w:rsid w:val="32C935F5"/>
    <w:rsid w:val="32D37E6C"/>
    <w:rsid w:val="32FF4F9E"/>
    <w:rsid w:val="330864CC"/>
    <w:rsid w:val="33240E2C"/>
    <w:rsid w:val="335B050B"/>
    <w:rsid w:val="33C665E5"/>
    <w:rsid w:val="33C76AEE"/>
    <w:rsid w:val="33E16D1D"/>
    <w:rsid w:val="34086058"/>
    <w:rsid w:val="34263C14"/>
    <w:rsid w:val="34533777"/>
    <w:rsid w:val="349A0EA2"/>
    <w:rsid w:val="34AD4CC0"/>
    <w:rsid w:val="350B4052"/>
    <w:rsid w:val="35352E7D"/>
    <w:rsid w:val="355072F8"/>
    <w:rsid w:val="3596107F"/>
    <w:rsid w:val="35C91817"/>
    <w:rsid w:val="35CA5CBB"/>
    <w:rsid w:val="35D7398A"/>
    <w:rsid w:val="36D1173F"/>
    <w:rsid w:val="3715740A"/>
    <w:rsid w:val="37763FB2"/>
    <w:rsid w:val="37920A5A"/>
    <w:rsid w:val="37A10C9D"/>
    <w:rsid w:val="37CE75B8"/>
    <w:rsid w:val="37E75ED2"/>
    <w:rsid w:val="383C4522"/>
    <w:rsid w:val="38851017"/>
    <w:rsid w:val="389B56ED"/>
    <w:rsid w:val="38AA5734"/>
    <w:rsid w:val="393F251C"/>
    <w:rsid w:val="395D3924"/>
    <w:rsid w:val="399F745E"/>
    <w:rsid w:val="39E66E3B"/>
    <w:rsid w:val="39F447E3"/>
    <w:rsid w:val="3A3A2CE3"/>
    <w:rsid w:val="3AA27206"/>
    <w:rsid w:val="3AB31024"/>
    <w:rsid w:val="3B3D2A8B"/>
    <w:rsid w:val="3BAB20EB"/>
    <w:rsid w:val="3BC9431F"/>
    <w:rsid w:val="3BE61375"/>
    <w:rsid w:val="3C027831"/>
    <w:rsid w:val="3C0B0DDB"/>
    <w:rsid w:val="3C3A6FCB"/>
    <w:rsid w:val="3C4B742A"/>
    <w:rsid w:val="3C6030B8"/>
    <w:rsid w:val="3C6329C5"/>
    <w:rsid w:val="3CEA6C43"/>
    <w:rsid w:val="3CF978BD"/>
    <w:rsid w:val="3D211EA2"/>
    <w:rsid w:val="3D4103E4"/>
    <w:rsid w:val="3D65276D"/>
    <w:rsid w:val="3D9C6089"/>
    <w:rsid w:val="3E0C2BE9"/>
    <w:rsid w:val="3E2E7003"/>
    <w:rsid w:val="3E99784E"/>
    <w:rsid w:val="3E9F4D72"/>
    <w:rsid w:val="3EB5502E"/>
    <w:rsid w:val="3EB70DA6"/>
    <w:rsid w:val="3EC3599D"/>
    <w:rsid w:val="3FB05F21"/>
    <w:rsid w:val="3FB54B99"/>
    <w:rsid w:val="400675C3"/>
    <w:rsid w:val="401223A7"/>
    <w:rsid w:val="403703F1"/>
    <w:rsid w:val="405D0279"/>
    <w:rsid w:val="40A045BC"/>
    <w:rsid w:val="40B26981"/>
    <w:rsid w:val="40F15841"/>
    <w:rsid w:val="41943621"/>
    <w:rsid w:val="41C118F9"/>
    <w:rsid w:val="41C55588"/>
    <w:rsid w:val="41F4733F"/>
    <w:rsid w:val="42176969"/>
    <w:rsid w:val="426D2B09"/>
    <w:rsid w:val="42884F34"/>
    <w:rsid w:val="42980EEF"/>
    <w:rsid w:val="42B0448A"/>
    <w:rsid w:val="42F468B7"/>
    <w:rsid w:val="431A1904"/>
    <w:rsid w:val="432D046F"/>
    <w:rsid w:val="434708F0"/>
    <w:rsid w:val="43657023"/>
    <w:rsid w:val="43B65AD0"/>
    <w:rsid w:val="4488746D"/>
    <w:rsid w:val="44A43B7B"/>
    <w:rsid w:val="44FF08DB"/>
    <w:rsid w:val="451A208F"/>
    <w:rsid w:val="45230AA5"/>
    <w:rsid w:val="45344EFF"/>
    <w:rsid w:val="456A4DC4"/>
    <w:rsid w:val="456D6663"/>
    <w:rsid w:val="45A32100"/>
    <w:rsid w:val="4629258A"/>
    <w:rsid w:val="466D4D7B"/>
    <w:rsid w:val="467001B9"/>
    <w:rsid w:val="46B856BC"/>
    <w:rsid w:val="472901B7"/>
    <w:rsid w:val="477C15BC"/>
    <w:rsid w:val="47BA5463"/>
    <w:rsid w:val="48283E73"/>
    <w:rsid w:val="48355D13"/>
    <w:rsid w:val="48433F54"/>
    <w:rsid w:val="4856518C"/>
    <w:rsid w:val="486A6E89"/>
    <w:rsid w:val="48746435"/>
    <w:rsid w:val="48D27D77"/>
    <w:rsid w:val="49641B2B"/>
    <w:rsid w:val="497F6965"/>
    <w:rsid w:val="49883A6B"/>
    <w:rsid w:val="49C01457"/>
    <w:rsid w:val="49C85A4E"/>
    <w:rsid w:val="4A62606A"/>
    <w:rsid w:val="4B272E10"/>
    <w:rsid w:val="4B506CA3"/>
    <w:rsid w:val="4BA803F5"/>
    <w:rsid w:val="4BB22063"/>
    <w:rsid w:val="4BF929FE"/>
    <w:rsid w:val="4C147838"/>
    <w:rsid w:val="4C902D5C"/>
    <w:rsid w:val="4C98291F"/>
    <w:rsid w:val="4C9A1C98"/>
    <w:rsid w:val="4CA24E44"/>
    <w:rsid w:val="4CA87F80"/>
    <w:rsid w:val="4CBB4158"/>
    <w:rsid w:val="4CF20809"/>
    <w:rsid w:val="4D227D33"/>
    <w:rsid w:val="4D5F159B"/>
    <w:rsid w:val="4D754306"/>
    <w:rsid w:val="4D8E7176"/>
    <w:rsid w:val="4DEA4CF4"/>
    <w:rsid w:val="4DEE270A"/>
    <w:rsid w:val="4DFF0074"/>
    <w:rsid w:val="4E0B333C"/>
    <w:rsid w:val="4E37780E"/>
    <w:rsid w:val="4E683E6B"/>
    <w:rsid w:val="4E710F72"/>
    <w:rsid w:val="4E972791"/>
    <w:rsid w:val="4F2F3469"/>
    <w:rsid w:val="4F7800DE"/>
    <w:rsid w:val="4FF16FB1"/>
    <w:rsid w:val="502D711A"/>
    <w:rsid w:val="50B11AF9"/>
    <w:rsid w:val="50D21A70"/>
    <w:rsid w:val="51534BFF"/>
    <w:rsid w:val="51714C3D"/>
    <w:rsid w:val="51932FAD"/>
    <w:rsid w:val="52344790"/>
    <w:rsid w:val="523578F6"/>
    <w:rsid w:val="52727066"/>
    <w:rsid w:val="52A54D85"/>
    <w:rsid w:val="52D95337"/>
    <w:rsid w:val="52DE7560"/>
    <w:rsid w:val="530C3017"/>
    <w:rsid w:val="53582700"/>
    <w:rsid w:val="536F4349"/>
    <w:rsid w:val="5373753A"/>
    <w:rsid w:val="53963229"/>
    <w:rsid w:val="53F769C9"/>
    <w:rsid w:val="554C0043"/>
    <w:rsid w:val="55733F76"/>
    <w:rsid w:val="55CA49CA"/>
    <w:rsid w:val="5630526E"/>
    <w:rsid w:val="564A1D21"/>
    <w:rsid w:val="5689716B"/>
    <w:rsid w:val="56E15FE6"/>
    <w:rsid w:val="572528F9"/>
    <w:rsid w:val="575B180F"/>
    <w:rsid w:val="577473DD"/>
    <w:rsid w:val="578017DB"/>
    <w:rsid w:val="5836111F"/>
    <w:rsid w:val="58365C60"/>
    <w:rsid w:val="58A65CBC"/>
    <w:rsid w:val="58C7006B"/>
    <w:rsid w:val="58DE2577"/>
    <w:rsid w:val="58F00CE5"/>
    <w:rsid w:val="591F6B6F"/>
    <w:rsid w:val="59552C8C"/>
    <w:rsid w:val="598A113A"/>
    <w:rsid w:val="59AF294E"/>
    <w:rsid w:val="59C00B45"/>
    <w:rsid w:val="5A001005"/>
    <w:rsid w:val="5A0C5FF2"/>
    <w:rsid w:val="5A2C3F9F"/>
    <w:rsid w:val="5A317807"/>
    <w:rsid w:val="5A317D8E"/>
    <w:rsid w:val="5AB02E22"/>
    <w:rsid w:val="5B0F3EA3"/>
    <w:rsid w:val="5B6C2B93"/>
    <w:rsid w:val="5B834C70"/>
    <w:rsid w:val="5B9444F1"/>
    <w:rsid w:val="5BC621D1"/>
    <w:rsid w:val="5C8B56FD"/>
    <w:rsid w:val="5CE551BD"/>
    <w:rsid w:val="5D221689"/>
    <w:rsid w:val="5D473C91"/>
    <w:rsid w:val="5D50269A"/>
    <w:rsid w:val="5DA54794"/>
    <w:rsid w:val="5DB141AF"/>
    <w:rsid w:val="5DF206D0"/>
    <w:rsid w:val="5DF43BB7"/>
    <w:rsid w:val="5DF474C9"/>
    <w:rsid w:val="5E453881"/>
    <w:rsid w:val="5E940365"/>
    <w:rsid w:val="5EC13313"/>
    <w:rsid w:val="5F0121FE"/>
    <w:rsid w:val="5F316E04"/>
    <w:rsid w:val="5F447FDD"/>
    <w:rsid w:val="5F7B1713"/>
    <w:rsid w:val="5F8E1258"/>
    <w:rsid w:val="5FBE38EB"/>
    <w:rsid w:val="5FFB18D8"/>
    <w:rsid w:val="60161979"/>
    <w:rsid w:val="60433DF0"/>
    <w:rsid w:val="604F560B"/>
    <w:rsid w:val="609A5079"/>
    <w:rsid w:val="60BB607C"/>
    <w:rsid w:val="60C71372"/>
    <w:rsid w:val="612D5128"/>
    <w:rsid w:val="612E4AA0"/>
    <w:rsid w:val="61E41603"/>
    <w:rsid w:val="620D1DED"/>
    <w:rsid w:val="621B36F3"/>
    <w:rsid w:val="628C5624"/>
    <w:rsid w:val="6291355A"/>
    <w:rsid w:val="62C236F2"/>
    <w:rsid w:val="62E0626E"/>
    <w:rsid w:val="62EF200D"/>
    <w:rsid w:val="6334799C"/>
    <w:rsid w:val="63424833"/>
    <w:rsid w:val="63612F0B"/>
    <w:rsid w:val="638E7A78"/>
    <w:rsid w:val="63A43465"/>
    <w:rsid w:val="63B41892"/>
    <w:rsid w:val="63F20007"/>
    <w:rsid w:val="64356E99"/>
    <w:rsid w:val="647944D1"/>
    <w:rsid w:val="64917820"/>
    <w:rsid w:val="64FD3107"/>
    <w:rsid w:val="65972A23"/>
    <w:rsid w:val="65AE4402"/>
    <w:rsid w:val="65EB7404"/>
    <w:rsid w:val="65FC6F1B"/>
    <w:rsid w:val="66293A88"/>
    <w:rsid w:val="66D71736"/>
    <w:rsid w:val="66ED6D0F"/>
    <w:rsid w:val="66EF72A3"/>
    <w:rsid w:val="6703252B"/>
    <w:rsid w:val="67A1421E"/>
    <w:rsid w:val="67BF2A64"/>
    <w:rsid w:val="67E65FF5"/>
    <w:rsid w:val="68196E11"/>
    <w:rsid w:val="68AB7945"/>
    <w:rsid w:val="68C53572"/>
    <w:rsid w:val="68E5638C"/>
    <w:rsid w:val="69205616"/>
    <w:rsid w:val="699B4C9D"/>
    <w:rsid w:val="69C2222A"/>
    <w:rsid w:val="69E44896"/>
    <w:rsid w:val="6A322094"/>
    <w:rsid w:val="6A7E25F5"/>
    <w:rsid w:val="6A9242F2"/>
    <w:rsid w:val="6ABA7FBD"/>
    <w:rsid w:val="6AC930A0"/>
    <w:rsid w:val="6B3709F5"/>
    <w:rsid w:val="6BB362CE"/>
    <w:rsid w:val="6BE4119F"/>
    <w:rsid w:val="6C0905E4"/>
    <w:rsid w:val="6C400DED"/>
    <w:rsid w:val="6C407C1E"/>
    <w:rsid w:val="6C4D73FC"/>
    <w:rsid w:val="6C5D623A"/>
    <w:rsid w:val="6CA64085"/>
    <w:rsid w:val="6D4372D3"/>
    <w:rsid w:val="6D4D2752"/>
    <w:rsid w:val="6D512242"/>
    <w:rsid w:val="6D6F6EAE"/>
    <w:rsid w:val="6D72003D"/>
    <w:rsid w:val="6E0948CB"/>
    <w:rsid w:val="6E1D0376"/>
    <w:rsid w:val="6E201C15"/>
    <w:rsid w:val="6E215536"/>
    <w:rsid w:val="6E5813AF"/>
    <w:rsid w:val="6E60213D"/>
    <w:rsid w:val="6E7D0E15"/>
    <w:rsid w:val="6EB63F89"/>
    <w:rsid w:val="6EF07839"/>
    <w:rsid w:val="6F12155D"/>
    <w:rsid w:val="6F3239AE"/>
    <w:rsid w:val="6F55769C"/>
    <w:rsid w:val="6F8B7571"/>
    <w:rsid w:val="6FDA13E9"/>
    <w:rsid w:val="6FF33684"/>
    <w:rsid w:val="70763D6E"/>
    <w:rsid w:val="70E1568B"/>
    <w:rsid w:val="710C022E"/>
    <w:rsid w:val="711B3980"/>
    <w:rsid w:val="71593474"/>
    <w:rsid w:val="715B2244"/>
    <w:rsid w:val="71EF202A"/>
    <w:rsid w:val="72227D09"/>
    <w:rsid w:val="726D4D03"/>
    <w:rsid w:val="729D4CC8"/>
    <w:rsid w:val="72D719D0"/>
    <w:rsid w:val="7309711B"/>
    <w:rsid w:val="7379521D"/>
    <w:rsid w:val="737A01A0"/>
    <w:rsid w:val="73A34E7A"/>
    <w:rsid w:val="73B726D3"/>
    <w:rsid w:val="73BE3A62"/>
    <w:rsid w:val="74554A8D"/>
    <w:rsid w:val="74797294"/>
    <w:rsid w:val="748B7E3E"/>
    <w:rsid w:val="749E5641"/>
    <w:rsid w:val="74CF13A6"/>
    <w:rsid w:val="74DF5BCF"/>
    <w:rsid w:val="74E474F8"/>
    <w:rsid w:val="74FA6D1C"/>
    <w:rsid w:val="75294697"/>
    <w:rsid w:val="75530B22"/>
    <w:rsid w:val="75803660"/>
    <w:rsid w:val="75A629FF"/>
    <w:rsid w:val="762A7AD4"/>
    <w:rsid w:val="76411DE2"/>
    <w:rsid w:val="76607052"/>
    <w:rsid w:val="766B05BB"/>
    <w:rsid w:val="76872831"/>
    <w:rsid w:val="77055B4F"/>
    <w:rsid w:val="77087B0F"/>
    <w:rsid w:val="772E53A2"/>
    <w:rsid w:val="77521091"/>
    <w:rsid w:val="776B2153"/>
    <w:rsid w:val="77770AF7"/>
    <w:rsid w:val="78070820"/>
    <w:rsid w:val="78216CB5"/>
    <w:rsid w:val="78876232"/>
    <w:rsid w:val="78A31478"/>
    <w:rsid w:val="78F82189"/>
    <w:rsid w:val="79536FEF"/>
    <w:rsid w:val="795A422D"/>
    <w:rsid w:val="796E5F2A"/>
    <w:rsid w:val="79757C70"/>
    <w:rsid w:val="797F5A41"/>
    <w:rsid w:val="7A0B5527"/>
    <w:rsid w:val="7A136CA5"/>
    <w:rsid w:val="7A28257D"/>
    <w:rsid w:val="7A6A4943"/>
    <w:rsid w:val="7AB6391A"/>
    <w:rsid w:val="7AEC5160"/>
    <w:rsid w:val="7B310FBD"/>
    <w:rsid w:val="7B3561B3"/>
    <w:rsid w:val="7B3867F0"/>
    <w:rsid w:val="7B810197"/>
    <w:rsid w:val="7BAF55A4"/>
    <w:rsid w:val="7BEB3862"/>
    <w:rsid w:val="7C09112C"/>
    <w:rsid w:val="7C0E1C6B"/>
    <w:rsid w:val="7C39281F"/>
    <w:rsid w:val="7C482E60"/>
    <w:rsid w:val="7C756F0E"/>
    <w:rsid w:val="7CA660D3"/>
    <w:rsid w:val="7CAA1027"/>
    <w:rsid w:val="7CCF5A44"/>
    <w:rsid w:val="7CDE6F23"/>
    <w:rsid w:val="7CE8640F"/>
    <w:rsid w:val="7D1F43BA"/>
    <w:rsid w:val="7D5176F5"/>
    <w:rsid w:val="7D583F48"/>
    <w:rsid w:val="7D5D253D"/>
    <w:rsid w:val="7D8A0E59"/>
    <w:rsid w:val="7D8B5E5A"/>
    <w:rsid w:val="7DBF3CF0"/>
    <w:rsid w:val="7DD502BF"/>
    <w:rsid w:val="7E290672"/>
    <w:rsid w:val="7E304914"/>
    <w:rsid w:val="7E4B05E8"/>
    <w:rsid w:val="7E6873EC"/>
    <w:rsid w:val="7E834226"/>
    <w:rsid w:val="7E84620E"/>
    <w:rsid w:val="7F710522"/>
    <w:rsid w:val="7F796CC6"/>
    <w:rsid w:val="7F9D4E73"/>
    <w:rsid w:val="7FF83E0E"/>
    <w:rsid w:val="7FF94C11"/>
    <w:rsid w:val="7FFF33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qFormat="1"/>
    <w:lsdException w:name="heading 3" w:semiHidden="0"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qFormat="1"/>
    <w:lsdException w:name="header" w:semiHidden="0" w:qFormat="1"/>
    <w:lsdException w:name="footer" w:semiHidden="0" w:qFormat="1"/>
    <w:lsdException w:name="caption" w:uiPriority="35" w:qFormat="1"/>
    <w:lsdException w:name="annotation reference" w:qFormat="1"/>
    <w:lsdException w:name="Title" w:semiHidden="0" w:uiPriority="10" w:unhideWhenUsed="0" w:qFormat="1"/>
    <w:lsdException w:name="Default Paragraph Font" w:uiPriority="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qFormat="1"/>
    <w:lsdException w:name="annotation subject" w:qFormat="1"/>
    <w:lsdException w:name="Balloon Text" w:qFormat="1"/>
    <w:lsdException w:name="Table Grid" w:semiHidden="0" w:uiPriority="3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Char"/>
    <w:uiPriority w:val="9"/>
    <w:qFormat/>
    <w:pPr>
      <w:keepNext/>
      <w:keepLines/>
      <w:spacing w:before="340" w:after="330" w:line="578" w:lineRule="auto"/>
      <w:outlineLvl w:val="0"/>
    </w:pPr>
    <w:rPr>
      <w:b/>
      <w:bCs/>
      <w:kern w:val="44"/>
      <w:sz w:val="44"/>
      <w:szCs w:val="44"/>
    </w:rPr>
  </w:style>
  <w:style w:type="paragraph" w:styleId="2">
    <w:name w:val="heading 2"/>
    <w:basedOn w:val="a"/>
    <w:next w:val="a"/>
    <w:unhideWhenUsed/>
    <w:qFormat/>
    <w:pPr>
      <w:keepNext/>
      <w:keepLines/>
      <w:spacing w:before="260" w:after="260" w:line="413" w:lineRule="auto"/>
      <w:outlineLvl w:val="1"/>
    </w:pPr>
    <w:rPr>
      <w:rFonts w:ascii="Arial" w:eastAsia="黑体" w:hAnsi="Arial"/>
      <w:b/>
      <w:sz w:val="32"/>
    </w:rPr>
  </w:style>
  <w:style w:type="paragraph" w:styleId="3">
    <w:name w:val="heading 3"/>
    <w:basedOn w:val="a"/>
    <w:next w:val="a"/>
    <w:unhideWhenUsed/>
    <w:qFormat/>
    <w:pPr>
      <w:keepNext/>
      <w:keepLines/>
      <w:spacing w:before="260" w:after="260" w:line="413" w:lineRule="auto"/>
      <w:outlineLvl w:val="2"/>
    </w:pPr>
    <w:rPr>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unhideWhenUsed/>
    <w:qFormat/>
    <w:pPr>
      <w:jc w:val="left"/>
    </w:pPr>
  </w:style>
  <w:style w:type="paragraph" w:styleId="a4">
    <w:name w:val="Balloon Text"/>
    <w:basedOn w:val="a"/>
    <w:link w:val="Char0"/>
    <w:uiPriority w:val="99"/>
    <w:semiHidden/>
    <w:unhideWhenUsed/>
    <w:qFormat/>
    <w:rPr>
      <w:sz w:val="18"/>
      <w:szCs w:val="18"/>
    </w:rPr>
  </w:style>
  <w:style w:type="paragraph" w:styleId="a5">
    <w:name w:val="footer"/>
    <w:basedOn w:val="a"/>
    <w:link w:val="Char1"/>
    <w:uiPriority w:val="99"/>
    <w:unhideWhenUsed/>
    <w:qFormat/>
    <w:pPr>
      <w:tabs>
        <w:tab w:val="center" w:pos="4153"/>
        <w:tab w:val="right" w:pos="8306"/>
      </w:tabs>
      <w:snapToGrid w:val="0"/>
      <w:jc w:val="left"/>
    </w:pPr>
    <w:rPr>
      <w:sz w:val="18"/>
      <w:szCs w:val="18"/>
    </w:rPr>
  </w:style>
  <w:style w:type="paragraph" w:styleId="a6">
    <w:name w:val="header"/>
    <w:basedOn w:val="a"/>
    <w:link w:val="Char2"/>
    <w:uiPriority w:val="99"/>
    <w:unhideWhenUsed/>
    <w:qFormat/>
    <w:pPr>
      <w:tabs>
        <w:tab w:val="center" w:pos="4153"/>
        <w:tab w:val="right" w:pos="8306"/>
      </w:tabs>
      <w:snapToGrid w:val="0"/>
      <w:jc w:val="center"/>
    </w:pPr>
    <w:rPr>
      <w:sz w:val="18"/>
      <w:szCs w:val="18"/>
    </w:rPr>
  </w:style>
  <w:style w:type="paragraph" w:styleId="10">
    <w:name w:val="toc 1"/>
    <w:basedOn w:val="a"/>
    <w:next w:val="a"/>
    <w:uiPriority w:val="39"/>
    <w:unhideWhenUsed/>
    <w:qFormat/>
  </w:style>
  <w:style w:type="paragraph" w:styleId="20">
    <w:name w:val="toc 2"/>
    <w:basedOn w:val="a"/>
    <w:next w:val="a"/>
    <w:uiPriority w:val="39"/>
    <w:unhideWhenUsed/>
    <w:qFormat/>
    <w:pPr>
      <w:ind w:leftChars="200" w:left="420"/>
    </w:pPr>
  </w:style>
  <w:style w:type="paragraph" w:styleId="a7">
    <w:name w:val="Normal (Web)"/>
    <w:basedOn w:val="a"/>
    <w:uiPriority w:val="99"/>
    <w:semiHidden/>
    <w:unhideWhenUsed/>
    <w:qFormat/>
    <w:pPr>
      <w:widowControl/>
      <w:spacing w:before="100" w:beforeAutospacing="1" w:after="100" w:afterAutospacing="1"/>
      <w:jc w:val="left"/>
    </w:pPr>
    <w:rPr>
      <w:rFonts w:ascii="宋体" w:eastAsia="宋体" w:hAnsi="宋体" w:cs="宋体"/>
      <w:kern w:val="0"/>
      <w:sz w:val="24"/>
      <w:szCs w:val="24"/>
    </w:rPr>
  </w:style>
  <w:style w:type="paragraph" w:styleId="a8">
    <w:name w:val="annotation subject"/>
    <w:basedOn w:val="a3"/>
    <w:next w:val="a3"/>
    <w:link w:val="Char3"/>
    <w:uiPriority w:val="99"/>
    <w:semiHidden/>
    <w:unhideWhenUsed/>
    <w:qFormat/>
    <w:rPr>
      <w:b/>
      <w:bCs/>
    </w:rPr>
  </w:style>
  <w:style w:type="table" w:styleId="a9">
    <w:name w:val="Table Grid"/>
    <w:basedOn w:val="a1"/>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Strong"/>
    <w:basedOn w:val="a0"/>
    <w:uiPriority w:val="22"/>
    <w:qFormat/>
    <w:rPr>
      <w:b/>
    </w:rPr>
  </w:style>
  <w:style w:type="character" w:styleId="ab">
    <w:name w:val="Hyperlink"/>
    <w:basedOn w:val="a0"/>
    <w:uiPriority w:val="99"/>
    <w:unhideWhenUsed/>
    <w:qFormat/>
    <w:rPr>
      <w:color w:val="0563C1" w:themeColor="hyperlink"/>
      <w:u w:val="single"/>
    </w:rPr>
  </w:style>
  <w:style w:type="character" w:styleId="ac">
    <w:name w:val="annotation reference"/>
    <w:basedOn w:val="a0"/>
    <w:uiPriority w:val="99"/>
    <w:semiHidden/>
    <w:unhideWhenUsed/>
    <w:qFormat/>
    <w:rPr>
      <w:sz w:val="21"/>
      <w:szCs w:val="21"/>
    </w:rPr>
  </w:style>
  <w:style w:type="character" w:customStyle="1" w:styleId="Char2">
    <w:name w:val="页眉 Char"/>
    <w:basedOn w:val="a0"/>
    <w:link w:val="a6"/>
    <w:uiPriority w:val="99"/>
    <w:qFormat/>
    <w:rPr>
      <w:sz w:val="18"/>
      <w:szCs w:val="18"/>
    </w:rPr>
  </w:style>
  <w:style w:type="character" w:customStyle="1" w:styleId="Char1">
    <w:name w:val="页脚 Char"/>
    <w:basedOn w:val="a0"/>
    <w:link w:val="a5"/>
    <w:uiPriority w:val="99"/>
    <w:qFormat/>
    <w:rPr>
      <w:sz w:val="18"/>
      <w:szCs w:val="18"/>
    </w:rPr>
  </w:style>
  <w:style w:type="character" w:customStyle="1" w:styleId="1Char">
    <w:name w:val="标题 1 Char"/>
    <w:basedOn w:val="a0"/>
    <w:link w:val="1"/>
    <w:uiPriority w:val="9"/>
    <w:qFormat/>
    <w:rPr>
      <w:b/>
      <w:bCs/>
      <w:kern w:val="44"/>
      <w:sz w:val="44"/>
      <w:szCs w:val="44"/>
    </w:rPr>
  </w:style>
  <w:style w:type="paragraph" w:customStyle="1" w:styleId="TOC2">
    <w:name w:val="TOC 标题2"/>
    <w:basedOn w:val="1"/>
    <w:next w:val="a"/>
    <w:uiPriority w:val="39"/>
    <w:unhideWhenUsed/>
    <w:qFormat/>
    <w:pPr>
      <w:widowControl/>
      <w:spacing w:before="240" w:after="0" w:line="259" w:lineRule="auto"/>
      <w:ind w:firstLineChars="200" w:firstLine="200"/>
      <w:jc w:val="left"/>
      <w:outlineLvl w:val="9"/>
    </w:pPr>
    <w:rPr>
      <w:rFonts w:asciiTheme="majorHAnsi" w:eastAsiaTheme="majorEastAsia" w:hAnsiTheme="majorHAnsi" w:cstheme="majorBidi"/>
      <w:b w:val="0"/>
      <w:bCs w:val="0"/>
      <w:color w:val="2F5496" w:themeColor="accent1" w:themeShade="BF"/>
      <w:kern w:val="0"/>
      <w:sz w:val="32"/>
      <w:szCs w:val="32"/>
    </w:rPr>
  </w:style>
  <w:style w:type="character" w:customStyle="1" w:styleId="font41">
    <w:name w:val="font41"/>
    <w:basedOn w:val="a0"/>
    <w:qFormat/>
    <w:rPr>
      <w:rFonts w:ascii="方正黑体_GBK" w:eastAsia="方正黑体_GBK" w:hAnsi="方正黑体_GBK" w:cs="方正黑体_GBK" w:hint="eastAsia"/>
      <w:color w:val="000000"/>
      <w:sz w:val="40"/>
      <w:szCs w:val="40"/>
      <w:u w:val="none"/>
    </w:rPr>
  </w:style>
  <w:style w:type="paragraph" w:customStyle="1" w:styleId="WPSOffice1">
    <w:name w:val="WPSOffice手动目录 1"/>
    <w:qFormat/>
    <w:rPr>
      <w:rFonts w:asciiTheme="minorHAnsi" w:eastAsiaTheme="minorEastAsia" w:hAnsiTheme="minorHAnsi" w:cstheme="minorBidi"/>
    </w:rPr>
  </w:style>
  <w:style w:type="paragraph" w:customStyle="1" w:styleId="WPSOffice2">
    <w:name w:val="WPSOffice手动目录 2"/>
    <w:qFormat/>
    <w:pPr>
      <w:ind w:leftChars="200" w:left="200"/>
    </w:pPr>
    <w:rPr>
      <w:rFonts w:asciiTheme="minorHAnsi" w:eastAsiaTheme="minorEastAsia" w:hAnsiTheme="minorHAnsi" w:cstheme="minorBidi"/>
    </w:rPr>
  </w:style>
  <w:style w:type="paragraph" w:styleId="ad">
    <w:name w:val="List Paragraph"/>
    <w:basedOn w:val="a"/>
    <w:uiPriority w:val="99"/>
    <w:unhideWhenUsed/>
    <w:qFormat/>
    <w:pPr>
      <w:ind w:firstLineChars="200" w:firstLine="420"/>
    </w:pPr>
  </w:style>
  <w:style w:type="character" w:customStyle="1" w:styleId="Char">
    <w:name w:val="批注文字 Char"/>
    <w:basedOn w:val="a0"/>
    <w:link w:val="a3"/>
    <w:uiPriority w:val="99"/>
    <w:qFormat/>
  </w:style>
  <w:style w:type="character" w:customStyle="1" w:styleId="Char3">
    <w:name w:val="批注主题 Char"/>
    <w:basedOn w:val="Char"/>
    <w:link w:val="a8"/>
    <w:uiPriority w:val="99"/>
    <w:semiHidden/>
    <w:qFormat/>
    <w:rPr>
      <w:b/>
      <w:bCs/>
    </w:rPr>
  </w:style>
  <w:style w:type="character" w:customStyle="1" w:styleId="Char0">
    <w:name w:val="批注框文本 Char"/>
    <w:basedOn w:val="a0"/>
    <w:link w:val="a4"/>
    <w:uiPriority w:val="99"/>
    <w:semiHidden/>
    <w:qFormat/>
    <w:rPr>
      <w:rFonts w:asciiTheme="minorHAnsi" w:eastAsiaTheme="minorEastAsia" w:hAnsiTheme="minorHAnsi" w:cstheme="minorBidi"/>
      <w:kern w:val="2"/>
      <w:sz w:val="18"/>
      <w:szCs w:val="18"/>
    </w:rPr>
  </w:style>
  <w:style w:type="character" w:customStyle="1" w:styleId="font31">
    <w:name w:val="font31"/>
    <w:basedOn w:val="a0"/>
    <w:qFormat/>
    <w:rPr>
      <w:rFonts w:ascii="仿宋" w:eastAsia="仿宋" w:hAnsi="仿宋" w:cs="仿宋" w:hint="eastAsia"/>
      <w:color w:val="000000"/>
      <w:sz w:val="20"/>
      <w:szCs w:val="20"/>
      <w:u w:val="none"/>
    </w:rPr>
  </w:style>
  <w:style w:type="paragraph" w:customStyle="1" w:styleId="ae">
    <w:name w:val="段"/>
    <w:next w:val="a"/>
    <w:qFormat/>
    <w:pPr>
      <w:autoSpaceDE w:val="0"/>
      <w:autoSpaceDN w:val="0"/>
      <w:ind w:firstLine="200"/>
      <w:jc w:val="both"/>
    </w:pPr>
    <w:rPr>
      <w:rFonts w:ascii="宋体"/>
      <w:sz w:val="21"/>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qFormat="1"/>
    <w:lsdException w:name="heading 3" w:semiHidden="0"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qFormat="1"/>
    <w:lsdException w:name="header" w:semiHidden="0" w:qFormat="1"/>
    <w:lsdException w:name="footer" w:semiHidden="0" w:qFormat="1"/>
    <w:lsdException w:name="caption" w:uiPriority="35" w:qFormat="1"/>
    <w:lsdException w:name="annotation reference" w:qFormat="1"/>
    <w:lsdException w:name="Title" w:semiHidden="0" w:uiPriority="10" w:unhideWhenUsed="0" w:qFormat="1"/>
    <w:lsdException w:name="Default Paragraph Font" w:uiPriority="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qFormat="1"/>
    <w:lsdException w:name="annotation subject" w:qFormat="1"/>
    <w:lsdException w:name="Balloon Text" w:qFormat="1"/>
    <w:lsdException w:name="Table Grid" w:semiHidden="0" w:uiPriority="3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Char"/>
    <w:uiPriority w:val="9"/>
    <w:qFormat/>
    <w:pPr>
      <w:keepNext/>
      <w:keepLines/>
      <w:spacing w:before="340" w:after="330" w:line="578" w:lineRule="auto"/>
      <w:outlineLvl w:val="0"/>
    </w:pPr>
    <w:rPr>
      <w:b/>
      <w:bCs/>
      <w:kern w:val="44"/>
      <w:sz w:val="44"/>
      <w:szCs w:val="44"/>
    </w:rPr>
  </w:style>
  <w:style w:type="paragraph" w:styleId="2">
    <w:name w:val="heading 2"/>
    <w:basedOn w:val="a"/>
    <w:next w:val="a"/>
    <w:unhideWhenUsed/>
    <w:qFormat/>
    <w:pPr>
      <w:keepNext/>
      <w:keepLines/>
      <w:spacing w:before="260" w:after="260" w:line="413" w:lineRule="auto"/>
      <w:outlineLvl w:val="1"/>
    </w:pPr>
    <w:rPr>
      <w:rFonts w:ascii="Arial" w:eastAsia="黑体" w:hAnsi="Arial"/>
      <w:b/>
      <w:sz w:val="32"/>
    </w:rPr>
  </w:style>
  <w:style w:type="paragraph" w:styleId="3">
    <w:name w:val="heading 3"/>
    <w:basedOn w:val="a"/>
    <w:next w:val="a"/>
    <w:unhideWhenUsed/>
    <w:qFormat/>
    <w:pPr>
      <w:keepNext/>
      <w:keepLines/>
      <w:spacing w:before="260" w:after="260" w:line="413" w:lineRule="auto"/>
      <w:outlineLvl w:val="2"/>
    </w:pPr>
    <w:rPr>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unhideWhenUsed/>
    <w:qFormat/>
    <w:pPr>
      <w:jc w:val="left"/>
    </w:pPr>
  </w:style>
  <w:style w:type="paragraph" w:styleId="a4">
    <w:name w:val="Balloon Text"/>
    <w:basedOn w:val="a"/>
    <w:link w:val="Char0"/>
    <w:uiPriority w:val="99"/>
    <w:semiHidden/>
    <w:unhideWhenUsed/>
    <w:qFormat/>
    <w:rPr>
      <w:sz w:val="18"/>
      <w:szCs w:val="18"/>
    </w:rPr>
  </w:style>
  <w:style w:type="paragraph" w:styleId="a5">
    <w:name w:val="footer"/>
    <w:basedOn w:val="a"/>
    <w:link w:val="Char1"/>
    <w:uiPriority w:val="99"/>
    <w:unhideWhenUsed/>
    <w:qFormat/>
    <w:pPr>
      <w:tabs>
        <w:tab w:val="center" w:pos="4153"/>
        <w:tab w:val="right" w:pos="8306"/>
      </w:tabs>
      <w:snapToGrid w:val="0"/>
      <w:jc w:val="left"/>
    </w:pPr>
    <w:rPr>
      <w:sz w:val="18"/>
      <w:szCs w:val="18"/>
    </w:rPr>
  </w:style>
  <w:style w:type="paragraph" w:styleId="a6">
    <w:name w:val="header"/>
    <w:basedOn w:val="a"/>
    <w:link w:val="Char2"/>
    <w:uiPriority w:val="99"/>
    <w:unhideWhenUsed/>
    <w:qFormat/>
    <w:pPr>
      <w:tabs>
        <w:tab w:val="center" w:pos="4153"/>
        <w:tab w:val="right" w:pos="8306"/>
      </w:tabs>
      <w:snapToGrid w:val="0"/>
      <w:jc w:val="center"/>
    </w:pPr>
    <w:rPr>
      <w:sz w:val="18"/>
      <w:szCs w:val="18"/>
    </w:rPr>
  </w:style>
  <w:style w:type="paragraph" w:styleId="10">
    <w:name w:val="toc 1"/>
    <w:basedOn w:val="a"/>
    <w:next w:val="a"/>
    <w:uiPriority w:val="39"/>
    <w:unhideWhenUsed/>
    <w:qFormat/>
  </w:style>
  <w:style w:type="paragraph" w:styleId="20">
    <w:name w:val="toc 2"/>
    <w:basedOn w:val="a"/>
    <w:next w:val="a"/>
    <w:uiPriority w:val="39"/>
    <w:unhideWhenUsed/>
    <w:qFormat/>
    <w:pPr>
      <w:ind w:leftChars="200" w:left="420"/>
    </w:pPr>
  </w:style>
  <w:style w:type="paragraph" w:styleId="a7">
    <w:name w:val="Normal (Web)"/>
    <w:basedOn w:val="a"/>
    <w:uiPriority w:val="99"/>
    <w:semiHidden/>
    <w:unhideWhenUsed/>
    <w:qFormat/>
    <w:pPr>
      <w:widowControl/>
      <w:spacing w:before="100" w:beforeAutospacing="1" w:after="100" w:afterAutospacing="1"/>
      <w:jc w:val="left"/>
    </w:pPr>
    <w:rPr>
      <w:rFonts w:ascii="宋体" w:eastAsia="宋体" w:hAnsi="宋体" w:cs="宋体"/>
      <w:kern w:val="0"/>
      <w:sz w:val="24"/>
      <w:szCs w:val="24"/>
    </w:rPr>
  </w:style>
  <w:style w:type="paragraph" w:styleId="a8">
    <w:name w:val="annotation subject"/>
    <w:basedOn w:val="a3"/>
    <w:next w:val="a3"/>
    <w:link w:val="Char3"/>
    <w:uiPriority w:val="99"/>
    <w:semiHidden/>
    <w:unhideWhenUsed/>
    <w:qFormat/>
    <w:rPr>
      <w:b/>
      <w:bCs/>
    </w:rPr>
  </w:style>
  <w:style w:type="table" w:styleId="a9">
    <w:name w:val="Table Grid"/>
    <w:basedOn w:val="a1"/>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Strong"/>
    <w:basedOn w:val="a0"/>
    <w:uiPriority w:val="22"/>
    <w:qFormat/>
    <w:rPr>
      <w:b/>
    </w:rPr>
  </w:style>
  <w:style w:type="character" w:styleId="ab">
    <w:name w:val="Hyperlink"/>
    <w:basedOn w:val="a0"/>
    <w:uiPriority w:val="99"/>
    <w:unhideWhenUsed/>
    <w:qFormat/>
    <w:rPr>
      <w:color w:val="0563C1" w:themeColor="hyperlink"/>
      <w:u w:val="single"/>
    </w:rPr>
  </w:style>
  <w:style w:type="character" w:styleId="ac">
    <w:name w:val="annotation reference"/>
    <w:basedOn w:val="a0"/>
    <w:uiPriority w:val="99"/>
    <w:semiHidden/>
    <w:unhideWhenUsed/>
    <w:qFormat/>
    <w:rPr>
      <w:sz w:val="21"/>
      <w:szCs w:val="21"/>
    </w:rPr>
  </w:style>
  <w:style w:type="character" w:customStyle="1" w:styleId="Char2">
    <w:name w:val="页眉 Char"/>
    <w:basedOn w:val="a0"/>
    <w:link w:val="a6"/>
    <w:uiPriority w:val="99"/>
    <w:qFormat/>
    <w:rPr>
      <w:sz w:val="18"/>
      <w:szCs w:val="18"/>
    </w:rPr>
  </w:style>
  <w:style w:type="character" w:customStyle="1" w:styleId="Char1">
    <w:name w:val="页脚 Char"/>
    <w:basedOn w:val="a0"/>
    <w:link w:val="a5"/>
    <w:uiPriority w:val="99"/>
    <w:qFormat/>
    <w:rPr>
      <w:sz w:val="18"/>
      <w:szCs w:val="18"/>
    </w:rPr>
  </w:style>
  <w:style w:type="character" w:customStyle="1" w:styleId="1Char">
    <w:name w:val="标题 1 Char"/>
    <w:basedOn w:val="a0"/>
    <w:link w:val="1"/>
    <w:uiPriority w:val="9"/>
    <w:qFormat/>
    <w:rPr>
      <w:b/>
      <w:bCs/>
      <w:kern w:val="44"/>
      <w:sz w:val="44"/>
      <w:szCs w:val="44"/>
    </w:rPr>
  </w:style>
  <w:style w:type="paragraph" w:customStyle="1" w:styleId="TOC2">
    <w:name w:val="TOC 标题2"/>
    <w:basedOn w:val="1"/>
    <w:next w:val="a"/>
    <w:uiPriority w:val="39"/>
    <w:unhideWhenUsed/>
    <w:qFormat/>
    <w:pPr>
      <w:widowControl/>
      <w:spacing w:before="240" w:after="0" w:line="259" w:lineRule="auto"/>
      <w:ind w:firstLineChars="200" w:firstLine="200"/>
      <w:jc w:val="left"/>
      <w:outlineLvl w:val="9"/>
    </w:pPr>
    <w:rPr>
      <w:rFonts w:asciiTheme="majorHAnsi" w:eastAsiaTheme="majorEastAsia" w:hAnsiTheme="majorHAnsi" w:cstheme="majorBidi"/>
      <w:b w:val="0"/>
      <w:bCs w:val="0"/>
      <w:color w:val="2F5496" w:themeColor="accent1" w:themeShade="BF"/>
      <w:kern w:val="0"/>
      <w:sz w:val="32"/>
      <w:szCs w:val="32"/>
    </w:rPr>
  </w:style>
  <w:style w:type="character" w:customStyle="1" w:styleId="font41">
    <w:name w:val="font41"/>
    <w:basedOn w:val="a0"/>
    <w:qFormat/>
    <w:rPr>
      <w:rFonts w:ascii="方正黑体_GBK" w:eastAsia="方正黑体_GBK" w:hAnsi="方正黑体_GBK" w:cs="方正黑体_GBK" w:hint="eastAsia"/>
      <w:color w:val="000000"/>
      <w:sz w:val="40"/>
      <w:szCs w:val="40"/>
      <w:u w:val="none"/>
    </w:rPr>
  </w:style>
  <w:style w:type="paragraph" w:customStyle="1" w:styleId="WPSOffice1">
    <w:name w:val="WPSOffice手动目录 1"/>
    <w:qFormat/>
    <w:rPr>
      <w:rFonts w:asciiTheme="minorHAnsi" w:eastAsiaTheme="minorEastAsia" w:hAnsiTheme="minorHAnsi" w:cstheme="minorBidi"/>
    </w:rPr>
  </w:style>
  <w:style w:type="paragraph" w:customStyle="1" w:styleId="WPSOffice2">
    <w:name w:val="WPSOffice手动目录 2"/>
    <w:qFormat/>
    <w:pPr>
      <w:ind w:leftChars="200" w:left="200"/>
    </w:pPr>
    <w:rPr>
      <w:rFonts w:asciiTheme="minorHAnsi" w:eastAsiaTheme="minorEastAsia" w:hAnsiTheme="minorHAnsi" w:cstheme="minorBidi"/>
    </w:rPr>
  </w:style>
  <w:style w:type="paragraph" w:styleId="ad">
    <w:name w:val="List Paragraph"/>
    <w:basedOn w:val="a"/>
    <w:uiPriority w:val="99"/>
    <w:unhideWhenUsed/>
    <w:qFormat/>
    <w:pPr>
      <w:ind w:firstLineChars="200" w:firstLine="420"/>
    </w:pPr>
  </w:style>
  <w:style w:type="character" w:customStyle="1" w:styleId="Char">
    <w:name w:val="批注文字 Char"/>
    <w:basedOn w:val="a0"/>
    <w:link w:val="a3"/>
    <w:uiPriority w:val="99"/>
    <w:qFormat/>
  </w:style>
  <w:style w:type="character" w:customStyle="1" w:styleId="Char3">
    <w:name w:val="批注主题 Char"/>
    <w:basedOn w:val="Char"/>
    <w:link w:val="a8"/>
    <w:uiPriority w:val="99"/>
    <w:semiHidden/>
    <w:qFormat/>
    <w:rPr>
      <w:b/>
      <w:bCs/>
    </w:rPr>
  </w:style>
  <w:style w:type="character" w:customStyle="1" w:styleId="Char0">
    <w:name w:val="批注框文本 Char"/>
    <w:basedOn w:val="a0"/>
    <w:link w:val="a4"/>
    <w:uiPriority w:val="99"/>
    <w:semiHidden/>
    <w:qFormat/>
    <w:rPr>
      <w:rFonts w:asciiTheme="minorHAnsi" w:eastAsiaTheme="minorEastAsia" w:hAnsiTheme="minorHAnsi" w:cstheme="minorBidi"/>
      <w:kern w:val="2"/>
      <w:sz w:val="18"/>
      <w:szCs w:val="18"/>
    </w:rPr>
  </w:style>
  <w:style w:type="character" w:customStyle="1" w:styleId="font31">
    <w:name w:val="font31"/>
    <w:basedOn w:val="a0"/>
    <w:qFormat/>
    <w:rPr>
      <w:rFonts w:ascii="仿宋" w:eastAsia="仿宋" w:hAnsi="仿宋" w:cs="仿宋" w:hint="eastAsia"/>
      <w:color w:val="000000"/>
      <w:sz w:val="20"/>
      <w:szCs w:val="20"/>
      <w:u w:val="none"/>
    </w:rPr>
  </w:style>
  <w:style w:type="paragraph" w:customStyle="1" w:styleId="ae">
    <w:name w:val="段"/>
    <w:next w:val="a"/>
    <w:qFormat/>
    <w:pPr>
      <w:autoSpaceDE w:val="0"/>
      <w:autoSpaceDN w:val="0"/>
      <w:ind w:firstLine="200"/>
      <w:jc w:val="both"/>
    </w:pPr>
    <w:rPr>
      <w:rFonts w:ascii="宋体"/>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microsoft.com/office/2007/relationships/stylesWithEffects" Target="stylesWithEffect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endnotes" Target="endnot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actReview xmlns="http://schemas.wps.cn/vas-ai-hub/contract-review">
  <reviewItems>
    <reviewItem>
      <errorID>f73b3f4d-9055-40de-a53d-30a0e3ab3f3b</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371B303F</paraID>
      <start>23</start>
      <end>26</end>
      <status>ignored</status>
      <modifiedWord/>
      <trackRevisions>false</trackRevisions>
    </reviewItem>
    <reviewItem>
      <errorID>22003edd-5959-4721-98ab-49194df860ad</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371B303F</paraID>
      <start>50</start>
      <end>53</end>
      <status>ignored</status>
      <modifiedWord/>
      <trackRevisions>false</trackRevisions>
    </reviewItem>
    <reviewItem>
      <errorID>d8fc76f1-5e67-49b1-b07d-ca1cc9b16b46</errorID>
      <errorWord>长江水生生物养护</errorWord>
      <group>L1_Political</group>
      <groupName>政治性问题</groupName>
      <ability>L2_Keyword</ability>
      <abilityName>固定表述</abilityName>
      <candidateList>
        <item>长江水生生物保护</item>
      </candidateList>
      <explain>词汇“长江水生生物保护”在特定场景下为固定表述形式，请确认此处的“长江水生生物养护”是否存在不当。</explain>
      <paraID>371B303F</paraID>
      <start>95</start>
      <end>103</end>
      <status>ignored</status>
      <modifiedWord/>
      <trackRevisions>false</trackRevisions>
    </reviewItem>
    <reviewItem>
      <errorID>dde17485-3e71-42c9-8016-d790907b8409</errorID>
      <errorWord>[2025]6号</errorWord>
      <group>L1_Knowledge</group>
      <groupName>知识性问题</groupName>
      <ability>L2_Knowledge</ability>
      <abilityName>其他知识</abilityName>
      <candidateList>
        <item>〔2025〕6号</item>
      </candidateList>
      <explain>发文字号格式错误。</explain>
      <paraID> DF5337B</paraID>
      <start>53</start>
      <end>61</end>
      <status>ignored</status>
      <modifiedWord/>
      <trackRevisions>false</trackRevisions>
    </reviewItem>
    <reviewItem>
      <errorID>b1b741ea-984f-42e0-b42b-98efa14025bf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6F636F5C</paraID>
      <start>23</start>
      <end>24</end>
      <status>ignored</status>
      <modifiedWord/>
      <trackRevisions>false</trackRevisions>
    </reviewItem>
    <reviewItem>
      <errorID>66c0b711-7244-449b-9b4b-0ab5dea2059c</errorID>
      <errorWord>目</errorWord>
      <group>L1_Word</group>
      <groupName>字词问题</groupName>
      <ability>L2_Typo</ability>
      <abilityName>字词错误</abilityName>
      <candidateList>
        <item>目实</item>
      </candidateList>
      <explain/>
      <paraID>6F636F5C</paraID>
      <start>33</start>
      <end>34</end>
      <status>unmodified</status>
      <modifiedWord/>
      <trackRevisions>false</trackRevisions>
    </reviewItem>
    <reviewItem>
      <errorID>31f8d5d6-0c92-4247-83b4-56bda53b8448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41E55A9A</paraID>
      <start>21</start>
      <end>22</end>
      <status>unmodified</status>
      <modifiedWord/>
      <trackRevisions>false</trackRevisions>
    </reviewItem>
    <reviewItem>
      <errorID>3db3d5ab-afea-4a7a-9d8e-775a4797ad67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41E55A9A</paraID>
      <start>50</start>
      <end>51</end>
      <status>unmodified</status>
      <modifiedWord/>
      <trackRevisions>false</trackRevisions>
    </reviewItem>
    <reviewItem>
      <errorID>4320210e-bf3d-434b-b46f-1bc612b1e0a1</errorID>
      <errorWord>以可</errorWord>
      <group>L1_Word</group>
      <groupName>字词问题</groupName>
      <ability>L2_Typo</ability>
      <abilityName>字词错误</abilityName>
      <candidateList>
        <item>以</item>
      </candidateList>
      <explain>用在单纯的方位词前，组成合成的方位词或方位结构，表示时间、方位、数量的界限：～前｜～上｜三日～后｜县级～上｜长江～南｜五千～内｜二十岁～下。</explain>
      <paraID>2D1E9FBA</paraID>
      <start>19</start>
      <end>21</end>
      <status>unmodified</status>
      <modifiedWord/>
      <trackRevisions>false</trackRevisions>
    </reviewItem>
    <reviewItem>
      <errorID>bd522fbf-b4bf-47f8-8053-bec0a3646948</errorID>
      <errorWord>，</errorWord>
      <group>L1_Word</group>
      <groupName>字词问题</groupName>
      <ability>L2_Typo</ability>
      <abilityName>字词错误</abilityName>
      <candidateList>
        <item>，以</item>
      </candidateList>
      <explain/>
      <paraID>2D1E9FBA</paraID>
      <start>40</start>
      <end>41</end>
      <status>unmodified</status>
      <modifiedWord/>
      <trackRevisions>false</trackRevisions>
    </reviewItem>
    <reviewItem>
      <errorID>91de77a0-7183-447a-86f9-b4f84f928622</errorID>
      <errorWord>，</errorWord>
      <group>L1_Word</group>
      <groupName>字词问题</groupName>
      <ability>L2_Typo</ability>
      <abilityName>字词错误</abilityName>
      <candidateList>
        <item>，在</item>
      </candidateList>
      <explain/>
      <paraID>4117626C</paraID>
      <start>78</start>
      <end>79</end>
      <status>unmodified</status>
      <modifiedWord/>
      <trackRevisions>false</trackRevisions>
    </reviewItem>
    <reviewItem>
      <errorID>bbba8359-8261-43f9-98d0-6a80be591590</errorID>
      <errorWord>截止</errorWord>
      <group>L1_Word</group>
      <groupName>字词问题</groupName>
      <ability>L2_Typo</ability>
      <abilityName>字词错误</abilityName>
      <candidateList>
        <item>截至</item>
      </candidateList>
      <explain>存在发音相同字词的误用。</explain>
      <paraID>60B21F44</paraID>
      <start>5</start>
      <end>7</end>
      <status>modified</status>
      <modifiedWord>截至</modifiedWord>
      <trackRevisions>false</trackRevisions>
    </reviewItem>
    <reviewItem>
      <errorID>ad507c86-2ec4-4827-bd4c-6a1a2281e37c</errorID>
      <errorWord>保</errorWord>
      <group>L1_Word</group>
      <groupName>字词问题</groupName>
      <ability>L2_Typo</ability>
      <abilityName>字词错误</abilityName>
      <candidateList>
        <item>保障</item>
      </candidateList>
      <explain/>
      <paraID>1D8D3E61</paraID>
      <start>80</start>
      <end>82</end>
      <status>modified</status>
      <modifiedWord>保障</modifiedWord>
      <trackRevisions>false</trackRevisions>
    </reviewItem>
    <reviewItem>
      <errorID>0e238808-15f3-42fb-b0cd-fe47fae1aa3c</errorID>
      <errorWord>kw</errorWord>
      <group>L1_Word</group>
      <groupName>字词问题</groupName>
      <ability>L2_Typo</ability>
      <abilityName>字词错误</abilityName>
      <candidateList>
        <item>kW</item>
      </candidateList>
      <explain/>
      <paraID>3E228A17</paraID>
      <start>133</start>
      <end>135</end>
      <status>modified</status>
      <modifiedWord>kW</modifiedWord>
      <trackRevisions>false</trackRevisions>
    </reviewItem>
    <reviewItem>
      <errorID>d1f33692-022f-4580-8693-adfb0343a6dd</errorID>
      <errorWord>kw</errorWord>
      <group>L1_Word</group>
      <groupName>字词问题</groupName>
      <ability>L2_Typo</ability>
      <abilityName>字词错误</abilityName>
      <candidateList>
        <item>kW</item>
      </candidateList>
      <explain/>
      <paraID>3E228A17</paraID>
      <start>144</start>
      <end>146</end>
      <status>modified</status>
      <modifiedWord>kW</modifiedWord>
      <trackRevisions>false</trackRevisions>
    </reviewItem>
    <reviewItem>
      <errorID>c9b8a9a2-2f52-4c51-bd3d-222515209191</errorID>
      <errorWord>二Ｏ二六</errorWord>
      <group>L1_Knowledge</group>
      <groupName>知识性问题</groupName>
      <ability>L2_Knowledge</ability>
      <abilityName>其他知识</abilityName>
      <candidateList>
        <item>二〇二六</item>
      </candidateList>
      <explain>中文数字应使用“〇”，而非形似的字符，如“Ｏ”。该字符在不同字体下外观可能相似，但含义和编码不同，请注意区分。</explain>
      <paraID>4805D0F7</paraID>
      <start>32</start>
      <end>36</end>
      <status>modified</status>
      <modifiedWord>二〇二六</modifiedWord>
      <trackRevisions>false</trackRevisions>
    </reviewItem>
  </reviewItems>
  <config/>
</contractReview>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EA56F8-14BE-4C81-B096-56AC1D0A3492}">
  <ds:schemaRefs>
    <ds:schemaRef ds:uri="http://schemas.wps.cn/vas-ai-hub/contract-review"/>
  </ds:schemaRefs>
</ds:datastoreItem>
</file>

<file path=customXml/itemProps2.xml><?xml version="1.0" encoding="utf-8"?>
<ds:datastoreItem xmlns:ds="http://schemas.openxmlformats.org/officeDocument/2006/customXml" ds:itemID="{AB1863CC-5170-47DA-847A-D3A759170C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1918</Words>
  <Characters>10938</Characters>
  <Application>Microsoft Office Word</Application>
  <DocSecurity>0</DocSecurity>
  <Lines>91</Lines>
  <Paragraphs>25</Paragraphs>
  <ScaleCrop>false</ScaleCrop>
  <Company>LG</Company>
  <LinksUpToDate>false</LinksUpToDate>
  <CharactersWithSpaces>12831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cheng tan</dc:creator>
  <cp:lastModifiedBy>Windows 用户</cp:lastModifiedBy>
  <cp:revision>17</cp:revision>
  <cp:lastPrinted>2026-06-26T05:16:00Z</cp:lastPrinted>
  <dcterms:created xsi:type="dcterms:W3CDTF">2024-07-15T01:54:00Z</dcterms:created>
  <dcterms:modified xsi:type="dcterms:W3CDTF">2026-09-22T07:12:00Z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eyJoZGlkIjoiYzFhZGY0ZTViYWQyN2I0ZGJhNDk0OThkMjNkNmQ2MDYiLCJ1c2VySWQiOiI3NDU3NTU5NDAifQ==</vt:lpwstr>
  </property>
  <property fmtid="{D5CDD505-2E9C-101B-9397-08002B2CF9AE}" pid="3" name="KSOProductBuildVer">
    <vt:lpwstr>2052-11.8.2.11718</vt:lpwstr>
  </property>
  <property fmtid="{D5CDD505-2E9C-101B-9397-08002B2CF9AE}" pid="4" name="ICV">
    <vt:lpwstr>E1E9E7E78A3A4BDA88BF716C4411E242</vt:lpwstr>
  </property>
</Properties>
</file>