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D7F" w:rsidRDefault="00726E66" w:rsidP="00B81389">
      <w:pPr>
        <w:spacing w:line="560" w:lineRule="exact"/>
        <w:jc w:val="center"/>
        <w:rPr>
          <w:rFonts w:ascii="方正小标宋简体" w:eastAsia="方正小标宋简体" w:hAnsi="华文中宋" w:cs="华文中宋" w:hint="eastAsia"/>
          <w:sz w:val="44"/>
          <w:szCs w:val="44"/>
        </w:rPr>
      </w:pPr>
      <w:bookmarkStart w:id="0" w:name="_Toc30410"/>
      <w:bookmarkStart w:id="1" w:name="_Toc20909"/>
      <w:bookmarkStart w:id="2" w:name="_Toc8115"/>
      <w:bookmarkStart w:id="3" w:name="_Toc28362"/>
      <w:bookmarkStart w:id="4" w:name="_Toc22847"/>
      <w:bookmarkStart w:id="5" w:name="_Toc18327"/>
      <w:bookmarkStart w:id="6" w:name="_Toc29584"/>
      <w:bookmarkStart w:id="7" w:name="_Toc27235"/>
      <w:bookmarkStart w:id="8" w:name="_Toc27022_WPSOffice_Level1"/>
      <w:bookmarkStart w:id="9" w:name="_Toc13808"/>
      <w:bookmarkStart w:id="10" w:name="_Toc31309"/>
      <w:bookmarkStart w:id="11" w:name="_Toc12138"/>
      <w:bookmarkStart w:id="12" w:name="_Toc9430"/>
      <w:bookmarkStart w:id="13" w:name="_Toc7680"/>
      <w:bookmarkStart w:id="14" w:name="_Toc4410"/>
      <w:bookmarkStart w:id="15" w:name="_Toc3996"/>
      <w:bookmarkStart w:id="16" w:name="_Toc32131"/>
      <w:bookmarkStart w:id="17" w:name="_Toc23407"/>
      <w:bookmarkStart w:id="18" w:name="_Toc20915"/>
      <w:bookmarkStart w:id="19" w:name="_Toc1883"/>
      <w:bookmarkStart w:id="20" w:name="_Toc9598"/>
      <w:bookmarkStart w:id="21" w:name="_Toc19814"/>
      <w:bookmarkStart w:id="22" w:name="_Toc18783"/>
      <w:bookmarkStart w:id="23" w:name="_Toc11984"/>
      <w:bookmarkStart w:id="24" w:name="_Toc25807"/>
      <w:bookmarkStart w:id="25" w:name="_Toc9923"/>
      <w:bookmarkStart w:id="26" w:name="_Toc24142"/>
      <w:bookmarkStart w:id="27" w:name="_Toc11120"/>
      <w:bookmarkStart w:id="28" w:name="_Toc28859"/>
      <w:bookmarkStart w:id="29" w:name="_Toc27226"/>
      <w:bookmarkStart w:id="30" w:name="_Toc28490"/>
      <w:bookmarkStart w:id="31" w:name="_Toc23496"/>
      <w:r>
        <w:rPr>
          <w:rFonts w:ascii="方正小标宋简体" w:eastAsia="方正小标宋简体" w:hAnsi="华文中宋" w:cs="华文中宋" w:hint="eastAsia"/>
          <w:sz w:val="44"/>
          <w:szCs w:val="44"/>
        </w:rPr>
        <w:t>2025</w:t>
      </w:r>
      <w:r w:rsidR="00A70D6C" w:rsidRPr="00B81389">
        <w:rPr>
          <w:rFonts w:ascii="方正小标宋简体" w:eastAsia="方正小标宋简体" w:hAnsi="华文中宋" w:cs="华文中宋" w:hint="eastAsia"/>
          <w:sz w:val="44"/>
          <w:szCs w:val="44"/>
        </w:rPr>
        <w:t>年度南京市农业农村局智慧农业</w:t>
      </w:r>
    </w:p>
    <w:p w:rsidR="00A70D6C" w:rsidRPr="00B81389" w:rsidRDefault="00A70D6C" w:rsidP="00B81389">
      <w:pPr>
        <w:spacing w:line="560" w:lineRule="exact"/>
        <w:jc w:val="center"/>
        <w:rPr>
          <w:rFonts w:ascii="方正小标宋简体" w:eastAsia="方正小标宋简体" w:hAnsi="华文中宋" w:cs="华文中宋"/>
          <w:sz w:val="44"/>
          <w:szCs w:val="44"/>
        </w:rPr>
      </w:pPr>
      <w:bookmarkStart w:id="32" w:name="_GoBack"/>
      <w:bookmarkEnd w:id="32"/>
      <w:r w:rsidRPr="00B81389">
        <w:rPr>
          <w:rFonts w:ascii="方正小标宋简体" w:eastAsia="方正小标宋简体" w:hAnsi="华文中宋" w:cs="华文中宋" w:hint="eastAsia"/>
          <w:sz w:val="44"/>
          <w:szCs w:val="44"/>
        </w:rPr>
        <w:t>绩效评价报告</w:t>
      </w:r>
    </w:p>
    <w:p w:rsidR="00A70D6C" w:rsidRDefault="00A70D6C" w:rsidP="00A70D6C">
      <w:pPr>
        <w:spacing w:line="300" w:lineRule="auto"/>
        <w:outlineLvl w:val="0"/>
        <w:rPr>
          <w:rFonts w:eastAsia="方正黑体_GBK"/>
          <w:kern w:val="44"/>
          <w:sz w:val="32"/>
          <w:szCs w:val="32"/>
        </w:rPr>
      </w:pPr>
    </w:p>
    <w:p w:rsidR="00A70D6C" w:rsidRPr="00B81389" w:rsidRDefault="00A70D6C" w:rsidP="00B81389">
      <w:pPr>
        <w:spacing w:line="560" w:lineRule="exact"/>
        <w:ind w:firstLineChars="200" w:firstLine="640"/>
        <w:rPr>
          <w:rFonts w:ascii="黑体" w:eastAsia="黑体" w:hAnsi="黑体"/>
          <w:sz w:val="32"/>
          <w:szCs w:val="32"/>
        </w:rPr>
      </w:pPr>
      <w:r w:rsidRPr="00B81389">
        <w:rPr>
          <w:rFonts w:ascii="黑体" w:eastAsia="黑体" w:hAnsi="黑体" w:hint="eastAsia"/>
          <w:sz w:val="32"/>
          <w:szCs w:val="32"/>
        </w:rPr>
        <w:t>一、</w:t>
      </w:r>
      <w:bookmarkEnd w:id="0"/>
      <w:bookmarkEnd w:id="1"/>
      <w:bookmarkEnd w:id="2"/>
      <w:bookmarkEnd w:id="3"/>
      <w:bookmarkEnd w:id="4"/>
      <w:bookmarkEnd w:id="5"/>
      <w:bookmarkEnd w:id="6"/>
      <w:bookmarkEnd w:id="7"/>
      <w:bookmarkEnd w:id="8"/>
      <w:bookmarkEnd w:id="9"/>
      <w:r w:rsidR="00A733DA" w:rsidRPr="00B81389">
        <w:rPr>
          <w:rFonts w:ascii="黑体" w:eastAsia="黑体" w:hAnsi="黑体" w:hint="eastAsia"/>
          <w:sz w:val="32"/>
          <w:szCs w:val="32"/>
        </w:rPr>
        <w:t>专项资金</w:t>
      </w:r>
      <w:r w:rsidRPr="00B81389">
        <w:rPr>
          <w:rFonts w:ascii="黑体" w:eastAsia="黑体" w:hAnsi="黑体" w:hint="eastAsia"/>
          <w:sz w:val="32"/>
          <w:szCs w:val="32"/>
        </w:rPr>
        <w:t>概况</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rsidR="001B6881" w:rsidRPr="00B81389" w:rsidRDefault="001B6881" w:rsidP="00B81389">
      <w:pPr>
        <w:spacing w:line="560" w:lineRule="exact"/>
        <w:ind w:firstLineChars="200" w:firstLine="640"/>
        <w:rPr>
          <w:rFonts w:ascii="楷体" w:eastAsia="楷体" w:hAnsi="楷体"/>
          <w:sz w:val="32"/>
          <w:szCs w:val="32"/>
        </w:rPr>
      </w:pPr>
      <w:bookmarkStart w:id="33" w:name="_Toc17335"/>
      <w:bookmarkStart w:id="34" w:name="_Toc23700"/>
      <w:bookmarkStart w:id="35" w:name="_Toc20111"/>
      <w:bookmarkStart w:id="36" w:name="_Toc23831"/>
      <w:bookmarkStart w:id="37" w:name="_Toc16503"/>
      <w:bookmarkStart w:id="38" w:name="_Toc24763"/>
      <w:bookmarkStart w:id="39" w:name="_Toc2347"/>
      <w:bookmarkStart w:id="40" w:name="_Toc13237"/>
      <w:bookmarkStart w:id="41" w:name="_Toc10277"/>
      <w:bookmarkStart w:id="42" w:name="_Toc204_WPSOffice_Level2"/>
      <w:bookmarkStart w:id="43" w:name="_Toc28589"/>
      <w:bookmarkStart w:id="44" w:name="_Toc7355"/>
      <w:bookmarkStart w:id="45" w:name="_Toc25830"/>
      <w:bookmarkStart w:id="46" w:name="_Toc8135"/>
      <w:bookmarkStart w:id="47" w:name="_Toc15830"/>
      <w:bookmarkStart w:id="48" w:name="_Toc29491"/>
      <w:bookmarkStart w:id="49" w:name="_Toc4166"/>
      <w:bookmarkStart w:id="50" w:name="_Toc9313"/>
      <w:bookmarkStart w:id="51" w:name="_Toc8013"/>
      <w:bookmarkStart w:id="52" w:name="_Toc13324"/>
      <w:bookmarkStart w:id="53" w:name="_Toc21682"/>
      <w:bookmarkStart w:id="54" w:name="_Toc7723"/>
      <w:bookmarkStart w:id="55" w:name="_Toc26155"/>
      <w:bookmarkStart w:id="56" w:name="_Toc16425"/>
      <w:bookmarkStart w:id="57" w:name="_Toc22397"/>
      <w:bookmarkStart w:id="58" w:name="_Toc25165"/>
      <w:bookmarkStart w:id="59" w:name="_Toc9667"/>
      <w:bookmarkStart w:id="60" w:name="_Toc13414"/>
      <w:bookmarkStart w:id="61" w:name="_Toc19059"/>
      <w:bookmarkStart w:id="62" w:name="_Toc31765"/>
      <w:bookmarkStart w:id="63" w:name="_Toc30702"/>
      <w:bookmarkStart w:id="64" w:name="_Toc27558"/>
      <w:r w:rsidRPr="00B81389">
        <w:rPr>
          <w:rFonts w:ascii="楷体" w:eastAsia="楷体" w:hAnsi="楷体" w:hint="eastAsia"/>
          <w:sz w:val="32"/>
          <w:szCs w:val="32"/>
        </w:rPr>
        <w:t>（一）</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sidRPr="00B81389">
        <w:rPr>
          <w:rFonts w:ascii="楷体" w:eastAsia="楷体" w:hAnsi="楷体" w:hint="eastAsia"/>
          <w:sz w:val="32"/>
          <w:szCs w:val="32"/>
        </w:rPr>
        <w:t>基本情况</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rsidR="00E166FB" w:rsidRDefault="00E166FB" w:rsidP="00B81389">
      <w:pPr>
        <w:spacing w:line="560" w:lineRule="exact"/>
        <w:ind w:firstLineChars="200" w:firstLine="640"/>
        <w:rPr>
          <w:rFonts w:eastAsia="仿宋_GB2312"/>
          <w:sz w:val="32"/>
          <w:szCs w:val="32"/>
        </w:rPr>
      </w:pPr>
      <w:bookmarkStart w:id="65" w:name="_Toc1421"/>
      <w:bookmarkStart w:id="66" w:name="_Toc3266"/>
      <w:bookmarkStart w:id="67" w:name="_Toc15445"/>
      <w:bookmarkStart w:id="68" w:name="_Toc26577"/>
      <w:bookmarkStart w:id="69" w:name="_Toc1077"/>
      <w:bookmarkStart w:id="70" w:name="_Toc1495"/>
      <w:bookmarkStart w:id="71" w:name="_Toc22522"/>
      <w:bookmarkStart w:id="72" w:name="_Toc16842"/>
      <w:bookmarkStart w:id="73" w:name="_Toc2548"/>
      <w:bookmarkStart w:id="74" w:name="_Toc14388"/>
      <w:bookmarkStart w:id="75" w:name="_Toc6996"/>
      <w:bookmarkStart w:id="76" w:name="_Toc6983"/>
      <w:r>
        <w:rPr>
          <w:rFonts w:eastAsia="仿宋_GB2312" w:hint="eastAsia"/>
          <w:sz w:val="32"/>
          <w:szCs w:val="32"/>
        </w:rPr>
        <w:t>1</w:t>
      </w:r>
      <w:r>
        <w:rPr>
          <w:rFonts w:eastAsia="仿宋_GB2312" w:hint="eastAsia"/>
          <w:sz w:val="32"/>
          <w:szCs w:val="32"/>
        </w:rPr>
        <w:t>、项目背景</w:t>
      </w:r>
    </w:p>
    <w:p w:rsidR="001B6881" w:rsidRDefault="001B6881" w:rsidP="00B81389">
      <w:pPr>
        <w:spacing w:line="560" w:lineRule="exact"/>
        <w:ind w:firstLineChars="200" w:firstLine="640"/>
        <w:rPr>
          <w:rFonts w:eastAsia="仿宋_GB2312"/>
          <w:sz w:val="32"/>
          <w:szCs w:val="32"/>
        </w:rPr>
      </w:pPr>
      <w:r w:rsidRPr="00B81389">
        <w:rPr>
          <w:rFonts w:eastAsia="仿宋_GB2312" w:hint="eastAsia"/>
          <w:sz w:val="32"/>
          <w:szCs w:val="32"/>
        </w:rPr>
        <w:t>为贯彻落实党中央、国务院决策部署和市委、市政府工作要求，大力发展智慧农业，助力推进乡村全面振兴，依据农业农村部《关于大力发展智慧农业的指导意见》及《全国智慧农业行动计划（</w:t>
      </w:r>
      <w:r w:rsidRPr="00B81389">
        <w:rPr>
          <w:rFonts w:eastAsia="仿宋_GB2312"/>
          <w:sz w:val="32"/>
          <w:szCs w:val="32"/>
        </w:rPr>
        <w:t>2024—2028</w:t>
      </w:r>
      <w:r w:rsidRPr="00B81389">
        <w:rPr>
          <w:rFonts w:eastAsia="仿宋_GB2312" w:hint="eastAsia"/>
          <w:sz w:val="32"/>
          <w:szCs w:val="32"/>
        </w:rPr>
        <w:t>年）》，立足服务国家农业科技自立自强和服务本地农业生产实际，以推进现代信息技术装备在农业农村领域全方位全链条普及应用为工作主线，以全面提高农业全要素生产率和农业农村管理服务效能为主要目标。南京市农业农村局安排智慧农业专项资金用于支持数字农业科技成果集成创新及示范项目建设。</w:t>
      </w:r>
    </w:p>
    <w:p w:rsidR="00E166FB" w:rsidRDefault="00E166FB" w:rsidP="00B81389">
      <w:pPr>
        <w:spacing w:line="560" w:lineRule="exact"/>
        <w:ind w:firstLineChars="200" w:firstLine="640"/>
        <w:rPr>
          <w:rFonts w:eastAsia="仿宋_GB2312"/>
          <w:sz w:val="32"/>
          <w:szCs w:val="32"/>
        </w:rPr>
      </w:pPr>
      <w:r>
        <w:rPr>
          <w:rFonts w:eastAsia="仿宋_GB2312" w:hint="eastAsia"/>
          <w:sz w:val="32"/>
          <w:szCs w:val="32"/>
        </w:rPr>
        <w:t>2</w:t>
      </w:r>
      <w:r>
        <w:rPr>
          <w:rFonts w:eastAsia="仿宋_GB2312" w:hint="eastAsia"/>
          <w:sz w:val="32"/>
          <w:szCs w:val="32"/>
        </w:rPr>
        <w:t>、</w:t>
      </w:r>
      <w:r w:rsidRPr="00E166FB">
        <w:rPr>
          <w:rFonts w:eastAsia="仿宋_GB2312" w:hint="eastAsia"/>
          <w:sz w:val="32"/>
          <w:szCs w:val="32"/>
        </w:rPr>
        <w:t>立项依据和项目内容</w:t>
      </w:r>
    </w:p>
    <w:p w:rsidR="00E166FB" w:rsidRDefault="00E166FB" w:rsidP="00E166FB">
      <w:pPr>
        <w:spacing w:line="560" w:lineRule="exact"/>
        <w:ind w:firstLineChars="200" w:firstLine="643"/>
        <w:rPr>
          <w:rFonts w:eastAsia="仿宋_GB2312"/>
          <w:b/>
          <w:sz w:val="32"/>
          <w:szCs w:val="32"/>
        </w:rPr>
      </w:pPr>
      <w:r w:rsidRPr="00E166FB">
        <w:rPr>
          <w:rFonts w:eastAsia="仿宋_GB2312"/>
          <w:b/>
          <w:sz w:val="32"/>
          <w:szCs w:val="32"/>
        </w:rPr>
        <w:t>立项依据：</w:t>
      </w:r>
    </w:p>
    <w:p w:rsidR="00E166FB" w:rsidRPr="00E166FB" w:rsidRDefault="00E166FB" w:rsidP="00E166FB">
      <w:pPr>
        <w:spacing w:line="560" w:lineRule="exact"/>
        <w:ind w:firstLineChars="200" w:firstLine="640"/>
        <w:rPr>
          <w:rFonts w:eastAsia="仿宋_GB2312"/>
          <w:sz w:val="32"/>
          <w:szCs w:val="32"/>
        </w:rPr>
      </w:pPr>
      <w:r w:rsidRPr="00E166FB">
        <w:rPr>
          <w:rFonts w:eastAsia="仿宋_GB2312" w:hint="eastAsia"/>
          <w:sz w:val="32"/>
          <w:szCs w:val="32"/>
        </w:rPr>
        <w:t>《农业农村部关于大力发展智慧农业的指导意见》（农市发〔</w:t>
      </w:r>
      <w:r w:rsidRPr="00E166FB">
        <w:rPr>
          <w:rFonts w:eastAsia="仿宋_GB2312" w:hint="eastAsia"/>
          <w:sz w:val="32"/>
          <w:szCs w:val="32"/>
        </w:rPr>
        <w:t>2024</w:t>
      </w:r>
      <w:r w:rsidRPr="00E166FB">
        <w:rPr>
          <w:rFonts w:eastAsia="仿宋_GB2312" w:hint="eastAsia"/>
          <w:sz w:val="32"/>
          <w:szCs w:val="32"/>
        </w:rPr>
        <w:t>〕</w:t>
      </w:r>
      <w:r w:rsidRPr="00E166FB">
        <w:rPr>
          <w:rFonts w:eastAsia="仿宋_GB2312" w:hint="eastAsia"/>
          <w:sz w:val="32"/>
          <w:szCs w:val="32"/>
        </w:rPr>
        <w:t>3</w:t>
      </w:r>
      <w:r w:rsidRPr="00E166FB">
        <w:rPr>
          <w:rFonts w:eastAsia="仿宋_GB2312" w:hint="eastAsia"/>
          <w:sz w:val="32"/>
          <w:szCs w:val="32"/>
        </w:rPr>
        <w:t>号）</w:t>
      </w:r>
    </w:p>
    <w:p w:rsidR="00E166FB" w:rsidRPr="00E166FB" w:rsidRDefault="00E166FB" w:rsidP="00E166FB">
      <w:pPr>
        <w:spacing w:line="560" w:lineRule="exact"/>
        <w:ind w:firstLineChars="200" w:firstLine="640"/>
        <w:rPr>
          <w:rFonts w:eastAsia="仿宋_GB2312"/>
          <w:sz w:val="32"/>
          <w:szCs w:val="32"/>
        </w:rPr>
      </w:pPr>
      <w:r w:rsidRPr="00E166FB">
        <w:rPr>
          <w:rFonts w:eastAsia="仿宋_GB2312" w:hint="eastAsia"/>
          <w:sz w:val="32"/>
          <w:szCs w:val="32"/>
        </w:rPr>
        <w:t>农业农村部关于印发《全国智慧农业行动计划</w:t>
      </w:r>
      <w:r w:rsidRPr="00E166FB">
        <w:rPr>
          <w:rFonts w:eastAsia="仿宋_GB2312" w:hint="eastAsia"/>
          <w:sz w:val="32"/>
          <w:szCs w:val="32"/>
        </w:rPr>
        <w:t>(2024</w:t>
      </w:r>
      <w:r w:rsidRPr="00E166FB">
        <w:rPr>
          <w:rFonts w:eastAsia="仿宋_GB2312" w:hint="eastAsia"/>
          <w:sz w:val="32"/>
          <w:szCs w:val="32"/>
        </w:rPr>
        <w:t>—</w:t>
      </w:r>
      <w:r w:rsidRPr="00E166FB">
        <w:rPr>
          <w:rFonts w:eastAsia="仿宋_GB2312" w:hint="eastAsia"/>
          <w:sz w:val="32"/>
          <w:szCs w:val="32"/>
        </w:rPr>
        <w:t>2028</w:t>
      </w:r>
      <w:r w:rsidRPr="00E166FB">
        <w:rPr>
          <w:rFonts w:eastAsia="仿宋_GB2312" w:hint="eastAsia"/>
          <w:sz w:val="32"/>
          <w:szCs w:val="32"/>
        </w:rPr>
        <w:t>年</w:t>
      </w:r>
      <w:r w:rsidRPr="00E166FB">
        <w:rPr>
          <w:rFonts w:eastAsia="仿宋_GB2312" w:hint="eastAsia"/>
          <w:sz w:val="32"/>
          <w:szCs w:val="32"/>
        </w:rPr>
        <w:t>)</w:t>
      </w:r>
      <w:r w:rsidRPr="00E166FB">
        <w:rPr>
          <w:rFonts w:eastAsia="仿宋_GB2312" w:hint="eastAsia"/>
          <w:sz w:val="32"/>
          <w:szCs w:val="32"/>
        </w:rPr>
        <w:t>》的通知（农市发〔</w:t>
      </w:r>
      <w:r w:rsidRPr="00E166FB">
        <w:rPr>
          <w:rFonts w:eastAsia="仿宋_GB2312" w:hint="eastAsia"/>
          <w:sz w:val="32"/>
          <w:szCs w:val="32"/>
        </w:rPr>
        <w:t>2024</w:t>
      </w:r>
      <w:r w:rsidRPr="00E166FB">
        <w:rPr>
          <w:rFonts w:eastAsia="仿宋_GB2312" w:hint="eastAsia"/>
          <w:sz w:val="32"/>
          <w:szCs w:val="32"/>
        </w:rPr>
        <w:t>〕</w:t>
      </w:r>
      <w:r w:rsidRPr="00E166FB">
        <w:rPr>
          <w:rFonts w:eastAsia="仿宋_GB2312" w:hint="eastAsia"/>
          <w:sz w:val="32"/>
          <w:szCs w:val="32"/>
        </w:rPr>
        <w:t>4</w:t>
      </w:r>
      <w:r w:rsidRPr="00E166FB">
        <w:rPr>
          <w:rFonts w:eastAsia="仿宋_GB2312" w:hint="eastAsia"/>
          <w:sz w:val="32"/>
          <w:szCs w:val="32"/>
        </w:rPr>
        <w:t>号）</w:t>
      </w:r>
    </w:p>
    <w:p w:rsidR="00E166FB" w:rsidRPr="00E166FB" w:rsidRDefault="00E166FB" w:rsidP="00E166FB">
      <w:pPr>
        <w:spacing w:line="560" w:lineRule="exact"/>
        <w:ind w:firstLineChars="200" w:firstLine="640"/>
        <w:rPr>
          <w:rFonts w:eastAsia="仿宋_GB2312"/>
          <w:sz w:val="32"/>
          <w:szCs w:val="32"/>
        </w:rPr>
      </w:pPr>
      <w:r w:rsidRPr="00E166FB">
        <w:rPr>
          <w:rFonts w:eastAsia="仿宋_GB2312" w:hint="eastAsia"/>
          <w:sz w:val="32"/>
          <w:szCs w:val="32"/>
        </w:rPr>
        <w:t>《数字乡村发展战略纲要》</w:t>
      </w:r>
    </w:p>
    <w:p w:rsidR="00E166FB" w:rsidRPr="00E166FB" w:rsidRDefault="00E166FB" w:rsidP="00E166FB">
      <w:pPr>
        <w:spacing w:line="560" w:lineRule="exact"/>
        <w:ind w:firstLineChars="200" w:firstLine="640"/>
        <w:rPr>
          <w:rFonts w:eastAsia="仿宋_GB2312"/>
          <w:sz w:val="32"/>
          <w:szCs w:val="32"/>
        </w:rPr>
      </w:pPr>
      <w:r w:rsidRPr="00E166FB">
        <w:rPr>
          <w:rFonts w:eastAsia="仿宋_GB2312" w:hint="eastAsia"/>
          <w:sz w:val="32"/>
          <w:szCs w:val="32"/>
        </w:rPr>
        <w:t>《关于推进全省智慧农业高质量发展的实施意见》（</w:t>
      </w:r>
      <w:proofErr w:type="gramStart"/>
      <w:r w:rsidRPr="00E166FB">
        <w:rPr>
          <w:rFonts w:eastAsia="仿宋_GB2312" w:hint="eastAsia"/>
          <w:sz w:val="32"/>
          <w:szCs w:val="32"/>
        </w:rPr>
        <w:t>苏农市</w:t>
      </w:r>
      <w:proofErr w:type="gramEnd"/>
      <w:r w:rsidRPr="00E166FB">
        <w:rPr>
          <w:rFonts w:eastAsia="仿宋_GB2312" w:hint="eastAsia"/>
          <w:sz w:val="32"/>
          <w:szCs w:val="32"/>
        </w:rPr>
        <w:t>〔</w:t>
      </w:r>
      <w:r w:rsidRPr="00E166FB">
        <w:rPr>
          <w:rFonts w:eastAsia="仿宋_GB2312" w:hint="eastAsia"/>
          <w:sz w:val="32"/>
          <w:szCs w:val="32"/>
        </w:rPr>
        <w:t>2024</w:t>
      </w:r>
      <w:r w:rsidRPr="00E166FB">
        <w:rPr>
          <w:rFonts w:eastAsia="仿宋_GB2312" w:hint="eastAsia"/>
          <w:sz w:val="32"/>
          <w:szCs w:val="32"/>
        </w:rPr>
        <w:t>〕</w:t>
      </w:r>
      <w:r w:rsidRPr="00E166FB">
        <w:rPr>
          <w:rFonts w:eastAsia="仿宋_GB2312" w:hint="eastAsia"/>
          <w:sz w:val="32"/>
          <w:szCs w:val="32"/>
        </w:rPr>
        <w:t>3</w:t>
      </w:r>
      <w:r w:rsidRPr="00E166FB">
        <w:rPr>
          <w:rFonts w:eastAsia="仿宋_GB2312" w:hint="eastAsia"/>
          <w:sz w:val="32"/>
          <w:szCs w:val="32"/>
        </w:rPr>
        <w:t>号）</w:t>
      </w:r>
    </w:p>
    <w:p w:rsidR="00E166FB" w:rsidRPr="00E166FB" w:rsidRDefault="00E166FB" w:rsidP="00E166FB">
      <w:pPr>
        <w:spacing w:line="560" w:lineRule="exact"/>
        <w:ind w:firstLineChars="200" w:firstLine="643"/>
        <w:rPr>
          <w:rFonts w:eastAsia="仿宋_GB2312"/>
          <w:b/>
          <w:sz w:val="32"/>
          <w:szCs w:val="32"/>
        </w:rPr>
      </w:pPr>
      <w:r w:rsidRPr="00E166FB">
        <w:rPr>
          <w:rFonts w:eastAsia="仿宋_GB2312"/>
          <w:b/>
          <w:sz w:val="32"/>
          <w:szCs w:val="32"/>
        </w:rPr>
        <w:lastRenderedPageBreak/>
        <w:t>主要内容：</w:t>
      </w:r>
      <w:r w:rsidRPr="00E166FB">
        <w:rPr>
          <w:rFonts w:eastAsia="仿宋_GB2312" w:hint="eastAsia"/>
          <w:sz w:val="32"/>
          <w:szCs w:val="32"/>
        </w:rPr>
        <w:t>支持建设</w:t>
      </w:r>
      <w:r w:rsidRPr="00E166FB">
        <w:rPr>
          <w:rFonts w:eastAsia="仿宋_GB2312" w:hint="eastAsia"/>
          <w:sz w:val="32"/>
          <w:szCs w:val="32"/>
        </w:rPr>
        <w:t>14</w:t>
      </w:r>
      <w:r w:rsidRPr="00E166FB">
        <w:rPr>
          <w:rFonts w:eastAsia="仿宋_GB2312" w:hint="eastAsia"/>
          <w:sz w:val="32"/>
          <w:szCs w:val="32"/>
        </w:rPr>
        <w:t>个</w:t>
      </w:r>
      <w:r w:rsidRPr="00E166FB">
        <w:rPr>
          <w:rFonts w:eastAsia="仿宋_GB2312"/>
          <w:sz w:val="32"/>
          <w:szCs w:val="32"/>
        </w:rPr>
        <w:t>202</w:t>
      </w:r>
      <w:r w:rsidRPr="00E166FB">
        <w:rPr>
          <w:rFonts w:eastAsia="仿宋_GB2312" w:hint="eastAsia"/>
          <w:sz w:val="32"/>
          <w:szCs w:val="32"/>
        </w:rPr>
        <w:t>5</w:t>
      </w:r>
      <w:r w:rsidRPr="00E166FB">
        <w:rPr>
          <w:rFonts w:eastAsia="仿宋_GB2312" w:hint="eastAsia"/>
          <w:sz w:val="32"/>
          <w:szCs w:val="32"/>
        </w:rPr>
        <w:t>年度市级数</w:t>
      </w:r>
      <w:proofErr w:type="gramStart"/>
      <w:r w:rsidRPr="00E166FB">
        <w:rPr>
          <w:rFonts w:eastAsia="仿宋_GB2312" w:hint="eastAsia"/>
          <w:sz w:val="32"/>
          <w:szCs w:val="32"/>
        </w:rPr>
        <w:t>字农业</w:t>
      </w:r>
      <w:proofErr w:type="gramEnd"/>
      <w:r w:rsidRPr="00E166FB">
        <w:rPr>
          <w:rFonts w:eastAsia="仿宋_GB2312" w:hint="eastAsia"/>
          <w:sz w:val="32"/>
          <w:szCs w:val="32"/>
        </w:rPr>
        <w:t>科技成果集成创新及示范项目，制作全市数字农业技术视频汇编。</w:t>
      </w:r>
    </w:p>
    <w:p w:rsidR="00E166FB" w:rsidRPr="00E166FB" w:rsidRDefault="00E166FB" w:rsidP="00E166FB">
      <w:pPr>
        <w:spacing w:line="560" w:lineRule="exact"/>
        <w:ind w:firstLineChars="200" w:firstLine="643"/>
        <w:rPr>
          <w:rFonts w:eastAsia="仿宋_GB2312"/>
          <w:b/>
          <w:sz w:val="32"/>
          <w:szCs w:val="32"/>
        </w:rPr>
      </w:pPr>
      <w:r w:rsidRPr="00E166FB">
        <w:rPr>
          <w:rFonts w:eastAsia="仿宋_GB2312" w:hint="eastAsia"/>
          <w:b/>
          <w:sz w:val="32"/>
          <w:szCs w:val="32"/>
        </w:rPr>
        <w:t>项目实施周期：</w:t>
      </w:r>
      <w:r w:rsidRPr="00E166FB">
        <w:rPr>
          <w:rFonts w:eastAsia="仿宋_GB2312" w:hint="eastAsia"/>
          <w:sz w:val="32"/>
          <w:szCs w:val="32"/>
        </w:rPr>
        <w:t>该项目实施周期为</w:t>
      </w:r>
      <w:r w:rsidRPr="00E166FB">
        <w:rPr>
          <w:rFonts w:eastAsia="仿宋_GB2312"/>
          <w:sz w:val="32"/>
          <w:szCs w:val="32"/>
        </w:rPr>
        <w:t>2</w:t>
      </w:r>
      <w:r w:rsidRPr="00E166FB">
        <w:rPr>
          <w:rFonts w:eastAsia="仿宋_GB2312" w:hint="eastAsia"/>
          <w:sz w:val="32"/>
          <w:szCs w:val="32"/>
        </w:rPr>
        <w:t>年，</w:t>
      </w:r>
      <w:r w:rsidRPr="00E166FB">
        <w:rPr>
          <w:rFonts w:eastAsia="仿宋_GB2312"/>
          <w:sz w:val="32"/>
          <w:szCs w:val="32"/>
        </w:rPr>
        <w:t>2025</w:t>
      </w:r>
      <w:r w:rsidRPr="00E166FB">
        <w:rPr>
          <w:rFonts w:eastAsia="仿宋_GB2312" w:hint="eastAsia"/>
          <w:sz w:val="32"/>
          <w:szCs w:val="32"/>
        </w:rPr>
        <w:t>年</w:t>
      </w:r>
      <w:r w:rsidRPr="00E166FB">
        <w:rPr>
          <w:rFonts w:eastAsia="仿宋_GB2312"/>
          <w:sz w:val="32"/>
          <w:szCs w:val="32"/>
        </w:rPr>
        <w:t>-2026</w:t>
      </w:r>
      <w:r w:rsidRPr="00E166FB">
        <w:rPr>
          <w:rFonts w:eastAsia="仿宋_GB2312" w:hint="eastAsia"/>
          <w:sz w:val="32"/>
          <w:szCs w:val="32"/>
        </w:rPr>
        <w:t>年，验收时间：</w:t>
      </w:r>
      <w:r w:rsidRPr="00E166FB">
        <w:rPr>
          <w:rFonts w:eastAsia="仿宋_GB2312"/>
          <w:sz w:val="32"/>
          <w:szCs w:val="32"/>
        </w:rPr>
        <w:t>2027</w:t>
      </w:r>
      <w:r w:rsidRPr="00E166FB">
        <w:rPr>
          <w:rFonts w:eastAsia="仿宋_GB2312" w:hint="eastAsia"/>
          <w:sz w:val="32"/>
          <w:szCs w:val="32"/>
        </w:rPr>
        <w:t>年</w:t>
      </w:r>
      <w:r w:rsidRPr="00E166FB">
        <w:rPr>
          <w:rFonts w:eastAsia="仿宋_GB2312"/>
          <w:sz w:val="32"/>
          <w:szCs w:val="32"/>
        </w:rPr>
        <w:t>2</w:t>
      </w:r>
      <w:r w:rsidRPr="00E166FB">
        <w:rPr>
          <w:rFonts w:eastAsia="仿宋_GB2312" w:hint="eastAsia"/>
          <w:sz w:val="32"/>
          <w:szCs w:val="32"/>
        </w:rPr>
        <w:t>月底前。</w:t>
      </w:r>
    </w:p>
    <w:p w:rsidR="001B6881" w:rsidRDefault="00B81389" w:rsidP="00B81389">
      <w:pPr>
        <w:spacing w:line="560" w:lineRule="exact"/>
        <w:ind w:firstLineChars="200" w:firstLine="640"/>
        <w:rPr>
          <w:rFonts w:ascii="楷体" w:eastAsia="楷体" w:hAnsi="楷体"/>
          <w:sz w:val="32"/>
          <w:szCs w:val="32"/>
        </w:rPr>
      </w:pPr>
      <w:bookmarkStart w:id="77" w:name="_Toc23600"/>
      <w:bookmarkStart w:id="78" w:name="_Toc22678"/>
      <w:bookmarkStart w:id="79" w:name="_Toc13157"/>
      <w:bookmarkStart w:id="80" w:name="_Toc11465"/>
      <w:bookmarkStart w:id="81" w:name="_Toc9358"/>
      <w:bookmarkStart w:id="82" w:name="_Toc6181"/>
      <w:bookmarkStart w:id="83" w:name="_Toc9654"/>
      <w:bookmarkStart w:id="84" w:name="_Toc29888"/>
      <w:bookmarkStart w:id="85" w:name="_Toc1858"/>
      <w:bookmarkStart w:id="86" w:name="_Toc16987"/>
      <w:bookmarkStart w:id="87" w:name="_Toc32751"/>
      <w:r>
        <w:rPr>
          <w:rFonts w:ascii="楷体" w:eastAsia="楷体" w:hAnsi="楷体" w:hint="eastAsia"/>
          <w:sz w:val="32"/>
          <w:szCs w:val="32"/>
        </w:rPr>
        <w:t>（二）</w:t>
      </w:r>
      <w:r w:rsidR="001B6881" w:rsidRPr="00B81389">
        <w:rPr>
          <w:rFonts w:ascii="楷体" w:eastAsia="楷体" w:hAnsi="楷体" w:hint="eastAsia"/>
          <w:sz w:val="32"/>
          <w:szCs w:val="32"/>
        </w:rPr>
        <w:t>资金情况</w:t>
      </w:r>
      <w:bookmarkStart w:id="88" w:name="_Toc31349"/>
      <w:bookmarkStart w:id="89" w:name="_Toc4488"/>
      <w:bookmarkStart w:id="90" w:name="_Toc8732"/>
      <w:bookmarkStart w:id="91" w:name="_Toc10005"/>
      <w:bookmarkStart w:id="92" w:name="_Toc7364"/>
      <w:bookmarkEnd w:id="65"/>
      <w:bookmarkEnd w:id="66"/>
      <w:bookmarkEnd w:id="67"/>
      <w:bookmarkEnd w:id="68"/>
      <w:bookmarkEnd w:id="69"/>
      <w:bookmarkEnd w:id="70"/>
      <w:bookmarkEnd w:id="71"/>
      <w:bookmarkEnd w:id="72"/>
      <w:bookmarkEnd w:id="73"/>
      <w:bookmarkEnd w:id="74"/>
      <w:bookmarkEnd w:id="75"/>
      <w:bookmarkEnd w:id="77"/>
      <w:bookmarkEnd w:id="78"/>
      <w:bookmarkEnd w:id="79"/>
      <w:bookmarkEnd w:id="80"/>
      <w:bookmarkEnd w:id="81"/>
      <w:bookmarkEnd w:id="82"/>
      <w:bookmarkEnd w:id="83"/>
      <w:bookmarkEnd w:id="84"/>
      <w:bookmarkEnd w:id="85"/>
      <w:bookmarkEnd w:id="86"/>
      <w:bookmarkEnd w:id="87"/>
    </w:p>
    <w:p w:rsidR="00E166FB" w:rsidRPr="00E166FB" w:rsidRDefault="00E166FB" w:rsidP="00E166FB">
      <w:pPr>
        <w:spacing w:line="560" w:lineRule="exact"/>
        <w:ind w:firstLineChars="200" w:firstLine="640"/>
        <w:rPr>
          <w:rFonts w:eastAsia="仿宋_GB2312"/>
          <w:sz w:val="32"/>
          <w:szCs w:val="32"/>
        </w:rPr>
      </w:pPr>
      <w:r w:rsidRPr="00E166FB">
        <w:rPr>
          <w:rFonts w:eastAsia="仿宋_GB2312" w:hint="eastAsia"/>
          <w:sz w:val="32"/>
          <w:szCs w:val="32"/>
        </w:rPr>
        <w:t>1</w:t>
      </w:r>
      <w:r w:rsidRPr="00E166FB">
        <w:rPr>
          <w:rFonts w:eastAsia="仿宋_GB2312" w:hint="eastAsia"/>
          <w:sz w:val="32"/>
          <w:szCs w:val="32"/>
        </w:rPr>
        <w:t>、项目预算</w:t>
      </w:r>
    </w:p>
    <w:p w:rsidR="001B6881" w:rsidRDefault="001B6881" w:rsidP="00B81389">
      <w:pPr>
        <w:spacing w:line="560" w:lineRule="exact"/>
        <w:ind w:firstLineChars="200" w:firstLine="640"/>
        <w:rPr>
          <w:rFonts w:eastAsia="仿宋_GB2312"/>
          <w:sz w:val="32"/>
          <w:szCs w:val="32"/>
        </w:rPr>
      </w:pPr>
      <w:r w:rsidRPr="00B81389">
        <w:rPr>
          <w:rFonts w:eastAsia="仿宋_GB2312" w:hint="eastAsia"/>
          <w:sz w:val="32"/>
          <w:szCs w:val="32"/>
        </w:rPr>
        <w:t>根据《关于下达</w:t>
      </w:r>
      <w:r w:rsidR="00726E66">
        <w:rPr>
          <w:rFonts w:eastAsia="仿宋_GB2312"/>
          <w:sz w:val="32"/>
          <w:szCs w:val="32"/>
        </w:rPr>
        <w:t>202</w:t>
      </w:r>
      <w:r w:rsidR="00726E66">
        <w:rPr>
          <w:rFonts w:eastAsia="仿宋_GB2312" w:hint="eastAsia"/>
          <w:sz w:val="32"/>
          <w:szCs w:val="32"/>
        </w:rPr>
        <w:t>5</w:t>
      </w:r>
      <w:r w:rsidRPr="00B81389">
        <w:rPr>
          <w:rFonts w:eastAsia="仿宋_GB2312" w:hint="eastAsia"/>
          <w:sz w:val="32"/>
          <w:szCs w:val="32"/>
        </w:rPr>
        <w:t>年第一批市级农业专项资金计划的通知》（宁农计〔</w:t>
      </w:r>
      <w:r w:rsidR="00726E66">
        <w:rPr>
          <w:rFonts w:eastAsia="仿宋_GB2312"/>
          <w:sz w:val="32"/>
          <w:szCs w:val="32"/>
        </w:rPr>
        <w:t>202</w:t>
      </w:r>
      <w:r w:rsidR="00726E66">
        <w:rPr>
          <w:rFonts w:eastAsia="仿宋_GB2312" w:hint="eastAsia"/>
          <w:sz w:val="32"/>
          <w:szCs w:val="32"/>
        </w:rPr>
        <w:t>5</w:t>
      </w:r>
      <w:r w:rsidRPr="00B81389">
        <w:rPr>
          <w:rFonts w:eastAsia="仿宋_GB2312" w:hint="eastAsia"/>
          <w:sz w:val="32"/>
          <w:szCs w:val="32"/>
        </w:rPr>
        <w:t>〕</w:t>
      </w:r>
      <w:r w:rsidR="00726E66">
        <w:rPr>
          <w:rFonts w:eastAsia="仿宋_GB2312" w:hint="eastAsia"/>
          <w:sz w:val="32"/>
          <w:szCs w:val="32"/>
        </w:rPr>
        <w:t>6</w:t>
      </w:r>
      <w:r w:rsidRPr="00B81389">
        <w:rPr>
          <w:rFonts w:eastAsia="仿宋_GB2312" w:hint="eastAsia"/>
          <w:sz w:val="32"/>
          <w:szCs w:val="32"/>
        </w:rPr>
        <w:t>号）、《</w:t>
      </w:r>
      <w:r w:rsidR="00726E66" w:rsidRPr="00726E66">
        <w:rPr>
          <w:rFonts w:eastAsia="仿宋_GB2312" w:hint="eastAsia"/>
          <w:sz w:val="32"/>
          <w:szCs w:val="32"/>
        </w:rPr>
        <w:t>关于下达</w:t>
      </w:r>
      <w:r w:rsidR="00726E66" w:rsidRPr="00726E66">
        <w:rPr>
          <w:rFonts w:eastAsia="仿宋_GB2312" w:hint="eastAsia"/>
          <w:sz w:val="32"/>
          <w:szCs w:val="32"/>
        </w:rPr>
        <w:t>2025</w:t>
      </w:r>
      <w:r w:rsidR="00726E66" w:rsidRPr="00726E66">
        <w:rPr>
          <w:rFonts w:eastAsia="仿宋_GB2312" w:hint="eastAsia"/>
          <w:sz w:val="32"/>
          <w:szCs w:val="32"/>
        </w:rPr>
        <w:t>年第一批市级单位农业专项资金补助计划的通知</w:t>
      </w:r>
      <w:r w:rsidRPr="00B81389">
        <w:rPr>
          <w:rFonts w:eastAsia="仿宋_GB2312" w:hint="eastAsia"/>
          <w:sz w:val="32"/>
          <w:szCs w:val="32"/>
        </w:rPr>
        <w:t>》（宁农计〔</w:t>
      </w:r>
      <w:r w:rsidRPr="00B81389">
        <w:rPr>
          <w:rFonts w:eastAsia="仿宋_GB2312"/>
          <w:sz w:val="32"/>
          <w:szCs w:val="32"/>
        </w:rPr>
        <w:t>202</w:t>
      </w:r>
      <w:r w:rsidR="00726E66">
        <w:rPr>
          <w:rFonts w:eastAsia="仿宋_GB2312" w:hint="eastAsia"/>
          <w:sz w:val="32"/>
          <w:szCs w:val="32"/>
        </w:rPr>
        <w:t>5</w:t>
      </w:r>
      <w:r w:rsidRPr="00B81389">
        <w:rPr>
          <w:rFonts w:eastAsia="仿宋_GB2312" w:hint="eastAsia"/>
          <w:sz w:val="32"/>
          <w:szCs w:val="32"/>
        </w:rPr>
        <w:t>〕</w:t>
      </w:r>
      <w:r w:rsidRPr="00B81389">
        <w:rPr>
          <w:rFonts w:eastAsia="仿宋_GB2312"/>
          <w:sz w:val="32"/>
          <w:szCs w:val="32"/>
        </w:rPr>
        <w:t>9</w:t>
      </w:r>
      <w:r w:rsidRPr="00B81389">
        <w:rPr>
          <w:rFonts w:eastAsia="仿宋_GB2312" w:hint="eastAsia"/>
          <w:sz w:val="32"/>
          <w:szCs w:val="32"/>
        </w:rPr>
        <w:t>号），</w:t>
      </w:r>
      <w:r w:rsidR="00726E66">
        <w:rPr>
          <w:rFonts w:eastAsia="仿宋_GB2312"/>
          <w:sz w:val="32"/>
          <w:szCs w:val="32"/>
        </w:rPr>
        <w:t>202</w:t>
      </w:r>
      <w:r w:rsidR="00726E66">
        <w:rPr>
          <w:rFonts w:eastAsia="仿宋_GB2312" w:hint="eastAsia"/>
          <w:sz w:val="32"/>
          <w:szCs w:val="32"/>
        </w:rPr>
        <w:t>5</w:t>
      </w:r>
      <w:r w:rsidRPr="00B81389">
        <w:rPr>
          <w:rFonts w:eastAsia="仿宋_GB2312" w:hint="eastAsia"/>
          <w:sz w:val="32"/>
          <w:szCs w:val="32"/>
        </w:rPr>
        <w:t>年度市级智慧农业专项资金总预算</w:t>
      </w:r>
      <w:r w:rsidR="00726E66">
        <w:rPr>
          <w:rFonts w:eastAsia="仿宋_GB2312" w:hint="eastAsia"/>
          <w:sz w:val="32"/>
          <w:szCs w:val="32"/>
        </w:rPr>
        <w:t>400</w:t>
      </w:r>
      <w:r w:rsidRPr="00B81389">
        <w:rPr>
          <w:rFonts w:eastAsia="仿宋_GB2312" w:hint="eastAsia"/>
          <w:sz w:val="32"/>
          <w:szCs w:val="32"/>
        </w:rPr>
        <w:t>万元，其中</w:t>
      </w:r>
      <w:r w:rsidR="00726E66">
        <w:rPr>
          <w:rFonts w:eastAsia="仿宋_GB2312" w:hint="eastAsia"/>
          <w:sz w:val="32"/>
          <w:szCs w:val="32"/>
        </w:rPr>
        <w:t>392</w:t>
      </w:r>
      <w:r w:rsidRPr="00B81389">
        <w:rPr>
          <w:rFonts w:eastAsia="仿宋_GB2312" w:hint="eastAsia"/>
          <w:sz w:val="32"/>
          <w:szCs w:val="32"/>
        </w:rPr>
        <w:t>万元用于支付</w:t>
      </w:r>
      <w:r w:rsidRPr="00B81389">
        <w:rPr>
          <w:rFonts w:eastAsia="仿宋_GB2312" w:hint="eastAsia"/>
          <w:sz w:val="32"/>
          <w:szCs w:val="32"/>
        </w:rPr>
        <w:t>202</w:t>
      </w:r>
      <w:r w:rsidR="00726E66">
        <w:rPr>
          <w:rFonts w:eastAsia="仿宋_GB2312" w:hint="eastAsia"/>
          <w:sz w:val="32"/>
          <w:szCs w:val="32"/>
        </w:rPr>
        <w:t>5</w:t>
      </w:r>
      <w:r w:rsidRPr="00B81389">
        <w:rPr>
          <w:rFonts w:eastAsia="仿宋_GB2312" w:hint="eastAsia"/>
          <w:sz w:val="32"/>
          <w:szCs w:val="32"/>
        </w:rPr>
        <w:t>年度</w:t>
      </w:r>
      <w:r w:rsidR="00726E66">
        <w:rPr>
          <w:rFonts w:eastAsia="仿宋_GB2312" w:hint="eastAsia"/>
          <w:sz w:val="32"/>
          <w:szCs w:val="32"/>
        </w:rPr>
        <w:t>14</w:t>
      </w:r>
      <w:r w:rsidRPr="00B81389">
        <w:rPr>
          <w:rFonts w:eastAsia="仿宋_GB2312" w:hint="eastAsia"/>
          <w:sz w:val="32"/>
          <w:szCs w:val="32"/>
        </w:rPr>
        <w:t>个项目数字农业科技成果集成创新及示范项目首批资金（项目总预算</w:t>
      </w:r>
      <w:r w:rsidR="00726E66">
        <w:rPr>
          <w:rFonts w:eastAsia="仿宋_GB2312" w:hint="eastAsia"/>
          <w:sz w:val="32"/>
          <w:szCs w:val="32"/>
        </w:rPr>
        <w:t>560</w:t>
      </w:r>
      <w:r w:rsidRPr="00B81389">
        <w:rPr>
          <w:rFonts w:eastAsia="仿宋_GB2312" w:hint="eastAsia"/>
          <w:sz w:val="32"/>
          <w:szCs w:val="32"/>
        </w:rPr>
        <w:t>万元，本年度支付</w:t>
      </w:r>
      <w:r w:rsidRPr="00B81389">
        <w:rPr>
          <w:rFonts w:eastAsia="仿宋_GB2312" w:hint="eastAsia"/>
          <w:sz w:val="32"/>
          <w:szCs w:val="32"/>
        </w:rPr>
        <w:t>70%</w:t>
      </w:r>
      <w:r w:rsidRPr="00B81389">
        <w:rPr>
          <w:rFonts w:eastAsia="仿宋_GB2312" w:hint="eastAsia"/>
          <w:sz w:val="32"/>
          <w:szCs w:val="32"/>
        </w:rPr>
        <w:t>，剩余</w:t>
      </w:r>
      <w:r w:rsidR="00726E66">
        <w:rPr>
          <w:rFonts w:eastAsia="仿宋_GB2312" w:hint="eastAsia"/>
          <w:sz w:val="32"/>
          <w:szCs w:val="32"/>
        </w:rPr>
        <w:t>168</w:t>
      </w:r>
      <w:r w:rsidRPr="00B81389">
        <w:rPr>
          <w:rFonts w:eastAsia="仿宋_GB2312" w:hint="eastAsia"/>
          <w:sz w:val="32"/>
          <w:szCs w:val="32"/>
        </w:rPr>
        <w:t>万元于项目验收后在</w:t>
      </w:r>
      <w:r w:rsidRPr="00B81389">
        <w:rPr>
          <w:rFonts w:eastAsia="仿宋_GB2312" w:hint="eastAsia"/>
          <w:sz w:val="32"/>
          <w:szCs w:val="32"/>
        </w:rPr>
        <w:t>202</w:t>
      </w:r>
      <w:r w:rsidR="00726E66">
        <w:rPr>
          <w:rFonts w:eastAsia="仿宋_GB2312" w:hint="eastAsia"/>
          <w:sz w:val="32"/>
          <w:szCs w:val="32"/>
        </w:rPr>
        <w:t>7</w:t>
      </w:r>
      <w:r w:rsidR="00776C6F">
        <w:rPr>
          <w:rFonts w:eastAsia="仿宋_GB2312" w:hint="eastAsia"/>
          <w:sz w:val="32"/>
          <w:szCs w:val="32"/>
        </w:rPr>
        <w:t>年市级智慧农业专项资金中安排</w:t>
      </w:r>
      <w:r w:rsidRPr="00B81389">
        <w:rPr>
          <w:rFonts w:eastAsia="仿宋_GB2312" w:hint="eastAsia"/>
          <w:sz w:val="32"/>
          <w:szCs w:val="32"/>
        </w:rPr>
        <w:t>），剩余</w:t>
      </w:r>
      <w:r w:rsidR="00726E66">
        <w:rPr>
          <w:rFonts w:eastAsia="仿宋_GB2312" w:hint="eastAsia"/>
          <w:sz w:val="32"/>
          <w:szCs w:val="32"/>
        </w:rPr>
        <w:t>8</w:t>
      </w:r>
      <w:r w:rsidRPr="00B81389">
        <w:rPr>
          <w:rFonts w:eastAsia="仿宋_GB2312" w:hint="eastAsia"/>
          <w:sz w:val="32"/>
          <w:szCs w:val="32"/>
        </w:rPr>
        <w:t>万元用于</w:t>
      </w:r>
      <w:bookmarkStart w:id="93" w:name="OLE_LINK1"/>
      <w:r w:rsidR="00726E66">
        <w:rPr>
          <w:rFonts w:eastAsia="仿宋_GB2312" w:hint="eastAsia"/>
          <w:sz w:val="32"/>
          <w:szCs w:val="32"/>
        </w:rPr>
        <w:t>制作全市数字农业技术视频汇编</w:t>
      </w:r>
      <w:bookmarkEnd w:id="93"/>
      <w:r w:rsidRPr="00B81389">
        <w:rPr>
          <w:rFonts w:eastAsia="仿宋_GB2312" w:hint="eastAsia"/>
          <w:sz w:val="32"/>
          <w:szCs w:val="32"/>
        </w:rPr>
        <w:t>。</w:t>
      </w:r>
      <w:r w:rsidR="00E166FB">
        <w:rPr>
          <w:rFonts w:eastAsia="仿宋_GB2312" w:hint="eastAsia"/>
          <w:sz w:val="32"/>
          <w:szCs w:val="32"/>
        </w:rPr>
        <w:t>2025</w:t>
      </w:r>
      <w:r w:rsidR="00122317">
        <w:rPr>
          <w:rFonts w:eastAsia="仿宋_GB2312" w:hint="eastAsia"/>
          <w:sz w:val="32"/>
          <w:szCs w:val="32"/>
        </w:rPr>
        <w:t>年智慧农业专项资金均已拨付至各区或项目单位，市级资金到位率</w:t>
      </w:r>
      <w:r w:rsidR="00122317">
        <w:rPr>
          <w:rFonts w:eastAsia="仿宋_GB2312" w:hint="eastAsia"/>
          <w:sz w:val="32"/>
          <w:szCs w:val="32"/>
        </w:rPr>
        <w:t>100%</w:t>
      </w:r>
      <w:r w:rsidR="00122317">
        <w:rPr>
          <w:rFonts w:eastAsia="仿宋_GB2312" w:hint="eastAsia"/>
          <w:sz w:val="32"/>
          <w:szCs w:val="32"/>
        </w:rPr>
        <w:t>，</w:t>
      </w:r>
      <w:r w:rsidR="00E166FB" w:rsidRPr="00E166FB">
        <w:rPr>
          <w:rFonts w:eastAsia="仿宋_GB2312" w:hint="eastAsia"/>
          <w:sz w:val="32"/>
          <w:szCs w:val="32"/>
        </w:rPr>
        <w:t>具体情况详见下表：</w:t>
      </w:r>
    </w:p>
    <w:p w:rsidR="00E166FB" w:rsidRDefault="00E166FB" w:rsidP="00E166FB">
      <w:pPr>
        <w:pStyle w:val="Tablecaption1"/>
        <w:spacing w:after="0" w:line="300" w:lineRule="auto"/>
        <w:ind w:left="0"/>
        <w:rPr>
          <w:rFonts w:ascii="Times New Roman" w:eastAsia="方正仿宋_GBK" w:hAnsi="Times New Roman" w:cs="Times New Roman"/>
          <w:b/>
          <w:bCs/>
          <w:sz w:val="24"/>
          <w:szCs w:val="24"/>
          <w:lang w:eastAsia="zh-CN"/>
        </w:rPr>
      </w:pPr>
      <w:r>
        <w:rPr>
          <w:rFonts w:ascii="Times New Roman" w:eastAsia="方正仿宋_GBK" w:hAnsi="Times New Roman" w:cs="Times New Roman"/>
          <w:b/>
          <w:bCs/>
          <w:sz w:val="24"/>
          <w:szCs w:val="24"/>
          <w:lang w:eastAsia="zh-CN"/>
        </w:rPr>
        <w:t>2025</w:t>
      </w:r>
      <w:r>
        <w:rPr>
          <w:rFonts w:ascii="Times New Roman" w:eastAsia="方正仿宋_GBK" w:hAnsi="Times New Roman" w:cs="Times New Roman"/>
          <w:b/>
          <w:bCs/>
          <w:sz w:val="24"/>
          <w:szCs w:val="24"/>
          <w:lang w:eastAsia="zh-CN"/>
        </w:rPr>
        <w:t>年度市级</w:t>
      </w:r>
      <w:r>
        <w:rPr>
          <w:rFonts w:ascii="Times New Roman" w:eastAsia="方正仿宋_GBK" w:hAnsi="Times New Roman" w:cs="Times New Roman" w:hint="eastAsia"/>
          <w:b/>
          <w:bCs/>
          <w:sz w:val="24"/>
          <w:szCs w:val="24"/>
          <w:lang w:eastAsia="zh-CN"/>
        </w:rPr>
        <w:t>智慧</w:t>
      </w:r>
      <w:r>
        <w:rPr>
          <w:rFonts w:ascii="Times New Roman" w:eastAsia="方正仿宋_GBK" w:hAnsi="Times New Roman" w:cs="Times New Roman"/>
          <w:b/>
          <w:bCs/>
          <w:sz w:val="24"/>
          <w:szCs w:val="24"/>
          <w:lang w:eastAsia="zh-CN"/>
        </w:rPr>
        <w:t>农业专项资金预算资金情况表</w:t>
      </w:r>
    </w:p>
    <w:p w:rsidR="00E166FB" w:rsidRDefault="00E166FB" w:rsidP="00E166FB">
      <w:pPr>
        <w:pStyle w:val="Tablecaption1"/>
        <w:spacing w:after="0" w:line="300" w:lineRule="auto"/>
        <w:ind w:left="29"/>
        <w:jc w:val="right"/>
        <w:rPr>
          <w:rFonts w:ascii="Times New Roman" w:eastAsia="方正仿宋_GBK" w:hAnsi="Times New Roman" w:cs="Times New Roman"/>
          <w:b/>
          <w:bCs/>
          <w:sz w:val="24"/>
          <w:szCs w:val="24"/>
          <w:lang w:eastAsia="zh-CN"/>
        </w:rPr>
      </w:pPr>
      <w:r>
        <w:rPr>
          <w:rFonts w:ascii="Times New Roman" w:eastAsia="方正仿宋_GBK" w:hAnsi="Times New Roman" w:cs="Times New Roman"/>
          <w:b/>
          <w:bCs/>
          <w:sz w:val="24"/>
          <w:szCs w:val="24"/>
          <w:lang w:eastAsia="zh-CN"/>
        </w:rPr>
        <w:t>单位：万元</w:t>
      </w:r>
    </w:p>
    <w:tbl>
      <w:tblPr>
        <w:tblW w:w="9202" w:type="dxa"/>
        <w:tblInd w:w="91" w:type="dxa"/>
        <w:tblLayout w:type="fixed"/>
        <w:tblLook w:val="0000" w:firstRow="0" w:lastRow="0" w:firstColumn="0" w:lastColumn="0" w:noHBand="0" w:noVBand="0"/>
      </w:tblPr>
      <w:tblGrid>
        <w:gridCol w:w="3352"/>
        <w:gridCol w:w="2277"/>
        <w:gridCol w:w="1364"/>
        <w:gridCol w:w="1070"/>
        <w:gridCol w:w="1139"/>
      </w:tblGrid>
      <w:tr w:rsidR="00E166FB" w:rsidTr="006C5FBA">
        <w:trPr>
          <w:cantSplit/>
          <w:trHeight w:val="510"/>
          <w:tblHeader/>
        </w:trPr>
        <w:tc>
          <w:tcPr>
            <w:tcW w:w="33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166FB" w:rsidRDefault="00E166FB" w:rsidP="006C5FBA">
            <w:pPr>
              <w:widowControl/>
              <w:spacing w:line="300" w:lineRule="auto"/>
              <w:jc w:val="center"/>
              <w:textAlignment w:val="bottom"/>
              <w:rPr>
                <w:rFonts w:ascii="等线" w:eastAsia="等线" w:hAnsi="等线" w:cs="等线"/>
                <w:b/>
                <w:bCs/>
                <w:color w:val="000000"/>
                <w:sz w:val="22"/>
                <w:szCs w:val="22"/>
              </w:rPr>
            </w:pPr>
            <w:r>
              <w:rPr>
                <w:rFonts w:ascii="等线" w:eastAsia="等线" w:hAnsi="等线" w:cs="等线" w:hint="eastAsia"/>
                <w:b/>
                <w:bCs/>
                <w:color w:val="000000"/>
                <w:kern w:val="0"/>
                <w:sz w:val="22"/>
                <w:szCs w:val="22"/>
                <w:lang w:bidi="ar"/>
              </w:rPr>
              <w:t>项目名称</w:t>
            </w:r>
          </w:p>
        </w:tc>
        <w:tc>
          <w:tcPr>
            <w:tcW w:w="227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166FB" w:rsidRDefault="00E166FB" w:rsidP="006C5FBA">
            <w:pPr>
              <w:widowControl/>
              <w:spacing w:line="300" w:lineRule="auto"/>
              <w:jc w:val="center"/>
              <w:textAlignment w:val="bottom"/>
              <w:rPr>
                <w:rFonts w:ascii="等线" w:eastAsia="等线" w:hAnsi="等线" w:cs="等线"/>
                <w:b/>
                <w:bCs/>
                <w:color w:val="000000"/>
                <w:sz w:val="22"/>
                <w:szCs w:val="22"/>
              </w:rPr>
            </w:pPr>
            <w:r>
              <w:rPr>
                <w:rFonts w:ascii="等线" w:eastAsia="等线" w:hAnsi="等线" w:cs="等线" w:hint="eastAsia"/>
                <w:b/>
                <w:bCs/>
                <w:color w:val="000000"/>
                <w:kern w:val="0"/>
                <w:sz w:val="22"/>
                <w:szCs w:val="22"/>
                <w:lang w:bidi="ar"/>
              </w:rPr>
              <w:t>实施单位</w:t>
            </w:r>
          </w:p>
        </w:tc>
        <w:tc>
          <w:tcPr>
            <w:tcW w:w="13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166FB" w:rsidRDefault="00E166FB" w:rsidP="006C5FBA">
            <w:pPr>
              <w:widowControl/>
              <w:spacing w:line="300" w:lineRule="auto"/>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预算数</w:t>
            </w:r>
          </w:p>
        </w:tc>
        <w:tc>
          <w:tcPr>
            <w:tcW w:w="10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166FB" w:rsidRDefault="00E166FB" w:rsidP="006C5FBA">
            <w:pPr>
              <w:widowControl/>
              <w:spacing w:line="300" w:lineRule="auto"/>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预算下达数</w:t>
            </w:r>
          </w:p>
        </w:tc>
        <w:tc>
          <w:tcPr>
            <w:tcW w:w="1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166FB" w:rsidRDefault="00E166FB" w:rsidP="006C5FBA">
            <w:pPr>
              <w:widowControl/>
              <w:spacing w:line="300" w:lineRule="auto"/>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市级资金到位率</w:t>
            </w:r>
          </w:p>
        </w:tc>
      </w:tr>
      <w:tr w:rsidR="00E166FB" w:rsidTr="006C5FBA">
        <w:trPr>
          <w:cantSplit/>
          <w:trHeight w:val="285"/>
        </w:trPr>
        <w:tc>
          <w:tcPr>
            <w:tcW w:w="3352"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t>温室草莓智慧种植数字化管控模型</w:t>
            </w:r>
          </w:p>
        </w:tc>
        <w:tc>
          <w:tcPr>
            <w:tcW w:w="2277"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t>南京市农业装备推广中心</w:t>
            </w:r>
          </w:p>
        </w:tc>
        <w:tc>
          <w:tcPr>
            <w:tcW w:w="1364"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sz w:val="22"/>
                <w:szCs w:val="22"/>
              </w:rPr>
              <w:t>28</w:t>
            </w:r>
          </w:p>
        </w:tc>
        <w:tc>
          <w:tcPr>
            <w:tcW w:w="1070"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kern w:val="0"/>
                <w:sz w:val="22"/>
                <w:szCs w:val="22"/>
                <w:lang w:bidi="ar"/>
              </w:rPr>
              <w:t>28</w:t>
            </w:r>
          </w:p>
        </w:tc>
        <w:tc>
          <w:tcPr>
            <w:tcW w:w="1139"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kern w:val="0"/>
                <w:sz w:val="22"/>
                <w:szCs w:val="22"/>
                <w:lang w:bidi="ar"/>
              </w:rPr>
              <w:t>100.00%</w:t>
            </w:r>
          </w:p>
        </w:tc>
      </w:tr>
      <w:tr w:rsidR="00E166FB" w:rsidTr="006C5FBA">
        <w:trPr>
          <w:cantSplit/>
          <w:trHeight w:val="285"/>
        </w:trPr>
        <w:tc>
          <w:tcPr>
            <w:tcW w:w="3352"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t>中华绒</w:t>
            </w:r>
            <w:proofErr w:type="gramStart"/>
            <w:r>
              <w:rPr>
                <w:rFonts w:ascii="宋体" w:hAnsi="宋体" w:hint="eastAsia"/>
                <w:color w:val="000000"/>
                <w:sz w:val="22"/>
              </w:rPr>
              <w:t>螯</w:t>
            </w:r>
            <w:proofErr w:type="gramEnd"/>
            <w:r>
              <w:rPr>
                <w:rFonts w:ascii="宋体" w:hAnsi="宋体" w:hint="eastAsia"/>
                <w:color w:val="000000"/>
                <w:sz w:val="22"/>
              </w:rPr>
              <w:t>蟹品质评估模型与智能分选装备研发</w:t>
            </w:r>
          </w:p>
        </w:tc>
        <w:tc>
          <w:tcPr>
            <w:tcW w:w="2277"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t>农芯（南京）智慧农业研究院有限公司</w:t>
            </w:r>
          </w:p>
        </w:tc>
        <w:tc>
          <w:tcPr>
            <w:tcW w:w="1364"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sz w:val="22"/>
                <w:szCs w:val="22"/>
              </w:rPr>
              <w:t>28</w:t>
            </w:r>
          </w:p>
        </w:tc>
        <w:tc>
          <w:tcPr>
            <w:tcW w:w="1070"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kern w:val="0"/>
                <w:sz w:val="22"/>
                <w:szCs w:val="22"/>
                <w:lang w:bidi="ar"/>
              </w:rPr>
              <w:t>28</w:t>
            </w:r>
          </w:p>
        </w:tc>
        <w:tc>
          <w:tcPr>
            <w:tcW w:w="1139"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kern w:val="0"/>
                <w:sz w:val="22"/>
                <w:szCs w:val="22"/>
                <w:lang w:bidi="ar"/>
              </w:rPr>
              <w:t>100.00%</w:t>
            </w:r>
          </w:p>
        </w:tc>
      </w:tr>
      <w:tr w:rsidR="00E166FB" w:rsidTr="006C5FBA">
        <w:trPr>
          <w:cantSplit/>
          <w:trHeight w:val="285"/>
        </w:trPr>
        <w:tc>
          <w:tcPr>
            <w:tcW w:w="3352"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t>设施草莓视觉分析精准灭虫机器人系统研发与应用</w:t>
            </w:r>
          </w:p>
        </w:tc>
        <w:tc>
          <w:tcPr>
            <w:tcW w:w="2277"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t>江苏怀清农业股份有限公司</w:t>
            </w:r>
          </w:p>
        </w:tc>
        <w:tc>
          <w:tcPr>
            <w:tcW w:w="1364"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sz w:val="22"/>
                <w:szCs w:val="22"/>
              </w:rPr>
              <w:t>28</w:t>
            </w:r>
          </w:p>
        </w:tc>
        <w:tc>
          <w:tcPr>
            <w:tcW w:w="1070"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kern w:val="0"/>
                <w:sz w:val="22"/>
                <w:szCs w:val="22"/>
                <w:lang w:bidi="ar"/>
              </w:rPr>
              <w:t>28</w:t>
            </w:r>
          </w:p>
        </w:tc>
        <w:tc>
          <w:tcPr>
            <w:tcW w:w="1139"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kern w:val="0"/>
                <w:sz w:val="22"/>
                <w:szCs w:val="22"/>
                <w:lang w:bidi="ar"/>
              </w:rPr>
              <w:t>100.00%</w:t>
            </w:r>
          </w:p>
        </w:tc>
      </w:tr>
      <w:tr w:rsidR="00E166FB" w:rsidTr="006C5FBA">
        <w:trPr>
          <w:cantSplit/>
          <w:trHeight w:val="285"/>
        </w:trPr>
        <w:tc>
          <w:tcPr>
            <w:tcW w:w="3352"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t>基于大数据和人工智能的土壤墒情预测与预警模型开发</w:t>
            </w:r>
          </w:p>
        </w:tc>
        <w:tc>
          <w:tcPr>
            <w:tcW w:w="2277"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t>南京理工大学</w:t>
            </w:r>
          </w:p>
        </w:tc>
        <w:tc>
          <w:tcPr>
            <w:tcW w:w="1364"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sz w:val="22"/>
                <w:szCs w:val="22"/>
              </w:rPr>
              <w:t>28</w:t>
            </w:r>
          </w:p>
        </w:tc>
        <w:tc>
          <w:tcPr>
            <w:tcW w:w="1070"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kern w:val="0"/>
                <w:sz w:val="22"/>
                <w:szCs w:val="22"/>
                <w:lang w:bidi="ar"/>
              </w:rPr>
              <w:t>28</w:t>
            </w:r>
          </w:p>
        </w:tc>
        <w:tc>
          <w:tcPr>
            <w:tcW w:w="1139"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kern w:val="0"/>
                <w:sz w:val="22"/>
                <w:szCs w:val="22"/>
                <w:lang w:bidi="ar"/>
              </w:rPr>
              <w:t>100.00%</w:t>
            </w:r>
          </w:p>
        </w:tc>
      </w:tr>
      <w:tr w:rsidR="00E166FB" w:rsidTr="006C5FBA">
        <w:trPr>
          <w:cantSplit/>
          <w:trHeight w:val="285"/>
        </w:trPr>
        <w:tc>
          <w:tcPr>
            <w:tcW w:w="3352"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lastRenderedPageBreak/>
              <w:t>肉鸭个体体重精准采集与数据智能分析技术研究与示范</w:t>
            </w:r>
          </w:p>
        </w:tc>
        <w:tc>
          <w:tcPr>
            <w:tcW w:w="2277"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t>南京市畜牧家禽科学研究所</w:t>
            </w:r>
          </w:p>
        </w:tc>
        <w:tc>
          <w:tcPr>
            <w:tcW w:w="1364"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sz w:val="22"/>
                <w:szCs w:val="22"/>
              </w:rPr>
              <w:t>28</w:t>
            </w:r>
          </w:p>
        </w:tc>
        <w:tc>
          <w:tcPr>
            <w:tcW w:w="1070"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kern w:val="0"/>
                <w:sz w:val="22"/>
                <w:szCs w:val="22"/>
                <w:lang w:bidi="ar"/>
              </w:rPr>
              <w:t>28</w:t>
            </w:r>
          </w:p>
        </w:tc>
        <w:tc>
          <w:tcPr>
            <w:tcW w:w="1139"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kern w:val="0"/>
                <w:sz w:val="22"/>
                <w:szCs w:val="22"/>
                <w:lang w:bidi="ar"/>
              </w:rPr>
              <w:t>100.00%</w:t>
            </w:r>
          </w:p>
        </w:tc>
      </w:tr>
      <w:tr w:rsidR="00E166FB" w:rsidTr="006C5FBA">
        <w:trPr>
          <w:cantSplit/>
          <w:trHeight w:val="285"/>
        </w:trPr>
        <w:tc>
          <w:tcPr>
            <w:tcW w:w="3352"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t>基于智能感知</w:t>
            </w:r>
            <w:proofErr w:type="gramStart"/>
            <w:r>
              <w:rPr>
                <w:rFonts w:ascii="宋体" w:hAnsi="宋体" w:hint="eastAsia"/>
                <w:color w:val="000000"/>
                <w:sz w:val="22"/>
              </w:rPr>
              <w:t>的耕深自</w:t>
            </w:r>
            <w:proofErr w:type="gramEnd"/>
            <w:r>
              <w:rPr>
                <w:rFonts w:ascii="宋体" w:hAnsi="宋体" w:hint="eastAsia"/>
                <w:color w:val="000000"/>
                <w:sz w:val="22"/>
              </w:rPr>
              <w:t>适应</w:t>
            </w:r>
            <w:proofErr w:type="gramStart"/>
            <w:r>
              <w:rPr>
                <w:rFonts w:ascii="宋体" w:hAnsi="宋体" w:hint="eastAsia"/>
                <w:color w:val="000000"/>
                <w:sz w:val="22"/>
              </w:rPr>
              <w:t>安全决策</w:t>
            </w:r>
            <w:proofErr w:type="gramEnd"/>
            <w:r>
              <w:rPr>
                <w:rFonts w:ascii="宋体" w:hAnsi="宋体" w:hint="eastAsia"/>
                <w:color w:val="000000"/>
                <w:sz w:val="22"/>
              </w:rPr>
              <w:t>技术创新与应用</w:t>
            </w:r>
          </w:p>
        </w:tc>
        <w:tc>
          <w:tcPr>
            <w:tcW w:w="2277"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t>江苏北斗农机科技有限公司</w:t>
            </w:r>
          </w:p>
        </w:tc>
        <w:tc>
          <w:tcPr>
            <w:tcW w:w="1364"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sz w:val="22"/>
                <w:szCs w:val="22"/>
              </w:rPr>
              <w:t>28</w:t>
            </w:r>
          </w:p>
        </w:tc>
        <w:tc>
          <w:tcPr>
            <w:tcW w:w="1070"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kern w:val="0"/>
                <w:sz w:val="22"/>
                <w:szCs w:val="22"/>
                <w:lang w:bidi="ar"/>
              </w:rPr>
              <w:t>28</w:t>
            </w:r>
          </w:p>
        </w:tc>
        <w:tc>
          <w:tcPr>
            <w:tcW w:w="1139"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kern w:val="0"/>
                <w:sz w:val="22"/>
                <w:szCs w:val="22"/>
                <w:lang w:bidi="ar"/>
              </w:rPr>
              <w:t>100.00%</w:t>
            </w:r>
          </w:p>
        </w:tc>
      </w:tr>
      <w:tr w:rsidR="00E166FB" w:rsidTr="006C5FBA">
        <w:trPr>
          <w:cantSplit/>
          <w:trHeight w:val="285"/>
        </w:trPr>
        <w:tc>
          <w:tcPr>
            <w:tcW w:w="3352"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t>基于鱼群摄食监测的智能投饵技术集成创新与示范</w:t>
            </w:r>
          </w:p>
        </w:tc>
        <w:tc>
          <w:tcPr>
            <w:tcW w:w="2277"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t>南京农业大学</w:t>
            </w:r>
          </w:p>
        </w:tc>
        <w:tc>
          <w:tcPr>
            <w:tcW w:w="1364"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sz w:val="22"/>
                <w:szCs w:val="22"/>
              </w:rPr>
              <w:t>28</w:t>
            </w:r>
          </w:p>
        </w:tc>
        <w:tc>
          <w:tcPr>
            <w:tcW w:w="1070"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kern w:val="0"/>
                <w:sz w:val="22"/>
                <w:szCs w:val="22"/>
                <w:lang w:bidi="ar"/>
              </w:rPr>
              <w:t>28</w:t>
            </w:r>
          </w:p>
        </w:tc>
        <w:tc>
          <w:tcPr>
            <w:tcW w:w="1139"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kern w:val="0"/>
                <w:sz w:val="22"/>
                <w:szCs w:val="22"/>
                <w:lang w:bidi="ar"/>
              </w:rPr>
              <w:t>100.00%</w:t>
            </w:r>
          </w:p>
        </w:tc>
      </w:tr>
      <w:tr w:rsidR="00E166FB" w:rsidTr="006C5FBA">
        <w:trPr>
          <w:cantSplit/>
          <w:trHeight w:val="285"/>
        </w:trPr>
        <w:tc>
          <w:tcPr>
            <w:tcW w:w="3352"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t>蟹塘溶解氧预测模型及增氧机自动控制模块研发</w:t>
            </w:r>
          </w:p>
        </w:tc>
        <w:tc>
          <w:tcPr>
            <w:tcW w:w="2277"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t>江苏蟹联网科技有限公司</w:t>
            </w:r>
          </w:p>
        </w:tc>
        <w:tc>
          <w:tcPr>
            <w:tcW w:w="1364"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highlight w:val="yellow"/>
              </w:rPr>
            </w:pPr>
            <w:r>
              <w:rPr>
                <w:rFonts w:ascii="等线" w:eastAsia="等线" w:hAnsi="等线" w:cs="等线" w:hint="eastAsia"/>
                <w:color w:val="000000"/>
                <w:sz w:val="22"/>
                <w:szCs w:val="22"/>
              </w:rPr>
              <w:t>28</w:t>
            </w:r>
          </w:p>
        </w:tc>
        <w:tc>
          <w:tcPr>
            <w:tcW w:w="1070"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highlight w:val="yellow"/>
              </w:rPr>
            </w:pPr>
            <w:r>
              <w:rPr>
                <w:rFonts w:ascii="等线" w:eastAsia="等线" w:hAnsi="等线" w:cs="等线"/>
                <w:color w:val="000000"/>
                <w:sz w:val="22"/>
                <w:szCs w:val="22"/>
              </w:rPr>
              <w:t>28</w:t>
            </w:r>
          </w:p>
        </w:tc>
        <w:tc>
          <w:tcPr>
            <w:tcW w:w="1139"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kern w:val="0"/>
                <w:sz w:val="22"/>
                <w:szCs w:val="22"/>
                <w:lang w:bidi="ar"/>
              </w:rPr>
              <w:t>100.00%</w:t>
            </w:r>
          </w:p>
        </w:tc>
      </w:tr>
      <w:tr w:rsidR="00E166FB" w:rsidTr="006C5FBA">
        <w:trPr>
          <w:cantSplit/>
          <w:trHeight w:val="285"/>
        </w:trPr>
        <w:tc>
          <w:tcPr>
            <w:tcW w:w="3352"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t>天基北斗蔬菜农药残留预警系统</w:t>
            </w:r>
          </w:p>
        </w:tc>
        <w:tc>
          <w:tcPr>
            <w:tcW w:w="2277"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t>高精地基导航授时南京研究院有限公司</w:t>
            </w:r>
          </w:p>
        </w:tc>
        <w:tc>
          <w:tcPr>
            <w:tcW w:w="1364"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sz w:val="22"/>
                <w:szCs w:val="22"/>
              </w:rPr>
              <w:t>28</w:t>
            </w:r>
          </w:p>
        </w:tc>
        <w:tc>
          <w:tcPr>
            <w:tcW w:w="1070"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kern w:val="0"/>
                <w:sz w:val="22"/>
                <w:szCs w:val="22"/>
                <w:lang w:bidi="ar"/>
              </w:rPr>
              <w:t>28</w:t>
            </w:r>
          </w:p>
        </w:tc>
        <w:tc>
          <w:tcPr>
            <w:tcW w:w="1139"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kern w:val="0"/>
                <w:sz w:val="22"/>
                <w:szCs w:val="22"/>
                <w:lang w:bidi="ar"/>
              </w:rPr>
              <w:t>100.00%</w:t>
            </w:r>
          </w:p>
        </w:tc>
      </w:tr>
      <w:tr w:rsidR="00E166FB" w:rsidTr="006C5FBA">
        <w:trPr>
          <w:cantSplit/>
          <w:trHeight w:val="285"/>
        </w:trPr>
        <w:tc>
          <w:tcPr>
            <w:tcW w:w="3352"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t>茶树生长监测与精准施肥技术集成创新及示范</w:t>
            </w:r>
          </w:p>
        </w:tc>
        <w:tc>
          <w:tcPr>
            <w:tcW w:w="2277"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t>南京农业大学</w:t>
            </w:r>
          </w:p>
        </w:tc>
        <w:tc>
          <w:tcPr>
            <w:tcW w:w="1364"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sz w:val="22"/>
                <w:szCs w:val="22"/>
              </w:rPr>
              <w:t>28</w:t>
            </w:r>
          </w:p>
        </w:tc>
        <w:tc>
          <w:tcPr>
            <w:tcW w:w="1070"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kern w:val="0"/>
                <w:sz w:val="22"/>
                <w:szCs w:val="22"/>
                <w:lang w:bidi="ar"/>
              </w:rPr>
              <w:t>28</w:t>
            </w:r>
          </w:p>
        </w:tc>
        <w:tc>
          <w:tcPr>
            <w:tcW w:w="1139"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kern w:val="0"/>
                <w:sz w:val="22"/>
                <w:szCs w:val="22"/>
                <w:lang w:bidi="ar"/>
              </w:rPr>
              <w:t>100.00%</w:t>
            </w:r>
          </w:p>
        </w:tc>
      </w:tr>
      <w:tr w:rsidR="00E166FB" w:rsidTr="006C5FBA">
        <w:trPr>
          <w:cantSplit/>
          <w:trHeight w:val="285"/>
        </w:trPr>
        <w:tc>
          <w:tcPr>
            <w:tcW w:w="3352"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t>葡萄智慧化栽培技术创新集成与示范应用</w:t>
            </w:r>
          </w:p>
        </w:tc>
        <w:tc>
          <w:tcPr>
            <w:tcW w:w="2277"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t>南京农业大学</w:t>
            </w:r>
          </w:p>
        </w:tc>
        <w:tc>
          <w:tcPr>
            <w:tcW w:w="1364"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sz w:val="22"/>
                <w:szCs w:val="22"/>
              </w:rPr>
              <w:t>28</w:t>
            </w:r>
          </w:p>
        </w:tc>
        <w:tc>
          <w:tcPr>
            <w:tcW w:w="1070"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kern w:val="0"/>
                <w:sz w:val="22"/>
                <w:szCs w:val="22"/>
                <w:lang w:bidi="ar"/>
              </w:rPr>
              <w:t>28</w:t>
            </w:r>
          </w:p>
        </w:tc>
        <w:tc>
          <w:tcPr>
            <w:tcW w:w="1139"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kern w:val="0"/>
                <w:sz w:val="22"/>
                <w:szCs w:val="22"/>
                <w:lang w:bidi="ar"/>
              </w:rPr>
              <w:t>100.00%</w:t>
            </w:r>
          </w:p>
        </w:tc>
      </w:tr>
      <w:tr w:rsidR="00E166FB" w:rsidTr="006C5FBA">
        <w:trPr>
          <w:cantSplit/>
          <w:trHeight w:val="285"/>
        </w:trPr>
        <w:tc>
          <w:tcPr>
            <w:tcW w:w="3352"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t>大田稻麦作物虫害程度自动监测系统</w:t>
            </w:r>
          </w:p>
        </w:tc>
        <w:tc>
          <w:tcPr>
            <w:tcW w:w="2277"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t>南京混沌信息科技有限公司</w:t>
            </w:r>
          </w:p>
        </w:tc>
        <w:tc>
          <w:tcPr>
            <w:tcW w:w="1364"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sz w:val="22"/>
                <w:szCs w:val="22"/>
              </w:rPr>
              <w:t>28</w:t>
            </w:r>
          </w:p>
        </w:tc>
        <w:tc>
          <w:tcPr>
            <w:tcW w:w="1070"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color w:val="000000"/>
                <w:sz w:val="22"/>
                <w:szCs w:val="22"/>
              </w:rPr>
              <w:t>28</w:t>
            </w:r>
          </w:p>
        </w:tc>
        <w:tc>
          <w:tcPr>
            <w:tcW w:w="1139"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kern w:val="0"/>
                <w:sz w:val="22"/>
                <w:szCs w:val="22"/>
                <w:lang w:bidi="ar"/>
              </w:rPr>
              <w:t>100.00%</w:t>
            </w:r>
          </w:p>
        </w:tc>
      </w:tr>
      <w:tr w:rsidR="00E166FB" w:rsidTr="006C5FBA">
        <w:trPr>
          <w:cantSplit/>
          <w:trHeight w:val="285"/>
        </w:trPr>
        <w:tc>
          <w:tcPr>
            <w:tcW w:w="3352"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t>基于大模型与多元数据驱动的园艺作物智慧种植平台及应用示范</w:t>
            </w:r>
          </w:p>
        </w:tc>
        <w:tc>
          <w:tcPr>
            <w:tcW w:w="2277"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t>金陵科技学院</w:t>
            </w:r>
          </w:p>
        </w:tc>
        <w:tc>
          <w:tcPr>
            <w:tcW w:w="1364"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sz w:val="22"/>
                <w:szCs w:val="22"/>
              </w:rPr>
              <w:t>28</w:t>
            </w:r>
          </w:p>
        </w:tc>
        <w:tc>
          <w:tcPr>
            <w:tcW w:w="1070"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kern w:val="0"/>
                <w:sz w:val="22"/>
                <w:szCs w:val="22"/>
                <w:lang w:bidi="ar"/>
              </w:rPr>
              <w:t>28</w:t>
            </w:r>
          </w:p>
        </w:tc>
        <w:tc>
          <w:tcPr>
            <w:tcW w:w="1139"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kern w:val="0"/>
                <w:sz w:val="22"/>
                <w:szCs w:val="22"/>
                <w:lang w:bidi="ar"/>
              </w:rPr>
              <w:t>100.00%</w:t>
            </w:r>
          </w:p>
        </w:tc>
      </w:tr>
      <w:tr w:rsidR="00E166FB" w:rsidTr="006C5FBA">
        <w:trPr>
          <w:cantSplit/>
          <w:trHeight w:val="285"/>
        </w:trPr>
        <w:tc>
          <w:tcPr>
            <w:tcW w:w="3352"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t>基于无人机数码图像的百合智能生产监测评估模型示范</w:t>
            </w:r>
          </w:p>
        </w:tc>
        <w:tc>
          <w:tcPr>
            <w:tcW w:w="2277"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Pr>
                <w:rFonts w:ascii="宋体" w:hAnsi="宋体" w:hint="eastAsia"/>
                <w:color w:val="000000"/>
                <w:sz w:val="22"/>
              </w:rPr>
              <w:t>江苏省中国科学院植物研究所</w:t>
            </w:r>
          </w:p>
        </w:tc>
        <w:tc>
          <w:tcPr>
            <w:tcW w:w="1364"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sz w:val="22"/>
                <w:szCs w:val="22"/>
              </w:rPr>
              <w:t>28</w:t>
            </w:r>
          </w:p>
        </w:tc>
        <w:tc>
          <w:tcPr>
            <w:tcW w:w="1070"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kern w:val="0"/>
                <w:sz w:val="22"/>
                <w:szCs w:val="22"/>
                <w:lang w:bidi="ar"/>
              </w:rPr>
              <w:t>28</w:t>
            </w:r>
          </w:p>
        </w:tc>
        <w:tc>
          <w:tcPr>
            <w:tcW w:w="1139"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kern w:val="0"/>
                <w:sz w:val="22"/>
                <w:szCs w:val="22"/>
                <w:lang w:bidi="ar"/>
              </w:rPr>
              <w:t>100.00%</w:t>
            </w:r>
          </w:p>
        </w:tc>
      </w:tr>
      <w:tr w:rsidR="00E166FB" w:rsidTr="006C5FBA">
        <w:trPr>
          <w:cantSplit/>
          <w:trHeight w:val="285"/>
        </w:trPr>
        <w:tc>
          <w:tcPr>
            <w:tcW w:w="3352" w:type="dxa"/>
            <w:tcBorders>
              <w:top w:val="single" w:sz="4" w:space="0" w:color="000000"/>
              <w:left w:val="single" w:sz="4" w:space="0" w:color="000000"/>
              <w:bottom w:val="single" w:sz="4" w:space="0" w:color="000000"/>
              <w:right w:val="single" w:sz="4" w:space="0" w:color="000000"/>
            </w:tcBorders>
            <w:noWrap/>
          </w:tcPr>
          <w:p w:rsidR="00E166FB" w:rsidRDefault="00E166FB" w:rsidP="006C5FBA">
            <w:pPr>
              <w:jc w:val="left"/>
              <w:rPr>
                <w:rFonts w:ascii="宋体" w:hAnsi="宋体"/>
                <w:color w:val="000000"/>
                <w:sz w:val="22"/>
              </w:rPr>
            </w:pPr>
            <w:r w:rsidRPr="00E166FB">
              <w:rPr>
                <w:rFonts w:ascii="宋体" w:hAnsi="宋体" w:hint="eastAsia"/>
                <w:color w:val="000000"/>
                <w:sz w:val="22"/>
              </w:rPr>
              <w:t>全市数字农业技术视频汇编</w:t>
            </w:r>
          </w:p>
        </w:tc>
        <w:tc>
          <w:tcPr>
            <w:tcW w:w="2277" w:type="dxa"/>
            <w:tcBorders>
              <w:top w:val="single" w:sz="4" w:space="0" w:color="000000"/>
              <w:left w:val="single" w:sz="4" w:space="0" w:color="000000"/>
              <w:bottom w:val="single" w:sz="4" w:space="0" w:color="000000"/>
              <w:right w:val="single" w:sz="4" w:space="0" w:color="000000"/>
            </w:tcBorders>
            <w:noWrap/>
          </w:tcPr>
          <w:p w:rsidR="00E166FB" w:rsidRDefault="00122317" w:rsidP="006C5FBA">
            <w:pPr>
              <w:jc w:val="left"/>
              <w:rPr>
                <w:rFonts w:ascii="宋体" w:hAnsi="宋体"/>
                <w:color w:val="000000"/>
                <w:sz w:val="22"/>
              </w:rPr>
            </w:pPr>
            <w:r w:rsidRPr="00122317">
              <w:rPr>
                <w:rFonts w:ascii="宋体" w:hAnsi="宋体" w:hint="eastAsia"/>
                <w:color w:val="000000"/>
                <w:sz w:val="22"/>
              </w:rPr>
              <w:t>南京广播电视集团有限责任公司</w:t>
            </w:r>
          </w:p>
        </w:tc>
        <w:tc>
          <w:tcPr>
            <w:tcW w:w="1364"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sz w:val="22"/>
                <w:szCs w:val="22"/>
              </w:rPr>
            </w:pPr>
            <w:r>
              <w:rPr>
                <w:rFonts w:ascii="等线" w:eastAsia="等线" w:hAnsi="等线" w:cs="等线" w:hint="eastAsia"/>
                <w:color w:val="000000"/>
                <w:sz w:val="22"/>
                <w:szCs w:val="22"/>
              </w:rPr>
              <w:t>8</w:t>
            </w:r>
          </w:p>
        </w:tc>
        <w:tc>
          <w:tcPr>
            <w:tcW w:w="1070"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kern w:val="0"/>
                <w:sz w:val="22"/>
                <w:szCs w:val="22"/>
                <w:lang w:bidi="ar"/>
              </w:rPr>
            </w:pPr>
            <w:r>
              <w:rPr>
                <w:rFonts w:ascii="等线" w:eastAsia="等线" w:hAnsi="等线" w:cs="等线" w:hint="eastAsia"/>
                <w:color w:val="000000"/>
                <w:kern w:val="0"/>
                <w:sz w:val="22"/>
                <w:szCs w:val="22"/>
                <w:lang w:bidi="ar"/>
              </w:rPr>
              <w:t>8</w:t>
            </w:r>
          </w:p>
        </w:tc>
        <w:tc>
          <w:tcPr>
            <w:tcW w:w="1139"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kern w:val="0"/>
                <w:sz w:val="22"/>
                <w:szCs w:val="22"/>
                <w:lang w:bidi="ar"/>
              </w:rPr>
            </w:pPr>
            <w:r>
              <w:rPr>
                <w:rFonts w:ascii="等线" w:eastAsia="等线" w:hAnsi="等线" w:cs="等线" w:hint="eastAsia"/>
                <w:color w:val="000000"/>
                <w:kern w:val="0"/>
                <w:sz w:val="22"/>
                <w:szCs w:val="22"/>
                <w:lang w:bidi="ar"/>
              </w:rPr>
              <w:t>100.00%</w:t>
            </w:r>
          </w:p>
        </w:tc>
      </w:tr>
      <w:tr w:rsidR="00E166FB" w:rsidTr="006C5FBA">
        <w:trPr>
          <w:cantSplit/>
          <w:trHeight w:val="285"/>
        </w:trPr>
        <w:tc>
          <w:tcPr>
            <w:tcW w:w="5629" w:type="dxa"/>
            <w:gridSpan w:val="2"/>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textAlignment w:val="bottom"/>
              <w:rPr>
                <w:rFonts w:ascii="等线" w:eastAsia="等线" w:hAnsi="等线" w:cs="等线"/>
                <w:color w:val="000000"/>
                <w:kern w:val="0"/>
                <w:sz w:val="22"/>
                <w:szCs w:val="22"/>
                <w:lang w:bidi="ar"/>
              </w:rPr>
            </w:pPr>
            <w:r>
              <w:rPr>
                <w:rFonts w:ascii="等线" w:eastAsia="等线" w:hAnsi="等线" w:cs="等线" w:hint="eastAsia"/>
                <w:color w:val="000000"/>
                <w:kern w:val="0"/>
                <w:sz w:val="22"/>
                <w:szCs w:val="22"/>
                <w:lang w:bidi="ar"/>
              </w:rPr>
              <w:t>合计</w:t>
            </w:r>
          </w:p>
        </w:tc>
        <w:tc>
          <w:tcPr>
            <w:tcW w:w="1364"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kern w:val="0"/>
                <w:sz w:val="22"/>
                <w:szCs w:val="22"/>
                <w:lang w:bidi="ar"/>
              </w:rPr>
            </w:pPr>
            <w:r>
              <w:rPr>
                <w:rFonts w:ascii="等线" w:eastAsia="等线" w:hAnsi="等线" w:cs="等线" w:hint="eastAsia"/>
                <w:color w:val="000000"/>
                <w:kern w:val="0"/>
                <w:sz w:val="22"/>
                <w:szCs w:val="22"/>
                <w:lang w:bidi="ar"/>
              </w:rPr>
              <w:t>400</w:t>
            </w:r>
          </w:p>
        </w:tc>
        <w:tc>
          <w:tcPr>
            <w:tcW w:w="1070"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kern w:val="0"/>
                <w:sz w:val="22"/>
                <w:szCs w:val="22"/>
                <w:lang w:bidi="ar"/>
              </w:rPr>
            </w:pPr>
            <w:r>
              <w:rPr>
                <w:rFonts w:ascii="等线" w:eastAsia="等线" w:hAnsi="等线" w:cs="等线" w:hint="eastAsia"/>
                <w:color w:val="000000"/>
                <w:kern w:val="0"/>
                <w:sz w:val="22"/>
                <w:szCs w:val="22"/>
                <w:lang w:bidi="ar"/>
              </w:rPr>
              <w:t>400</w:t>
            </w:r>
          </w:p>
        </w:tc>
        <w:tc>
          <w:tcPr>
            <w:tcW w:w="1139" w:type="dxa"/>
            <w:tcBorders>
              <w:top w:val="single" w:sz="4" w:space="0" w:color="000000"/>
              <w:left w:val="single" w:sz="4" w:space="0" w:color="000000"/>
              <w:bottom w:val="single" w:sz="4" w:space="0" w:color="000000"/>
              <w:right w:val="single" w:sz="4" w:space="0" w:color="000000"/>
            </w:tcBorders>
            <w:noWrap/>
            <w:vAlign w:val="center"/>
          </w:tcPr>
          <w:p w:rsidR="00E166FB" w:rsidRDefault="00E166FB" w:rsidP="006C5FBA">
            <w:pPr>
              <w:widowControl/>
              <w:spacing w:line="300" w:lineRule="auto"/>
              <w:jc w:val="right"/>
              <w:textAlignment w:val="bottom"/>
              <w:rPr>
                <w:rFonts w:ascii="等线" w:eastAsia="等线" w:hAnsi="等线" w:cs="等线"/>
                <w:color w:val="000000"/>
                <w:kern w:val="0"/>
                <w:sz w:val="22"/>
                <w:szCs w:val="22"/>
                <w:lang w:bidi="ar"/>
              </w:rPr>
            </w:pPr>
            <w:r>
              <w:rPr>
                <w:rFonts w:ascii="等线" w:eastAsia="等线" w:hAnsi="等线" w:cs="等线" w:hint="eastAsia"/>
                <w:color w:val="000000"/>
                <w:kern w:val="0"/>
                <w:sz w:val="22"/>
                <w:szCs w:val="22"/>
                <w:lang w:bidi="ar"/>
              </w:rPr>
              <w:t>100.00%</w:t>
            </w:r>
          </w:p>
        </w:tc>
      </w:tr>
    </w:tbl>
    <w:p w:rsidR="00122317" w:rsidRPr="00122317" w:rsidRDefault="00122317" w:rsidP="00122317">
      <w:pPr>
        <w:spacing w:line="560" w:lineRule="exact"/>
        <w:ind w:firstLineChars="200" w:firstLine="640"/>
        <w:rPr>
          <w:rFonts w:eastAsia="仿宋_GB2312"/>
          <w:sz w:val="32"/>
          <w:szCs w:val="32"/>
        </w:rPr>
      </w:pPr>
      <w:r w:rsidRPr="00122317">
        <w:rPr>
          <w:rFonts w:eastAsia="仿宋_GB2312" w:hint="eastAsia"/>
          <w:sz w:val="32"/>
          <w:szCs w:val="32"/>
        </w:rPr>
        <w:t>2.</w:t>
      </w:r>
      <w:r w:rsidRPr="00122317">
        <w:rPr>
          <w:rFonts w:eastAsia="仿宋_GB2312" w:hint="eastAsia"/>
          <w:sz w:val="32"/>
          <w:szCs w:val="32"/>
        </w:rPr>
        <w:t>项目资金来源及使用</w:t>
      </w:r>
    </w:p>
    <w:p w:rsidR="00E166FB" w:rsidRPr="00B81389" w:rsidRDefault="00122317" w:rsidP="00122317">
      <w:pPr>
        <w:spacing w:line="560" w:lineRule="exact"/>
        <w:ind w:firstLineChars="200" w:firstLine="640"/>
        <w:rPr>
          <w:rFonts w:eastAsia="仿宋_GB2312"/>
          <w:sz w:val="32"/>
          <w:szCs w:val="32"/>
        </w:rPr>
      </w:pPr>
      <w:r>
        <w:rPr>
          <w:rFonts w:eastAsia="仿宋_GB2312" w:hint="eastAsia"/>
          <w:sz w:val="32"/>
          <w:szCs w:val="32"/>
        </w:rPr>
        <w:t>截至目前</w:t>
      </w:r>
      <w:r w:rsidRPr="00122317">
        <w:rPr>
          <w:rFonts w:eastAsia="仿宋_GB2312" w:hint="eastAsia"/>
          <w:sz w:val="32"/>
          <w:szCs w:val="32"/>
        </w:rPr>
        <w:t>，</w:t>
      </w:r>
      <w:r>
        <w:rPr>
          <w:rFonts w:eastAsia="仿宋_GB2312" w:hint="eastAsia"/>
          <w:sz w:val="32"/>
          <w:szCs w:val="32"/>
        </w:rPr>
        <w:t>2025</w:t>
      </w:r>
      <w:r>
        <w:rPr>
          <w:rFonts w:eastAsia="仿宋_GB2312" w:hint="eastAsia"/>
          <w:sz w:val="32"/>
          <w:szCs w:val="32"/>
        </w:rPr>
        <w:t>年智慧农业专项</w:t>
      </w:r>
      <w:r w:rsidRPr="00122317">
        <w:rPr>
          <w:rFonts w:eastAsia="仿宋_GB2312" w:hint="eastAsia"/>
          <w:sz w:val="32"/>
          <w:szCs w:val="32"/>
        </w:rPr>
        <w:t>资金</w:t>
      </w:r>
      <w:r>
        <w:rPr>
          <w:rFonts w:eastAsia="仿宋_GB2312" w:hint="eastAsia"/>
          <w:sz w:val="32"/>
          <w:szCs w:val="32"/>
        </w:rPr>
        <w:t>预算</w:t>
      </w:r>
      <w:r>
        <w:rPr>
          <w:rFonts w:eastAsia="仿宋_GB2312" w:hint="eastAsia"/>
          <w:sz w:val="32"/>
          <w:szCs w:val="32"/>
        </w:rPr>
        <w:t>400</w:t>
      </w:r>
      <w:r w:rsidRPr="00122317">
        <w:rPr>
          <w:rFonts w:eastAsia="仿宋_GB2312" w:hint="eastAsia"/>
          <w:sz w:val="32"/>
          <w:szCs w:val="32"/>
        </w:rPr>
        <w:t>万元，共拨付资金</w:t>
      </w:r>
      <w:r>
        <w:rPr>
          <w:rFonts w:eastAsia="仿宋_GB2312" w:hint="eastAsia"/>
          <w:sz w:val="32"/>
          <w:szCs w:val="32"/>
        </w:rPr>
        <w:t>400</w:t>
      </w:r>
      <w:r w:rsidRPr="00122317">
        <w:rPr>
          <w:rFonts w:eastAsia="仿宋_GB2312" w:hint="eastAsia"/>
          <w:sz w:val="32"/>
          <w:szCs w:val="32"/>
        </w:rPr>
        <w:t>万元至各区财政和项目单位，各项</w:t>
      </w:r>
      <w:proofErr w:type="gramStart"/>
      <w:r w:rsidRPr="00122317">
        <w:rPr>
          <w:rFonts w:eastAsia="仿宋_GB2312" w:hint="eastAsia"/>
          <w:sz w:val="32"/>
          <w:szCs w:val="32"/>
        </w:rPr>
        <w:t>目实施</w:t>
      </w:r>
      <w:proofErr w:type="gramEnd"/>
      <w:r w:rsidRPr="00122317">
        <w:rPr>
          <w:rFonts w:eastAsia="仿宋_GB2312" w:hint="eastAsia"/>
          <w:sz w:val="32"/>
          <w:szCs w:val="32"/>
        </w:rPr>
        <w:t>单位已收到拨付资金</w:t>
      </w:r>
      <w:r w:rsidRPr="00122317">
        <w:rPr>
          <w:rFonts w:eastAsia="仿宋_GB2312" w:hint="eastAsia"/>
          <w:sz w:val="32"/>
          <w:szCs w:val="32"/>
        </w:rPr>
        <w:t>3</w:t>
      </w:r>
      <w:r>
        <w:rPr>
          <w:rFonts w:eastAsia="仿宋_GB2312" w:hint="eastAsia"/>
          <w:sz w:val="32"/>
          <w:szCs w:val="32"/>
        </w:rPr>
        <w:t>72</w:t>
      </w:r>
      <w:r w:rsidRPr="00122317">
        <w:rPr>
          <w:rFonts w:eastAsia="仿宋_GB2312" w:hint="eastAsia"/>
          <w:sz w:val="32"/>
          <w:szCs w:val="32"/>
        </w:rPr>
        <w:t>.00</w:t>
      </w:r>
      <w:r w:rsidRPr="00122317">
        <w:rPr>
          <w:rFonts w:eastAsia="仿宋_GB2312" w:hint="eastAsia"/>
          <w:sz w:val="32"/>
          <w:szCs w:val="32"/>
        </w:rPr>
        <w:t>万元（其中，南京混沌信息科技有限公司暂未收到江宁区农业农村局拨付的首笔财政补助资金</w:t>
      </w:r>
      <w:r w:rsidRPr="00122317">
        <w:rPr>
          <w:rFonts w:eastAsia="仿宋_GB2312" w:hint="eastAsia"/>
          <w:sz w:val="32"/>
          <w:szCs w:val="32"/>
        </w:rPr>
        <w:t>28</w:t>
      </w:r>
      <w:r w:rsidRPr="00122317">
        <w:rPr>
          <w:rFonts w:eastAsia="仿宋_GB2312" w:hint="eastAsia"/>
          <w:sz w:val="32"/>
          <w:szCs w:val="32"/>
        </w:rPr>
        <w:t>万元），项目实施单位已使用资金</w:t>
      </w:r>
      <w:r w:rsidRPr="00122317">
        <w:rPr>
          <w:rFonts w:eastAsia="仿宋_GB2312" w:hint="eastAsia"/>
          <w:sz w:val="32"/>
          <w:szCs w:val="32"/>
        </w:rPr>
        <w:t>32</w:t>
      </w:r>
      <w:r>
        <w:rPr>
          <w:rFonts w:eastAsia="仿宋_GB2312" w:hint="eastAsia"/>
          <w:sz w:val="32"/>
          <w:szCs w:val="32"/>
        </w:rPr>
        <w:t>9</w:t>
      </w:r>
      <w:r w:rsidRPr="00122317">
        <w:rPr>
          <w:rFonts w:eastAsia="仿宋_GB2312" w:hint="eastAsia"/>
          <w:sz w:val="32"/>
          <w:szCs w:val="32"/>
        </w:rPr>
        <w:t>.796632</w:t>
      </w:r>
      <w:r w:rsidRPr="00122317">
        <w:rPr>
          <w:rFonts w:eastAsia="仿宋_GB2312" w:hint="eastAsia"/>
          <w:sz w:val="32"/>
          <w:szCs w:val="32"/>
        </w:rPr>
        <w:t>万元。</w:t>
      </w:r>
    </w:p>
    <w:p w:rsidR="001B6881" w:rsidRDefault="001B6881" w:rsidP="00B81389">
      <w:pPr>
        <w:spacing w:line="560" w:lineRule="exact"/>
        <w:ind w:firstLineChars="200" w:firstLine="640"/>
        <w:rPr>
          <w:rFonts w:ascii="楷体" w:eastAsia="楷体" w:hAnsi="楷体"/>
          <w:sz w:val="32"/>
          <w:szCs w:val="32"/>
        </w:rPr>
      </w:pPr>
      <w:bookmarkStart w:id="94" w:name="_Toc6675"/>
      <w:bookmarkStart w:id="95" w:name="_Toc19478"/>
      <w:bookmarkStart w:id="96" w:name="_Toc23863"/>
      <w:bookmarkStart w:id="97" w:name="_Toc10152"/>
      <w:bookmarkStart w:id="98" w:name="_Toc29443"/>
      <w:bookmarkStart w:id="99" w:name="_Toc9862"/>
      <w:bookmarkStart w:id="100" w:name="_Toc25022"/>
      <w:bookmarkStart w:id="101" w:name="_Toc14442"/>
      <w:bookmarkStart w:id="102" w:name="_Toc18996"/>
      <w:bookmarkStart w:id="103" w:name="_Toc15929"/>
      <w:bookmarkStart w:id="104" w:name="_Toc23047"/>
      <w:bookmarkStart w:id="105" w:name="_Toc25170"/>
      <w:bookmarkStart w:id="106" w:name="_Toc27081"/>
      <w:bookmarkStart w:id="107" w:name="_Toc20026"/>
      <w:bookmarkStart w:id="108" w:name="_Toc20491"/>
      <w:bookmarkStart w:id="109" w:name="_Toc10080"/>
      <w:bookmarkStart w:id="110" w:name="_Toc17719"/>
      <w:r w:rsidRPr="00B81389">
        <w:rPr>
          <w:rFonts w:ascii="楷体" w:eastAsia="楷体" w:hAnsi="楷体" w:hint="eastAsia"/>
          <w:sz w:val="32"/>
          <w:szCs w:val="32"/>
        </w:rPr>
        <w:t>（三）绩效目标</w:t>
      </w:r>
      <w:bookmarkEnd w:id="76"/>
      <w:bookmarkEnd w:id="88"/>
      <w:bookmarkEnd w:id="89"/>
      <w:bookmarkEnd w:id="90"/>
      <w:bookmarkEnd w:id="91"/>
      <w:bookmarkEnd w:id="92"/>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rsidR="00122317" w:rsidRPr="00122317" w:rsidRDefault="00122317" w:rsidP="00122317">
      <w:pPr>
        <w:spacing w:line="560" w:lineRule="exact"/>
        <w:ind w:firstLineChars="200" w:firstLine="640"/>
        <w:rPr>
          <w:rFonts w:eastAsia="仿宋_GB2312"/>
          <w:sz w:val="32"/>
          <w:szCs w:val="32"/>
        </w:rPr>
      </w:pPr>
      <w:r w:rsidRPr="00122317">
        <w:rPr>
          <w:rFonts w:eastAsia="仿宋_GB2312" w:hint="eastAsia"/>
          <w:sz w:val="32"/>
          <w:szCs w:val="32"/>
        </w:rPr>
        <w:t>1.</w:t>
      </w:r>
      <w:r w:rsidRPr="00122317">
        <w:rPr>
          <w:rFonts w:eastAsia="仿宋_GB2312" w:hint="eastAsia"/>
          <w:sz w:val="32"/>
          <w:szCs w:val="32"/>
        </w:rPr>
        <w:t>绩效总目标</w:t>
      </w:r>
    </w:p>
    <w:p w:rsidR="00122317" w:rsidRPr="00122317" w:rsidRDefault="00122317" w:rsidP="00122317">
      <w:pPr>
        <w:spacing w:line="560" w:lineRule="exact"/>
        <w:ind w:firstLineChars="200" w:firstLine="640"/>
        <w:rPr>
          <w:rFonts w:eastAsia="仿宋_GB2312"/>
          <w:sz w:val="32"/>
          <w:szCs w:val="32"/>
        </w:rPr>
      </w:pPr>
      <w:r w:rsidRPr="00122317">
        <w:rPr>
          <w:rFonts w:eastAsia="仿宋_GB2312" w:hint="eastAsia"/>
          <w:sz w:val="32"/>
          <w:szCs w:val="32"/>
        </w:rPr>
        <w:t>立足服务国家农业科技自立自强和服务本地农业生产实际，以推进现代信息技术装备在农业农村领域全方位全链</w:t>
      </w:r>
      <w:r w:rsidRPr="00122317">
        <w:rPr>
          <w:rFonts w:eastAsia="仿宋_GB2312" w:hint="eastAsia"/>
          <w:sz w:val="32"/>
          <w:szCs w:val="32"/>
        </w:rPr>
        <w:lastRenderedPageBreak/>
        <w:t>条普及应用为工作主线，以全面提高农业全要素生产率和农业农村管理服务效能为主要目标。</w:t>
      </w:r>
    </w:p>
    <w:p w:rsidR="00122317" w:rsidRPr="00122317" w:rsidRDefault="00122317" w:rsidP="00122317">
      <w:pPr>
        <w:spacing w:line="560" w:lineRule="exact"/>
        <w:ind w:firstLineChars="200" w:firstLine="640"/>
        <w:rPr>
          <w:rFonts w:eastAsia="仿宋_GB2312"/>
          <w:sz w:val="32"/>
          <w:szCs w:val="32"/>
        </w:rPr>
      </w:pPr>
      <w:r w:rsidRPr="00122317">
        <w:rPr>
          <w:rFonts w:eastAsia="仿宋_GB2312" w:hint="eastAsia"/>
          <w:sz w:val="32"/>
          <w:szCs w:val="32"/>
        </w:rPr>
        <w:t>2.</w:t>
      </w:r>
      <w:r w:rsidRPr="00122317">
        <w:rPr>
          <w:rFonts w:eastAsia="仿宋_GB2312" w:hint="eastAsia"/>
          <w:sz w:val="32"/>
          <w:szCs w:val="32"/>
        </w:rPr>
        <w:t>年度绩效目标</w:t>
      </w:r>
    </w:p>
    <w:p w:rsidR="001B6881" w:rsidRPr="00B81389" w:rsidRDefault="00726E66" w:rsidP="00B81389">
      <w:pPr>
        <w:spacing w:line="560" w:lineRule="exact"/>
        <w:ind w:firstLineChars="200" w:firstLine="640"/>
        <w:rPr>
          <w:rFonts w:eastAsia="仿宋_GB2312"/>
          <w:sz w:val="32"/>
          <w:szCs w:val="32"/>
        </w:rPr>
      </w:pPr>
      <w:bookmarkStart w:id="111" w:name="_Toc32762"/>
      <w:bookmarkStart w:id="112" w:name="_Toc929"/>
      <w:bookmarkStart w:id="113" w:name="_Toc27765"/>
      <w:bookmarkStart w:id="114" w:name="_Toc32274"/>
      <w:bookmarkStart w:id="115" w:name="_Toc9180"/>
      <w:bookmarkStart w:id="116" w:name="_Toc26621"/>
      <w:bookmarkStart w:id="117" w:name="_Toc9160"/>
      <w:bookmarkStart w:id="118" w:name="_Toc32492"/>
      <w:bookmarkStart w:id="119" w:name="_Toc31960"/>
      <w:bookmarkStart w:id="120" w:name="_Toc8262"/>
      <w:bookmarkStart w:id="121" w:name="_Toc25418"/>
      <w:bookmarkStart w:id="122" w:name="_Toc14568"/>
      <w:bookmarkStart w:id="123" w:name="_Toc18306"/>
      <w:bookmarkStart w:id="124" w:name="_Toc25235"/>
      <w:bookmarkStart w:id="125" w:name="_Toc30543"/>
      <w:bookmarkStart w:id="126" w:name="_Toc17628"/>
      <w:bookmarkStart w:id="127" w:name="_Toc14210"/>
      <w:bookmarkStart w:id="128" w:name="_Toc17801"/>
      <w:bookmarkStart w:id="129" w:name="_Toc32203"/>
      <w:bookmarkStart w:id="130" w:name="_Toc10708"/>
      <w:bookmarkStart w:id="131" w:name="_Toc21552"/>
      <w:r>
        <w:rPr>
          <w:rFonts w:eastAsia="仿宋_GB2312" w:hint="eastAsia"/>
          <w:sz w:val="32"/>
          <w:szCs w:val="32"/>
        </w:rPr>
        <w:t>支持</w:t>
      </w:r>
      <w:r w:rsidR="001B6881" w:rsidRPr="00B81389">
        <w:rPr>
          <w:rFonts w:eastAsia="仿宋_GB2312" w:hint="eastAsia"/>
          <w:sz w:val="32"/>
          <w:szCs w:val="32"/>
        </w:rPr>
        <w:t>建设</w:t>
      </w:r>
      <w:r>
        <w:rPr>
          <w:rFonts w:eastAsia="仿宋_GB2312" w:hint="eastAsia"/>
          <w:sz w:val="32"/>
          <w:szCs w:val="32"/>
        </w:rPr>
        <w:t>14</w:t>
      </w:r>
      <w:r w:rsidR="001B6881" w:rsidRPr="00B81389">
        <w:rPr>
          <w:rFonts w:eastAsia="仿宋_GB2312" w:hint="eastAsia"/>
          <w:sz w:val="32"/>
          <w:szCs w:val="32"/>
        </w:rPr>
        <w:t>个</w:t>
      </w:r>
      <w:r w:rsidR="001B6881" w:rsidRPr="00B81389">
        <w:rPr>
          <w:rFonts w:eastAsia="仿宋_GB2312"/>
          <w:sz w:val="32"/>
          <w:szCs w:val="32"/>
        </w:rPr>
        <w:t>202</w:t>
      </w:r>
      <w:r>
        <w:rPr>
          <w:rFonts w:eastAsia="仿宋_GB2312" w:hint="eastAsia"/>
          <w:sz w:val="32"/>
          <w:szCs w:val="32"/>
        </w:rPr>
        <w:t>5</w:t>
      </w:r>
      <w:r w:rsidR="001B6881" w:rsidRPr="00B81389">
        <w:rPr>
          <w:rFonts w:eastAsia="仿宋_GB2312" w:hint="eastAsia"/>
          <w:sz w:val="32"/>
          <w:szCs w:val="32"/>
        </w:rPr>
        <w:t>年度市级数</w:t>
      </w:r>
      <w:proofErr w:type="gramStart"/>
      <w:r w:rsidR="001B6881" w:rsidRPr="00B81389">
        <w:rPr>
          <w:rFonts w:eastAsia="仿宋_GB2312" w:hint="eastAsia"/>
          <w:sz w:val="32"/>
          <w:szCs w:val="32"/>
        </w:rPr>
        <w:t>字农业</w:t>
      </w:r>
      <w:proofErr w:type="gramEnd"/>
      <w:r w:rsidR="001B6881" w:rsidRPr="00B81389">
        <w:rPr>
          <w:rFonts w:eastAsia="仿宋_GB2312" w:hint="eastAsia"/>
          <w:sz w:val="32"/>
          <w:szCs w:val="32"/>
        </w:rPr>
        <w:t>科技成果集成创新及示范项目，</w:t>
      </w:r>
      <w:bookmarkStart w:id="132" w:name="OLE_LINK5"/>
      <w:r w:rsidRPr="00726E66">
        <w:rPr>
          <w:rFonts w:eastAsia="仿宋_GB2312" w:hint="eastAsia"/>
          <w:sz w:val="32"/>
          <w:szCs w:val="32"/>
        </w:rPr>
        <w:t>制作全市数字农业技术视频汇编</w:t>
      </w:r>
      <w:bookmarkEnd w:id="132"/>
      <w:r w:rsidR="001B6881" w:rsidRPr="00B81389">
        <w:rPr>
          <w:rFonts w:eastAsia="仿宋_GB2312" w:hint="eastAsia"/>
          <w:sz w:val="32"/>
          <w:szCs w:val="32"/>
        </w:rPr>
        <w:t>。</w:t>
      </w:r>
    </w:p>
    <w:p w:rsidR="001B6881" w:rsidRPr="00B81389" w:rsidRDefault="001B6881" w:rsidP="00B81389">
      <w:pPr>
        <w:spacing w:line="560" w:lineRule="exact"/>
        <w:ind w:firstLineChars="200" w:firstLine="640"/>
        <w:rPr>
          <w:rFonts w:ascii="黑体" w:eastAsia="黑体" w:hAnsi="黑体"/>
          <w:sz w:val="32"/>
          <w:szCs w:val="32"/>
        </w:rPr>
      </w:pPr>
      <w:bookmarkStart w:id="133" w:name="_Toc32167"/>
      <w:r w:rsidRPr="00B81389">
        <w:rPr>
          <w:rFonts w:ascii="黑体" w:eastAsia="黑体" w:hAnsi="黑体" w:hint="eastAsia"/>
          <w:sz w:val="32"/>
          <w:szCs w:val="32"/>
        </w:rPr>
        <w:t>二、评价</w:t>
      </w:r>
      <w:bookmarkEnd w:id="111"/>
      <w:bookmarkEnd w:id="112"/>
      <w:bookmarkEnd w:id="113"/>
      <w:bookmarkEnd w:id="114"/>
      <w:bookmarkEnd w:id="115"/>
      <w:bookmarkEnd w:id="116"/>
      <w:r w:rsidRPr="00B81389">
        <w:rPr>
          <w:rFonts w:ascii="黑体" w:eastAsia="黑体" w:hAnsi="黑体" w:hint="eastAsia"/>
          <w:sz w:val="32"/>
          <w:szCs w:val="32"/>
        </w:rPr>
        <w:t>结论</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3"/>
    </w:p>
    <w:p w:rsidR="00122317" w:rsidRPr="00122317" w:rsidRDefault="00122317" w:rsidP="00122317">
      <w:pPr>
        <w:spacing w:line="560" w:lineRule="exact"/>
        <w:ind w:firstLineChars="200" w:firstLine="640"/>
        <w:rPr>
          <w:rFonts w:ascii="楷体" w:eastAsia="楷体" w:hAnsi="楷体"/>
          <w:sz w:val="32"/>
          <w:szCs w:val="32"/>
        </w:rPr>
      </w:pPr>
      <w:bookmarkStart w:id="134" w:name="_Toc17099"/>
      <w:bookmarkStart w:id="135" w:name="_Toc17267"/>
      <w:bookmarkStart w:id="136" w:name="_Toc20953"/>
      <w:bookmarkStart w:id="137" w:name="_Toc15249"/>
      <w:bookmarkStart w:id="138" w:name="_Toc29325"/>
      <w:bookmarkStart w:id="139" w:name="_Toc18122"/>
      <w:bookmarkStart w:id="140" w:name="_Toc8455"/>
      <w:bookmarkStart w:id="141" w:name="_Toc30178"/>
      <w:bookmarkStart w:id="142" w:name="_Toc1286"/>
      <w:bookmarkStart w:id="143" w:name="_Toc28159"/>
      <w:bookmarkStart w:id="144" w:name="_Toc28061"/>
      <w:bookmarkStart w:id="145" w:name="_Toc11770"/>
      <w:bookmarkStart w:id="146" w:name="_Toc23932"/>
      <w:bookmarkStart w:id="147" w:name="_Toc20024"/>
      <w:bookmarkStart w:id="148" w:name="_Toc25562"/>
      <w:bookmarkStart w:id="149" w:name="_Toc6057"/>
      <w:bookmarkStart w:id="150" w:name="_Toc21362"/>
      <w:bookmarkStart w:id="151" w:name="_Toc29963"/>
      <w:bookmarkStart w:id="152" w:name="_Toc21247"/>
      <w:bookmarkStart w:id="153" w:name="_Toc11654"/>
      <w:bookmarkStart w:id="154" w:name="_Toc32507"/>
      <w:bookmarkStart w:id="155" w:name="_Toc8529"/>
      <w:bookmarkStart w:id="156" w:name="_Toc32577_WPSOffice_Level2"/>
      <w:bookmarkStart w:id="157" w:name="_Toc32604"/>
      <w:bookmarkStart w:id="158" w:name="_Toc25489"/>
      <w:bookmarkStart w:id="159" w:name="_Toc12141"/>
      <w:bookmarkStart w:id="160" w:name="_Toc24447"/>
      <w:bookmarkStart w:id="161" w:name="_Toc19734"/>
      <w:bookmarkStart w:id="162" w:name="_Toc8253"/>
      <w:bookmarkStart w:id="163" w:name="_Toc3439"/>
      <w:bookmarkStart w:id="164" w:name="_Toc22219"/>
      <w:bookmarkEnd w:id="64"/>
      <w:r w:rsidRPr="00122317">
        <w:rPr>
          <w:rFonts w:ascii="楷体" w:eastAsia="楷体" w:hAnsi="楷体" w:hint="eastAsia"/>
          <w:sz w:val="32"/>
          <w:szCs w:val="32"/>
        </w:rPr>
        <w:t>（一）评价对象及范围</w:t>
      </w:r>
    </w:p>
    <w:p w:rsidR="00122317" w:rsidRPr="00122317" w:rsidRDefault="00122317" w:rsidP="00122317">
      <w:pPr>
        <w:spacing w:line="560" w:lineRule="exact"/>
        <w:ind w:firstLineChars="200" w:firstLine="640"/>
        <w:rPr>
          <w:rFonts w:eastAsia="仿宋_GB2312"/>
          <w:sz w:val="32"/>
          <w:szCs w:val="32"/>
        </w:rPr>
      </w:pPr>
      <w:r w:rsidRPr="00122317">
        <w:rPr>
          <w:rFonts w:eastAsia="仿宋_GB2312" w:hint="eastAsia"/>
          <w:sz w:val="32"/>
          <w:szCs w:val="32"/>
        </w:rPr>
        <w:t>本次绩效评价对象为</w:t>
      </w:r>
      <w:r w:rsidRPr="00122317">
        <w:rPr>
          <w:rFonts w:eastAsia="仿宋_GB2312" w:hint="eastAsia"/>
          <w:sz w:val="32"/>
          <w:szCs w:val="32"/>
        </w:rPr>
        <w:t>2025</w:t>
      </w:r>
      <w:r w:rsidRPr="00122317">
        <w:rPr>
          <w:rFonts w:eastAsia="仿宋_GB2312" w:hint="eastAsia"/>
          <w:sz w:val="32"/>
          <w:szCs w:val="32"/>
        </w:rPr>
        <w:t>年度市级</w:t>
      </w:r>
      <w:r>
        <w:rPr>
          <w:rFonts w:eastAsia="仿宋_GB2312" w:hint="eastAsia"/>
          <w:sz w:val="32"/>
          <w:szCs w:val="32"/>
        </w:rPr>
        <w:t>智慧农业专项资金</w:t>
      </w:r>
      <w:r w:rsidRPr="00122317">
        <w:rPr>
          <w:rFonts w:eastAsia="仿宋_GB2312" w:hint="eastAsia"/>
          <w:sz w:val="32"/>
          <w:szCs w:val="32"/>
        </w:rPr>
        <w:t>主管单位及相关实施单位。本次评价旨在系统梳理专项资金相关政策与设立背景、项目核心内容、管理实施流程及工作成果，全面评估项目实施成效。在此基础上，总结经验亮点，剖析问题及成因，进而提出针对性改进建议，为后续完善市级数</w:t>
      </w:r>
      <w:proofErr w:type="gramStart"/>
      <w:r w:rsidRPr="00122317">
        <w:rPr>
          <w:rFonts w:eastAsia="仿宋_GB2312" w:hint="eastAsia"/>
          <w:sz w:val="32"/>
          <w:szCs w:val="32"/>
        </w:rPr>
        <w:t>字农业</w:t>
      </w:r>
      <w:proofErr w:type="gramEnd"/>
      <w:r w:rsidRPr="00122317">
        <w:rPr>
          <w:rFonts w:eastAsia="仿宋_GB2312" w:hint="eastAsia"/>
          <w:sz w:val="32"/>
          <w:szCs w:val="32"/>
        </w:rPr>
        <w:t>科技成果集成创新及示范作用支持政策、优化项目管理机制、提升财政资金使用效益提供关键决策依据。</w:t>
      </w:r>
    </w:p>
    <w:p w:rsidR="00122317" w:rsidRPr="00122317" w:rsidRDefault="00122317" w:rsidP="00122317">
      <w:pPr>
        <w:spacing w:line="560" w:lineRule="exact"/>
        <w:ind w:firstLineChars="200" w:firstLine="640"/>
        <w:rPr>
          <w:rFonts w:ascii="楷体" w:eastAsia="楷体" w:hAnsi="楷体"/>
          <w:sz w:val="32"/>
          <w:szCs w:val="32"/>
        </w:rPr>
      </w:pPr>
      <w:r w:rsidRPr="00122317">
        <w:rPr>
          <w:rFonts w:ascii="楷体" w:eastAsia="楷体" w:hAnsi="楷体" w:hint="eastAsia"/>
          <w:sz w:val="32"/>
          <w:szCs w:val="32"/>
        </w:rPr>
        <w:t>（二）评价结论</w:t>
      </w:r>
    </w:p>
    <w:p w:rsidR="00122317" w:rsidRPr="00122317" w:rsidRDefault="00122317" w:rsidP="00122317">
      <w:pPr>
        <w:spacing w:line="560" w:lineRule="exact"/>
        <w:ind w:firstLineChars="200" w:firstLine="640"/>
        <w:rPr>
          <w:rFonts w:eastAsia="仿宋_GB2312"/>
          <w:sz w:val="32"/>
          <w:szCs w:val="32"/>
        </w:rPr>
      </w:pPr>
      <w:r w:rsidRPr="00122317">
        <w:rPr>
          <w:rFonts w:eastAsia="仿宋_GB2312" w:hint="eastAsia"/>
          <w:sz w:val="32"/>
          <w:szCs w:val="32"/>
        </w:rPr>
        <w:t>2025</w:t>
      </w:r>
      <w:r w:rsidRPr="00122317">
        <w:rPr>
          <w:rFonts w:eastAsia="仿宋_GB2312" w:hint="eastAsia"/>
          <w:sz w:val="32"/>
          <w:szCs w:val="32"/>
        </w:rPr>
        <w:t>年度市级</w:t>
      </w:r>
      <w:r>
        <w:rPr>
          <w:rFonts w:eastAsia="仿宋_GB2312" w:hint="eastAsia"/>
          <w:sz w:val="32"/>
          <w:szCs w:val="32"/>
        </w:rPr>
        <w:t>智慧农业专项资金</w:t>
      </w:r>
      <w:r w:rsidRPr="00122317">
        <w:rPr>
          <w:rFonts w:eastAsia="仿宋_GB2312" w:hint="eastAsia"/>
          <w:sz w:val="32"/>
          <w:szCs w:val="32"/>
        </w:rPr>
        <w:t>主要任务目标按照时间节点基本完成。在推进现代信息技术装备在农业农村领域全方位全链条普及应用，全面提高农业全要素生产率和农业农村管理服务效能等方面发挥了积极作用。然而，也存在一些需要改进的地方，如个别项目资金拨付进度较慢</w:t>
      </w:r>
      <w:r>
        <w:rPr>
          <w:rFonts w:eastAsia="仿宋_GB2312" w:hint="eastAsia"/>
          <w:sz w:val="32"/>
          <w:szCs w:val="32"/>
        </w:rPr>
        <w:t>、实施进度滞后等</w:t>
      </w:r>
      <w:r w:rsidRPr="00122317">
        <w:rPr>
          <w:rFonts w:eastAsia="仿宋_GB2312" w:hint="eastAsia"/>
          <w:sz w:val="32"/>
          <w:szCs w:val="32"/>
        </w:rPr>
        <w:t>。</w:t>
      </w:r>
    </w:p>
    <w:p w:rsidR="00122317" w:rsidRPr="00122317" w:rsidRDefault="00122317" w:rsidP="00122317">
      <w:pPr>
        <w:spacing w:line="560" w:lineRule="exact"/>
        <w:ind w:firstLineChars="200" w:firstLine="640"/>
        <w:rPr>
          <w:rFonts w:ascii="楷体" w:eastAsia="楷体" w:hAnsi="楷体"/>
          <w:sz w:val="32"/>
          <w:szCs w:val="32"/>
        </w:rPr>
      </w:pPr>
      <w:r w:rsidRPr="00122317">
        <w:rPr>
          <w:rFonts w:ascii="楷体" w:eastAsia="楷体" w:hAnsi="楷体" w:hint="eastAsia"/>
          <w:sz w:val="32"/>
          <w:szCs w:val="32"/>
        </w:rPr>
        <w:t>（三）评分结果</w:t>
      </w:r>
    </w:p>
    <w:p w:rsidR="00122317" w:rsidRDefault="00122317" w:rsidP="00122317">
      <w:pPr>
        <w:spacing w:line="560" w:lineRule="exact"/>
        <w:ind w:firstLineChars="200" w:firstLine="640"/>
        <w:rPr>
          <w:rFonts w:eastAsia="仿宋_GB2312"/>
          <w:sz w:val="32"/>
          <w:szCs w:val="32"/>
        </w:rPr>
      </w:pPr>
      <w:r w:rsidRPr="00122317">
        <w:rPr>
          <w:rFonts w:eastAsia="仿宋_GB2312" w:hint="eastAsia"/>
          <w:sz w:val="32"/>
          <w:szCs w:val="32"/>
        </w:rPr>
        <w:t>评价依据省财政厅《江苏省省级项目支出绩效评价管理办法》《南京市市级财政预算绩效评价操作规程（试行）》等</w:t>
      </w:r>
      <w:r w:rsidRPr="00122317">
        <w:rPr>
          <w:rFonts w:eastAsia="仿宋_GB2312" w:hint="eastAsia"/>
          <w:sz w:val="32"/>
          <w:szCs w:val="32"/>
        </w:rPr>
        <w:lastRenderedPageBreak/>
        <w:t>相关规定，遵循客观、公正原则，运用绩效评价指标体系及评分标准，通过收集整理数据、分析汇总，对照评价指标进行打分。经核查评定，</w:t>
      </w:r>
      <w:r w:rsidRPr="00122317">
        <w:rPr>
          <w:rFonts w:eastAsia="仿宋_GB2312" w:hint="eastAsia"/>
          <w:sz w:val="32"/>
          <w:szCs w:val="32"/>
        </w:rPr>
        <w:t>2025</w:t>
      </w:r>
      <w:r w:rsidRPr="00122317">
        <w:rPr>
          <w:rFonts w:eastAsia="仿宋_GB2312" w:hint="eastAsia"/>
          <w:sz w:val="32"/>
          <w:szCs w:val="32"/>
        </w:rPr>
        <w:t>年度市级</w:t>
      </w:r>
      <w:r>
        <w:rPr>
          <w:rFonts w:eastAsia="仿宋_GB2312" w:hint="eastAsia"/>
          <w:sz w:val="32"/>
          <w:szCs w:val="32"/>
        </w:rPr>
        <w:t>智慧农业</w:t>
      </w:r>
      <w:r w:rsidRPr="00122317">
        <w:rPr>
          <w:rFonts w:eastAsia="仿宋_GB2312" w:hint="eastAsia"/>
          <w:sz w:val="32"/>
          <w:szCs w:val="32"/>
        </w:rPr>
        <w:t>专项资金总得分</w:t>
      </w:r>
      <w:r>
        <w:rPr>
          <w:rFonts w:eastAsia="仿宋_GB2312" w:hint="eastAsia"/>
          <w:sz w:val="32"/>
          <w:szCs w:val="32"/>
        </w:rPr>
        <w:t>94.5</w:t>
      </w:r>
      <w:r w:rsidRPr="00122317">
        <w:rPr>
          <w:rFonts w:eastAsia="仿宋_GB2312" w:hint="eastAsia"/>
          <w:sz w:val="32"/>
          <w:szCs w:val="32"/>
        </w:rPr>
        <w:t>分，等级为“优”。具体评分情况见附件。</w:t>
      </w:r>
    </w:p>
    <w:p w:rsidR="0089375A" w:rsidRPr="00B81389" w:rsidRDefault="0089375A" w:rsidP="00122317">
      <w:pPr>
        <w:spacing w:line="560" w:lineRule="exact"/>
        <w:ind w:firstLineChars="200" w:firstLine="640"/>
        <w:rPr>
          <w:rFonts w:ascii="黑体" w:eastAsia="黑体" w:hAnsi="黑体"/>
          <w:sz w:val="32"/>
          <w:szCs w:val="32"/>
        </w:rPr>
      </w:pPr>
      <w:r w:rsidRPr="00B81389">
        <w:rPr>
          <w:rFonts w:ascii="黑体" w:eastAsia="黑体" w:hAnsi="黑体" w:hint="eastAsia"/>
          <w:sz w:val="32"/>
          <w:szCs w:val="32"/>
        </w:rPr>
        <w:t>三、项目成效</w:t>
      </w:r>
      <w:bookmarkStart w:id="165" w:name="_Toc21398"/>
      <w:bookmarkStart w:id="166" w:name="_Toc24590"/>
      <w:bookmarkStart w:id="167" w:name="_Toc19214"/>
      <w:bookmarkStart w:id="168" w:name="_Toc16712"/>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rsidR="0089375A" w:rsidRPr="00B81389" w:rsidRDefault="001D24E6" w:rsidP="00B81389">
      <w:pPr>
        <w:spacing w:line="560" w:lineRule="exact"/>
        <w:ind w:firstLineChars="200" w:firstLine="640"/>
        <w:rPr>
          <w:rFonts w:eastAsia="仿宋_GB2312"/>
          <w:sz w:val="32"/>
          <w:szCs w:val="32"/>
        </w:rPr>
      </w:pPr>
      <w:bookmarkStart w:id="169" w:name="_Toc2667"/>
      <w:bookmarkStart w:id="170" w:name="_Toc30620"/>
      <w:bookmarkStart w:id="171" w:name="_Toc6000"/>
      <w:bookmarkStart w:id="172" w:name="_Toc24796"/>
      <w:r w:rsidRPr="001D24E6">
        <w:rPr>
          <w:rFonts w:eastAsia="仿宋_GB2312" w:hint="eastAsia"/>
          <w:sz w:val="32"/>
          <w:szCs w:val="32"/>
        </w:rPr>
        <w:t>本项目实施周期为两年，目前项目仍在有序推进中，尚未完工。根据项目当前推进情况，预期项目建成后将达成以下几方面成效：</w:t>
      </w:r>
      <w:r w:rsidR="0089375A" w:rsidRPr="001D24E6">
        <w:rPr>
          <w:rFonts w:eastAsia="仿宋_GB2312" w:hint="eastAsia"/>
          <w:b/>
          <w:sz w:val="32"/>
          <w:szCs w:val="32"/>
        </w:rPr>
        <w:t>一是</w:t>
      </w:r>
      <w:r w:rsidR="0089375A" w:rsidRPr="001D24E6">
        <w:rPr>
          <w:rFonts w:eastAsia="仿宋_GB2312" w:hint="eastAsia"/>
          <w:sz w:val="32"/>
          <w:szCs w:val="32"/>
        </w:rPr>
        <w:t>推进智慧农业发展</w:t>
      </w:r>
      <w:r>
        <w:rPr>
          <w:rFonts w:eastAsia="仿宋_GB2312" w:hint="eastAsia"/>
          <w:sz w:val="32"/>
          <w:szCs w:val="32"/>
        </w:rPr>
        <w:t>，</w:t>
      </w:r>
      <w:r>
        <w:rPr>
          <w:rFonts w:eastAsia="仿宋_GB2312" w:hint="eastAsia"/>
          <w:sz w:val="32"/>
          <w:szCs w:val="32"/>
        </w:rPr>
        <w:t>2025</w:t>
      </w:r>
      <w:r w:rsidR="0089375A" w:rsidRPr="00B81389">
        <w:rPr>
          <w:rFonts w:eastAsia="仿宋_GB2312" w:hint="eastAsia"/>
          <w:sz w:val="32"/>
          <w:szCs w:val="32"/>
        </w:rPr>
        <w:t>年度市级数</w:t>
      </w:r>
      <w:proofErr w:type="gramStart"/>
      <w:r w:rsidR="0089375A" w:rsidRPr="00B81389">
        <w:rPr>
          <w:rFonts w:eastAsia="仿宋_GB2312" w:hint="eastAsia"/>
          <w:sz w:val="32"/>
          <w:szCs w:val="32"/>
        </w:rPr>
        <w:t>字农业</w:t>
      </w:r>
      <w:proofErr w:type="gramEnd"/>
      <w:r w:rsidR="0089375A" w:rsidRPr="00B81389">
        <w:rPr>
          <w:rFonts w:eastAsia="仿宋_GB2312" w:hint="eastAsia"/>
          <w:sz w:val="32"/>
          <w:szCs w:val="32"/>
        </w:rPr>
        <w:t>科技成果集成创新及示范项目</w:t>
      </w:r>
      <w:r>
        <w:rPr>
          <w:rFonts w:eastAsia="仿宋_GB2312" w:hint="eastAsia"/>
          <w:sz w:val="32"/>
          <w:szCs w:val="32"/>
        </w:rPr>
        <w:t>将产出一批农业智慧化生产</w:t>
      </w:r>
      <w:r w:rsidR="0089375A" w:rsidRPr="00B81389">
        <w:rPr>
          <w:rFonts w:eastAsia="仿宋_GB2312" w:hint="eastAsia"/>
          <w:sz w:val="32"/>
          <w:szCs w:val="32"/>
        </w:rPr>
        <w:t>模型</w:t>
      </w:r>
      <w:r>
        <w:rPr>
          <w:rFonts w:eastAsia="仿宋_GB2312" w:hint="eastAsia"/>
          <w:sz w:val="32"/>
          <w:szCs w:val="32"/>
        </w:rPr>
        <w:t>、</w:t>
      </w:r>
      <w:r w:rsidR="0089375A" w:rsidRPr="00B81389">
        <w:rPr>
          <w:rFonts w:eastAsia="仿宋_GB2312" w:hint="eastAsia"/>
          <w:sz w:val="32"/>
          <w:szCs w:val="32"/>
        </w:rPr>
        <w:t>技术规程</w:t>
      </w:r>
      <w:r>
        <w:rPr>
          <w:rFonts w:eastAsia="仿宋_GB2312"/>
          <w:sz w:val="32"/>
          <w:szCs w:val="32"/>
        </w:rPr>
        <w:t>、</w:t>
      </w:r>
      <w:r w:rsidR="0089375A" w:rsidRPr="00B81389">
        <w:rPr>
          <w:rFonts w:eastAsia="仿宋_GB2312" w:hint="eastAsia"/>
          <w:sz w:val="32"/>
          <w:szCs w:val="32"/>
        </w:rPr>
        <w:t>国家专利</w:t>
      </w:r>
      <w:r>
        <w:rPr>
          <w:rFonts w:eastAsia="仿宋_GB2312" w:hint="eastAsia"/>
          <w:sz w:val="32"/>
          <w:szCs w:val="32"/>
        </w:rPr>
        <w:t>、</w:t>
      </w:r>
      <w:r w:rsidR="0089375A" w:rsidRPr="00B81389">
        <w:rPr>
          <w:rFonts w:eastAsia="仿宋_GB2312" w:hint="eastAsia"/>
          <w:sz w:val="32"/>
          <w:szCs w:val="32"/>
        </w:rPr>
        <w:t>软件著作权</w:t>
      </w:r>
      <w:r>
        <w:rPr>
          <w:rFonts w:eastAsia="仿宋_GB2312" w:hint="eastAsia"/>
          <w:sz w:val="32"/>
          <w:szCs w:val="32"/>
        </w:rPr>
        <w:t>等</w:t>
      </w:r>
      <w:r w:rsidR="0089375A" w:rsidRPr="00B81389">
        <w:rPr>
          <w:rFonts w:eastAsia="仿宋_GB2312" w:hint="eastAsia"/>
          <w:sz w:val="32"/>
          <w:szCs w:val="32"/>
        </w:rPr>
        <w:t>，为推进全市农业数字化转型和智慧农业发展起到一定作用。</w:t>
      </w:r>
      <w:r w:rsidR="0089375A" w:rsidRPr="001D24E6">
        <w:rPr>
          <w:rFonts w:eastAsia="仿宋_GB2312" w:hint="eastAsia"/>
          <w:b/>
          <w:sz w:val="32"/>
          <w:szCs w:val="32"/>
        </w:rPr>
        <w:t>二是</w:t>
      </w:r>
      <w:r w:rsidR="0089375A" w:rsidRPr="001D24E6">
        <w:rPr>
          <w:rFonts w:eastAsia="仿宋_GB2312" w:hint="eastAsia"/>
          <w:sz w:val="32"/>
          <w:szCs w:val="32"/>
        </w:rPr>
        <w:t>提高经济效益</w:t>
      </w:r>
      <w:r>
        <w:rPr>
          <w:rFonts w:eastAsia="仿宋_GB2312" w:hint="eastAsia"/>
          <w:sz w:val="32"/>
          <w:szCs w:val="32"/>
        </w:rPr>
        <w:t>，</w:t>
      </w:r>
      <w:r w:rsidR="0089375A" w:rsidRPr="00B81389">
        <w:rPr>
          <w:rFonts w:eastAsia="仿宋_GB2312" w:hint="eastAsia"/>
          <w:sz w:val="32"/>
          <w:szCs w:val="32"/>
        </w:rPr>
        <w:t>项目的实施和建设</w:t>
      </w:r>
      <w:r>
        <w:rPr>
          <w:rFonts w:eastAsia="仿宋_GB2312" w:hint="eastAsia"/>
          <w:sz w:val="32"/>
          <w:szCs w:val="32"/>
        </w:rPr>
        <w:t>，将助力农业产业生产效率提升，对</w:t>
      </w:r>
      <w:r w:rsidR="0089375A" w:rsidRPr="00B81389">
        <w:rPr>
          <w:rFonts w:eastAsia="仿宋_GB2312" w:hint="eastAsia"/>
          <w:sz w:val="32"/>
          <w:szCs w:val="32"/>
        </w:rPr>
        <w:t>提高农户收入有积极的促进作用。</w:t>
      </w:r>
      <w:r w:rsidR="0089375A" w:rsidRPr="001D24E6">
        <w:rPr>
          <w:rFonts w:eastAsia="仿宋_GB2312" w:hint="eastAsia"/>
          <w:b/>
          <w:sz w:val="32"/>
          <w:szCs w:val="32"/>
        </w:rPr>
        <w:t>三是</w:t>
      </w:r>
      <w:r>
        <w:rPr>
          <w:rFonts w:eastAsia="仿宋_GB2312" w:hint="eastAsia"/>
          <w:sz w:val="32"/>
          <w:szCs w:val="32"/>
        </w:rPr>
        <w:t>提高管理效率，</w:t>
      </w:r>
      <w:r w:rsidR="0089375A" w:rsidRPr="00B81389">
        <w:rPr>
          <w:rFonts w:eastAsia="仿宋_GB2312" w:hint="eastAsia"/>
          <w:sz w:val="32"/>
          <w:szCs w:val="32"/>
        </w:rPr>
        <w:t>项目的实施和建设，</w:t>
      </w:r>
      <w:r>
        <w:rPr>
          <w:rFonts w:eastAsia="仿宋_GB2312" w:hint="eastAsia"/>
          <w:sz w:val="32"/>
          <w:szCs w:val="32"/>
        </w:rPr>
        <w:t>将对</w:t>
      </w:r>
      <w:r w:rsidR="0089375A" w:rsidRPr="00B81389">
        <w:rPr>
          <w:rFonts w:eastAsia="仿宋_GB2312" w:hint="eastAsia"/>
          <w:sz w:val="32"/>
          <w:szCs w:val="32"/>
        </w:rPr>
        <w:t>提高管理效率</w:t>
      </w:r>
      <w:r>
        <w:rPr>
          <w:rFonts w:eastAsia="仿宋_GB2312" w:hint="eastAsia"/>
          <w:sz w:val="32"/>
          <w:szCs w:val="32"/>
        </w:rPr>
        <w:t>、</w:t>
      </w:r>
      <w:r w:rsidR="0089375A" w:rsidRPr="00B81389">
        <w:rPr>
          <w:rFonts w:eastAsia="仿宋_GB2312" w:hint="eastAsia"/>
          <w:sz w:val="32"/>
          <w:szCs w:val="32"/>
        </w:rPr>
        <w:t>节约人工工作量</w:t>
      </w:r>
      <w:r>
        <w:rPr>
          <w:rFonts w:eastAsia="仿宋_GB2312" w:hint="eastAsia"/>
          <w:sz w:val="32"/>
          <w:szCs w:val="32"/>
        </w:rPr>
        <w:t>起到积极作用。</w:t>
      </w:r>
      <w:r w:rsidR="0089375A" w:rsidRPr="001D24E6">
        <w:rPr>
          <w:rFonts w:eastAsia="仿宋_GB2312" w:hint="eastAsia"/>
          <w:b/>
          <w:sz w:val="32"/>
          <w:szCs w:val="32"/>
        </w:rPr>
        <w:t>四是</w:t>
      </w:r>
      <w:r>
        <w:rPr>
          <w:rFonts w:eastAsia="仿宋_GB2312" w:hint="eastAsia"/>
          <w:sz w:val="32"/>
          <w:szCs w:val="32"/>
        </w:rPr>
        <w:t>节约能源，</w:t>
      </w:r>
      <w:r w:rsidR="0089375A" w:rsidRPr="00B81389">
        <w:rPr>
          <w:rFonts w:eastAsia="仿宋_GB2312" w:hint="eastAsia"/>
          <w:sz w:val="32"/>
          <w:szCs w:val="32"/>
        </w:rPr>
        <w:t>项目的实施和建设，</w:t>
      </w:r>
      <w:r>
        <w:rPr>
          <w:rFonts w:eastAsia="仿宋_GB2312" w:hint="eastAsia"/>
          <w:sz w:val="32"/>
          <w:szCs w:val="32"/>
        </w:rPr>
        <w:t>通过模型科学调解</w:t>
      </w:r>
      <w:r w:rsidR="007A0F9E">
        <w:rPr>
          <w:rFonts w:eastAsia="仿宋_GB2312" w:hint="eastAsia"/>
          <w:sz w:val="32"/>
          <w:szCs w:val="32"/>
        </w:rPr>
        <w:t>农业生产中各类</w:t>
      </w:r>
      <w:r w:rsidR="0089375A" w:rsidRPr="00B81389">
        <w:rPr>
          <w:rFonts w:eastAsia="仿宋_GB2312" w:hint="eastAsia"/>
          <w:sz w:val="32"/>
          <w:szCs w:val="32"/>
        </w:rPr>
        <w:t>能源</w:t>
      </w:r>
      <w:r>
        <w:rPr>
          <w:rFonts w:eastAsia="仿宋_GB2312" w:hint="eastAsia"/>
          <w:sz w:val="32"/>
          <w:szCs w:val="32"/>
        </w:rPr>
        <w:t>使用</w:t>
      </w:r>
      <w:r w:rsidR="00AB4FD7">
        <w:rPr>
          <w:rFonts w:eastAsia="仿宋_GB2312" w:hint="eastAsia"/>
          <w:sz w:val="32"/>
          <w:szCs w:val="32"/>
        </w:rPr>
        <w:t>、提高能源利用率，</w:t>
      </w:r>
      <w:r>
        <w:rPr>
          <w:rFonts w:eastAsia="仿宋_GB2312" w:hint="eastAsia"/>
          <w:sz w:val="32"/>
          <w:szCs w:val="32"/>
        </w:rPr>
        <w:t>促进</w:t>
      </w:r>
      <w:r w:rsidR="0089375A" w:rsidRPr="00B81389">
        <w:rPr>
          <w:rFonts w:eastAsia="仿宋_GB2312" w:hint="eastAsia"/>
          <w:sz w:val="32"/>
          <w:szCs w:val="32"/>
        </w:rPr>
        <w:t>节约用水、用电</w:t>
      </w:r>
      <w:r>
        <w:rPr>
          <w:rFonts w:eastAsia="仿宋_GB2312" w:hint="eastAsia"/>
          <w:sz w:val="32"/>
          <w:szCs w:val="32"/>
        </w:rPr>
        <w:t>等</w:t>
      </w:r>
      <w:r w:rsidR="0089375A" w:rsidRPr="00B81389">
        <w:rPr>
          <w:rFonts w:eastAsia="仿宋_GB2312" w:hint="eastAsia"/>
          <w:sz w:val="32"/>
          <w:szCs w:val="32"/>
        </w:rPr>
        <w:t>。</w:t>
      </w:r>
    </w:p>
    <w:p w:rsidR="0089375A" w:rsidRPr="00B81389" w:rsidRDefault="0089375A" w:rsidP="00B81389">
      <w:pPr>
        <w:spacing w:line="560" w:lineRule="exact"/>
        <w:ind w:firstLineChars="200" w:firstLine="640"/>
        <w:rPr>
          <w:rFonts w:ascii="黑体" w:eastAsia="黑体" w:hAnsi="黑体"/>
          <w:sz w:val="32"/>
          <w:szCs w:val="32"/>
        </w:rPr>
      </w:pPr>
      <w:bookmarkStart w:id="173" w:name="_Toc24833"/>
      <w:bookmarkStart w:id="174" w:name="_Toc32182"/>
      <w:bookmarkStart w:id="175" w:name="_Toc9988"/>
      <w:bookmarkStart w:id="176" w:name="_Toc21411"/>
      <w:bookmarkStart w:id="177" w:name="_Toc9426"/>
      <w:bookmarkStart w:id="178" w:name="_Toc3253"/>
      <w:bookmarkStart w:id="179" w:name="_Toc10058"/>
      <w:bookmarkStart w:id="180" w:name="_Toc2344"/>
      <w:bookmarkStart w:id="181" w:name="_Toc13856"/>
      <w:bookmarkStart w:id="182" w:name="_Toc27016"/>
      <w:bookmarkStart w:id="183" w:name="_Toc14073"/>
      <w:bookmarkStart w:id="184" w:name="_Toc28686"/>
      <w:bookmarkStart w:id="185" w:name="OLE_LINK3"/>
      <w:bookmarkStart w:id="186" w:name="OLE_LINK4"/>
      <w:r w:rsidRPr="00B81389">
        <w:rPr>
          <w:rFonts w:ascii="黑体" w:eastAsia="黑体" w:hAnsi="黑体" w:hint="eastAsia"/>
          <w:sz w:val="32"/>
          <w:szCs w:val="32"/>
        </w:rPr>
        <w:t>四、</w:t>
      </w:r>
      <w:bookmarkStart w:id="187" w:name="_Toc13205"/>
      <w:bookmarkStart w:id="188" w:name="_Toc7585"/>
      <w:bookmarkStart w:id="189" w:name="_Toc29131"/>
      <w:bookmarkStart w:id="190" w:name="_Toc27787"/>
      <w:bookmarkEnd w:id="169"/>
      <w:bookmarkEnd w:id="170"/>
      <w:bookmarkEnd w:id="171"/>
      <w:bookmarkEnd w:id="172"/>
      <w:r w:rsidRPr="00B81389">
        <w:rPr>
          <w:rFonts w:ascii="黑体" w:eastAsia="黑体" w:hAnsi="黑体" w:hint="eastAsia"/>
          <w:sz w:val="32"/>
          <w:szCs w:val="32"/>
        </w:rPr>
        <w:t>存在</w:t>
      </w:r>
      <w:bookmarkStart w:id="191" w:name="_Toc11334"/>
      <w:bookmarkEnd w:id="165"/>
      <w:bookmarkEnd w:id="166"/>
      <w:bookmarkEnd w:id="167"/>
      <w:r w:rsidRPr="00B81389">
        <w:rPr>
          <w:rFonts w:ascii="黑体" w:eastAsia="黑体" w:hAnsi="黑体" w:hint="eastAsia"/>
          <w:sz w:val="32"/>
          <w:szCs w:val="32"/>
        </w:rPr>
        <w:t>的</w:t>
      </w:r>
      <w:bookmarkEnd w:id="168"/>
      <w:r w:rsidRPr="00B81389">
        <w:rPr>
          <w:rFonts w:ascii="黑体" w:eastAsia="黑体" w:hAnsi="黑体" w:hint="eastAsia"/>
          <w:sz w:val="32"/>
          <w:szCs w:val="32"/>
        </w:rPr>
        <w:t>问题</w:t>
      </w:r>
      <w:bookmarkEnd w:id="173"/>
      <w:bookmarkEnd w:id="174"/>
      <w:bookmarkEnd w:id="175"/>
      <w:bookmarkEnd w:id="176"/>
      <w:bookmarkEnd w:id="177"/>
      <w:bookmarkEnd w:id="178"/>
      <w:bookmarkEnd w:id="179"/>
      <w:bookmarkEnd w:id="180"/>
      <w:bookmarkEnd w:id="181"/>
      <w:bookmarkEnd w:id="182"/>
      <w:bookmarkEnd w:id="183"/>
      <w:bookmarkEnd w:id="184"/>
      <w:bookmarkEnd w:id="187"/>
      <w:bookmarkEnd w:id="188"/>
      <w:bookmarkEnd w:id="189"/>
      <w:bookmarkEnd w:id="190"/>
      <w:r w:rsidR="005D796D" w:rsidRPr="00B81389">
        <w:rPr>
          <w:rFonts w:ascii="黑体" w:eastAsia="黑体" w:hAnsi="黑体" w:hint="eastAsia"/>
          <w:sz w:val="32"/>
          <w:szCs w:val="32"/>
        </w:rPr>
        <w:t>及原因分析</w:t>
      </w:r>
    </w:p>
    <w:p w:rsidR="00D56E6A" w:rsidRPr="00D56E6A" w:rsidRDefault="00D56E6A" w:rsidP="00D56E6A">
      <w:pPr>
        <w:spacing w:line="560" w:lineRule="exact"/>
        <w:ind w:firstLineChars="200" w:firstLine="640"/>
        <w:rPr>
          <w:rFonts w:eastAsia="仿宋_GB2312"/>
          <w:sz w:val="32"/>
          <w:szCs w:val="32"/>
        </w:rPr>
      </w:pPr>
      <w:bookmarkStart w:id="192" w:name="_Toc28517"/>
      <w:bookmarkStart w:id="193" w:name="_Toc31171"/>
      <w:bookmarkStart w:id="194" w:name="_Toc4652"/>
      <w:bookmarkStart w:id="195" w:name="_Toc31855"/>
      <w:bookmarkStart w:id="196" w:name="_Toc30728"/>
      <w:bookmarkStart w:id="197" w:name="_Toc11500"/>
      <w:bookmarkStart w:id="198" w:name="_Toc13041"/>
      <w:bookmarkStart w:id="199" w:name="_Toc15570"/>
      <w:bookmarkStart w:id="200" w:name="_Toc26565"/>
      <w:bookmarkStart w:id="201" w:name="_Toc10546"/>
      <w:bookmarkStart w:id="202" w:name="_Toc25693"/>
      <w:bookmarkStart w:id="203" w:name="_Toc13787"/>
      <w:bookmarkStart w:id="204" w:name="_Toc5882"/>
      <w:bookmarkStart w:id="205" w:name="_Toc23885"/>
      <w:bookmarkStart w:id="206" w:name="_Toc16648"/>
      <w:bookmarkStart w:id="207" w:name="_Toc10580"/>
      <w:bookmarkStart w:id="208" w:name="_Toc23178"/>
      <w:bookmarkStart w:id="209" w:name="_Toc4502"/>
      <w:bookmarkStart w:id="210" w:name="_Toc26459"/>
      <w:bookmarkStart w:id="211" w:name="_Toc30375"/>
      <w:bookmarkStart w:id="212" w:name="_Toc5213"/>
      <w:bookmarkStart w:id="213" w:name="_Toc20311"/>
      <w:bookmarkStart w:id="214" w:name="_Toc21984"/>
      <w:bookmarkStart w:id="215" w:name="_Toc28433"/>
      <w:bookmarkStart w:id="216" w:name="_Toc9377"/>
      <w:bookmarkStart w:id="217" w:name="_Toc27892"/>
      <w:bookmarkStart w:id="218" w:name="_Toc8348"/>
      <w:bookmarkEnd w:id="155"/>
      <w:bookmarkEnd w:id="156"/>
      <w:bookmarkEnd w:id="157"/>
      <w:bookmarkEnd w:id="158"/>
      <w:bookmarkEnd w:id="159"/>
      <w:bookmarkEnd w:id="160"/>
      <w:bookmarkEnd w:id="161"/>
      <w:bookmarkEnd w:id="162"/>
      <w:bookmarkEnd w:id="163"/>
      <w:bookmarkEnd w:id="164"/>
      <w:bookmarkEnd w:id="191"/>
      <w:r>
        <w:rPr>
          <w:rFonts w:eastAsia="仿宋_GB2312" w:hint="eastAsia"/>
          <w:sz w:val="32"/>
          <w:szCs w:val="32"/>
        </w:rPr>
        <w:t>1</w:t>
      </w:r>
      <w:r>
        <w:rPr>
          <w:rFonts w:eastAsia="仿宋_GB2312" w:hint="eastAsia"/>
          <w:sz w:val="32"/>
          <w:szCs w:val="32"/>
        </w:rPr>
        <w:t>、资金拨付效率不均衡，</w:t>
      </w:r>
      <w:r w:rsidR="001603E0">
        <w:rPr>
          <w:rFonts w:eastAsia="仿宋_GB2312" w:hint="eastAsia"/>
          <w:sz w:val="32"/>
          <w:szCs w:val="32"/>
        </w:rPr>
        <w:t>个别项目资金</w:t>
      </w:r>
      <w:r w:rsidRPr="00D56E6A">
        <w:rPr>
          <w:rFonts w:eastAsia="仿宋_GB2312" w:hint="eastAsia"/>
          <w:sz w:val="32"/>
          <w:szCs w:val="32"/>
        </w:rPr>
        <w:t>到位时效偏慢。各区项目资金拨付管理标准、流程要求不统一，部分区</w:t>
      </w:r>
      <w:proofErr w:type="gramStart"/>
      <w:r w:rsidRPr="00D56E6A">
        <w:rPr>
          <w:rFonts w:eastAsia="仿宋_GB2312" w:hint="eastAsia"/>
          <w:sz w:val="32"/>
          <w:szCs w:val="32"/>
        </w:rPr>
        <w:t>属项目</w:t>
      </w:r>
      <w:proofErr w:type="gramEnd"/>
      <w:r w:rsidRPr="00D56E6A">
        <w:rPr>
          <w:rFonts w:eastAsia="仿宋_GB2312" w:hint="eastAsia"/>
          <w:sz w:val="32"/>
          <w:szCs w:val="32"/>
        </w:rPr>
        <w:t>单位资金到位滞后，对项目按期推进造成不利影响。</w:t>
      </w:r>
    </w:p>
    <w:p w:rsidR="00D56E6A" w:rsidRDefault="00D56E6A" w:rsidP="00D56E6A">
      <w:pPr>
        <w:spacing w:line="560" w:lineRule="exact"/>
        <w:ind w:firstLineChars="200" w:firstLine="640"/>
        <w:rPr>
          <w:rFonts w:eastAsia="仿宋_GB2312"/>
          <w:sz w:val="32"/>
          <w:szCs w:val="32"/>
        </w:rPr>
      </w:pPr>
      <w:r>
        <w:rPr>
          <w:rFonts w:eastAsia="仿宋_GB2312" w:hint="eastAsia"/>
          <w:sz w:val="32"/>
          <w:szCs w:val="32"/>
        </w:rPr>
        <w:t>2</w:t>
      </w:r>
      <w:r>
        <w:rPr>
          <w:rFonts w:eastAsia="仿宋_GB2312" w:hint="eastAsia"/>
          <w:sz w:val="32"/>
          <w:szCs w:val="32"/>
        </w:rPr>
        <w:t>、</w:t>
      </w:r>
      <w:r w:rsidR="001603E0">
        <w:rPr>
          <w:rFonts w:eastAsia="仿宋_GB2312" w:hint="eastAsia"/>
          <w:sz w:val="32"/>
          <w:szCs w:val="32"/>
        </w:rPr>
        <w:t>个别</w:t>
      </w:r>
      <w:r w:rsidRPr="00D56E6A">
        <w:rPr>
          <w:rFonts w:eastAsia="仿宋_GB2312" w:hint="eastAsia"/>
          <w:sz w:val="32"/>
          <w:szCs w:val="32"/>
        </w:rPr>
        <w:t>项目实施进度滞后，推进管控不足。受多方因素叠加影响，个别项目未按既定计划节点实施，整体推进效率有待提升。</w:t>
      </w:r>
    </w:p>
    <w:p w:rsidR="00D56E6A" w:rsidRDefault="00D56E6A" w:rsidP="00D56E6A">
      <w:pPr>
        <w:spacing w:line="560" w:lineRule="exact"/>
        <w:ind w:firstLineChars="200" w:firstLine="640"/>
        <w:rPr>
          <w:rFonts w:eastAsia="仿宋_GB2312"/>
          <w:sz w:val="32"/>
          <w:szCs w:val="32"/>
        </w:rPr>
      </w:pPr>
      <w:r w:rsidRPr="00D56E6A">
        <w:rPr>
          <w:rFonts w:eastAsia="仿宋_GB2312" w:hint="eastAsia"/>
          <w:sz w:val="32"/>
          <w:szCs w:val="32"/>
        </w:rPr>
        <w:lastRenderedPageBreak/>
        <w:t>3. </w:t>
      </w:r>
      <w:r w:rsidRPr="00D56E6A">
        <w:rPr>
          <w:rFonts w:eastAsia="仿宋_GB2312" w:hint="eastAsia"/>
          <w:sz w:val="32"/>
          <w:szCs w:val="32"/>
        </w:rPr>
        <w:t>受农业生产周期约束，</w:t>
      </w:r>
      <w:r w:rsidR="001603E0">
        <w:rPr>
          <w:rFonts w:eastAsia="仿宋_GB2312" w:hint="eastAsia"/>
          <w:sz w:val="32"/>
          <w:szCs w:val="32"/>
        </w:rPr>
        <w:t>部分项目</w:t>
      </w:r>
      <w:r w:rsidRPr="00D56E6A">
        <w:rPr>
          <w:rFonts w:eastAsia="仿宋_GB2312" w:hint="eastAsia"/>
          <w:sz w:val="32"/>
          <w:szCs w:val="32"/>
        </w:rPr>
        <w:t>前期工作衔接不足。项目需采集两年完整生产周期数据，但实施方案</w:t>
      </w:r>
      <w:r w:rsidRPr="00D56E6A">
        <w:rPr>
          <w:rFonts w:eastAsia="仿宋_GB2312" w:hint="eastAsia"/>
          <w:sz w:val="32"/>
          <w:szCs w:val="32"/>
        </w:rPr>
        <w:t>5</w:t>
      </w:r>
      <w:r w:rsidRPr="00D56E6A">
        <w:rPr>
          <w:rFonts w:eastAsia="仿宋_GB2312" w:hint="eastAsia"/>
          <w:sz w:val="32"/>
          <w:szCs w:val="32"/>
        </w:rPr>
        <w:t>月才获批，错失关键农时，直接影响田间作业与数据采集工作开展。</w:t>
      </w:r>
    </w:p>
    <w:p w:rsidR="0089375A" w:rsidRPr="00B81389" w:rsidRDefault="0089375A" w:rsidP="00D56E6A">
      <w:pPr>
        <w:spacing w:line="560" w:lineRule="exact"/>
        <w:ind w:firstLineChars="200" w:firstLine="640"/>
        <w:rPr>
          <w:rFonts w:ascii="黑体" w:eastAsia="黑体" w:hAnsi="黑体"/>
          <w:sz w:val="32"/>
          <w:szCs w:val="32"/>
        </w:rPr>
      </w:pPr>
      <w:r w:rsidRPr="00B81389">
        <w:rPr>
          <w:rFonts w:ascii="黑体" w:eastAsia="黑体" w:hAnsi="黑体" w:hint="eastAsia"/>
          <w:sz w:val="32"/>
          <w:szCs w:val="32"/>
        </w:rPr>
        <w:t>五、有关建议</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rsidR="00D56E6A" w:rsidRPr="00D56E6A" w:rsidRDefault="00D56E6A" w:rsidP="00D56E6A">
      <w:pPr>
        <w:spacing w:line="560" w:lineRule="exact"/>
        <w:ind w:firstLineChars="200" w:firstLine="640"/>
        <w:rPr>
          <w:rFonts w:eastAsia="仿宋_GB2312"/>
          <w:sz w:val="32"/>
          <w:szCs w:val="32"/>
        </w:rPr>
      </w:pPr>
      <w:bookmarkStart w:id="219" w:name="_Toc16540"/>
      <w:bookmarkStart w:id="220" w:name="_Toc10047"/>
      <w:bookmarkStart w:id="221" w:name="_Toc3570"/>
      <w:bookmarkStart w:id="222" w:name="_Toc17232"/>
      <w:bookmarkStart w:id="223" w:name="_Toc4348"/>
      <w:bookmarkStart w:id="224" w:name="_Toc30564"/>
      <w:bookmarkStart w:id="225" w:name="_Toc17845"/>
      <w:bookmarkStart w:id="226" w:name="_Toc26547"/>
      <w:bookmarkStart w:id="227" w:name="_Toc23239"/>
      <w:bookmarkStart w:id="228" w:name="_Toc30354"/>
      <w:bookmarkStart w:id="229" w:name="_Toc5141"/>
      <w:bookmarkStart w:id="230" w:name="_Toc4874"/>
      <w:bookmarkStart w:id="231" w:name="_Toc32506"/>
      <w:bookmarkStart w:id="232" w:name="_Toc20430"/>
      <w:bookmarkEnd w:id="185"/>
      <w:bookmarkEnd w:id="186"/>
      <w:bookmarkEnd w:id="214"/>
      <w:bookmarkEnd w:id="215"/>
      <w:bookmarkEnd w:id="216"/>
      <w:bookmarkEnd w:id="217"/>
      <w:bookmarkEnd w:id="218"/>
      <w:r>
        <w:rPr>
          <w:rFonts w:eastAsia="仿宋_GB2312" w:hint="eastAsia"/>
          <w:sz w:val="32"/>
          <w:szCs w:val="32"/>
        </w:rPr>
        <w:t>1</w:t>
      </w:r>
      <w:r>
        <w:rPr>
          <w:rFonts w:eastAsia="仿宋_GB2312" w:hint="eastAsia"/>
          <w:sz w:val="32"/>
          <w:szCs w:val="32"/>
        </w:rPr>
        <w:t>、</w:t>
      </w:r>
      <w:r w:rsidRPr="00D56E6A">
        <w:rPr>
          <w:rFonts w:eastAsia="仿宋_GB2312" w:hint="eastAsia"/>
          <w:sz w:val="32"/>
          <w:szCs w:val="32"/>
        </w:rPr>
        <w:t> </w:t>
      </w:r>
      <w:r w:rsidRPr="00D56E6A">
        <w:rPr>
          <w:rFonts w:eastAsia="仿宋_GB2312" w:hint="eastAsia"/>
          <w:sz w:val="32"/>
          <w:szCs w:val="32"/>
        </w:rPr>
        <w:t>强化资金统筹协调，加快拨付进度。加强与各区财政及主管部门对接，统一拨付工作衔接要求，提前做好资金申报、审批对接，保障项目资金及时足额到位，为项目实施提供保障。</w:t>
      </w:r>
    </w:p>
    <w:p w:rsidR="00D56E6A" w:rsidRPr="00D56E6A" w:rsidRDefault="00D56E6A" w:rsidP="00D56E6A">
      <w:pPr>
        <w:spacing w:line="560" w:lineRule="exact"/>
        <w:ind w:firstLineChars="200" w:firstLine="640"/>
        <w:rPr>
          <w:rFonts w:eastAsia="仿宋_GB2312"/>
          <w:sz w:val="32"/>
          <w:szCs w:val="32"/>
        </w:rPr>
      </w:pPr>
      <w:r>
        <w:rPr>
          <w:rFonts w:eastAsia="仿宋_GB2312" w:hint="eastAsia"/>
          <w:sz w:val="32"/>
          <w:szCs w:val="32"/>
        </w:rPr>
        <w:t>2</w:t>
      </w:r>
      <w:r>
        <w:rPr>
          <w:rFonts w:eastAsia="仿宋_GB2312" w:hint="eastAsia"/>
          <w:sz w:val="32"/>
          <w:szCs w:val="32"/>
        </w:rPr>
        <w:t>、</w:t>
      </w:r>
      <w:r w:rsidRPr="00D56E6A">
        <w:rPr>
          <w:rFonts w:eastAsia="仿宋_GB2312" w:hint="eastAsia"/>
          <w:sz w:val="32"/>
          <w:szCs w:val="32"/>
        </w:rPr>
        <w:t>压实项目推进责任，严控实施节点。细化项目阶段性任务清单，定期跟踪调度实施进展，对滞后项目及时督促整改，保障项目按计划有序落地。</w:t>
      </w:r>
    </w:p>
    <w:p w:rsidR="00D56E6A" w:rsidRDefault="00D56E6A" w:rsidP="00D56E6A">
      <w:pPr>
        <w:spacing w:line="560" w:lineRule="exact"/>
        <w:ind w:firstLineChars="200" w:firstLine="640"/>
        <w:rPr>
          <w:rFonts w:eastAsia="仿宋_GB2312"/>
          <w:sz w:val="32"/>
          <w:szCs w:val="32"/>
        </w:rPr>
      </w:pPr>
      <w:r>
        <w:rPr>
          <w:rFonts w:eastAsia="仿宋_GB2312" w:hint="eastAsia"/>
          <w:sz w:val="32"/>
          <w:szCs w:val="32"/>
        </w:rPr>
        <w:t>3</w:t>
      </w:r>
      <w:r>
        <w:rPr>
          <w:rFonts w:eastAsia="仿宋_GB2312" w:hint="eastAsia"/>
          <w:sz w:val="32"/>
          <w:szCs w:val="32"/>
        </w:rPr>
        <w:t>、</w:t>
      </w:r>
      <w:r w:rsidRPr="00D56E6A">
        <w:rPr>
          <w:rFonts w:eastAsia="仿宋_GB2312" w:hint="eastAsia"/>
          <w:sz w:val="32"/>
          <w:szCs w:val="32"/>
        </w:rPr>
        <w:t>紧扣农业生产规律，优化时序安排。后续项目谋划阶段充分衔接农时季节，提前启动方案编制、报批等前期工作；对当前项目合理调整工作计划，抢抓剩余农时补齐数据采集短板，保障周期数据完整有效。</w:t>
      </w:r>
    </w:p>
    <w:p w:rsidR="00A70D6C" w:rsidRPr="00B81389" w:rsidRDefault="005D796D" w:rsidP="00D56E6A">
      <w:pPr>
        <w:spacing w:line="560" w:lineRule="exact"/>
        <w:ind w:firstLineChars="200" w:firstLine="640"/>
        <w:rPr>
          <w:rFonts w:ascii="黑体" w:eastAsia="黑体" w:hAnsi="黑体"/>
          <w:sz w:val="32"/>
          <w:szCs w:val="32"/>
        </w:rPr>
      </w:pPr>
      <w:r w:rsidRPr="00B81389">
        <w:rPr>
          <w:rFonts w:ascii="黑体" w:eastAsia="黑体" w:hAnsi="黑体" w:hint="eastAsia"/>
          <w:sz w:val="32"/>
          <w:szCs w:val="32"/>
        </w:rPr>
        <w:t>六、</w:t>
      </w:r>
      <w:r w:rsidR="0089375A" w:rsidRPr="00B81389">
        <w:rPr>
          <w:rFonts w:ascii="黑体" w:eastAsia="黑体" w:hAnsi="黑体" w:hint="eastAsia"/>
          <w:sz w:val="32"/>
          <w:szCs w:val="32"/>
        </w:rPr>
        <w:t>评价工作开展情况</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sidRPr="00B81389">
        <w:rPr>
          <w:rFonts w:ascii="黑体" w:eastAsia="黑体" w:hAnsi="黑体" w:hint="eastAsia"/>
          <w:sz w:val="32"/>
          <w:szCs w:val="32"/>
        </w:rPr>
        <w:t>及其他需说明的情况</w:t>
      </w:r>
    </w:p>
    <w:p w:rsidR="00E707A4" w:rsidRPr="00E707A4" w:rsidRDefault="00E707A4" w:rsidP="00E707A4">
      <w:pPr>
        <w:spacing w:line="560" w:lineRule="exact"/>
        <w:ind w:firstLineChars="200" w:firstLine="640"/>
        <w:rPr>
          <w:rFonts w:ascii="楷体" w:eastAsia="楷体" w:hAnsi="楷体"/>
          <w:sz w:val="32"/>
          <w:szCs w:val="32"/>
        </w:rPr>
      </w:pPr>
      <w:r w:rsidRPr="00E707A4">
        <w:rPr>
          <w:rFonts w:ascii="楷体" w:eastAsia="楷体" w:hAnsi="楷体" w:hint="eastAsia"/>
          <w:sz w:val="32"/>
          <w:szCs w:val="32"/>
        </w:rPr>
        <w:t>（一）评价目的</w:t>
      </w:r>
    </w:p>
    <w:p w:rsidR="00E707A4" w:rsidRPr="00E707A4" w:rsidRDefault="00E707A4" w:rsidP="00E707A4">
      <w:pPr>
        <w:spacing w:line="560" w:lineRule="exact"/>
        <w:ind w:firstLineChars="200" w:firstLine="640"/>
        <w:rPr>
          <w:rFonts w:eastAsia="仿宋_GB2312"/>
          <w:sz w:val="32"/>
          <w:szCs w:val="32"/>
        </w:rPr>
      </w:pPr>
      <w:r w:rsidRPr="00E707A4">
        <w:rPr>
          <w:rFonts w:eastAsia="仿宋_GB2312" w:hint="eastAsia"/>
          <w:sz w:val="32"/>
          <w:szCs w:val="32"/>
        </w:rPr>
        <w:t>本次</w:t>
      </w:r>
      <w:r w:rsidRPr="00E707A4">
        <w:rPr>
          <w:rFonts w:eastAsia="仿宋_GB2312" w:hint="eastAsia"/>
          <w:sz w:val="32"/>
          <w:szCs w:val="32"/>
        </w:rPr>
        <w:t>2025</w:t>
      </w:r>
      <w:r w:rsidRPr="00E707A4">
        <w:rPr>
          <w:rFonts w:eastAsia="仿宋_GB2312" w:hint="eastAsia"/>
          <w:sz w:val="32"/>
          <w:szCs w:val="32"/>
        </w:rPr>
        <w:t>年度市级</w:t>
      </w:r>
      <w:r>
        <w:rPr>
          <w:rFonts w:eastAsia="仿宋_GB2312" w:hint="eastAsia"/>
          <w:sz w:val="32"/>
          <w:szCs w:val="32"/>
        </w:rPr>
        <w:t>智慧农业</w:t>
      </w:r>
      <w:r w:rsidRPr="00E707A4">
        <w:rPr>
          <w:rFonts w:eastAsia="仿宋_GB2312" w:hint="eastAsia"/>
          <w:sz w:val="32"/>
          <w:szCs w:val="32"/>
        </w:rPr>
        <w:t>专项资金绩效评价目的在于：</w:t>
      </w:r>
    </w:p>
    <w:p w:rsidR="00E707A4" w:rsidRPr="00E707A4" w:rsidRDefault="00E707A4" w:rsidP="00E707A4">
      <w:pPr>
        <w:spacing w:line="560" w:lineRule="exact"/>
        <w:ind w:firstLineChars="200" w:firstLine="640"/>
        <w:rPr>
          <w:rFonts w:eastAsia="仿宋_GB2312"/>
          <w:sz w:val="32"/>
          <w:szCs w:val="32"/>
        </w:rPr>
      </w:pPr>
      <w:r w:rsidRPr="00E707A4">
        <w:rPr>
          <w:rFonts w:eastAsia="仿宋_GB2312" w:hint="eastAsia"/>
          <w:sz w:val="32"/>
          <w:szCs w:val="32"/>
        </w:rPr>
        <w:t>1.</w:t>
      </w:r>
      <w:r w:rsidRPr="00E707A4">
        <w:rPr>
          <w:rFonts w:eastAsia="仿宋_GB2312" w:hint="eastAsia"/>
          <w:sz w:val="32"/>
          <w:szCs w:val="32"/>
        </w:rPr>
        <w:t>通过绩效评价，了解项目总体规划，项目资金标准及支出范围，以评价项目资金支出的合法合</w:t>
      </w:r>
      <w:proofErr w:type="gramStart"/>
      <w:r w:rsidRPr="00E707A4">
        <w:rPr>
          <w:rFonts w:eastAsia="仿宋_GB2312" w:hint="eastAsia"/>
          <w:sz w:val="32"/>
          <w:szCs w:val="32"/>
        </w:rPr>
        <w:t>规</w:t>
      </w:r>
      <w:proofErr w:type="gramEnd"/>
      <w:r w:rsidRPr="00E707A4">
        <w:rPr>
          <w:rFonts w:eastAsia="仿宋_GB2312" w:hint="eastAsia"/>
          <w:sz w:val="32"/>
          <w:szCs w:val="32"/>
        </w:rPr>
        <w:t>性；</w:t>
      </w:r>
    </w:p>
    <w:p w:rsidR="00E707A4" w:rsidRPr="00E707A4" w:rsidRDefault="00E707A4" w:rsidP="00E707A4">
      <w:pPr>
        <w:spacing w:line="560" w:lineRule="exact"/>
        <w:ind w:firstLineChars="200" w:firstLine="640"/>
        <w:rPr>
          <w:rFonts w:eastAsia="仿宋_GB2312"/>
          <w:sz w:val="32"/>
          <w:szCs w:val="32"/>
        </w:rPr>
      </w:pPr>
      <w:r w:rsidRPr="00E707A4">
        <w:rPr>
          <w:rFonts w:eastAsia="仿宋_GB2312" w:hint="eastAsia"/>
          <w:sz w:val="32"/>
          <w:szCs w:val="32"/>
        </w:rPr>
        <w:t>2.</w:t>
      </w:r>
      <w:r w:rsidRPr="00E707A4">
        <w:rPr>
          <w:rFonts w:eastAsia="仿宋_GB2312" w:hint="eastAsia"/>
          <w:sz w:val="32"/>
          <w:szCs w:val="32"/>
        </w:rPr>
        <w:t>通过绩效评价，了解财政资金使用情况和取得的社会效益、生态效益、公众满意度及项目的可持续性影响，总结项目管理经验及成效，发现项目实施部门在项目实施过程中</w:t>
      </w:r>
      <w:r w:rsidRPr="00E707A4">
        <w:rPr>
          <w:rFonts w:eastAsia="仿宋_GB2312" w:hint="eastAsia"/>
          <w:sz w:val="32"/>
          <w:szCs w:val="32"/>
        </w:rPr>
        <w:lastRenderedPageBreak/>
        <w:t>存在的问题，以问题为导向，进一步完善组织管理，推进运行管理的规范化、专业化、科学化，不断提升专项资金管理水平。</w:t>
      </w:r>
    </w:p>
    <w:p w:rsidR="00E707A4" w:rsidRPr="00E707A4" w:rsidRDefault="00E707A4" w:rsidP="00E707A4">
      <w:pPr>
        <w:spacing w:line="560" w:lineRule="exact"/>
        <w:ind w:firstLineChars="200" w:firstLine="640"/>
        <w:rPr>
          <w:rFonts w:ascii="楷体" w:eastAsia="楷体" w:hAnsi="楷体"/>
          <w:sz w:val="32"/>
          <w:szCs w:val="32"/>
        </w:rPr>
      </w:pPr>
      <w:r w:rsidRPr="00E707A4">
        <w:rPr>
          <w:rFonts w:ascii="楷体" w:eastAsia="楷体" w:hAnsi="楷体" w:hint="eastAsia"/>
          <w:sz w:val="32"/>
          <w:szCs w:val="32"/>
        </w:rPr>
        <w:t>（二）评价原则、指标体系及评价方法</w:t>
      </w:r>
    </w:p>
    <w:p w:rsidR="00E707A4" w:rsidRPr="00E707A4" w:rsidRDefault="00E707A4" w:rsidP="00E707A4">
      <w:pPr>
        <w:spacing w:line="560" w:lineRule="exact"/>
        <w:ind w:firstLineChars="200" w:firstLine="640"/>
        <w:rPr>
          <w:rFonts w:eastAsia="仿宋_GB2312"/>
          <w:sz w:val="32"/>
          <w:szCs w:val="32"/>
        </w:rPr>
      </w:pPr>
      <w:r w:rsidRPr="00E707A4">
        <w:rPr>
          <w:rFonts w:eastAsia="仿宋_GB2312" w:hint="eastAsia"/>
          <w:sz w:val="32"/>
          <w:szCs w:val="32"/>
        </w:rPr>
        <w:t>1.</w:t>
      </w:r>
      <w:r w:rsidRPr="00E707A4">
        <w:rPr>
          <w:rFonts w:eastAsia="仿宋_GB2312" w:hint="eastAsia"/>
          <w:sz w:val="32"/>
          <w:szCs w:val="32"/>
        </w:rPr>
        <w:t>项目评价原则</w:t>
      </w:r>
    </w:p>
    <w:p w:rsidR="00E707A4" w:rsidRPr="00E707A4" w:rsidRDefault="00E707A4" w:rsidP="00E707A4">
      <w:pPr>
        <w:spacing w:line="560" w:lineRule="exact"/>
        <w:ind w:firstLineChars="200" w:firstLine="640"/>
        <w:rPr>
          <w:rFonts w:eastAsia="仿宋_GB2312"/>
          <w:sz w:val="32"/>
          <w:szCs w:val="32"/>
        </w:rPr>
      </w:pPr>
      <w:r w:rsidRPr="00E707A4">
        <w:rPr>
          <w:rFonts w:eastAsia="仿宋_GB2312" w:hint="eastAsia"/>
          <w:sz w:val="32"/>
          <w:szCs w:val="32"/>
        </w:rPr>
        <w:t>项目绩效评价不仅要分析计算直接的、有形的、现实的投入和产出，而且还要计算分析间接的、无形的、预期的投入与产出，既反映为可用数字量化的效益，又反映为大量的无法用货币衡量的社会效益，财政支出追求的最终目标是社会福利最大化。本次开展项目绩效评价遵循以下原则：合理性、科学规范、公开公正、绩效相关、重点核查原则等。</w:t>
      </w:r>
    </w:p>
    <w:p w:rsidR="00E707A4" w:rsidRPr="00E707A4" w:rsidRDefault="00E707A4" w:rsidP="00E707A4">
      <w:pPr>
        <w:spacing w:line="560" w:lineRule="exact"/>
        <w:ind w:firstLineChars="200" w:firstLine="640"/>
        <w:rPr>
          <w:rFonts w:eastAsia="仿宋_GB2312"/>
          <w:sz w:val="32"/>
          <w:szCs w:val="32"/>
        </w:rPr>
      </w:pPr>
      <w:r w:rsidRPr="00E707A4">
        <w:rPr>
          <w:rFonts w:eastAsia="仿宋_GB2312" w:hint="eastAsia"/>
          <w:sz w:val="32"/>
          <w:szCs w:val="32"/>
        </w:rPr>
        <w:t>2.</w:t>
      </w:r>
      <w:r w:rsidRPr="00E707A4">
        <w:rPr>
          <w:rFonts w:eastAsia="仿宋_GB2312" w:hint="eastAsia"/>
          <w:sz w:val="32"/>
          <w:szCs w:val="32"/>
        </w:rPr>
        <w:t>评价指标体系</w:t>
      </w:r>
    </w:p>
    <w:p w:rsidR="00E707A4" w:rsidRPr="00E707A4" w:rsidRDefault="00E707A4" w:rsidP="00E707A4">
      <w:pPr>
        <w:spacing w:line="560" w:lineRule="exact"/>
        <w:ind w:firstLineChars="200" w:firstLine="640"/>
        <w:rPr>
          <w:rFonts w:eastAsia="仿宋_GB2312"/>
          <w:sz w:val="32"/>
          <w:szCs w:val="32"/>
        </w:rPr>
      </w:pPr>
      <w:proofErr w:type="gramStart"/>
      <w:r w:rsidRPr="00E707A4">
        <w:rPr>
          <w:rFonts w:eastAsia="仿宋_GB2312" w:hint="eastAsia"/>
          <w:sz w:val="32"/>
          <w:szCs w:val="32"/>
        </w:rPr>
        <w:t>评价组</w:t>
      </w:r>
      <w:proofErr w:type="gramEnd"/>
      <w:r w:rsidRPr="00E707A4">
        <w:rPr>
          <w:rFonts w:eastAsia="仿宋_GB2312" w:hint="eastAsia"/>
          <w:sz w:val="32"/>
          <w:szCs w:val="32"/>
        </w:rPr>
        <w:t>结合以往财政支出项目评价的经验，充分考虑了本次项目绩效评价的特殊性。设置了</w:t>
      </w:r>
      <w:r w:rsidRPr="00E707A4">
        <w:rPr>
          <w:rFonts w:eastAsia="仿宋_GB2312" w:hint="eastAsia"/>
          <w:sz w:val="32"/>
          <w:szCs w:val="32"/>
        </w:rPr>
        <w:t>5</w:t>
      </w:r>
      <w:r w:rsidRPr="00E707A4">
        <w:rPr>
          <w:rFonts w:eastAsia="仿宋_GB2312" w:hint="eastAsia"/>
          <w:sz w:val="32"/>
          <w:szCs w:val="32"/>
        </w:rPr>
        <w:t>个一级指标、</w:t>
      </w:r>
      <w:r w:rsidRPr="00E707A4">
        <w:rPr>
          <w:rFonts w:eastAsia="仿宋_GB2312" w:hint="eastAsia"/>
          <w:sz w:val="32"/>
          <w:szCs w:val="32"/>
        </w:rPr>
        <w:t>11</w:t>
      </w:r>
      <w:r w:rsidRPr="00E707A4">
        <w:rPr>
          <w:rFonts w:eastAsia="仿宋_GB2312" w:hint="eastAsia"/>
          <w:sz w:val="32"/>
          <w:szCs w:val="32"/>
        </w:rPr>
        <w:t>个二级指标、</w:t>
      </w:r>
      <w:r w:rsidRPr="00E707A4">
        <w:rPr>
          <w:rFonts w:eastAsia="仿宋_GB2312" w:hint="eastAsia"/>
          <w:sz w:val="32"/>
          <w:szCs w:val="32"/>
        </w:rPr>
        <w:t>18</w:t>
      </w:r>
      <w:r w:rsidRPr="00E707A4">
        <w:rPr>
          <w:rFonts w:eastAsia="仿宋_GB2312" w:hint="eastAsia"/>
          <w:sz w:val="32"/>
          <w:szCs w:val="32"/>
        </w:rPr>
        <w:t>个三级指标，对项目决策、项目管理、项目产出、项目效益等方面综合</w:t>
      </w:r>
      <w:proofErr w:type="gramStart"/>
      <w:r w:rsidRPr="00E707A4">
        <w:rPr>
          <w:rFonts w:eastAsia="仿宋_GB2312" w:hint="eastAsia"/>
          <w:sz w:val="32"/>
          <w:szCs w:val="32"/>
        </w:rPr>
        <w:t>考量</w:t>
      </w:r>
      <w:proofErr w:type="gramEnd"/>
      <w:r w:rsidRPr="00E707A4">
        <w:rPr>
          <w:rFonts w:eastAsia="仿宋_GB2312" w:hint="eastAsia"/>
          <w:sz w:val="32"/>
          <w:szCs w:val="32"/>
        </w:rPr>
        <w:t>，总分</w:t>
      </w:r>
      <w:r w:rsidRPr="00E707A4">
        <w:rPr>
          <w:rFonts w:eastAsia="仿宋_GB2312" w:hint="eastAsia"/>
          <w:sz w:val="32"/>
          <w:szCs w:val="32"/>
        </w:rPr>
        <w:t>100</w:t>
      </w:r>
      <w:r w:rsidRPr="00E707A4">
        <w:rPr>
          <w:rFonts w:eastAsia="仿宋_GB2312" w:hint="eastAsia"/>
          <w:sz w:val="32"/>
          <w:szCs w:val="32"/>
        </w:rPr>
        <w:t>分。在确定评价指标的基础上，依照各指标在绩效评价中的重要程度给予相应的赋值，合理反映各个指标的影响和作用，并逐级分解，形成了此次绩效评价的指标体系。</w:t>
      </w:r>
    </w:p>
    <w:p w:rsidR="00E707A4" w:rsidRPr="00E707A4" w:rsidRDefault="00E707A4" w:rsidP="00E707A4">
      <w:pPr>
        <w:spacing w:line="560" w:lineRule="exact"/>
        <w:ind w:firstLineChars="200" w:firstLine="640"/>
        <w:rPr>
          <w:rFonts w:eastAsia="仿宋_GB2312"/>
          <w:sz w:val="32"/>
          <w:szCs w:val="32"/>
        </w:rPr>
      </w:pPr>
      <w:r w:rsidRPr="00E707A4">
        <w:rPr>
          <w:rFonts w:eastAsia="仿宋_GB2312" w:hint="eastAsia"/>
          <w:sz w:val="32"/>
          <w:szCs w:val="32"/>
        </w:rPr>
        <w:t>3.</w:t>
      </w:r>
      <w:r w:rsidRPr="00E707A4">
        <w:rPr>
          <w:rFonts w:eastAsia="仿宋_GB2312" w:hint="eastAsia"/>
          <w:sz w:val="32"/>
          <w:szCs w:val="32"/>
        </w:rPr>
        <w:t>评价方法</w:t>
      </w:r>
    </w:p>
    <w:p w:rsidR="00E707A4" w:rsidRPr="00E707A4" w:rsidRDefault="00E707A4" w:rsidP="00E707A4">
      <w:pPr>
        <w:spacing w:line="560" w:lineRule="exact"/>
        <w:ind w:firstLineChars="200" w:firstLine="640"/>
        <w:rPr>
          <w:rFonts w:eastAsia="仿宋_GB2312"/>
          <w:sz w:val="32"/>
          <w:szCs w:val="32"/>
        </w:rPr>
      </w:pPr>
      <w:r w:rsidRPr="00E707A4">
        <w:rPr>
          <w:rFonts w:eastAsia="仿宋_GB2312" w:hint="eastAsia"/>
          <w:sz w:val="32"/>
          <w:szCs w:val="32"/>
        </w:rPr>
        <w:t>绩效评价方法是指用于分析绩效数据，得出评价结论的各种经济分析、评估和评价方法。基于项目的特点，在评价过程中我们采用但不限于以下方法：绩效指标打分法、现场评价法、社会调查法、比较分析法、公众评判法等。在实施</w:t>
      </w:r>
      <w:r w:rsidRPr="00E707A4">
        <w:rPr>
          <w:rFonts w:eastAsia="仿宋_GB2312" w:hint="eastAsia"/>
          <w:sz w:val="32"/>
          <w:szCs w:val="32"/>
        </w:rPr>
        <w:lastRenderedPageBreak/>
        <w:t>绩效评价时，可根据评价对象的具体情况，采用一种或多种方法进行绩效评价。</w:t>
      </w:r>
    </w:p>
    <w:p w:rsidR="00E707A4" w:rsidRPr="00E707A4" w:rsidRDefault="00E707A4" w:rsidP="00E707A4">
      <w:pPr>
        <w:spacing w:line="560" w:lineRule="exact"/>
        <w:ind w:firstLineChars="200" w:firstLine="640"/>
        <w:rPr>
          <w:rFonts w:ascii="楷体" w:eastAsia="楷体" w:hAnsi="楷体"/>
          <w:sz w:val="32"/>
          <w:szCs w:val="32"/>
        </w:rPr>
      </w:pPr>
      <w:r w:rsidRPr="00E707A4">
        <w:rPr>
          <w:rFonts w:ascii="楷体" w:eastAsia="楷体" w:hAnsi="楷体" w:hint="eastAsia"/>
          <w:sz w:val="32"/>
          <w:szCs w:val="32"/>
        </w:rPr>
        <w:t>（三）评价实施过程</w:t>
      </w:r>
    </w:p>
    <w:p w:rsidR="00E707A4" w:rsidRPr="00E707A4" w:rsidRDefault="00E707A4" w:rsidP="00E707A4">
      <w:pPr>
        <w:spacing w:line="560" w:lineRule="exact"/>
        <w:ind w:firstLineChars="200" w:firstLine="640"/>
        <w:rPr>
          <w:rFonts w:eastAsia="仿宋_GB2312"/>
          <w:sz w:val="32"/>
          <w:szCs w:val="32"/>
        </w:rPr>
      </w:pPr>
      <w:r w:rsidRPr="00E707A4">
        <w:rPr>
          <w:rFonts w:eastAsia="仿宋_GB2312" w:hint="eastAsia"/>
          <w:sz w:val="32"/>
          <w:szCs w:val="32"/>
        </w:rPr>
        <w:t>1.</w:t>
      </w:r>
      <w:r w:rsidRPr="00E707A4">
        <w:rPr>
          <w:rFonts w:eastAsia="仿宋_GB2312" w:hint="eastAsia"/>
          <w:sz w:val="32"/>
          <w:szCs w:val="32"/>
        </w:rPr>
        <w:t>前期准备阶段</w:t>
      </w:r>
    </w:p>
    <w:p w:rsidR="00E707A4" w:rsidRPr="00E707A4" w:rsidRDefault="00E707A4" w:rsidP="00E707A4">
      <w:pPr>
        <w:spacing w:line="560" w:lineRule="exact"/>
        <w:ind w:firstLineChars="200" w:firstLine="640"/>
        <w:rPr>
          <w:rFonts w:eastAsia="仿宋_GB2312"/>
          <w:sz w:val="32"/>
          <w:szCs w:val="32"/>
        </w:rPr>
      </w:pPr>
      <w:r w:rsidRPr="00E707A4">
        <w:rPr>
          <w:rFonts w:eastAsia="仿宋_GB2312" w:hint="eastAsia"/>
          <w:sz w:val="32"/>
          <w:szCs w:val="32"/>
        </w:rPr>
        <w:t>收集国家、省市实施相关政策文件，了解项目评价的基本情况，收集</w:t>
      </w:r>
      <w:r w:rsidRPr="00E707A4">
        <w:rPr>
          <w:rFonts w:eastAsia="仿宋_GB2312" w:hint="eastAsia"/>
          <w:sz w:val="32"/>
          <w:szCs w:val="32"/>
        </w:rPr>
        <w:t>2025</w:t>
      </w:r>
      <w:r w:rsidRPr="00E707A4">
        <w:rPr>
          <w:rFonts w:eastAsia="仿宋_GB2312" w:hint="eastAsia"/>
          <w:sz w:val="32"/>
          <w:szCs w:val="32"/>
        </w:rPr>
        <w:t>年度市级</w:t>
      </w:r>
      <w:r>
        <w:rPr>
          <w:rFonts w:eastAsia="仿宋_GB2312" w:hint="eastAsia"/>
          <w:sz w:val="32"/>
          <w:szCs w:val="32"/>
        </w:rPr>
        <w:t>智慧农业</w:t>
      </w:r>
      <w:r w:rsidRPr="00E707A4">
        <w:rPr>
          <w:rFonts w:eastAsia="仿宋_GB2312" w:hint="eastAsia"/>
          <w:sz w:val="32"/>
          <w:szCs w:val="32"/>
        </w:rPr>
        <w:t>专项资金制定及执行的相关资料，研究</w:t>
      </w:r>
      <w:r w:rsidRPr="00E707A4">
        <w:rPr>
          <w:rFonts w:eastAsia="仿宋_GB2312" w:hint="eastAsia"/>
          <w:sz w:val="32"/>
          <w:szCs w:val="32"/>
        </w:rPr>
        <w:t>2025</w:t>
      </w:r>
      <w:r w:rsidRPr="00E707A4">
        <w:rPr>
          <w:rFonts w:eastAsia="仿宋_GB2312" w:hint="eastAsia"/>
          <w:sz w:val="32"/>
          <w:szCs w:val="32"/>
        </w:rPr>
        <w:t>年度市级</w:t>
      </w:r>
      <w:r>
        <w:rPr>
          <w:rFonts w:eastAsia="仿宋_GB2312" w:hint="eastAsia"/>
          <w:sz w:val="32"/>
          <w:szCs w:val="32"/>
        </w:rPr>
        <w:t>智慧农业专项</w:t>
      </w:r>
      <w:proofErr w:type="gramStart"/>
      <w:r>
        <w:rPr>
          <w:rFonts w:eastAsia="仿宋_GB2312" w:hint="eastAsia"/>
          <w:sz w:val="32"/>
          <w:szCs w:val="32"/>
        </w:rPr>
        <w:t>资制定</w:t>
      </w:r>
      <w:proofErr w:type="gramEnd"/>
      <w:r w:rsidRPr="00E707A4">
        <w:rPr>
          <w:rFonts w:eastAsia="仿宋_GB2312" w:hint="eastAsia"/>
          <w:sz w:val="32"/>
          <w:szCs w:val="32"/>
        </w:rPr>
        <w:t>的背景及实施途径，以及为</w:t>
      </w:r>
      <w:r w:rsidRPr="00E707A4">
        <w:rPr>
          <w:rFonts w:eastAsia="仿宋_GB2312" w:hint="eastAsia"/>
          <w:sz w:val="32"/>
          <w:szCs w:val="32"/>
        </w:rPr>
        <w:t>2025</w:t>
      </w:r>
      <w:r w:rsidRPr="00E707A4">
        <w:rPr>
          <w:rFonts w:eastAsia="仿宋_GB2312" w:hint="eastAsia"/>
          <w:sz w:val="32"/>
          <w:szCs w:val="32"/>
        </w:rPr>
        <w:t>年度市级</w:t>
      </w:r>
      <w:r>
        <w:rPr>
          <w:rFonts w:eastAsia="仿宋_GB2312" w:hint="eastAsia"/>
          <w:sz w:val="32"/>
          <w:szCs w:val="32"/>
        </w:rPr>
        <w:t>智慧农业</w:t>
      </w:r>
      <w:r w:rsidRPr="00E707A4">
        <w:rPr>
          <w:rFonts w:eastAsia="仿宋_GB2312" w:hint="eastAsia"/>
          <w:sz w:val="32"/>
          <w:szCs w:val="32"/>
        </w:rPr>
        <w:t>专项资金制定的项目实施方案。形成初步</w:t>
      </w:r>
      <w:r w:rsidRPr="00E707A4">
        <w:rPr>
          <w:rFonts w:eastAsia="仿宋_GB2312" w:hint="eastAsia"/>
          <w:sz w:val="32"/>
          <w:szCs w:val="32"/>
        </w:rPr>
        <w:t>2025</w:t>
      </w:r>
      <w:r w:rsidRPr="00E707A4">
        <w:rPr>
          <w:rFonts w:eastAsia="仿宋_GB2312" w:hint="eastAsia"/>
          <w:sz w:val="32"/>
          <w:szCs w:val="32"/>
        </w:rPr>
        <w:t>年度市级</w:t>
      </w:r>
      <w:r>
        <w:rPr>
          <w:rFonts w:eastAsia="仿宋_GB2312" w:hint="eastAsia"/>
          <w:sz w:val="32"/>
          <w:szCs w:val="32"/>
        </w:rPr>
        <w:t>智慧农业</w:t>
      </w:r>
      <w:r w:rsidRPr="00E707A4">
        <w:rPr>
          <w:rFonts w:eastAsia="仿宋_GB2312" w:hint="eastAsia"/>
          <w:sz w:val="32"/>
          <w:szCs w:val="32"/>
        </w:rPr>
        <w:t>专项资金指标体系、满意度调查问卷。</w:t>
      </w:r>
    </w:p>
    <w:p w:rsidR="00E707A4" w:rsidRPr="00E707A4" w:rsidRDefault="00E707A4" w:rsidP="00E707A4">
      <w:pPr>
        <w:spacing w:line="560" w:lineRule="exact"/>
        <w:ind w:firstLineChars="200" w:firstLine="640"/>
        <w:rPr>
          <w:rFonts w:eastAsia="仿宋_GB2312"/>
          <w:sz w:val="32"/>
          <w:szCs w:val="32"/>
        </w:rPr>
      </w:pPr>
      <w:r w:rsidRPr="00E707A4">
        <w:rPr>
          <w:rFonts w:eastAsia="仿宋_GB2312" w:hint="eastAsia"/>
          <w:sz w:val="32"/>
          <w:szCs w:val="32"/>
        </w:rPr>
        <w:t>2.</w:t>
      </w:r>
      <w:r w:rsidRPr="00E707A4">
        <w:rPr>
          <w:rFonts w:eastAsia="仿宋_GB2312" w:hint="eastAsia"/>
          <w:sz w:val="32"/>
          <w:szCs w:val="32"/>
        </w:rPr>
        <w:t>组织实施阶段</w:t>
      </w:r>
    </w:p>
    <w:p w:rsidR="00E707A4" w:rsidRPr="00E707A4" w:rsidRDefault="00E707A4" w:rsidP="00E707A4">
      <w:pPr>
        <w:spacing w:line="560" w:lineRule="exact"/>
        <w:ind w:firstLineChars="200" w:firstLine="640"/>
        <w:rPr>
          <w:rFonts w:eastAsia="仿宋_GB2312"/>
          <w:sz w:val="32"/>
          <w:szCs w:val="32"/>
        </w:rPr>
      </w:pPr>
      <w:r w:rsidRPr="00E707A4">
        <w:rPr>
          <w:rFonts w:eastAsia="仿宋_GB2312" w:hint="eastAsia"/>
          <w:sz w:val="32"/>
          <w:szCs w:val="32"/>
        </w:rPr>
        <w:t>与主管部门和实施单位对接，了解和熟悉项目的实施情况，对项目实施的现状、管理过程、政策文件、目标及预算、资金使用、日常管理、档案资料进行综合评估分析，具体内容如下：</w:t>
      </w:r>
    </w:p>
    <w:p w:rsidR="00E707A4" w:rsidRPr="00E707A4" w:rsidRDefault="00E707A4" w:rsidP="00E707A4">
      <w:pPr>
        <w:spacing w:line="560" w:lineRule="exact"/>
        <w:ind w:firstLineChars="200" w:firstLine="640"/>
        <w:rPr>
          <w:rFonts w:eastAsia="仿宋_GB2312"/>
          <w:sz w:val="32"/>
          <w:szCs w:val="32"/>
        </w:rPr>
      </w:pPr>
      <w:r w:rsidRPr="00E707A4">
        <w:rPr>
          <w:rFonts w:eastAsia="仿宋_GB2312" w:hint="eastAsia"/>
          <w:sz w:val="32"/>
          <w:szCs w:val="32"/>
        </w:rPr>
        <w:t>（</w:t>
      </w:r>
      <w:r w:rsidRPr="00E707A4">
        <w:rPr>
          <w:rFonts w:eastAsia="仿宋_GB2312" w:hint="eastAsia"/>
          <w:sz w:val="32"/>
          <w:szCs w:val="32"/>
        </w:rPr>
        <w:t>1</w:t>
      </w:r>
      <w:r w:rsidRPr="00E707A4">
        <w:rPr>
          <w:rFonts w:eastAsia="仿宋_GB2312" w:hint="eastAsia"/>
          <w:sz w:val="32"/>
          <w:szCs w:val="32"/>
        </w:rPr>
        <w:t>）基本资料收集以及评价指标体系、相关报表的符合性测试；</w:t>
      </w:r>
    </w:p>
    <w:p w:rsidR="00E707A4" w:rsidRPr="00E707A4" w:rsidRDefault="00E707A4" w:rsidP="00E707A4">
      <w:pPr>
        <w:spacing w:line="560" w:lineRule="exact"/>
        <w:ind w:firstLineChars="200" w:firstLine="640"/>
        <w:rPr>
          <w:rFonts w:eastAsia="仿宋_GB2312"/>
          <w:sz w:val="32"/>
          <w:szCs w:val="32"/>
        </w:rPr>
      </w:pPr>
      <w:r w:rsidRPr="00E707A4">
        <w:rPr>
          <w:rFonts w:eastAsia="仿宋_GB2312" w:hint="eastAsia"/>
          <w:sz w:val="32"/>
          <w:szCs w:val="32"/>
        </w:rPr>
        <w:t>（</w:t>
      </w:r>
      <w:r w:rsidRPr="00E707A4">
        <w:rPr>
          <w:rFonts w:eastAsia="仿宋_GB2312" w:hint="eastAsia"/>
          <w:sz w:val="32"/>
          <w:szCs w:val="32"/>
        </w:rPr>
        <w:t>2</w:t>
      </w:r>
      <w:r w:rsidRPr="00E707A4">
        <w:rPr>
          <w:rFonts w:eastAsia="仿宋_GB2312" w:hint="eastAsia"/>
          <w:sz w:val="32"/>
          <w:szCs w:val="32"/>
        </w:rPr>
        <w:t>）对项目主管部门和实施单位进行现场调研工作，对项目实施部门负责人员进行访谈，开展项目实施情况满意度问卷调查，了解项目实施过程、实施成效和存在问题等；</w:t>
      </w:r>
    </w:p>
    <w:p w:rsidR="00E707A4" w:rsidRPr="00E707A4" w:rsidRDefault="00E707A4" w:rsidP="00E707A4">
      <w:pPr>
        <w:spacing w:line="560" w:lineRule="exact"/>
        <w:ind w:firstLineChars="200" w:firstLine="640"/>
        <w:rPr>
          <w:rFonts w:eastAsia="仿宋_GB2312"/>
          <w:sz w:val="32"/>
          <w:szCs w:val="32"/>
        </w:rPr>
      </w:pPr>
      <w:r w:rsidRPr="00E707A4">
        <w:rPr>
          <w:rFonts w:eastAsia="仿宋_GB2312" w:hint="eastAsia"/>
          <w:sz w:val="32"/>
          <w:szCs w:val="32"/>
        </w:rPr>
        <w:t>（</w:t>
      </w:r>
      <w:r w:rsidRPr="00E707A4">
        <w:rPr>
          <w:rFonts w:eastAsia="仿宋_GB2312" w:hint="eastAsia"/>
          <w:sz w:val="32"/>
          <w:szCs w:val="32"/>
        </w:rPr>
        <w:t>3</w:t>
      </w:r>
      <w:r w:rsidRPr="00E707A4">
        <w:rPr>
          <w:rFonts w:eastAsia="仿宋_GB2312" w:hint="eastAsia"/>
          <w:sz w:val="32"/>
          <w:szCs w:val="32"/>
        </w:rPr>
        <w:t>）修正基础数据，形成工作底稿。</w:t>
      </w:r>
    </w:p>
    <w:p w:rsidR="00E707A4" w:rsidRPr="00E707A4" w:rsidRDefault="00E707A4" w:rsidP="00E707A4">
      <w:pPr>
        <w:spacing w:line="560" w:lineRule="exact"/>
        <w:ind w:firstLineChars="200" w:firstLine="640"/>
        <w:rPr>
          <w:rFonts w:eastAsia="仿宋_GB2312"/>
          <w:sz w:val="32"/>
          <w:szCs w:val="32"/>
        </w:rPr>
      </w:pPr>
      <w:r w:rsidRPr="00E707A4">
        <w:rPr>
          <w:rFonts w:eastAsia="仿宋_GB2312" w:hint="eastAsia"/>
          <w:sz w:val="32"/>
          <w:szCs w:val="32"/>
        </w:rPr>
        <w:t>3.</w:t>
      </w:r>
      <w:r w:rsidRPr="00E707A4">
        <w:rPr>
          <w:rFonts w:eastAsia="仿宋_GB2312" w:hint="eastAsia"/>
          <w:sz w:val="32"/>
          <w:szCs w:val="32"/>
        </w:rPr>
        <w:t>分析评价阶段</w:t>
      </w:r>
    </w:p>
    <w:p w:rsidR="00A70D6C" w:rsidRPr="00B81389" w:rsidRDefault="00E707A4" w:rsidP="00E707A4">
      <w:pPr>
        <w:spacing w:line="560" w:lineRule="exact"/>
        <w:ind w:firstLineChars="200" w:firstLine="640"/>
        <w:rPr>
          <w:rFonts w:eastAsia="仿宋_GB2312"/>
          <w:sz w:val="32"/>
          <w:szCs w:val="32"/>
        </w:rPr>
      </w:pPr>
      <w:r w:rsidRPr="00E707A4">
        <w:rPr>
          <w:rFonts w:eastAsia="仿宋_GB2312" w:hint="eastAsia"/>
          <w:sz w:val="32"/>
          <w:szCs w:val="32"/>
        </w:rPr>
        <w:t>对收集的数据、资料等进行汇总分析评价，依据制定的评价标准和打分规则，对项目投入产出绩效进行分析以及量</w:t>
      </w:r>
      <w:r w:rsidRPr="00E707A4">
        <w:rPr>
          <w:rFonts w:eastAsia="仿宋_GB2312" w:hint="eastAsia"/>
          <w:sz w:val="32"/>
          <w:szCs w:val="32"/>
        </w:rPr>
        <w:lastRenderedPageBreak/>
        <w:t>化打分，形成绩效评价报告，阐述项目实施带来的效益的同时提出项目实施中存在的问题，并提出针对性的建议。</w:t>
      </w:r>
    </w:p>
    <w:p w:rsidR="00D56E6A" w:rsidRPr="00D56E6A" w:rsidRDefault="00D56E6A" w:rsidP="00D56E6A">
      <w:pPr>
        <w:spacing w:line="560" w:lineRule="exact"/>
        <w:ind w:firstLineChars="200" w:firstLine="640"/>
        <w:rPr>
          <w:rFonts w:eastAsia="仿宋_GB2312"/>
          <w:sz w:val="32"/>
          <w:szCs w:val="32"/>
        </w:rPr>
      </w:pPr>
      <w:r>
        <w:rPr>
          <w:rFonts w:eastAsia="仿宋_GB2312" w:hint="eastAsia"/>
          <w:sz w:val="32"/>
          <w:szCs w:val="32"/>
        </w:rPr>
        <w:t>（四</w:t>
      </w:r>
      <w:r w:rsidRPr="00D56E6A">
        <w:rPr>
          <w:rFonts w:eastAsia="仿宋_GB2312" w:hint="eastAsia"/>
          <w:sz w:val="32"/>
          <w:szCs w:val="32"/>
        </w:rPr>
        <w:t>）其他需说明情况</w:t>
      </w:r>
    </w:p>
    <w:p w:rsidR="00A70D6C" w:rsidRDefault="00D56E6A" w:rsidP="00D56E6A">
      <w:pPr>
        <w:spacing w:line="560" w:lineRule="exact"/>
        <w:ind w:firstLineChars="200" w:firstLine="640"/>
        <w:rPr>
          <w:rFonts w:eastAsia="仿宋_GB2312"/>
          <w:sz w:val="32"/>
          <w:szCs w:val="32"/>
        </w:rPr>
      </w:pPr>
      <w:r w:rsidRPr="00D56E6A">
        <w:rPr>
          <w:rFonts w:eastAsia="仿宋_GB2312" w:hint="eastAsia"/>
          <w:sz w:val="32"/>
          <w:szCs w:val="32"/>
        </w:rPr>
        <w:t>无其他需说明情况</w:t>
      </w:r>
      <w:r>
        <w:rPr>
          <w:rFonts w:eastAsia="仿宋_GB2312" w:hint="eastAsia"/>
          <w:sz w:val="32"/>
          <w:szCs w:val="32"/>
        </w:rPr>
        <w:t>。</w:t>
      </w:r>
    </w:p>
    <w:p w:rsidR="00D56E6A" w:rsidRDefault="00D56E6A" w:rsidP="00D56E6A">
      <w:pPr>
        <w:spacing w:line="560" w:lineRule="exact"/>
        <w:ind w:firstLineChars="200" w:firstLine="640"/>
        <w:rPr>
          <w:rFonts w:eastAsia="仿宋_GB2312"/>
          <w:sz w:val="32"/>
          <w:szCs w:val="32"/>
        </w:rPr>
      </w:pPr>
    </w:p>
    <w:p w:rsidR="00D56E6A" w:rsidRPr="00B81389" w:rsidRDefault="00D56E6A" w:rsidP="00D56E6A">
      <w:pPr>
        <w:spacing w:line="560" w:lineRule="exact"/>
        <w:ind w:firstLineChars="200" w:firstLine="640"/>
        <w:rPr>
          <w:rFonts w:eastAsia="仿宋_GB2312"/>
          <w:sz w:val="32"/>
          <w:szCs w:val="32"/>
        </w:rPr>
      </w:pPr>
      <w:r>
        <w:rPr>
          <w:rFonts w:eastAsia="仿宋_GB2312" w:hint="eastAsia"/>
          <w:sz w:val="32"/>
          <w:szCs w:val="32"/>
        </w:rPr>
        <w:t>附件：</w:t>
      </w:r>
      <w:r w:rsidRPr="00D56E6A">
        <w:rPr>
          <w:rFonts w:eastAsia="仿宋_GB2312" w:hint="eastAsia"/>
          <w:sz w:val="32"/>
          <w:szCs w:val="32"/>
        </w:rPr>
        <w:t>南京市市级项目预算绩效自评表</w:t>
      </w:r>
    </w:p>
    <w:p w:rsidR="00D56E6A" w:rsidRDefault="00D56E6A" w:rsidP="00B81389">
      <w:pPr>
        <w:spacing w:line="560" w:lineRule="exact"/>
        <w:ind w:firstLineChars="200" w:firstLine="640"/>
        <w:rPr>
          <w:rFonts w:eastAsia="仿宋_GB2312"/>
          <w:sz w:val="32"/>
          <w:szCs w:val="32"/>
        </w:rPr>
        <w:sectPr w:rsidR="00D56E6A">
          <w:footerReference w:type="default" r:id="rId8"/>
          <w:pgSz w:w="11906" w:h="16838"/>
          <w:pgMar w:top="1440" w:right="1800" w:bottom="1440" w:left="1800" w:header="851" w:footer="992" w:gutter="0"/>
          <w:cols w:space="425"/>
          <w:docGrid w:type="lines" w:linePitch="312"/>
        </w:sectPr>
      </w:pPr>
    </w:p>
    <w:tbl>
      <w:tblPr>
        <w:tblW w:w="5000" w:type="pct"/>
        <w:tblLook w:val="04A0" w:firstRow="1" w:lastRow="0" w:firstColumn="1" w:lastColumn="0" w:noHBand="0" w:noVBand="1"/>
      </w:tblPr>
      <w:tblGrid>
        <w:gridCol w:w="849"/>
        <w:gridCol w:w="939"/>
        <w:gridCol w:w="1336"/>
        <w:gridCol w:w="973"/>
        <w:gridCol w:w="622"/>
        <w:gridCol w:w="849"/>
        <w:gridCol w:w="578"/>
        <w:gridCol w:w="1585"/>
        <w:gridCol w:w="791"/>
      </w:tblGrid>
      <w:tr w:rsidR="00D56E6A" w:rsidRPr="00D56E6A" w:rsidTr="00D56E6A">
        <w:trPr>
          <w:trHeight w:val="600"/>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b/>
                <w:bCs/>
                <w:color w:val="000000"/>
                <w:kern w:val="0"/>
                <w:sz w:val="32"/>
                <w:szCs w:val="32"/>
              </w:rPr>
            </w:pPr>
            <w:r w:rsidRPr="00D56E6A">
              <w:rPr>
                <w:rFonts w:ascii="宋体" w:hAnsi="宋体" w:cs="宋体" w:hint="eastAsia"/>
                <w:b/>
                <w:bCs/>
                <w:color w:val="000000"/>
                <w:kern w:val="0"/>
                <w:sz w:val="32"/>
                <w:szCs w:val="32"/>
              </w:rPr>
              <w:lastRenderedPageBreak/>
              <w:t>南京市本级项目支出绩效</w:t>
            </w:r>
            <w:proofErr w:type="gramStart"/>
            <w:r w:rsidRPr="00D56E6A">
              <w:rPr>
                <w:rFonts w:ascii="宋体" w:hAnsi="宋体" w:cs="宋体" w:hint="eastAsia"/>
                <w:b/>
                <w:bCs/>
                <w:color w:val="000000"/>
                <w:kern w:val="0"/>
                <w:sz w:val="32"/>
                <w:szCs w:val="32"/>
              </w:rPr>
              <w:t>自评价</w:t>
            </w:r>
            <w:proofErr w:type="gramEnd"/>
            <w:r w:rsidRPr="00D56E6A">
              <w:rPr>
                <w:rFonts w:ascii="宋体" w:hAnsi="宋体" w:cs="宋体" w:hint="eastAsia"/>
                <w:b/>
                <w:bCs/>
                <w:color w:val="000000"/>
                <w:kern w:val="0"/>
                <w:sz w:val="32"/>
                <w:szCs w:val="32"/>
              </w:rPr>
              <w:t>情况表</w:t>
            </w:r>
          </w:p>
        </w:tc>
      </w:tr>
      <w:tr w:rsidR="00D56E6A" w:rsidRPr="00D56E6A" w:rsidTr="00D56E6A">
        <w:trPr>
          <w:trHeight w:val="383"/>
        </w:trPr>
        <w:tc>
          <w:tcPr>
            <w:tcW w:w="1049"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填报单位：</w:t>
            </w:r>
          </w:p>
        </w:tc>
        <w:tc>
          <w:tcPr>
            <w:tcW w:w="1355" w:type="pct"/>
            <w:gridSpan w:val="2"/>
            <w:tcBorders>
              <w:top w:val="nil"/>
              <w:left w:val="nil"/>
              <w:bottom w:val="nil"/>
              <w:right w:val="nil"/>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t>南京市农业农村局</w:t>
            </w:r>
          </w:p>
        </w:tc>
        <w:tc>
          <w:tcPr>
            <w:tcW w:w="863"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项目名称：</w:t>
            </w:r>
          </w:p>
        </w:tc>
        <w:tc>
          <w:tcPr>
            <w:tcW w:w="1733" w:type="pct"/>
            <w:gridSpan w:val="3"/>
            <w:tcBorders>
              <w:top w:val="single" w:sz="4" w:space="0" w:color="000000"/>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2025智慧农业</w:t>
            </w:r>
          </w:p>
        </w:tc>
      </w:tr>
      <w:tr w:rsidR="00D56E6A" w:rsidRPr="00D56E6A" w:rsidTr="00D56E6A">
        <w:trPr>
          <w:trHeight w:val="383"/>
        </w:trPr>
        <w:tc>
          <w:tcPr>
            <w:tcW w:w="1049"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项目实施年度：</w:t>
            </w:r>
          </w:p>
        </w:tc>
        <w:tc>
          <w:tcPr>
            <w:tcW w:w="3951" w:type="pct"/>
            <w:gridSpan w:val="7"/>
            <w:tcBorders>
              <w:top w:val="single" w:sz="4" w:space="0" w:color="000000"/>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2025</w:t>
            </w:r>
          </w:p>
        </w:tc>
      </w:tr>
      <w:tr w:rsidR="00D56E6A" w:rsidRPr="00D56E6A" w:rsidTr="00D56E6A">
        <w:trPr>
          <w:trHeight w:val="383"/>
        </w:trPr>
        <w:tc>
          <w:tcPr>
            <w:tcW w:w="1049"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填报人：</w:t>
            </w:r>
          </w:p>
        </w:tc>
        <w:tc>
          <w:tcPr>
            <w:tcW w:w="1355" w:type="pct"/>
            <w:gridSpan w:val="2"/>
            <w:tcBorders>
              <w:top w:val="single" w:sz="4" w:space="0" w:color="000000"/>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t>吕雪娇</w:t>
            </w:r>
          </w:p>
        </w:tc>
        <w:tc>
          <w:tcPr>
            <w:tcW w:w="863" w:type="pct"/>
            <w:gridSpan w:val="2"/>
            <w:tcBorders>
              <w:top w:val="single" w:sz="4" w:space="0" w:color="000000"/>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联系电话：</w:t>
            </w:r>
          </w:p>
        </w:tc>
        <w:tc>
          <w:tcPr>
            <w:tcW w:w="1733" w:type="pct"/>
            <w:gridSpan w:val="3"/>
            <w:tcBorders>
              <w:top w:val="single" w:sz="4" w:space="0" w:color="000000"/>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t>68786116</w:t>
            </w:r>
          </w:p>
        </w:tc>
      </w:tr>
      <w:tr w:rsidR="00D56E6A" w:rsidRPr="00D56E6A" w:rsidTr="00D56E6A">
        <w:trPr>
          <w:trHeight w:val="1103"/>
        </w:trPr>
        <w:tc>
          <w:tcPr>
            <w:tcW w:w="1049"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年度绩效目标：</w:t>
            </w:r>
          </w:p>
        </w:tc>
        <w:tc>
          <w:tcPr>
            <w:tcW w:w="3951" w:type="pct"/>
            <w:gridSpan w:val="7"/>
            <w:tcBorders>
              <w:top w:val="single" w:sz="4" w:space="0" w:color="000000"/>
              <w:left w:val="nil"/>
              <w:bottom w:val="single" w:sz="4" w:space="0" w:color="000000"/>
              <w:right w:val="single" w:sz="4" w:space="0" w:color="000000"/>
            </w:tcBorders>
            <w:shd w:val="clear" w:color="auto" w:fill="auto"/>
            <w:vAlign w:val="center"/>
            <w:hideMark/>
          </w:tcPr>
          <w:p w:rsidR="00D56E6A" w:rsidRPr="00D56E6A" w:rsidRDefault="00D56E6A" w:rsidP="00D56E6A">
            <w:pPr>
              <w:widowControl/>
              <w:spacing w:after="240"/>
              <w:jc w:val="center"/>
              <w:rPr>
                <w:rFonts w:ascii="宋体" w:hAnsi="宋体" w:cs="宋体"/>
                <w:color w:val="000000"/>
                <w:kern w:val="0"/>
                <w:sz w:val="18"/>
                <w:szCs w:val="18"/>
              </w:rPr>
            </w:pPr>
            <w:r w:rsidRPr="00D56E6A">
              <w:rPr>
                <w:rFonts w:ascii="宋体" w:hAnsi="宋体" w:cs="宋体" w:hint="eastAsia"/>
                <w:color w:val="000000"/>
                <w:kern w:val="0"/>
                <w:sz w:val="18"/>
                <w:szCs w:val="18"/>
              </w:rPr>
              <w:t xml:space="preserve">顺利开展不少于14个智慧农业项目，完成本年度既定目标和任务。 </w:t>
            </w:r>
          </w:p>
        </w:tc>
      </w:tr>
      <w:tr w:rsidR="00D56E6A" w:rsidRPr="00D56E6A" w:rsidTr="00D56E6A">
        <w:trPr>
          <w:trHeight w:val="1178"/>
        </w:trPr>
        <w:tc>
          <w:tcPr>
            <w:tcW w:w="1049"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年度绩效目标完成情况：</w:t>
            </w:r>
          </w:p>
        </w:tc>
        <w:tc>
          <w:tcPr>
            <w:tcW w:w="3951" w:type="pct"/>
            <w:gridSpan w:val="7"/>
            <w:tcBorders>
              <w:top w:val="single" w:sz="4" w:space="0" w:color="000000"/>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t>2025年已顺利开展14个市级智慧农业（数字农业科技成果集成创新及示范）项目，项目建设期两年，目前14个项目正在顺利推进中。</w:t>
            </w:r>
          </w:p>
        </w:tc>
      </w:tr>
      <w:tr w:rsidR="00D56E6A" w:rsidRPr="00D56E6A" w:rsidTr="00D56E6A">
        <w:trPr>
          <w:trHeight w:val="383"/>
        </w:trPr>
        <w:tc>
          <w:tcPr>
            <w:tcW w:w="1049"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项目名称</w:t>
            </w:r>
          </w:p>
        </w:tc>
        <w:tc>
          <w:tcPr>
            <w:tcW w:w="1355" w:type="pct"/>
            <w:gridSpan w:val="2"/>
            <w:tcBorders>
              <w:top w:val="single" w:sz="4" w:space="0" w:color="000000"/>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年初预算数</w:t>
            </w:r>
          </w:p>
        </w:tc>
        <w:tc>
          <w:tcPr>
            <w:tcW w:w="863" w:type="pct"/>
            <w:gridSpan w:val="2"/>
            <w:tcBorders>
              <w:top w:val="single" w:sz="4" w:space="0" w:color="000000"/>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实际执行数</w:t>
            </w:r>
          </w:p>
        </w:tc>
        <w:tc>
          <w:tcPr>
            <w:tcW w:w="1733" w:type="pct"/>
            <w:gridSpan w:val="3"/>
            <w:tcBorders>
              <w:top w:val="single" w:sz="4" w:space="0" w:color="000000"/>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是否偏差</w:t>
            </w:r>
          </w:p>
        </w:tc>
      </w:tr>
      <w:tr w:rsidR="00D56E6A" w:rsidRPr="00D56E6A" w:rsidTr="00D56E6A">
        <w:trPr>
          <w:trHeight w:val="383"/>
        </w:trPr>
        <w:tc>
          <w:tcPr>
            <w:tcW w:w="1049"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t>2025智慧农业</w:t>
            </w:r>
          </w:p>
        </w:tc>
        <w:tc>
          <w:tcPr>
            <w:tcW w:w="1355" w:type="pct"/>
            <w:gridSpan w:val="2"/>
            <w:tcBorders>
              <w:top w:val="single" w:sz="4" w:space="0" w:color="000000"/>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t>400</w:t>
            </w:r>
          </w:p>
        </w:tc>
        <w:tc>
          <w:tcPr>
            <w:tcW w:w="863" w:type="pct"/>
            <w:gridSpan w:val="2"/>
            <w:tcBorders>
              <w:top w:val="single" w:sz="4" w:space="0" w:color="000000"/>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t>400</w:t>
            </w:r>
          </w:p>
        </w:tc>
        <w:tc>
          <w:tcPr>
            <w:tcW w:w="1733" w:type="pct"/>
            <w:gridSpan w:val="3"/>
            <w:tcBorders>
              <w:top w:val="single" w:sz="4" w:space="0" w:color="000000"/>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t>否</w:t>
            </w:r>
          </w:p>
        </w:tc>
      </w:tr>
      <w:tr w:rsidR="00D56E6A" w:rsidRPr="00D56E6A" w:rsidTr="00D56E6A">
        <w:trPr>
          <w:trHeight w:val="383"/>
        </w:trPr>
        <w:tc>
          <w:tcPr>
            <w:tcW w:w="1833" w:type="pct"/>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评价指标</w:t>
            </w:r>
          </w:p>
        </w:tc>
        <w:tc>
          <w:tcPr>
            <w:tcW w:w="571" w:type="pct"/>
            <w:vMerge w:val="restart"/>
            <w:tcBorders>
              <w:top w:val="nil"/>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年初指标值</w:t>
            </w:r>
          </w:p>
        </w:tc>
        <w:tc>
          <w:tcPr>
            <w:tcW w:w="365" w:type="pct"/>
            <w:vMerge w:val="restart"/>
            <w:tcBorders>
              <w:top w:val="nil"/>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实际完成值</w:t>
            </w:r>
          </w:p>
        </w:tc>
        <w:tc>
          <w:tcPr>
            <w:tcW w:w="498" w:type="pct"/>
            <w:vMerge w:val="restart"/>
            <w:tcBorders>
              <w:top w:val="nil"/>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权重</w:t>
            </w:r>
          </w:p>
        </w:tc>
        <w:tc>
          <w:tcPr>
            <w:tcW w:w="339" w:type="pct"/>
            <w:vMerge w:val="restart"/>
            <w:tcBorders>
              <w:top w:val="nil"/>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得分</w:t>
            </w:r>
          </w:p>
        </w:tc>
        <w:tc>
          <w:tcPr>
            <w:tcW w:w="930" w:type="pct"/>
            <w:vMerge w:val="restart"/>
            <w:tcBorders>
              <w:top w:val="nil"/>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评分依据</w:t>
            </w:r>
          </w:p>
        </w:tc>
        <w:tc>
          <w:tcPr>
            <w:tcW w:w="465" w:type="pct"/>
            <w:vMerge w:val="restart"/>
            <w:tcBorders>
              <w:top w:val="nil"/>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t>未完成指标原因分析</w:t>
            </w:r>
          </w:p>
        </w:tc>
      </w:tr>
      <w:tr w:rsidR="00D56E6A" w:rsidRPr="00D56E6A" w:rsidTr="00D56E6A">
        <w:trPr>
          <w:trHeight w:val="383"/>
        </w:trPr>
        <w:tc>
          <w:tcPr>
            <w:tcW w:w="498" w:type="pct"/>
            <w:tcBorders>
              <w:top w:val="nil"/>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一级指标</w:t>
            </w:r>
          </w:p>
        </w:tc>
        <w:tc>
          <w:tcPr>
            <w:tcW w:w="55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二级指标</w:t>
            </w:r>
          </w:p>
        </w:tc>
        <w:tc>
          <w:tcPr>
            <w:tcW w:w="784"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三级指标</w:t>
            </w:r>
          </w:p>
        </w:tc>
        <w:tc>
          <w:tcPr>
            <w:tcW w:w="571"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365"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498"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339"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930"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465"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18"/>
                <w:szCs w:val="18"/>
              </w:rPr>
            </w:pPr>
          </w:p>
        </w:tc>
      </w:tr>
      <w:tr w:rsidR="00D56E6A" w:rsidRPr="00D56E6A" w:rsidTr="00D56E6A">
        <w:trPr>
          <w:trHeight w:val="458"/>
        </w:trPr>
        <w:tc>
          <w:tcPr>
            <w:tcW w:w="498" w:type="pct"/>
            <w:vMerge w:val="restart"/>
            <w:tcBorders>
              <w:top w:val="nil"/>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决策</w:t>
            </w:r>
          </w:p>
        </w:tc>
        <w:tc>
          <w:tcPr>
            <w:tcW w:w="551" w:type="pct"/>
            <w:vMerge w:val="restart"/>
            <w:tcBorders>
              <w:top w:val="nil"/>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项目立项</w:t>
            </w:r>
          </w:p>
        </w:tc>
        <w:tc>
          <w:tcPr>
            <w:tcW w:w="784"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立项依据充分性</w:t>
            </w:r>
          </w:p>
        </w:tc>
        <w:tc>
          <w:tcPr>
            <w:tcW w:w="57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充分</w:t>
            </w:r>
          </w:p>
        </w:tc>
        <w:tc>
          <w:tcPr>
            <w:tcW w:w="3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充分</w:t>
            </w:r>
          </w:p>
        </w:tc>
        <w:tc>
          <w:tcPr>
            <w:tcW w:w="498"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2</w:t>
            </w:r>
          </w:p>
        </w:tc>
        <w:tc>
          <w:tcPr>
            <w:tcW w:w="339"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2</w:t>
            </w:r>
          </w:p>
        </w:tc>
        <w:tc>
          <w:tcPr>
            <w:tcW w:w="930"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评价要点：</w:t>
            </w:r>
            <w:r w:rsidRPr="00D56E6A">
              <w:rPr>
                <w:rFonts w:ascii="宋体" w:hAnsi="宋体" w:cs="宋体" w:hint="eastAsia"/>
                <w:color w:val="000000"/>
                <w:kern w:val="0"/>
                <w:sz w:val="20"/>
                <w:szCs w:val="20"/>
              </w:rPr>
              <w:br/>
              <w:t xml:space="preserve">      ①项目立项是否符合国家法律法规、国民经济发展规划和相关政策；</w:t>
            </w:r>
            <w:r w:rsidRPr="00D56E6A">
              <w:rPr>
                <w:rFonts w:ascii="宋体" w:hAnsi="宋体" w:cs="宋体" w:hint="eastAsia"/>
                <w:color w:val="000000"/>
                <w:kern w:val="0"/>
                <w:sz w:val="20"/>
                <w:szCs w:val="20"/>
              </w:rPr>
              <w:br/>
              <w:t xml:space="preserve">      ②项目立项是否符合行业发展规划和政策要求；</w:t>
            </w:r>
            <w:r w:rsidRPr="00D56E6A">
              <w:rPr>
                <w:rFonts w:ascii="宋体" w:hAnsi="宋体" w:cs="宋体" w:hint="eastAsia"/>
                <w:color w:val="000000"/>
                <w:kern w:val="0"/>
                <w:sz w:val="20"/>
                <w:szCs w:val="20"/>
              </w:rPr>
              <w:br/>
              <w:t xml:space="preserve">      ③项目立项是否与部门职责范围相符，属于部门履职所需；</w:t>
            </w:r>
            <w:r w:rsidRPr="00D56E6A">
              <w:rPr>
                <w:rFonts w:ascii="宋体" w:hAnsi="宋体" w:cs="宋体" w:hint="eastAsia"/>
                <w:color w:val="000000"/>
                <w:kern w:val="0"/>
                <w:sz w:val="20"/>
                <w:szCs w:val="20"/>
              </w:rPr>
              <w:br/>
              <w:t xml:space="preserve">      ④项目是否属于公共财政支持范围，是否符合中央、地方事权支出责任划分原则；</w:t>
            </w:r>
            <w:r w:rsidRPr="00D56E6A">
              <w:rPr>
                <w:rFonts w:ascii="宋体" w:hAnsi="宋体" w:cs="宋体" w:hint="eastAsia"/>
                <w:color w:val="000000"/>
                <w:kern w:val="0"/>
                <w:sz w:val="20"/>
                <w:szCs w:val="20"/>
              </w:rPr>
              <w:br/>
              <w:t xml:space="preserve">      ⑤项目是否与相关部门同类项目或</w:t>
            </w:r>
            <w:r w:rsidRPr="00D56E6A">
              <w:rPr>
                <w:rFonts w:ascii="宋体" w:hAnsi="宋体" w:cs="宋体" w:hint="eastAsia"/>
                <w:color w:val="000000"/>
                <w:kern w:val="0"/>
                <w:sz w:val="20"/>
                <w:szCs w:val="20"/>
              </w:rPr>
              <w:lastRenderedPageBreak/>
              <w:t>部门内部相关项目重复。</w:t>
            </w:r>
            <w:r w:rsidRPr="00D56E6A">
              <w:rPr>
                <w:rFonts w:ascii="宋体" w:hAnsi="宋体" w:cs="宋体" w:hint="eastAsia"/>
                <w:color w:val="000000"/>
                <w:kern w:val="0"/>
                <w:sz w:val="20"/>
                <w:szCs w:val="20"/>
              </w:rPr>
              <w:br/>
              <w:t xml:space="preserve">      评分规则：以上评价要点各占20%权重，每个要点执行情况分达成、部分达成、未达成三档，按100%-80%（含）、80%-60%（含）、60%-0%评分。</w:t>
            </w:r>
          </w:p>
        </w:tc>
        <w:tc>
          <w:tcPr>
            <w:tcW w:w="4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lastRenderedPageBreak/>
              <w:t xml:space="preserve">　</w:t>
            </w:r>
          </w:p>
        </w:tc>
      </w:tr>
      <w:tr w:rsidR="00D56E6A" w:rsidRPr="00D56E6A" w:rsidTr="00D56E6A">
        <w:trPr>
          <w:trHeight w:val="458"/>
        </w:trPr>
        <w:tc>
          <w:tcPr>
            <w:tcW w:w="498"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551"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784"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立项程序规范性</w:t>
            </w:r>
          </w:p>
        </w:tc>
        <w:tc>
          <w:tcPr>
            <w:tcW w:w="57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规范</w:t>
            </w:r>
          </w:p>
        </w:tc>
        <w:tc>
          <w:tcPr>
            <w:tcW w:w="3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规范</w:t>
            </w:r>
          </w:p>
        </w:tc>
        <w:tc>
          <w:tcPr>
            <w:tcW w:w="498"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2</w:t>
            </w:r>
          </w:p>
        </w:tc>
        <w:tc>
          <w:tcPr>
            <w:tcW w:w="339"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2</w:t>
            </w:r>
          </w:p>
        </w:tc>
        <w:tc>
          <w:tcPr>
            <w:tcW w:w="930"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评价要点：</w:t>
            </w:r>
            <w:r w:rsidRPr="00D56E6A">
              <w:rPr>
                <w:rFonts w:ascii="宋体" w:hAnsi="宋体" w:cs="宋体" w:hint="eastAsia"/>
                <w:color w:val="000000"/>
                <w:kern w:val="0"/>
                <w:sz w:val="20"/>
                <w:szCs w:val="20"/>
              </w:rPr>
              <w:br/>
              <w:t xml:space="preserve">      ①项目是否按照规定的程序申请设立；</w:t>
            </w:r>
            <w:r w:rsidRPr="00D56E6A">
              <w:rPr>
                <w:rFonts w:ascii="宋体" w:hAnsi="宋体" w:cs="宋体" w:hint="eastAsia"/>
                <w:color w:val="000000"/>
                <w:kern w:val="0"/>
                <w:sz w:val="20"/>
                <w:szCs w:val="20"/>
              </w:rPr>
              <w:br/>
              <w:t xml:space="preserve">      ②审批文件、材料是否符合相关要求；</w:t>
            </w:r>
            <w:r w:rsidRPr="00D56E6A">
              <w:rPr>
                <w:rFonts w:ascii="宋体" w:hAnsi="宋体" w:cs="宋体" w:hint="eastAsia"/>
                <w:color w:val="000000"/>
                <w:kern w:val="0"/>
                <w:sz w:val="20"/>
                <w:szCs w:val="20"/>
              </w:rPr>
              <w:br/>
              <w:t xml:space="preserve">      ③事前是否已经过必要的可行性研究、专家论证、风险评估、绩效评估、集体决策。</w:t>
            </w:r>
            <w:r w:rsidRPr="00D56E6A">
              <w:rPr>
                <w:rFonts w:ascii="宋体" w:hAnsi="宋体" w:cs="宋体" w:hint="eastAsia"/>
                <w:color w:val="000000"/>
                <w:kern w:val="0"/>
                <w:sz w:val="20"/>
                <w:szCs w:val="20"/>
              </w:rPr>
              <w:br/>
              <w:t xml:space="preserve">      评分规则：以上评价要点各占1/3权重，每个要点执行情况分达成、部分达成、未达成三档，按100%-80%（含）、80%-60%（含）、60%-0%评分。</w:t>
            </w:r>
          </w:p>
        </w:tc>
        <w:tc>
          <w:tcPr>
            <w:tcW w:w="4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t xml:space="preserve">　</w:t>
            </w:r>
          </w:p>
        </w:tc>
      </w:tr>
      <w:tr w:rsidR="00D56E6A" w:rsidRPr="00D56E6A" w:rsidTr="00D56E6A">
        <w:trPr>
          <w:trHeight w:val="458"/>
        </w:trPr>
        <w:tc>
          <w:tcPr>
            <w:tcW w:w="498"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551" w:type="pct"/>
            <w:vMerge w:val="restart"/>
            <w:tcBorders>
              <w:top w:val="nil"/>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绩效目标</w:t>
            </w:r>
          </w:p>
        </w:tc>
        <w:tc>
          <w:tcPr>
            <w:tcW w:w="784"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绩效目标合理性</w:t>
            </w:r>
          </w:p>
        </w:tc>
        <w:tc>
          <w:tcPr>
            <w:tcW w:w="57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合理</w:t>
            </w:r>
          </w:p>
        </w:tc>
        <w:tc>
          <w:tcPr>
            <w:tcW w:w="3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合理</w:t>
            </w:r>
          </w:p>
        </w:tc>
        <w:tc>
          <w:tcPr>
            <w:tcW w:w="498"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2</w:t>
            </w:r>
          </w:p>
        </w:tc>
        <w:tc>
          <w:tcPr>
            <w:tcW w:w="339"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2</w:t>
            </w:r>
          </w:p>
        </w:tc>
        <w:tc>
          <w:tcPr>
            <w:tcW w:w="930"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评价要点：</w:t>
            </w:r>
            <w:r w:rsidRPr="00D56E6A">
              <w:rPr>
                <w:rFonts w:ascii="宋体" w:hAnsi="宋体" w:cs="宋体" w:hint="eastAsia"/>
                <w:color w:val="000000"/>
                <w:kern w:val="0"/>
                <w:sz w:val="20"/>
                <w:szCs w:val="20"/>
              </w:rPr>
              <w:br/>
              <w:t xml:space="preserve">      （如未设定预算绩效目标，也可考核其他工作任务目标）</w:t>
            </w:r>
            <w:r w:rsidRPr="00D56E6A">
              <w:rPr>
                <w:rFonts w:ascii="宋体" w:hAnsi="宋体" w:cs="宋体" w:hint="eastAsia"/>
                <w:color w:val="000000"/>
                <w:kern w:val="0"/>
                <w:sz w:val="20"/>
                <w:szCs w:val="20"/>
              </w:rPr>
              <w:br/>
              <w:t xml:space="preserve">      ①项目</w:t>
            </w:r>
            <w:r w:rsidRPr="00D56E6A">
              <w:rPr>
                <w:rFonts w:ascii="宋体" w:hAnsi="宋体" w:cs="宋体" w:hint="eastAsia"/>
                <w:color w:val="000000"/>
                <w:kern w:val="0"/>
                <w:sz w:val="20"/>
                <w:szCs w:val="20"/>
              </w:rPr>
              <w:lastRenderedPageBreak/>
              <w:t>是否有绩效目标；</w:t>
            </w:r>
            <w:r w:rsidRPr="00D56E6A">
              <w:rPr>
                <w:rFonts w:ascii="宋体" w:hAnsi="宋体" w:cs="宋体" w:hint="eastAsia"/>
                <w:color w:val="000000"/>
                <w:kern w:val="0"/>
                <w:sz w:val="20"/>
                <w:szCs w:val="20"/>
              </w:rPr>
              <w:br/>
              <w:t xml:space="preserve">      ②项目绩效目标与实际工作内容是否具有相关性；</w:t>
            </w:r>
            <w:r w:rsidRPr="00D56E6A">
              <w:rPr>
                <w:rFonts w:ascii="宋体" w:hAnsi="宋体" w:cs="宋体" w:hint="eastAsia"/>
                <w:color w:val="000000"/>
                <w:kern w:val="0"/>
                <w:sz w:val="20"/>
                <w:szCs w:val="20"/>
              </w:rPr>
              <w:br/>
              <w:t xml:space="preserve">      ③项目预期产出效益和效果是否符合正常的业绩水平；</w:t>
            </w:r>
            <w:r w:rsidRPr="00D56E6A">
              <w:rPr>
                <w:rFonts w:ascii="宋体" w:hAnsi="宋体" w:cs="宋体" w:hint="eastAsia"/>
                <w:color w:val="000000"/>
                <w:kern w:val="0"/>
                <w:sz w:val="20"/>
                <w:szCs w:val="20"/>
              </w:rPr>
              <w:br/>
              <w:t xml:space="preserve">      ④是否与预算确定的项目投资额或资金量相匹配。</w:t>
            </w:r>
            <w:r w:rsidRPr="00D56E6A">
              <w:rPr>
                <w:rFonts w:ascii="宋体" w:hAnsi="宋体" w:cs="宋体" w:hint="eastAsia"/>
                <w:color w:val="000000"/>
                <w:kern w:val="0"/>
                <w:sz w:val="20"/>
                <w:szCs w:val="20"/>
              </w:rPr>
              <w:br/>
              <w:t xml:space="preserve">      评分规则：以上评价要点各占25%权重，每个要点执行情况分达成、部分达成、未达成三档，按100%-80%（含）、80%-60%（含）、60%-0%评分。</w:t>
            </w:r>
          </w:p>
        </w:tc>
        <w:tc>
          <w:tcPr>
            <w:tcW w:w="4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lastRenderedPageBreak/>
              <w:t xml:space="preserve">　</w:t>
            </w:r>
          </w:p>
        </w:tc>
      </w:tr>
      <w:tr w:rsidR="00D56E6A" w:rsidRPr="00D56E6A" w:rsidTr="00D56E6A">
        <w:trPr>
          <w:trHeight w:val="458"/>
        </w:trPr>
        <w:tc>
          <w:tcPr>
            <w:tcW w:w="498"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551"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784"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绩效指标明确性</w:t>
            </w:r>
          </w:p>
        </w:tc>
        <w:tc>
          <w:tcPr>
            <w:tcW w:w="57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明确</w:t>
            </w:r>
          </w:p>
        </w:tc>
        <w:tc>
          <w:tcPr>
            <w:tcW w:w="3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明确</w:t>
            </w:r>
          </w:p>
        </w:tc>
        <w:tc>
          <w:tcPr>
            <w:tcW w:w="498"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2</w:t>
            </w:r>
          </w:p>
        </w:tc>
        <w:tc>
          <w:tcPr>
            <w:tcW w:w="339"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2</w:t>
            </w:r>
          </w:p>
        </w:tc>
        <w:tc>
          <w:tcPr>
            <w:tcW w:w="930"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评价要点：</w:t>
            </w:r>
            <w:r w:rsidRPr="00D56E6A">
              <w:rPr>
                <w:rFonts w:ascii="宋体" w:hAnsi="宋体" w:cs="宋体" w:hint="eastAsia"/>
                <w:color w:val="000000"/>
                <w:kern w:val="0"/>
                <w:sz w:val="20"/>
                <w:szCs w:val="20"/>
              </w:rPr>
              <w:br/>
              <w:t xml:space="preserve">      ①是否将项目绩效目标细化分解为具体的绩效指标；</w:t>
            </w:r>
            <w:r w:rsidRPr="00D56E6A">
              <w:rPr>
                <w:rFonts w:ascii="宋体" w:hAnsi="宋体" w:cs="宋体" w:hint="eastAsia"/>
                <w:color w:val="000000"/>
                <w:kern w:val="0"/>
                <w:sz w:val="20"/>
                <w:szCs w:val="20"/>
              </w:rPr>
              <w:br/>
              <w:t xml:space="preserve">      ②是否通过清晰、可衡量的指标</w:t>
            </w:r>
            <w:proofErr w:type="gramStart"/>
            <w:r w:rsidRPr="00D56E6A">
              <w:rPr>
                <w:rFonts w:ascii="宋体" w:hAnsi="宋体" w:cs="宋体" w:hint="eastAsia"/>
                <w:color w:val="000000"/>
                <w:kern w:val="0"/>
                <w:sz w:val="20"/>
                <w:szCs w:val="20"/>
              </w:rPr>
              <w:t>值予以</w:t>
            </w:r>
            <w:proofErr w:type="gramEnd"/>
            <w:r w:rsidRPr="00D56E6A">
              <w:rPr>
                <w:rFonts w:ascii="宋体" w:hAnsi="宋体" w:cs="宋体" w:hint="eastAsia"/>
                <w:color w:val="000000"/>
                <w:kern w:val="0"/>
                <w:sz w:val="20"/>
                <w:szCs w:val="20"/>
              </w:rPr>
              <w:t>体现；</w:t>
            </w:r>
            <w:r w:rsidRPr="00D56E6A">
              <w:rPr>
                <w:rFonts w:ascii="宋体" w:hAnsi="宋体" w:cs="宋体" w:hint="eastAsia"/>
                <w:color w:val="000000"/>
                <w:kern w:val="0"/>
                <w:sz w:val="20"/>
                <w:szCs w:val="20"/>
              </w:rPr>
              <w:br/>
              <w:t xml:space="preserve">      ③是否与项目目标任务数或计划数相对应。</w:t>
            </w:r>
            <w:r w:rsidRPr="00D56E6A">
              <w:rPr>
                <w:rFonts w:ascii="宋体" w:hAnsi="宋体" w:cs="宋体" w:hint="eastAsia"/>
                <w:color w:val="000000"/>
                <w:kern w:val="0"/>
                <w:sz w:val="20"/>
                <w:szCs w:val="20"/>
              </w:rPr>
              <w:br/>
              <w:t xml:space="preserve">      评分规则：以上评价要点各占1/3权重，每个要点执行情况分达成、</w:t>
            </w:r>
            <w:r w:rsidRPr="00D56E6A">
              <w:rPr>
                <w:rFonts w:ascii="宋体" w:hAnsi="宋体" w:cs="宋体" w:hint="eastAsia"/>
                <w:color w:val="000000"/>
                <w:kern w:val="0"/>
                <w:sz w:val="20"/>
                <w:szCs w:val="20"/>
              </w:rPr>
              <w:lastRenderedPageBreak/>
              <w:t>部分达成、未达成三档，按100%-80%（含）、80%-60%（含）、60%-0%评分。</w:t>
            </w:r>
            <w:r w:rsidRPr="00D56E6A">
              <w:rPr>
                <w:rFonts w:ascii="宋体" w:hAnsi="宋体" w:cs="宋体" w:hint="eastAsia"/>
                <w:color w:val="000000"/>
                <w:kern w:val="0"/>
                <w:sz w:val="20"/>
                <w:szCs w:val="20"/>
              </w:rPr>
              <w:br/>
              <w:t xml:space="preserve">      </w:t>
            </w:r>
          </w:p>
        </w:tc>
        <w:tc>
          <w:tcPr>
            <w:tcW w:w="4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lastRenderedPageBreak/>
              <w:t xml:space="preserve">　</w:t>
            </w:r>
          </w:p>
        </w:tc>
      </w:tr>
      <w:tr w:rsidR="00D56E6A" w:rsidRPr="00D56E6A" w:rsidTr="00D56E6A">
        <w:trPr>
          <w:trHeight w:val="458"/>
        </w:trPr>
        <w:tc>
          <w:tcPr>
            <w:tcW w:w="498"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551" w:type="pct"/>
            <w:vMerge w:val="restart"/>
            <w:tcBorders>
              <w:top w:val="nil"/>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资金投入</w:t>
            </w:r>
          </w:p>
        </w:tc>
        <w:tc>
          <w:tcPr>
            <w:tcW w:w="784"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预算编制科学性</w:t>
            </w:r>
          </w:p>
        </w:tc>
        <w:tc>
          <w:tcPr>
            <w:tcW w:w="57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科学</w:t>
            </w:r>
          </w:p>
        </w:tc>
        <w:tc>
          <w:tcPr>
            <w:tcW w:w="3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科学</w:t>
            </w:r>
          </w:p>
        </w:tc>
        <w:tc>
          <w:tcPr>
            <w:tcW w:w="498"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2</w:t>
            </w:r>
          </w:p>
        </w:tc>
        <w:tc>
          <w:tcPr>
            <w:tcW w:w="339"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2</w:t>
            </w:r>
          </w:p>
        </w:tc>
        <w:tc>
          <w:tcPr>
            <w:tcW w:w="930"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评价要点：</w:t>
            </w:r>
            <w:r w:rsidRPr="00D56E6A">
              <w:rPr>
                <w:rFonts w:ascii="宋体" w:hAnsi="宋体" w:cs="宋体" w:hint="eastAsia"/>
                <w:color w:val="000000"/>
                <w:kern w:val="0"/>
                <w:sz w:val="20"/>
                <w:szCs w:val="20"/>
              </w:rPr>
              <w:br/>
              <w:t xml:space="preserve">      ①预算编制是否经过科学论证；</w:t>
            </w:r>
            <w:r w:rsidRPr="00D56E6A">
              <w:rPr>
                <w:rFonts w:ascii="宋体" w:hAnsi="宋体" w:cs="宋体" w:hint="eastAsia"/>
                <w:color w:val="000000"/>
                <w:kern w:val="0"/>
                <w:sz w:val="20"/>
                <w:szCs w:val="20"/>
              </w:rPr>
              <w:br/>
              <w:t xml:space="preserve">      ②预算内容与项目内容是否匹配；</w:t>
            </w:r>
            <w:r w:rsidRPr="00D56E6A">
              <w:rPr>
                <w:rFonts w:ascii="宋体" w:hAnsi="宋体" w:cs="宋体" w:hint="eastAsia"/>
                <w:color w:val="000000"/>
                <w:kern w:val="0"/>
                <w:sz w:val="20"/>
                <w:szCs w:val="20"/>
              </w:rPr>
              <w:br/>
              <w:t xml:space="preserve">      ③预算额度测算依据是否充分，是否按照标准编制；</w:t>
            </w:r>
            <w:r w:rsidRPr="00D56E6A">
              <w:rPr>
                <w:rFonts w:ascii="宋体" w:hAnsi="宋体" w:cs="宋体" w:hint="eastAsia"/>
                <w:color w:val="000000"/>
                <w:kern w:val="0"/>
                <w:sz w:val="20"/>
                <w:szCs w:val="20"/>
              </w:rPr>
              <w:br/>
              <w:t xml:space="preserve">      ④预算确定的项目投资额或资金量是否与工作任务相匹配。</w:t>
            </w:r>
            <w:r w:rsidRPr="00D56E6A">
              <w:rPr>
                <w:rFonts w:ascii="宋体" w:hAnsi="宋体" w:cs="宋体" w:hint="eastAsia"/>
                <w:color w:val="000000"/>
                <w:kern w:val="0"/>
                <w:sz w:val="20"/>
                <w:szCs w:val="20"/>
              </w:rPr>
              <w:br/>
              <w:t xml:space="preserve">      评分规则：以上评价要点各占25%权重，每个要点执行情况分达成、部分达成、未达成三档，按100%-80%（含）、80%-60%（含）、60%-0%评分。</w:t>
            </w:r>
          </w:p>
        </w:tc>
        <w:tc>
          <w:tcPr>
            <w:tcW w:w="4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t xml:space="preserve">　</w:t>
            </w:r>
          </w:p>
        </w:tc>
      </w:tr>
      <w:tr w:rsidR="00D56E6A" w:rsidRPr="00D56E6A" w:rsidTr="00D56E6A">
        <w:trPr>
          <w:trHeight w:val="458"/>
        </w:trPr>
        <w:tc>
          <w:tcPr>
            <w:tcW w:w="498"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551"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784"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资金分配合理性</w:t>
            </w:r>
          </w:p>
        </w:tc>
        <w:tc>
          <w:tcPr>
            <w:tcW w:w="57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合理</w:t>
            </w:r>
          </w:p>
        </w:tc>
        <w:tc>
          <w:tcPr>
            <w:tcW w:w="3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合理</w:t>
            </w:r>
          </w:p>
        </w:tc>
        <w:tc>
          <w:tcPr>
            <w:tcW w:w="498"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2</w:t>
            </w:r>
          </w:p>
        </w:tc>
        <w:tc>
          <w:tcPr>
            <w:tcW w:w="339"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2</w:t>
            </w:r>
          </w:p>
        </w:tc>
        <w:tc>
          <w:tcPr>
            <w:tcW w:w="930"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评价要点：</w:t>
            </w:r>
            <w:r w:rsidRPr="00D56E6A">
              <w:rPr>
                <w:rFonts w:ascii="宋体" w:hAnsi="宋体" w:cs="宋体" w:hint="eastAsia"/>
                <w:color w:val="000000"/>
                <w:kern w:val="0"/>
                <w:sz w:val="20"/>
                <w:szCs w:val="20"/>
              </w:rPr>
              <w:br/>
              <w:t xml:space="preserve">      ①预算资金分配依据是否充分；</w:t>
            </w:r>
            <w:r w:rsidRPr="00D56E6A">
              <w:rPr>
                <w:rFonts w:ascii="宋体" w:hAnsi="宋体" w:cs="宋体" w:hint="eastAsia"/>
                <w:color w:val="000000"/>
                <w:kern w:val="0"/>
                <w:sz w:val="20"/>
                <w:szCs w:val="20"/>
              </w:rPr>
              <w:br/>
              <w:t xml:space="preserve">      ②资金分配额度是否合理，与项目单位或地方实际是否相适应。</w:t>
            </w:r>
            <w:r w:rsidRPr="00D56E6A">
              <w:rPr>
                <w:rFonts w:ascii="宋体" w:hAnsi="宋体" w:cs="宋体" w:hint="eastAsia"/>
                <w:color w:val="000000"/>
                <w:kern w:val="0"/>
                <w:sz w:val="20"/>
                <w:szCs w:val="20"/>
              </w:rPr>
              <w:br/>
              <w:t xml:space="preserve">      评分规则：以上评价要点各占50%权</w:t>
            </w:r>
            <w:r w:rsidRPr="00D56E6A">
              <w:rPr>
                <w:rFonts w:ascii="宋体" w:hAnsi="宋体" w:cs="宋体" w:hint="eastAsia"/>
                <w:color w:val="000000"/>
                <w:kern w:val="0"/>
                <w:sz w:val="20"/>
                <w:szCs w:val="20"/>
              </w:rPr>
              <w:lastRenderedPageBreak/>
              <w:t>重，每个要点执行情况分达成、部分达成、未达成三档，按100%-80%（含）、80%-60%（含）、60%-0%评分。</w:t>
            </w:r>
          </w:p>
        </w:tc>
        <w:tc>
          <w:tcPr>
            <w:tcW w:w="4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lastRenderedPageBreak/>
              <w:t xml:space="preserve">　</w:t>
            </w:r>
          </w:p>
        </w:tc>
      </w:tr>
      <w:tr w:rsidR="00D56E6A" w:rsidRPr="00D56E6A" w:rsidTr="00D56E6A">
        <w:trPr>
          <w:trHeight w:val="458"/>
        </w:trPr>
        <w:tc>
          <w:tcPr>
            <w:tcW w:w="498" w:type="pct"/>
            <w:vMerge w:val="restart"/>
            <w:tcBorders>
              <w:top w:val="nil"/>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lastRenderedPageBreak/>
              <w:t>过程</w:t>
            </w:r>
          </w:p>
        </w:tc>
        <w:tc>
          <w:tcPr>
            <w:tcW w:w="551" w:type="pct"/>
            <w:vMerge w:val="restart"/>
            <w:tcBorders>
              <w:top w:val="nil"/>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资金管理</w:t>
            </w:r>
          </w:p>
        </w:tc>
        <w:tc>
          <w:tcPr>
            <w:tcW w:w="784"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资金使用合</w:t>
            </w:r>
            <w:proofErr w:type="gramStart"/>
            <w:r w:rsidRPr="00D56E6A">
              <w:rPr>
                <w:rFonts w:ascii="宋体" w:hAnsi="宋体" w:cs="宋体" w:hint="eastAsia"/>
                <w:color w:val="000000"/>
                <w:kern w:val="0"/>
                <w:sz w:val="20"/>
                <w:szCs w:val="20"/>
              </w:rPr>
              <w:t>规</w:t>
            </w:r>
            <w:proofErr w:type="gramEnd"/>
            <w:r w:rsidRPr="00D56E6A">
              <w:rPr>
                <w:rFonts w:ascii="宋体" w:hAnsi="宋体" w:cs="宋体" w:hint="eastAsia"/>
                <w:color w:val="000000"/>
                <w:kern w:val="0"/>
                <w:sz w:val="20"/>
                <w:szCs w:val="20"/>
              </w:rPr>
              <w:t>性</w:t>
            </w:r>
          </w:p>
        </w:tc>
        <w:tc>
          <w:tcPr>
            <w:tcW w:w="57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合</w:t>
            </w:r>
            <w:proofErr w:type="gramStart"/>
            <w:r w:rsidRPr="00D56E6A">
              <w:rPr>
                <w:rFonts w:ascii="宋体" w:hAnsi="宋体" w:cs="宋体" w:hint="eastAsia"/>
                <w:color w:val="000000"/>
                <w:kern w:val="0"/>
                <w:sz w:val="20"/>
                <w:szCs w:val="20"/>
              </w:rPr>
              <w:t>规</w:t>
            </w:r>
            <w:proofErr w:type="gramEnd"/>
          </w:p>
        </w:tc>
        <w:tc>
          <w:tcPr>
            <w:tcW w:w="3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合</w:t>
            </w:r>
            <w:proofErr w:type="gramStart"/>
            <w:r w:rsidRPr="00D56E6A">
              <w:rPr>
                <w:rFonts w:ascii="宋体" w:hAnsi="宋体" w:cs="宋体" w:hint="eastAsia"/>
                <w:color w:val="000000"/>
                <w:kern w:val="0"/>
                <w:sz w:val="20"/>
                <w:szCs w:val="20"/>
              </w:rPr>
              <w:t>规</w:t>
            </w:r>
            <w:proofErr w:type="gramEnd"/>
          </w:p>
        </w:tc>
        <w:tc>
          <w:tcPr>
            <w:tcW w:w="498"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4</w:t>
            </w:r>
          </w:p>
        </w:tc>
        <w:tc>
          <w:tcPr>
            <w:tcW w:w="339"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4</w:t>
            </w:r>
          </w:p>
        </w:tc>
        <w:tc>
          <w:tcPr>
            <w:tcW w:w="930"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评价要点：</w:t>
            </w:r>
            <w:r w:rsidRPr="00D56E6A">
              <w:rPr>
                <w:rFonts w:ascii="宋体" w:hAnsi="宋体" w:cs="宋体" w:hint="eastAsia"/>
                <w:color w:val="000000"/>
                <w:kern w:val="0"/>
                <w:sz w:val="20"/>
                <w:szCs w:val="20"/>
              </w:rPr>
              <w:br/>
              <w:t xml:space="preserve">      ①是否符合国家财经法规和财务管理制度以及有关专项资金管理办法的规定；</w:t>
            </w:r>
            <w:r w:rsidRPr="00D56E6A">
              <w:rPr>
                <w:rFonts w:ascii="宋体" w:hAnsi="宋体" w:cs="宋体" w:hint="eastAsia"/>
                <w:color w:val="000000"/>
                <w:kern w:val="0"/>
                <w:sz w:val="20"/>
                <w:szCs w:val="20"/>
              </w:rPr>
              <w:br/>
              <w:t xml:space="preserve">      ②资金的拨付是否有完整的审批程序和手续；</w:t>
            </w:r>
            <w:r w:rsidRPr="00D56E6A">
              <w:rPr>
                <w:rFonts w:ascii="宋体" w:hAnsi="宋体" w:cs="宋体" w:hint="eastAsia"/>
                <w:color w:val="000000"/>
                <w:kern w:val="0"/>
                <w:sz w:val="20"/>
                <w:szCs w:val="20"/>
              </w:rPr>
              <w:br/>
              <w:t xml:space="preserve">      ③是否符合项目预算批复或合同规定的用途；</w:t>
            </w:r>
            <w:r w:rsidRPr="00D56E6A">
              <w:rPr>
                <w:rFonts w:ascii="宋体" w:hAnsi="宋体" w:cs="宋体" w:hint="eastAsia"/>
                <w:color w:val="000000"/>
                <w:kern w:val="0"/>
                <w:sz w:val="20"/>
                <w:szCs w:val="20"/>
              </w:rPr>
              <w:br/>
              <w:t xml:space="preserve">      ④是否存在截留、挤占、挪用、虚列支出等情况。</w:t>
            </w:r>
            <w:r w:rsidRPr="00D56E6A">
              <w:rPr>
                <w:rFonts w:ascii="宋体" w:hAnsi="宋体" w:cs="宋体" w:hint="eastAsia"/>
                <w:color w:val="000000"/>
                <w:kern w:val="0"/>
                <w:sz w:val="20"/>
                <w:szCs w:val="20"/>
              </w:rPr>
              <w:br/>
              <w:t xml:space="preserve">      评分规则：以上评价要点各占25%权重，每个要点执行情况分达成、部分达成、未达成三档，按100%-80%（含）、80%-60%（含）、60%-0%评分。</w:t>
            </w:r>
          </w:p>
        </w:tc>
        <w:tc>
          <w:tcPr>
            <w:tcW w:w="4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t xml:space="preserve">　</w:t>
            </w:r>
          </w:p>
        </w:tc>
      </w:tr>
      <w:tr w:rsidR="00D56E6A" w:rsidRPr="00D56E6A" w:rsidTr="00D56E6A">
        <w:trPr>
          <w:trHeight w:val="458"/>
        </w:trPr>
        <w:tc>
          <w:tcPr>
            <w:tcW w:w="498"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551"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784"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资金到位率</w:t>
            </w:r>
          </w:p>
        </w:tc>
        <w:tc>
          <w:tcPr>
            <w:tcW w:w="57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100%</w:t>
            </w:r>
          </w:p>
        </w:tc>
        <w:tc>
          <w:tcPr>
            <w:tcW w:w="3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100%</w:t>
            </w:r>
          </w:p>
        </w:tc>
        <w:tc>
          <w:tcPr>
            <w:tcW w:w="498"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3</w:t>
            </w:r>
          </w:p>
        </w:tc>
        <w:tc>
          <w:tcPr>
            <w:tcW w:w="339"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3</w:t>
            </w:r>
          </w:p>
        </w:tc>
        <w:tc>
          <w:tcPr>
            <w:tcW w:w="930"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资金到位率=（实际到位资金/预算资金）×100%。</w:t>
            </w:r>
            <w:r w:rsidRPr="00D56E6A">
              <w:rPr>
                <w:rFonts w:ascii="宋体" w:hAnsi="宋体" w:cs="宋体" w:hint="eastAsia"/>
                <w:color w:val="000000"/>
                <w:kern w:val="0"/>
                <w:sz w:val="20"/>
                <w:szCs w:val="20"/>
              </w:rPr>
              <w:br/>
              <w:t xml:space="preserve">      实际到位资金：一定时期（本年度或项目期）内落实到</w:t>
            </w:r>
            <w:r w:rsidRPr="00D56E6A">
              <w:rPr>
                <w:rFonts w:ascii="宋体" w:hAnsi="宋体" w:cs="宋体" w:hint="eastAsia"/>
                <w:color w:val="000000"/>
                <w:kern w:val="0"/>
                <w:sz w:val="20"/>
                <w:szCs w:val="20"/>
              </w:rPr>
              <w:lastRenderedPageBreak/>
              <w:t>具体项目的资金。</w:t>
            </w:r>
            <w:r w:rsidRPr="00D56E6A">
              <w:rPr>
                <w:rFonts w:ascii="宋体" w:hAnsi="宋体" w:cs="宋体" w:hint="eastAsia"/>
                <w:color w:val="000000"/>
                <w:kern w:val="0"/>
                <w:sz w:val="20"/>
                <w:szCs w:val="20"/>
              </w:rPr>
              <w:br/>
              <w:t xml:space="preserve">      预算资金：一定时期（本年度或项目期）</w:t>
            </w:r>
            <w:proofErr w:type="gramStart"/>
            <w:r w:rsidRPr="00D56E6A">
              <w:rPr>
                <w:rFonts w:ascii="宋体" w:hAnsi="宋体" w:cs="宋体" w:hint="eastAsia"/>
                <w:color w:val="000000"/>
                <w:kern w:val="0"/>
                <w:sz w:val="20"/>
                <w:szCs w:val="20"/>
              </w:rPr>
              <w:t>内预算</w:t>
            </w:r>
            <w:proofErr w:type="gramEnd"/>
            <w:r w:rsidRPr="00D56E6A">
              <w:rPr>
                <w:rFonts w:ascii="宋体" w:hAnsi="宋体" w:cs="宋体" w:hint="eastAsia"/>
                <w:color w:val="000000"/>
                <w:kern w:val="0"/>
                <w:sz w:val="20"/>
                <w:szCs w:val="20"/>
              </w:rPr>
              <w:t>安排到具体项目的资金。</w:t>
            </w:r>
            <w:r w:rsidRPr="00D56E6A">
              <w:rPr>
                <w:rFonts w:ascii="宋体" w:hAnsi="宋体" w:cs="宋体" w:hint="eastAsia"/>
                <w:color w:val="000000"/>
                <w:kern w:val="0"/>
                <w:sz w:val="20"/>
                <w:szCs w:val="20"/>
              </w:rPr>
              <w:br/>
              <w:t xml:space="preserve">      评分规则：得分=资金到位率×分值。</w:t>
            </w:r>
          </w:p>
        </w:tc>
        <w:tc>
          <w:tcPr>
            <w:tcW w:w="4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lastRenderedPageBreak/>
              <w:t xml:space="preserve">　</w:t>
            </w:r>
          </w:p>
        </w:tc>
      </w:tr>
      <w:tr w:rsidR="00D56E6A" w:rsidRPr="00D56E6A" w:rsidTr="00D56E6A">
        <w:trPr>
          <w:trHeight w:val="458"/>
        </w:trPr>
        <w:tc>
          <w:tcPr>
            <w:tcW w:w="498"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551"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784"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预算执行率</w:t>
            </w:r>
          </w:p>
        </w:tc>
        <w:tc>
          <w:tcPr>
            <w:tcW w:w="57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＝100%</w:t>
            </w:r>
          </w:p>
        </w:tc>
        <w:tc>
          <w:tcPr>
            <w:tcW w:w="3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100%</w:t>
            </w:r>
          </w:p>
        </w:tc>
        <w:tc>
          <w:tcPr>
            <w:tcW w:w="498"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3</w:t>
            </w:r>
          </w:p>
        </w:tc>
        <w:tc>
          <w:tcPr>
            <w:tcW w:w="339"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3</w:t>
            </w:r>
          </w:p>
        </w:tc>
        <w:tc>
          <w:tcPr>
            <w:tcW w:w="930"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预算执行率=（实际支出资金/实际到位资金）×100%。</w:t>
            </w:r>
            <w:r w:rsidRPr="00D56E6A">
              <w:rPr>
                <w:rFonts w:ascii="宋体" w:hAnsi="宋体" w:cs="宋体" w:hint="eastAsia"/>
                <w:color w:val="000000"/>
                <w:kern w:val="0"/>
                <w:sz w:val="20"/>
                <w:szCs w:val="20"/>
              </w:rPr>
              <w:br/>
              <w:t xml:space="preserve">      实际支出资金：一定时期（本年度或项目期）内项目实际拨付的资金。</w:t>
            </w:r>
            <w:r w:rsidRPr="00D56E6A">
              <w:rPr>
                <w:rFonts w:ascii="宋体" w:hAnsi="宋体" w:cs="宋体" w:hint="eastAsia"/>
                <w:color w:val="000000"/>
                <w:kern w:val="0"/>
                <w:sz w:val="20"/>
                <w:szCs w:val="20"/>
              </w:rPr>
              <w:br/>
              <w:t xml:space="preserve">      评分规则：得分=资金到位率×分值。</w:t>
            </w:r>
          </w:p>
        </w:tc>
        <w:tc>
          <w:tcPr>
            <w:tcW w:w="4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t xml:space="preserve">　</w:t>
            </w:r>
          </w:p>
        </w:tc>
      </w:tr>
      <w:tr w:rsidR="00D56E6A" w:rsidRPr="00D56E6A" w:rsidTr="00D56E6A">
        <w:trPr>
          <w:trHeight w:val="458"/>
        </w:trPr>
        <w:tc>
          <w:tcPr>
            <w:tcW w:w="498"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551" w:type="pct"/>
            <w:vMerge w:val="restart"/>
            <w:tcBorders>
              <w:top w:val="nil"/>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组织实施</w:t>
            </w:r>
          </w:p>
        </w:tc>
        <w:tc>
          <w:tcPr>
            <w:tcW w:w="784"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制度执行有效性</w:t>
            </w:r>
          </w:p>
        </w:tc>
        <w:tc>
          <w:tcPr>
            <w:tcW w:w="57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有效</w:t>
            </w:r>
          </w:p>
        </w:tc>
        <w:tc>
          <w:tcPr>
            <w:tcW w:w="3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有效</w:t>
            </w:r>
          </w:p>
        </w:tc>
        <w:tc>
          <w:tcPr>
            <w:tcW w:w="498"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6</w:t>
            </w:r>
          </w:p>
        </w:tc>
        <w:tc>
          <w:tcPr>
            <w:tcW w:w="339"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6</w:t>
            </w:r>
          </w:p>
        </w:tc>
        <w:tc>
          <w:tcPr>
            <w:tcW w:w="930"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评价要点：</w:t>
            </w:r>
            <w:r w:rsidRPr="00D56E6A">
              <w:rPr>
                <w:rFonts w:ascii="宋体" w:hAnsi="宋体" w:cs="宋体" w:hint="eastAsia"/>
                <w:color w:val="000000"/>
                <w:kern w:val="0"/>
                <w:sz w:val="20"/>
                <w:szCs w:val="20"/>
              </w:rPr>
              <w:br/>
              <w:t xml:space="preserve">      ①项目是否制定合理的实施计划，实施过程中是否遵守相关法律法规和相关管理规定，并按照规定程序实施项目，进度是否符合计划；</w:t>
            </w:r>
            <w:r w:rsidRPr="00D56E6A">
              <w:rPr>
                <w:rFonts w:ascii="宋体" w:hAnsi="宋体" w:cs="宋体" w:hint="eastAsia"/>
                <w:color w:val="000000"/>
                <w:kern w:val="0"/>
                <w:sz w:val="20"/>
                <w:szCs w:val="20"/>
              </w:rPr>
              <w:br/>
              <w:t xml:space="preserve">      ②项目调整及支出调整手续是否完备，资产管理是否规范，是否开展监督检查、绩效监控和评价；</w:t>
            </w:r>
            <w:r w:rsidRPr="00D56E6A">
              <w:rPr>
                <w:rFonts w:ascii="宋体" w:hAnsi="宋体" w:cs="宋体" w:hint="eastAsia"/>
                <w:color w:val="000000"/>
                <w:kern w:val="0"/>
                <w:sz w:val="20"/>
                <w:szCs w:val="20"/>
              </w:rPr>
              <w:br/>
              <w:t xml:space="preserve">      ③项目合同书、验收报告、技术鉴定、</w:t>
            </w:r>
            <w:r w:rsidRPr="00D56E6A">
              <w:rPr>
                <w:rFonts w:ascii="宋体" w:hAnsi="宋体" w:cs="宋体" w:hint="eastAsia"/>
                <w:color w:val="000000"/>
                <w:kern w:val="0"/>
                <w:sz w:val="20"/>
                <w:szCs w:val="20"/>
              </w:rPr>
              <w:lastRenderedPageBreak/>
              <w:t>监督检查、绩效管理等资料是否齐全并及时归档；</w:t>
            </w:r>
            <w:r w:rsidRPr="00D56E6A">
              <w:rPr>
                <w:rFonts w:ascii="宋体" w:hAnsi="宋体" w:cs="宋体" w:hint="eastAsia"/>
                <w:color w:val="000000"/>
                <w:kern w:val="0"/>
                <w:sz w:val="20"/>
                <w:szCs w:val="20"/>
              </w:rPr>
              <w:br/>
              <w:t xml:space="preserve">      ④项目实施的组织机构、人员条件、场地设备、信息支撑等是否落实到位；</w:t>
            </w:r>
            <w:r w:rsidRPr="00D56E6A">
              <w:rPr>
                <w:rFonts w:ascii="宋体" w:hAnsi="宋体" w:cs="宋体" w:hint="eastAsia"/>
                <w:color w:val="000000"/>
                <w:kern w:val="0"/>
                <w:sz w:val="20"/>
                <w:szCs w:val="20"/>
              </w:rPr>
              <w:br/>
              <w:t xml:space="preserve">      评分规则：以上评价要点各占25%权重，每个要点执行情况分达成、部分达成、未达成三档，按100%-80%（含）、80%-60%（含）、60%-0%评分。</w:t>
            </w:r>
          </w:p>
        </w:tc>
        <w:tc>
          <w:tcPr>
            <w:tcW w:w="4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lastRenderedPageBreak/>
              <w:t xml:space="preserve">　</w:t>
            </w:r>
          </w:p>
        </w:tc>
      </w:tr>
      <w:tr w:rsidR="00D56E6A" w:rsidRPr="00D56E6A" w:rsidTr="00D56E6A">
        <w:trPr>
          <w:trHeight w:val="458"/>
        </w:trPr>
        <w:tc>
          <w:tcPr>
            <w:tcW w:w="498"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551"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784"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管理制度健全性</w:t>
            </w:r>
          </w:p>
        </w:tc>
        <w:tc>
          <w:tcPr>
            <w:tcW w:w="57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健全</w:t>
            </w:r>
          </w:p>
        </w:tc>
        <w:tc>
          <w:tcPr>
            <w:tcW w:w="3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健全</w:t>
            </w:r>
          </w:p>
        </w:tc>
        <w:tc>
          <w:tcPr>
            <w:tcW w:w="498"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2</w:t>
            </w:r>
          </w:p>
        </w:tc>
        <w:tc>
          <w:tcPr>
            <w:tcW w:w="339"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2</w:t>
            </w:r>
          </w:p>
        </w:tc>
        <w:tc>
          <w:tcPr>
            <w:tcW w:w="930"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评价要点：</w:t>
            </w:r>
            <w:r w:rsidRPr="00D56E6A">
              <w:rPr>
                <w:rFonts w:ascii="宋体" w:hAnsi="宋体" w:cs="宋体" w:hint="eastAsia"/>
                <w:color w:val="000000"/>
                <w:kern w:val="0"/>
                <w:sz w:val="20"/>
                <w:szCs w:val="20"/>
              </w:rPr>
              <w:br/>
              <w:t xml:space="preserve">      ①是否已制定或具有相应的财务和业务管理等制度；</w:t>
            </w:r>
            <w:r w:rsidRPr="00D56E6A">
              <w:rPr>
                <w:rFonts w:ascii="宋体" w:hAnsi="宋体" w:cs="宋体" w:hint="eastAsia"/>
                <w:color w:val="000000"/>
                <w:kern w:val="0"/>
                <w:sz w:val="20"/>
                <w:szCs w:val="20"/>
              </w:rPr>
              <w:br/>
              <w:t xml:space="preserve">      ②财务和业务管理等制度是否合法、合</w:t>
            </w:r>
            <w:proofErr w:type="gramStart"/>
            <w:r w:rsidRPr="00D56E6A">
              <w:rPr>
                <w:rFonts w:ascii="宋体" w:hAnsi="宋体" w:cs="宋体" w:hint="eastAsia"/>
                <w:color w:val="000000"/>
                <w:kern w:val="0"/>
                <w:sz w:val="20"/>
                <w:szCs w:val="20"/>
              </w:rPr>
              <w:t>规</w:t>
            </w:r>
            <w:proofErr w:type="gramEnd"/>
            <w:r w:rsidRPr="00D56E6A">
              <w:rPr>
                <w:rFonts w:ascii="宋体" w:hAnsi="宋体" w:cs="宋体" w:hint="eastAsia"/>
                <w:color w:val="000000"/>
                <w:kern w:val="0"/>
                <w:sz w:val="20"/>
                <w:szCs w:val="20"/>
              </w:rPr>
              <w:t>、完整。</w:t>
            </w:r>
            <w:r w:rsidRPr="00D56E6A">
              <w:rPr>
                <w:rFonts w:ascii="宋体" w:hAnsi="宋体" w:cs="宋体" w:hint="eastAsia"/>
                <w:color w:val="000000"/>
                <w:kern w:val="0"/>
                <w:sz w:val="20"/>
                <w:szCs w:val="20"/>
              </w:rPr>
              <w:br/>
              <w:t xml:space="preserve">      评分规则：以上评价要点各占50%权重，每个要点执行情况分达成、部分达成、未达成三档，按100%-80%（含）、80%-60%（含）、60%-0%评分。</w:t>
            </w:r>
          </w:p>
        </w:tc>
        <w:tc>
          <w:tcPr>
            <w:tcW w:w="4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t xml:space="preserve">　</w:t>
            </w:r>
          </w:p>
        </w:tc>
      </w:tr>
      <w:tr w:rsidR="00D56E6A" w:rsidRPr="00D56E6A" w:rsidTr="00D56E6A">
        <w:trPr>
          <w:trHeight w:val="1050"/>
        </w:trPr>
        <w:tc>
          <w:tcPr>
            <w:tcW w:w="498" w:type="pct"/>
            <w:vMerge w:val="restart"/>
            <w:tcBorders>
              <w:top w:val="nil"/>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产出指标</w:t>
            </w:r>
          </w:p>
        </w:tc>
        <w:tc>
          <w:tcPr>
            <w:tcW w:w="55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数量指标</w:t>
            </w:r>
          </w:p>
        </w:tc>
        <w:tc>
          <w:tcPr>
            <w:tcW w:w="784"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立项项目数</w:t>
            </w:r>
          </w:p>
        </w:tc>
        <w:tc>
          <w:tcPr>
            <w:tcW w:w="57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≥14个</w:t>
            </w:r>
          </w:p>
        </w:tc>
        <w:tc>
          <w:tcPr>
            <w:tcW w:w="3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14个</w:t>
            </w:r>
          </w:p>
        </w:tc>
        <w:tc>
          <w:tcPr>
            <w:tcW w:w="498"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14</w:t>
            </w:r>
          </w:p>
        </w:tc>
        <w:tc>
          <w:tcPr>
            <w:tcW w:w="339"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14</w:t>
            </w:r>
          </w:p>
        </w:tc>
        <w:tc>
          <w:tcPr>
            <w:tcW w:w="930"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评价要点：</w:t>
            </w:r>
            <w:r w:rsidRPr="00D56E6A">
              <w:rPr>
                <w:rFonts w:ascii="宋体" w:hAnsi="宋体" w:cs="宋体" w:hint="eastAsia"/>
                <w:color w:val="000000"/>
                <w:kern w:val="0"/>
                <w:sz w:val="20"/>
                <w:szCs w:val="20"/>
              </w:rPr>
              <w:br/>
              <w:t>项目立项数≥14,得满分；项目任务目标完</w:t>
            </w:r>
            <w:r w:rsidRPr="00D56E6A">
              <w:rPr>
                <w:rFonts w:ascii="宋体" w:hAnsi="宋体" w:cs="宋体" w:hint="eastAsia"/>
                <w:color w:val="000000"/>
                <w:kern w:val="0"/>
                <w:sz w:val="20"/>
                <w:szCs w:val="20"/>
              </w:rPr>
              <w:lastRenderedPageBreak/>
              <w:t>成率每降低1%,扣对应权重分，扣完为止。</w:t>
            </w:r>
          </w:p>
        </w:tc>
        <w:tc>
          <w:tcPr>
            <w:tcW w:w="4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lastRenderedPageBreak/>
              <w:t xml:space="preserve">　</w:t>
            </w:r>
          </w:p>
        </w:tc>
      </w:tr>
      <w:tr w:rsidR="00D56E6A" w:rsidRPr="00D56E6A" w:rsidTr="00D56E6A">
        <w:trPr>
          <w:trHeight w:val="630"/>
        </w:trPr>
        <w:tc>
          <w:tcPr>
            <w:tcW w:w="498"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55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质量指标</w:t>
            </w:r>
          </w:p>
        </w:tc>
        <w:tc>
          <w:tcPr>
            <w:tcW w:w="784"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 xml:space="preserve">　</w:t>
            </w:r>
          </w:p>
        </w:tc>
        <w:tc>
          <w:tcPr>
            <w:tcW w:w="57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 xml:space="preserve">　</w:t>
            </w:r>
          </w:p>
        </w:tc>
        <w:tc>
          <w:tcPr>
            <w:tcW w:w="3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 xml:space="preserve">　</w:t>
            </w:r>
          </w:p>
        </w:tc>
        <w:tc>
          <w:tcPr>
            <w:tcW w:w="498"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 xml:space="preserve">　</w:t>
            </w:r>
          </w:p>
        </w:tc>
        <w:tc>
          <w:tcPr>
            <w:tcW w:w="339"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 xml:space="preserve">　</w:t>
            </w:r>
          </w:p>
        </w:tc>
        <w:tc>
          <w:tcPr>
            <w:tcW w:w="930"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 xml:space="preserve">　</w:t>
            </w:r>
          </w:p>
        </w:tc>
        <w:tc>
          <w:tcPr>
            <w:tcW w:w="4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t xml:space="preserve">　</w:t>
            </w:r>
          </w:p>
        </w:tc>
      </w:tr>
      <w:tr w:rsidR="00D56E6A" w:rsidRPr="00D56E6A" w:rsidTr="00D56E6A">
        <w:trPr>
          <w:trHeight w:val="810"/>
        </w:trPr>
        <w:tc>
          <w:tcPr>
            <w:tcW w:w="498"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551" w:type="pct"/>
            <w:vMerge w:val="restart"/>
            <w:tcBorders>
              <w:top w:val="nil"/>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时效指标</w:t>
            </w:r>
          </w:p>
        </w:tc>
        <w:tc>
          <w:tcPr>
            <w:tcW w:w="784"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项目绩效目标序时完成情况</w:t>
            </w:r>
          </w:p>
        </w:tc>
        <w:tc>
          <w:tcPr>
            <w:tcW w:w="57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序时完成</w:t>
            </w:r>
          </w:p>
        </w:tc>
        <w:tc>
          <w:tcPr>
            <w:tcW w:w="3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100%</w:t>
            </w:r>
          </w:p>
        </w:tc>
        <w:tc>
          <w:tcPr>
            <w:tcW w:w="498"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10</w:t>
            </w:r>
          </w:p>
        </w:tc>
        <w:tc>
          <w:tcPr>
            <w:tcW w:w="339"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9</w:t>
            </w:r>
          </w:p>
        </w:tc>
        <w:tc>
          <w:tcPr>
            <w:tcW w:w="930"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评价要点：</w:t>
            </w:r>
            <w:r w:rsidRPr="00D56E6A">
              <w:rPr>
                <w:rFonts w:ascii="宋体" w:hAnsi="宋体" w:cs="宋体" w:hint="eastAsia"/>
                <w:color w:val="000000"/>
                <w:kern w:val="0"/>
                <w:sz w:val="20"/>
                <w:szCs w:val="20"/>
              </w:rPr>
              <w:br/>
              <w:t>各子项目绩效目标按序时完成得满分；否则，每有1个</w:t>
            </w:r>
            <w:proofErr w:type="gramStart"/>
            <w:r w:rsidRPr="00D56E6A">
              <w:rPr>
                <w:rFonts w:ascii="宋体" w:hAnsi="宋体" w:cs="宋体" w:hint="eastAsia"/>
                <w:color w:val="000000"/>
                <w:kern w:val="0"/>
                <w:sz w:val="20"/>
                <w:szCs w:val="20"/>
              </w:rPr>
              <w:t>项目未序时</w:t>
            </w:r>
            <w:proofErr w:type="gramEnd"/>
            <w:r w:rsidRPr="00D56E6A">
              <w:rPr>
                <w:rFonts w:ascii="宋体" w:hAnsi="宋体" w:cs="宋体" w:hint="eastAsia"/>
                <w:color w:val="000000"/>
                <w:kern w:val="0"/>
                <w:sz w:val="20"/>
                <w:szCs w:val="20"/>
              </w:rPr>
              <w:t>完成，扣减1分，扣完为止。</w:t>
            </w:r>
          </w:p>
        </w:tc>
        <w:tc>
          <w:tcPr>
            <w:tcW w:w="4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t xml:space="preserve">　</w:t>
            </w:r>
          </w:p>
        </w:tc>
      </w:tr>
      <w:tr w:rsidR="00D56E6A" w:rsidRPr="00D56E6A" w:rsidTr="00D56E6A">
        <w:trPr>
          <w:trHeight w:val="1080"/>
        </w:trPr>
        <w:tc>
          <w:tcPr>
            <w:tcW w:w="498"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551"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784"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项目序时完成率</w:t>
            </w:r>
          </w:p>
        </w:tc>
        <w:tc>
          <w:tcPr>
            <w:tcW w:w="57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75%</w:t>
            </w:r>
          </w:p>
        </w:tc>
        <w:tc>
          <w:tcPr>
            <w:tcW w:w="3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70%</w:t>
            </w:r>
          </w:p>
        </w:tc>
        <w:tc>
          <w:tcPr>
            <w:tcW w:w="498"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10</w:t>
            </w:r>
          </w:p>
        </w:tc>
        <w:tc>
          <w:tcPr>
            <w:tcW w:w="339"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9</w:t>
            </w:r>
          </w:p>
        </w:tc>
        <w:tc>
          <w:tcPr>
            <w:tcW w:w="930"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评价要点：</w:t>
            </w:r>
            <w:r w:rsidRPr="00D56E6A">
              <w:rPr>
                <w:rFonts w:ascii="宋体" w:hAnsi="宋体" w:cs="宋体" w:hint="eastAsia"/>
                <w:color w:val="000000"/>
                <w:kern w:val="0"/>
                <w:sz w:val="20"/>
                <w:szCs w:val="20"/>
              </w:rPr>
              <w:br/>
              <w:t>项目整体建设任务序时完成率≥75%,得满分；否则，每低1个百分点扣0.2分，扣完为止。</w:t>
            </w:r>
          </w:p>
        </w:tc>
        <w:tc>
          <w:tcPr>
            <w:tcW w:w="4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t xml:space="preserve">　</w:t>
            </w:r>
          </w:p>
        </w:tc>
      </w:tr>
      <w:tr w:rsidR="00D56E6A" w:rsidRPr="00D56E6A" w:rsidTr="00D56E6A">
        <w:trPr>
          <w:trHeight w:val="458"/>
        </w:trPr>
        <w:tc>
          <w:tcPr>
            <w:tcW w:w="498"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55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成本指标</w:t>
            </w:r>
          </w:p>
        </w:tc>
        <w:tc>
          <w:tcPr>
            <w:tcW w:w="784"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 xml:space="preserve">　</w:t>
            </w:r>
          </w:p>
        </w:tc>
        <w:tc>
          <w:tcPr>
            <w:tcW w:w="57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 xml:space="preserve">　</w:t>
            </w:r>
          </w:p>
        </w:tc>
        <w:tc>
          <w:tcPr>
            <w:tcW w:w="3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 xml:space="preserve">　</w:t>
            </w:r>
          </w:p>
        </w:tc>
        <w:tc>
          <w:tcPr>
            <w:tcW w:w="498"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 xml:space="preserve">　</w:t>
            </w:r>
          </w:p>
        </w:tc>
        <w:tc>
          <w:tcPr>
            <w:tcW w:w="339"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 xml:space="preserve">　</w:t>
            </w:r>
          </w:p>
        </w:tc>
        <w:tc>
          <w:tcPr>
            <w:tcW w:w="930"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 xml:space="preserve">　</w:t>
            </w:r>
          </w:p>
        </w:tc>
        <w:tc>
          <w:tcPr>
            <w:tcW w:w="4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t xml:space="preserve">　</w:t>
            </w:r>
          </w:p>
        </w:tc>
      </w:tr>
      <w:tr w:rsidR="00D56E6A" w:rsidRPr="00D56E6A" w:rsidTr="00D56E6A">
        <w:trPr>
          <w:trHeight w:val="810"/>
        </w:trPr>
        <w:tc>
          <w:tcPr>
            <w:tcW w:w="498" w:type="pct"/>
            <w:vMerge w:val="restart"/>
            <w:tcBorders>
              <w:top w:val="nil"/>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效益指标</w:t>
            </w:r>
          </w:p>
        </w:tc>
        <w:tc>
          <w:tcPr>
            <w:tcW w:w="55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经济效益</w:t>
            </w:r>
          </w:p>
        </w:tc>
        <w:tc>
          <w:tcPr>
            <w:tcW w:w="784"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通过自动控制或远程控制，实现经济效益增长或者节本降损。</w:t>
            </w:r>
          </w:p>
        </w:tc>
        <w:tc>
          <w:tcPr>
            <w:tcW w:w="57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单产有所增长或节省人工或降低损耗</w:t>
            </w:r>
          </w:p>
        </w:tc>
        <w:tc>
          <w:tcPr>
            <w:tcW w:w="3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单产有一定增长、人工和损耗有降低</w:t>
            </w:r>
          </w:p>
        </w:tc>
        <w:tc>
          <w:tcPr>
            <w:tcW w:w="498"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10</w:t>
            </w:r>
          </w:p>
        </w:tc>
        <w:tc>
          <w:tcPr>
            <w:tcW w:w="339"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8.5</w:t>
            </w:r>
          </w:p>
        </w:tc>
        <w:tc>
          <w:tcPr>
            <w:tcW w:w="930"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评价要点：</w:t>
            </w:r>
            <w:r w:rsidRPr="00D56E6A">
              <w:rPr>
                <w:rFonts w:ascii="宋体" w:hAnsi="宋体" w:cs="宋体" w:hint="eastAsia"/>
                <w:color w:val="000000"/>
                <w:kern w:val="0"/>
                <w:sz w:val="20"/>
                <w:szCs w:val="20"/>
              </w:rPr>
              <w:br/>
              <w:t>自动控制或远程控制，可以实现经济效益增长或者节本降损得满分；否则，按照实际情况酌情扣分。</w:t>
            </w:r>
          </w:p>
        </w:tc>
        <w:tc>
          <w:tcPr>
            <w:tcW w:w="4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t xml:space="preserve">　</w:t>
            </w:r>
          </w:p>
        </w:tc>
      </w:tr>
      <w:tr w:rsidR="00D56E6A" w:rsidRPr="00D56E6A" w:rsidTr="00D56E6A">
        <w:trPr>
          <w:trHeight w:val="458"/>
        </w:trPr>
        <w:tc>
          <w:tcPr>
            <w:tcW w:w="498"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55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社会效益</w:t>
            </w:r>
          </w:p>
        </w:tc>
        <w:tc>
          <w:tcPr>
            <w:tcW w:w="784"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有示范推广价值</w:t>
            </w:r>
          </w:p>
        </w:tc>
        <w:tc>
          <w:tcPr>
            <w:tcW w:w="57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有价值</w:t>
            </w:r>
          </w:p>
        </w:tc>
        <w:tc>
          <w:tcPr>
            <w:tcW w:w="3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有一定价值</w:t>
            </w:r>
          </w:p>
        </w:tc>
        <w:tc>
          <w:tcPr>
            <w:tcW w:w="498"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10</w:t>
            </w:r>
          </w:p>
        </w:tc>
        <w:tc>
          <w:tcPr>
            <w:tcW w:w="339"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9</w:t>
            </w:r>
          </w:p>
        </w:tc>
        <w:tc>
          <w:tcPr>
            <w:tcW w:w="930"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评价要点：</w:t>
            </w:r>
            <w:r w:rsidRPr="00D56E6A">
              <w:rPr>
                <w:rFonts w:ascii="宋体" w:hAnsi="宋体" w:cs="宋体" w:hint="eastAsia"/>
                <w:color w:val="000000"/>
                <w:kern w:val="0"/>
                <w:sz w:val="20"/>
                <w:szCs w:val="20"/>
              </w:rPr>
              <w:br/>
              <w:t>该项目有示范推广价值得满分；否则，按照实际情况酌情扣分。</w:t>
            </w:r>
          </w:p>
        </w:tc>
        <w:tc>
          <w:tcPr>
            <w:tcW w:w="4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t xml:space="preserve">　</w:t>
            </w:r>
          </w:p>
        </w:tc>
      </w:tr>
      <w:tr w:rsidR="00D56E6A" w:rsidRPr="00D56E6A" w:rsidTr="00D56E6A">
        <w:trPr>
          <w:trHeight w:val="458"/>
        </w:trPr>
        <w:tc>
          <w:tcPr>
            <w:tcW w:w="498"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55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生态效益</w:t>
            </w:r>
          </w:p>
        </w:tc>
        <w:tc>
          <w:tcPr>
            <w:tcW w:w="784"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能源节约量</w:t>
            </w:r>
          </w:p>
        </w:tc>
        <w:tc>
          <w:tcPr>
            <w:tcW w:w="57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节约</w:t>
            </w:r>
          </w:p>
        </w:tc>
        <w:tc>
          <w:tcPr>
            <w:tcW w:w="3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节约</w:t>
            </w:r>
          </w:p>
        </w:tc>
        <w:tc>
          <w:tcPr>
            <w:tcW w:w="498"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10</w:t>
            </w:r>
          </w:p>
        </w:tc>
        <w:tc>
          <w:tcPr>
            <w:tcW w:w="339"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9</w:t>
            </w:r>
          </w:p>
        </w:tc>
        <w:tc>
          <w:tcPr>
            <w:tcW w:w="930"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评价要点：</w:t>
            </w:r>
            <w:r w:rsidRPr="00D56E6A">
              <w:rPr>
                <w:rFonts w:ascii="宋体" w:hAnsi="宋体" w:cs="宋体" w:hint="eastAsia"/>
                <w:color w:val="000000"/>
                <w:kern w:val="0"/>
                <w:sz w:val="20"/>
                <w:szCs w:val="20"/>
              </w:rPr>
              <w:br/>
              <w:t>该项目可以有效节约能源得满分；否则，按照实际情况酌情扣分。</w:t>
            </w:r>
          </w:p>
        </w:tc>
        <w:tc>
          <w:tcPr>
            <w:tcW w:w="4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t xml:space="preserve">　</w:t>
            </w:r>
          </w:p>
        </w:tc>
      </w:tr>
      <w:tr w:rsidR="00D56E6A" w:rsidRPr="00D56E6A" w:rsidTr="00D56E6A">
        <w:trPr>
          <w:trHeight w:val="458"/>
        </w:trPr>
        <w:tc>
          <w:tcPr>
            <w:tcW w:w="498" w:type="pct"/>
            <w:vMerge/>
            <w:tcBorders>
              <w:top w:val="nil"/>
              <w:left w:val="single" w:sz="4" w:space="0" w:color="000000"/>
              <w:bottom w:val="single" w:sz="4" w:space="0" w:color="000000"/>
              <w:right w:val="single" w:sz="4" w:space="0" w:color="000000"/>
            </w:tcBorders>
            <w:vAlign w:val="center"/>
            <w:hideMark/>
          </w:tcPr>
          <w:p w:rsidR="00D56E6A" w:rsidRPr="00D56E6A" w:rsidRDefault="00D56E6A" w:rsidP="00D56E6A">
            <w:pPr>
              <w:widowControl/>
              <w:jc w:val="left"/>
              <w:rPr>
                <w:rFonts w:ascii="宋体" w:hAnsi="宋体" w:cs="宋体"/>
                <w:color w:val="000000"/>
                <w:kern w:val="0"/>
                <w:sz w:val="20"/>
                <w:szCs w:val="20"/>
              </w:rPr>
            </w:pPr>
          </w:p>
        </w:tc>
        <w:tc>
          <w:tcPr>
            <w:tcW w:w="55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可持续影响</w:t>
            </w:r>
          </w:p>
        </w:tc>
        <w:tc>
          <w:tcPr>
            <w:tcW w:w="784"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 xml:space="preserve">　</w:t>
            </w:r>
          </w:p>
        </w:tc>
        <w:tc>
          <w:tcPr>
            <w:tcW w:w="57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 xml:space="preserve">　</w:t>
            </w:r>
          </w:p>
        </w:tc>
        <w:tc>
          <w:tcPr>
            <w:tcW w:w="3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 xml:space="preserve">　</w:t>
            </w:r>
          </w:p>
        </w:tc>
        <w:tc>
          <w:tcPr>
            <w:tcW w:w="498"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 xml:space="preserve">　</w:t>
            </w:r>
          </w:p>
        </w:tc>
        <w:tc>
          <w:tcPr>
            <w:tcW w:w="339"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 xml:space="preserve">　</w:t>
            </w:r>
          </w:p>
        </w:tc>
        <w:tc>
          <w:tcPr>
            <w:tcW w:w="930"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 xml:space="preserve">　</w:t>
            </w:r>
          </w:p>
        </w:tc>
        <w:tc>
          <w:tcPr>
            <w:tcW w:w="4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t xml:space="preserve">　</w:t>
            </w:r>
          </w:p>
        </w:tc>
      </w:tr>
      <w:tr w:rsidR="00D56E6A" w:rsidRPr="00D56E6A" w:rsidTr="00D56E6A">
        <w:trPr>
          <w:trHeight w:val="675"/>
        </w:trPr>
        <w:tc>
          <w:tcPr>
            <w:tcW w:w="498" w:type="pct"/>
            <w:tcBorders>
              <w:top w:val="nil"/>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满意度指标</w:t>
            </w:r>
          </w:p>
        </w:tc>
        <w:tc>
          <w:tcPr>
            <w:tcW w:w="55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服务对象满意度</w:t>
            </w:r>
          </w:p>
        </w:tc>
        <w:tc>
          <w:tcPr>
            <w:tcW w:w="784"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社会评价</w:t>
            </w:r>
          </w:p>
        </w:tc>
        <w:tc>
          <w:tcPr>
            <w:tcW w:w="571"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≥90%</w:t>
            </w:r>
          </w:p>
        </w:tc>
        <w:tc>
          <w:tcPr>
            <w:tcW w:w="3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95%</w:t>
            </w:r>
          </w:p>
        </w:tc>
        <w:tc>
          <w:tcPr>
            <w:tcW w:w="498"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6</w:t>
            </w:r>
          </w:p>
        </w:tc>
        <w:tc>
          <w:tcPr>
            <w:tcW w:w="339"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6</w:t>
            </w:r>
          </w:p>
        </w:tc>
        <w:tc>
          <w:tcPr>
            <w:tcW w:w="930"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20"/>
                <w:szCs w:val="20"/>
              </w:rPr>
            </w:pPr>
            <w:r w:rsidRPr="00D56E6A">
              <w:rPr>
                <w:rFonts w:ascii="宋体" w:hAnsi="宋体" w:cs="宋体" w:hint="eastAsia"/>
                <w:color w:val="000000"/>
                <w:kern w:val="0"/>
                <w:sz w:val="20"/>
                <w:szCs w:val="20"/>
              </w:rPr>
              <w:t>评价要点：</w:t>
            </w:r>
            <w:r w:rsidRPr="00D56E6A">
              <w:rPr>
                <w:rFonts w:ascii="宋体" w:hAnsi="宋体" w:cs="宋体" w:hint="eastAsia"/>
                <w:color w:val="000000"/>
                <w:kern w:val="0"/>
                <w:sz w:val="20"/>
                <w:szCs w:val="20"/>
              </w:rPr>
              <w:br/>
              <w:t>通过满意度调查表对受益群众进行调查。满意度＞90%，得满分；90%＞满意度＞60%,得分=实际满意度*分值；满意度≤60%,不得分。</w:t>
            </w:r>
          </w:p>
        </w:tc>
        <w:tc>
          <w:tcPr>
            <w:tcW w:w="465"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t xml:space="preserve">　</w:t>
            </w:r>
          </w:p>
        </w:tc>
      </w:tr>
      <w:tr w:rsidR="00D56E6A" w:rsidRPr="00D56E6A" w:rsidTr="00D56E6A">
        <w:trPr>
          <w:trHeight w:val="383"/>
        </w:trPr>
        <w:tc>
          <w:tcPr>
            <w:tcW w:w="3267" w:type="pct"/>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t xml:space="preserve">　</w:t>
            </w:r>
          </w:p>
        </w:tc>
        <w:tc>
          <w:tcPr>
            <w:tcW w:w="339" w:type="pct"/>
            <w:tcBorders>
              <w:top w:val="nil"/>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t>94.5</w:t>
            </w:r>
          </w:p>
        </w:tc>
        <w:tc>
          <w:tcPr>
            <w:tcW w:w="1394" w:type="pct"/>
            <w:gridSpan w:val="2"/>
            <w:tcBorders>
              <w:top w:val="single" w:sz="4" w:space="0" w:color="000000"/>
              <w:left w:val="nil"/>
              <w:bottom w:val="single" w:sz="4" w:space="0" w:color="000000"/>
              <w:right w:val="single" w:sz="4" w:space="0" w:color="000000"/>
            </w:tcBorders>
            <w:shd w:val="clear" w:color="auto" w:fill="auto"/>
            <w:vAlign w:val="center"/>
            <w:hideMark/>
          </w:tcPr>
          <w:p w:rsidR="00D56E6A" w:rsidRPr="00D56E6A" w:rsidRDefault="00D56E6A" w:rsidP="00D56E6A">
            <w:pPr>
              <w:widowControl/>
              <w:jc w:val="center"/>
              <w:rPr>
                <w:rFonts w:ascii="宋体" w:hAnsi="宋体" w:cs="宋体"/>
                <w:color w:val="000000"/>
                <w:kern w:val="0"/>
                <w:sz w:val="18"/>
                <w:szCs w:val="18"/>
              </w:rPr>
            </w:pPr>
            <w:r w:rsidRPr="00D56E6A">
              <w:rPr>
                <w:rFonts w:ascii="宋体" w:hAnsi="宋体" w:cs="宋体" w:hint="eastAsia"/>
                <w:color w:val="000000"/>
                <w:kern w:val="0"/>
                <w:sz w:val="18"/>
                <w:szCs w:val="18"/>
              </w:rPr>
              <w:t xml:space="preserve">　</w:t>
            </w:r>
          </w:p>
        </w:tc>
      </w:tr>
      <w:tr w:rsidR="00D56E6A" w:rsidRPr="00D56E6A" w:rsidTr="00D56E6A">
        <w:trPr>
          <w:trHeight w:val="1200"/>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56E6A" w:rsidRPr="00D56E6A" w:rsidRDefault="00D56E6A" w:rsidP="00D56E6A">
            <w:pPr>
              <w:widowControl/>
              <w:jc w:val="left"/>
              <w:rPr>
                <w:rFonts w:ascii="宋体" w:hAnsi="宋体" w:cs="宋体"/>
                <w:color w:val="000000"/>
                <w:kern w:val="0"/>
                <w:sz w:val="20"/>
                <w:szCs w:val="20"/>
              </w:rPr>
            </w:pPr>
            <w:r w:rsidRPr="00D56E6A">
              <w:rPr>
                <w:rFonts w:ascii="宋体" w:hAnsi="宋体" w:cs="宋体" w:hint="eastAsia"/>
                <w:color w:val="000000"/>
                <w:kern w:val="0"/>
                <w:sz w:val="20"/>
                <w:szCs w:val="20"/>
              </w:rPr>
              <w:t xml:space="preserve"> 注：1、</w:t>
            </w:r>
            <w:proofErr w:type="gramStart"/>
            <w:r w:rsidRPr="00D56E6A">
              <w:rPr>
                <w:rFonts w:ascii="宋体" w:hAnsi="宋体" w:cs="宋体" w:hint="eastAsia"/>
                <w:color w:val="000000"/>
                <w:kern w:val="0"/>
                <w:sz w:val="20"/>
                <w:szCs w:val="20"/>
              </w:rPr>
              <w:t>自评价</w:t>
            </w:r>
            <w:proofErr w:type="gramEnd"/>
            <w:r w:rsidRPr="00D56E6A">
              <w:rPr>
                <w:rFonts w:ascii="宋体" w:hAnsi="宋体" w:cs="宋体" w:hint="eastAsia"/>
                <w:color w:val="000000"/>
                <w:kern w:val="0"/>
                <w:sz w:val="20"/>
                <w:szCs w:val="20"/>
              </w:rPr>
              <w:t>可参考绩效目标，结合实际情况设置相应评价指标，并分别打分（总分100）。指标栏可以根据</w:t>
            </w:r>
            <w:proofErr w:type="gramStart"/>
            <w:r w:rsidRPr="00D56E6A">
              <w:rPr>
                <w:rFonts w:ascii="宋体" w:hAnsi="宋体" w:cs="宋体" w:hint="eastAsia"/>
                <w:color w:val="000000"/>
                <w:kern w:val="0"/>
                <w:sz w:val="20"/>
                <w:szCs w:val="20"/>
              </w:rPr>
              <w:t>自评价</w:t>
            </w:r>
            <w:proofErr w:type="gramEnd"/>
            <w:r w:rsidRPr="00D56E6A">
              <w:rPr>
                <w:rFonts w:ascii="宋体" w:hAnsi="宋体" w:cs="宋体" w:hint="eastAsia"/>
                <w:color w:val="000000"/>
                <w:kern w:val="0"/>
                <w:sz w:val="20"/>
                <w:szCs w:val="20"/>
              </w:rPr>
              <w:t>指标设置情况自行调整。</w:t>
            </w:r>
            <w:r w:rsidRPr="00D56E6A">
              <w:rPr>
                <w:rFonts w:ascii="宋体" w:hAnsi="宋体" w:cs="宋体" w:hint="eastAsia"/>
                <w:color w:val="000000"/>
                <w:kern w:val="0"/>
                <w:sz w:val="20"/>
                <w:szCs w:val="20"/>
              </w:rPr>
              <w:br/>
              <w:t xml:space="preserve">   2、</w:t>
            </w:r>
            <w:proofErr w:type="gramStart"/>
            <w:r w:rsidRPr="00D56E6A">
              <w:rPr>
                <w:rFonts w:ascii="宋体" w:hAnsi="宋体" w:cs="宋体" w:hint="eastAsia"/>
                <w:color w:val="000000"/>
                <w:kern w:val="0"/>
                <w:sz w:val="20"/>
                <w:szCs w:val="20"/>
              </w:rPr>
              <w:t>“评分依据”栏要说明</w:t>
            </w:r>
            <w:proofErr w:type="gramEnd"/>
            <w:r w:rsidRPr="00D56E6A">
              <w:rPr>
                <w:rFonts w:ascii="宋体" w:hAnsi="宋体" w:cs="宋体" w:hint="eastAsia"/>
                <w:color w:val="000000"/>
                <w:kern w:val="0"/>
                <w:sz w:val="20"/>
                <w:szCs w:val="20"/>
              </w:rPr>
              <w:t>评价规则及评分依据，其中定量指标需增列评分公式。</w:t>
            </w:r>
          </w:p>
        </w:tc>
      </w:tr>
    </w:tbl>
    <w:p w:rsidR="0050717F" w:rsidRPr="00D56E6A" w:rsidRDefault="0050717F" w:rsidP="00B81389">
      <w:pPr>
        <w:spacing w:line="560" w:lineRule="exact"/>
        <w:ind w:firstLineChars="200" w:firstLine="640"/>
        <w:rPr>
          <w:rFonts w:eastAsia="仿宋_GB2312"/>
          <w:sz w:val="32"/>
          <w:szCs w:val="32"/>
        </w:rPr>
      </w:pPr>
    </w:p>
    <w:sectPr w:rsidR="0050717F" w:rsidRPr="00D56E6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18F5" w:rsidRDefault="008918F5" w:rsidP="00776C6F">
      <w:r>
        <w:separator/>
      </w:r>
    </w:p>
  </w:endnote>
  <w:endnote w:type="continuationSeparator" w:id="0">
    <w:p w:rsidR="008918F5" w:rsidRDefault="008918F5" w:rsidP="00776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黑体_GBK">
    <w:altName w:val="Arial Unicode MS"/>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仿宋_GBK">
    <w:altName w:val="Arial Unicode MS"/>
    <w:panose1 w:val="03000509000000000000"/>
    <w:charset w:val="86"/>
    <w:family w:val="script"/>
    <w:pitch w:val="fixed"/>
    <w:sig w:usb0="00000001" w:usb1="080E0000" w:usb2="00000010" w:usb3="00000000" w:csb0="00040000" w:csb1="00000000"/>
  </w:font>
  <w:font w:name="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6180571"/>
      <w:docPartObj>
        <w:docPartGallery w:val="Page Numbers (Bottom of Page)"/>
        <w:docPartUnique/>
      </w:docPartObj>
    </w:sdtPr>
    <w:sdtEndPr/>
    <w:sdtContent>
      <w:p w:rsidR="00D56E6A" w:rsidRDefault="00D56E6A">
        <w:pPr>
          <w:pStyle w:val="a5"/>
          <w:jc w:val="center"/>
        </w:pPr>
        <w:r>
          <w:fldChar w:fldCharType="begin"/>
        </w:r>
        <w:r>
          <w:instrText>PAGE   \* MERGEFORMAT</w:instrText>
        </w:r>
        <w:r>
          <w:fldChar w:fldCharType="separate"/>
        </w:r>
        <w:r w:rsidR="00280D7F" w:rsidRPr="00280D7F">
          <w:rPr>
            <w:noProof/>
            <w:lang w:val="zh-CN"/>
          </w:rPr>
          <w:t>1</w:t>
        </w:r>
        <w:r>
          <w:fldChar w:fldCharType="end"/>
        </w:r>
      </w:p>
    </w:sdtContent>
  </w:sdt>
  <w:p w:rsidR="00D56E6A" w:rsidRDefault="00D56E6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18F5" w:rsidRDefault="008918F5" w:rsidP="00776C6F">
      <w:r>
        <w:separator/>
      </w:r>
    </w:p>
  </w:footnote>
  <w:footnote w:type="continuationSeparator" w:id="0">
    <w:p w:rsidR="008918F5" w:rsidRDefault="008918F5" w:rsidP="00776C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ADA76C2"/>
    <w:multiLevelType w:val="singleLevel"/>
    <w:tmpl w:val="DADA76C2"/>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788"/>
    <w:rsid w:val="000B7570"/>
    <w:rsid w:val="00122317"/>
    <w:rsid w:val="001603E0"/>
    <w:rsid w:val="001B6881"/>
    <w:rsid w:val="001D24E6"/>
    <w:rsid w:val="00280D7F"/>
    <w:rsid w:val="002A42E5"/>
    <w:rsid w:val="0050717F"/>
    <w:rsid w:val="005D796D"/>
    <w:rsid w:val="00726E66"/>
    <w:rsid w:val="00762788"/>
    <w:rsid w:val="00776C6F"/>
    <w:rsid w:val="007A0F9E"/>
    <w:rsid w:val="007D01A3"/>
    <w:rsid w:val="008146D0"/>
    <w:rsid w:val="008918F5"/>
    <w:rsid w:val="0089375A"/>
    <w:rsid w:val="008C6088"/>
    <w:rsid w:val="009D1CCC"/>
    <w:rsid w:val="00A235E2"/>
    <w:rsid w:val="00A70D6C"/>
    <w:rsid w:val="00A733DA"/>
    <w:rsid w:val="00AB4FD7"/>
    <w:rsid w:val="00B81389"/>
    <w:rsid w:val="00C7680A"/>
    <w:rsid w:val="00D56E6A"/>
    <w:rsid w:val="00E166FB"/>
    <w:rsid w:val="00E707A4"/>
    <w:rsid w:val="00EE0228"/>
    <w:rsid w:val="00F945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66F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A70D6C"/>
    <w:pPr>
      <w:spacing w:before="100" w:beforeAutospacing="1" w:after="100" w:afterAutospacing="1"/>
      <w:jc w:val="left"/>
    </w:pPr>
    <w:rPr>
      <w:kern w:val="0"/>
      <w:sz w:val="24"/>
    </w:rPr>
  </w:style>
  <w:style w:type="paragraph" w:customStyle="1" w:styleId="1">
    <w:name w:val="样式1"/>
    <w:basedOn w:val="a"/>
    <w:rsid w:val="00A70D6C"/>
    <w:pPr>
      <w:spacing w:line="300" w:lineRule="auto"/>
      <w:ind w:firstLineChars="200" w:firstLine="562"/>
      <w:jc w:val="left"/>
      <w:outlineLvl w:val="0"/>
    </w:pPr>
    <w:rPr>
      <w:rFonts w:ascii="仿宋" w:eastAsia="仿宋" w:hAnsi="仿宋" w:cs="仿宋"/>
      <w:b/>
      <w:bCs/>
      <w:sz w:val="28"/>
      <w:szCs w:val="28"/>
    </w:rPr>
  </w:style>
  <w:style w:type="paragraph" w:customStyle="1" w:styleId="Tablecaption1">
    <w:name w:val="Table caption|1"/>
    <w:basedOn w:val="a"/>
    <w:qFormat/>
    <w:rsid w:val="00A70D6C"/>
    <w:pPr>
      <w:spacing w:after="20" w:line="316" w:lineRule="auto"/>
      <w:ind w:left="3490"/>
      <w:jc w:val="center"/>
    </w:pPr>
    <w:rPr>
      <w:rFonts w:ascii="宋体" w:hAnsi="宋体" w:cs="宋体"/>
      <w:sz w:val="30"/>
      <w:szCs w:val="30"/>
      <w:lang w:val="zh-TW" w:eastAsia="zh-TW" w:bidi="zh-TW"/>
    </w:rPr>
  </w:style>
  <w:style w:type="paragraph" w:customStyle="1" w:styleId="Bodytext1">
    <w:name w:val="Body text|1"/>
    <w:basedOn w:val="a"/>
    <w:qFormat/>
    <w:rsid w:val="00A70D6C"/>
    <w:pPr>
      <w:spacing w:line="393" w:lineRule="auto"/>
      <w:ind w:firstLine="400"/>
    </w:pPr>
    <w:rPr>
      <w:rFonts w:ascii="宋体" w:hAnsi="宋体" w:cs="宋体"/>
      <w:sz w:val="30"/>
      <w:szCs w:val="30"/>
      <w:lang w:val="zh-TW" w:eastAsia="zh-TW" w:bidi="zh-TW"/>
    </w:rPr>
  </w:style>
  <w:style w:type="paragraph" w:styleId="a4">
    <w:name w:val="header"/>
    <w:basedOn w:val="a"/>
    <w:link w:val="Char"/>
    <w:uiPriority w:val="99"/>
    <w:unhideWhenUsed/>
    <w:rsid w:val="00776C6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776C6F"/>
    <w:rPr>
      <w:rFonts w:ascii="Times New Roman" w:eastAsia="宋体" w:hAnsi="Times New Roman" w:cs="Times New Roman"/>
      <w:sz w:val="18"/>
      <w:szCs w:val="18"/>
    </w:rPr>
  </w:style>
  <w:style w:type="paragraph" w:styleId="a5">
    <w:name w:val="footer"/>
    <w:basedOn w:val="a"/>
    <w:link w:val="Char0"/>
    <w:uiPriority w:val="99"/>
    <w:unhideWhenUsed/>
    <w:rsid w:val="00776C6F"/>
    <w:pPr>
      <w:tabs>
        <w:tab w:val="center" w:pos="4153"/>
        <w:tab w:val="right" w:pos="8306"/>
      </w:tabs>
      <w:snapToGrid w:val="0"/>
      <w:jc w:val="left"/>
    </w:pPr>
    <w:rPr>
      <w:sz w:val="18"/>
      <w:szCs w:val="18"/>
    </w:rPr>
  </w:style>
  <w:style w:type="character" w:customStyle="1" w:styleId="Char0">
    <w:name w:val="页脚 Char"/>
    <w:basedOn w:val="a0"/>
    <w:link w:val="a5"/>
    <w:uiPriority w:val="99"/>
    <w:rsid w:val="00776C6F"/>
    <w:rPr>
      <w:rFonts w:ascii="Times New Roman" w:eastAsia="宋体" w:hAnsi="Times New Roman" w:cs="Times New Roman"/>
      <w:sz w:val="18"/>
      <w:szCs w:val="18"/>
    </w:rPr>
  </w:style>
  <w:style w:type="character" w:styleId="a6">
    <w:name w:val="Strong"/>
    <w:basedOn w:val="a0"/>
    <w:qFormat/>
    <w:rsid w:val="00E166FB"/>
    <w:rPr>
      <w:b/>
    </w:rPr>
  </w:style>
  <w:style w:type="paragraph" w:styleId="a7">
    <w:name w:val="List Paragraph"/>
    <w:basedOn w:val="a"/>
    <w:uiPriority w:val="34"/>
    <w:qFormat/>
    <w:rsid w:val="00E166FB"/>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66F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A70D6C"/>
    <w:pPr>
      <w:spacing w:before="100" w:beforeAutospacing="1" w:after="100" w:afterAutospacing="1"/>
      <w:jc w:val="left"/>
    </w:pPr>
    <w:rPr>
      <w:kern w:val="0"/>
      <w:sz w:val="24"/>
    </w:rPr>
  </w:style>
  <w:style w:type="paragraph" w:customStyle="1" w:styleId="1">
    <w:name w:val="样式1"/>
    <w:basedOn w:val="a"/>
    <w:rsid w:val="00A70D6C"/>
    <w:pPr>
      <w:spacing w:line="300" w:lineRule="auto"/>
      <w:ind w:firstLineChars="200" w:firstLine="562"/>
      <w:jc w:val="left"/>
      <w:outlineLvl w:val="0"/>
    </w:pPr>
    <w:rPr>
      <w:rFonts w:ascii="仿宋" w:eastAsia="仿宋" w:hAnsi="仿宋" w:cs="仿宋"/>
      <w:b/>
      <w:bCs/>
      <w:sz w:val="28"/>
      <w:szCs w:val="28"/>
    </w:rPr>
  </w:style>
  <w:style w:type="paragraph" w:customStyle="1" w:styleId="Tablecaption1">
    <w:name w:val="Table caption|1"/>
    <w:basedOn w:val="a"/>
    <w:qFormat/>
    <w:rsid w:val="00A70D6C"/>
    <w:pPr>
      <w:spacing w:after="20" w:line="316" w:lineRule="auto"/>
      <w:ind w:left="3490"/>
      <w:jc w:val="center"/>
    </w:pPr>
    <w:rPr>
      <w:rFonts w:ascii="宋体" w:hAnsi="宋体" w:cs="宋体"/>
      <w:sz w:val="30"/>
      <w:szCs w:val="30"/>
      <w:lang w:val="zh-TW" w:eastAsia="zh-TW" w:bidi="zh-TW"/>
    </w:rPr>
  </w:style>
  <w:style w:type="paragraph" w:customStyle="1" w:styleId="Bodytext1">
    <w:name w:val="Body text|1"/>
    <w:basedOn w:val="a"/>
    <w:qFormat/>
    <w:rsid w:val="00A70D6C"/>
    <w:pPr>
      <w:spacing w:line="393" w:lineRule="auto"/>
      <w:ind w:firstLine="400"/>
    </w:pPr>
    <w:rPr>
      <w:rFonts w:ascii="宋体" w:hAnsi="宋体" w:cs="宋体"/>
      <w:sz w:val="30"/>
      <w:szCs w:val="30"/>
      <w:lang w:val="zh-TW" w:eastAsia="zh-TW" w:bidi="zh-TW"/>
    </w:rPr>
  </w:style>
  <w:style w:type="paragraph" w:styleId="a4">
    <w:name w:val="header"/>
    <w:basedOn w:val="a"/>
    <w:link w:val="Char"/>
    <w:uiPriority w:val="99"/>
    <w:unhideWhenUsed/>
    <w:rsid w:val="00776C6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776C6F"/>
    <w:rPr>
      <w:rFonts w:ascii="Times New Roman" w:eastAsia="宋体" w:hAnsi="Times New Roman" w:cs="Times New Roman"/>
      <w:sz w:val="18"/>
      <w:szCs w:val="18"/>
    </w:rPr>
  </w:style>
  <w:style w:type="paragraph" w:styleId="a5">
    <w:name w:val="footer"/>
    <w:basedOn w:val="a"/>
    <w:link w:val="Char0"/>
    <w:uiPriority w:val="99"/>
    <w:unhideWhenUsed/>
    <w:rsid w:val="00776C6F"/>
    <w:pPr>
      <w:tabs>
        <w:tab w:val="center" w:pos="4153"/>
        <w:tab w:val="right" w:pos="8306"/>
      </w:tabs>
      <w:snapToGrid w:val="0"/>
      <w:jc w:val="left"/>
    </w:pPr>
    <w:rPr>
      <w:sz w:val="18"/>
      <w:szCs w:val="18"/>
    </w:rPr>
  </w:style>
  <w:style w:type="character" w:customStyle="1" w:styleId="Char0">
    <w:name w:val="页脚 Char"/>
    <w:basedOn w:val="a0"/>
    <w:link w:val="a5"/>
    <w:uiPriority w:val="99"/>
    <w:rsid w:val="00776C6F"/>
    <w:rPr>
      <w:rFonts w:ascii="Times New Roman" w:eastAsia="宋体" w:hAnsi="Times New Roman" w:cs="Times New Roman"/>
      <w:sz w:val="18"/>
      <w:szCs w:val="18"/>
    </w:rPr>
  </w:style>
  <w:style w:type="character" w:styleId="a6">
    <w:name w:val="Strong"/>
    <w:basedOn w:val="a0"/>
    <w:qFormat/>
    <w:rsid w:val="00E166FB"/>
    <w:rPr>
      <w:b/>
    </w:rPr>
  </w:style>
  <w:style w:type="paragraph" w:styleId="a7">
    <w:name w:val="List Paragraph"/>
    <w:basedOn w:val="a"/>
    <w:uiPriority w:val="34"/>
    <w:qFormat/>
    <w:rsid w:val="00E166F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813855">
      <w:bodyDiv w:val="1"/>
      <w:marLeft w:val="0"/>
      <w:marRight w:val="0"/>
      <w:marTop w:val="0"/>
      <w:marBottom w:val="0"/>
      <w:divBdr>
        <w:top w:val="none" w:sz="0" w:space="0" w:color="auto"/>
        <w:left w:val="none" w:sz="0" w:space="0" w:color="auto"/>
        <w:bottom w:val="none" w:sz="0" w:space="0" w:color="auto"/>
        <w:right w:val="none" w:sz="0" w:space="0" w:color="auto"/>
      </w:divBdr>
    </w:div>
    <w:div w:id="76364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18</Pages>
  <Words>3643</Words>
  <Characters>4299</Characters>
  <Application>Microsoft Office Word</Application>
  <DocSecurity>0</DocSecurity>
  <Lines>477</Lines>
  <Paragraphs>467</Paragraphs>
  <ScaleCrop>false</ScaleCrop>
  <Company/>
  <LinksUpToDate>false</LinksUpToDate>
  <CharactersWithSpaces>7475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lenovo1</cp:lastModifiedBy>
  <cp:revision>18</cp:revision>
  <dcterms:created xsi:type="dcterms:W3CDTF">2026-06-24T07:53:00Z</dcterms:created>
  <dcterms:modified xsi:type="dcterms:W3CDTF">2026-06-30T02:37:00Z</dcterms:modified>
</cp:coreProperties>
</file>