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BDA15">
      <w:pPr>
        <w:spacing w:before="86" w:line="601" w:lineRule="exact"/>
        <w:ind w:firstLine="875" w:firstLineChars="200"/>
        <w:rPr>
          <w:rFonts w:ascii="宋体" w:hAnsi="宋体" w:eastAsia="宋体" w:cs="宋体"/>
          <w:b/>
          <w:bCs/>
          <w:spacing w:val="3"/>
          <w:position w:val="3"/>
          <w:sz w:val="43"/>
          <w:szCs w:val="43"/>
          <w:lang w:eastAsia="zh-CN"/>
        </w:rPr>
      </w:pPr>
      <w:r>
        <w:rPr>
          <w:rFonts w:hint="eastAsia" w:ascii="宋体" w:hAnsi="宋体" w:eastAsia="宋体" w:cs="宋体"/>
          <w:b/>
          <w:bCs/>
          <w:spacing w:val="3"/>
          <w:position w:val="3"/>
          <w:sz w:val="43"/>
          <w:szCs w:val="43"/>
          <w:lang w:eastAsia="zh-CN"/>
        </w:rPr>
        <w:t>2025</w:t>
      </w:r>
      <w:r>
        <w:rPr>
          <w:rFonts w:ascii="宋体" w:hAnsi="宋体" w:eastAsia="宋体" w:cs="宋体"/>
          <w:b/>
          <w:bCs/>
          <w:spacing w:val="3"/>
          <w:position w:val="3"/>
          <w:sz w:val="43"/>
          <w:szCs w:val="43"/>
          <w:lang w:eastAsia="zh-CN"/>
        </w:rPr>
        <w:t>年度</w:t>
      </w:r>
      <w:r>
        <w:rPr>
          <w:rFonts w:hint="eastAsia" w:ascii="宋体" w:hAnsi="宋体" w:eastAsia="宋体" w:cs="宋体"/>
          <w:b/>
          <w:bCs/>
          <w:spacing w:val="3"/>
          <w:position w:val="3"/>
          <w:sz w:val="43"/>
          <w:szCs w:val="43"/>
          <w:lang w:eastAsia="zh-CN"/>
        </w:rPr>
        <w:t>南京市畜牧家禽科学研究所</w:t>
      </w:r>
    </w:p>
    <w:p w14:paraId="563F73A1">
      <w:pPr>
        <w:spacing w:before="86" w:line="601" w:lineRule="exact"/>
        <w:ind w:firstLine="2626" w:firstLineChars="600"/>
        <w:rPr>
          <w:rFonts w:ascii="宋体" w:hAnsi="宋体" w:eastAsia="宋体" w:cs="宋体"/>
          <w:sz w:val="43"/>
          <w:szCs w:val="43"/>
          <w:lang w:eastAsia="zh-CN"/>
        </w:rPr>
      </w:pPr>
      <w:r>
        <w:rPr>
          <w:rFonts w:ascii="宋体" w:hAnsi="宋体" w:eastAsia="宋体" w:cs="宋体"/>
          <w:b/>
          <w:bCs/>
          <w:spacing w:val="3"/>
          <w:position w:val="3"/>
          <w:sz w:val="43"/>
          <w:szCs w:val="43"/>
          <w:lang w:eastAsia="zh-CN"/>
        </w:rPr>
        <w:t>整体绩效评价报告</w:t>
      </w:r>
    </w:p>
    <w:p w14:paraId="6A8787A0">
      <w:pPr>
        <w:pStyle w:val="4"/>
        <w:spacing w:line="342" w:lineRule="auto"/>
        <w:rPr>
          <w:rFonts w:eastAsia="宋体"/>
          <w:sz w:val="21"/>
          <w:lang w:eastAsia="zh-CN"/>
        </w:rPr>
      </w:pPr>
    </w:p>
    <w:p w14:paraId="0AF0AA84">
      <w:pPr>
        <w:pStyle w:val="4"/>
        <w:spacing w:line="343" w:lineRule="auto"/>
        <w:rPr>
          <w:sz w:val="21"/>
          <w:lang w:eastAsia="zh-CN"/>
        </w:rPr>
      </w:pPr>
    </w:p>
    <w:p w14:paraId="1C241606">
      <w:pPr>
        <w:spacing w:line="520" w:lineRule="exact"/>
        <w:rPr>
          <w:rFonts w:eastAsia="黑体"/>
          <w:sz w:val="32"/>
          <w:szCs w:val="32"/>
          <w:lang w:eastAsia="zh-CN"/>
        </w:rPr>
      </w:pPr>
      <w:r>
        <w:rPr>
          <w:rFonts w:eastAsia="黑体"/>
          <w:sz w:val="32"/>
          <w:szCs w:val="32"/>
          <w:lang w:eastAsia="zh-CN"/>
        </w:rPr>
        <w:t>一、单位概况</w:t>
      </w:r>
    </w:p>
    <w:p w14:paraId="2803CF28">
      <w:pPr>
        <w:spacing w:line="520" w:lineRule="exact"/>
        <w:ind w:firstLine="640" w:firstLineChars="200"/>
        <w:rPr>
          <w:rFonts w:eastAsia="仿宋"/>
          <w:sz w:val="32"/>
          <w:szCs w:val="32"/>
          <w:lang w:eastAsia="zh-CN"/>
        </w:rPr>
      </w:pPr>
      <w:r>
        <w:rPr>
          <w:rFonts w:eastAsia="仿宋"/>
          <w:sz w:val="32"/>
          <w:szCs w:val="32"/>
          <w:lang w:eastAsia="zh-CN"/>
        </w:rPr>
        <w:t>（一）单位基本情况</w:t>
      </w:r>
    </w:p>
    <w:p w14:paraId="09C8525C">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1.单位职能</w:t>
      </w:r>
    </w:p>
    <w:p w14:paraId="785B9FB1">
      <w:pPr>
        <w:spacing w:line="520" w:lineRule="exact"/>
        <w:ind w:firstLine="600" w:firstLineChars="200"/>
        <w:rPr>
          <w:rFonts w:ascii="仿宋" w:hAnsi="仿宋" w:eastAsia="方正小标宋_GBK" w:cs="仿宋"/>
          <w:kern w:val="2"/>
          <w:sz w:val="30"/>
          <w:szCs w:val="30"/>
          <w:lang w:eastAsia="zh-CN"/>
        </w:rPr>
      </w:pPr>
      <w:r>
        <w:rPr>
          <w:rFonts w:hint="eastAsia" w:ascii="仿宋" w:hAnsi="仿宋" w:eastAsia="仿宋" w:cs="仿宋"/>
          <w:kern w:val="2"/>
          <w:sz w:val="30"/>
          <w:szCs w:val="30"/>
          <w:lang w:eastAsia="zh-CN"/>
        </w:rPr>
        <w:t>南京市畜牧家禽科学研究所成立于1978年，隶属南京市农业农村局，其性质为公益一类事业单位。根据《关</w:t>
      </w:r>
      <w:r>
        <w:rPr>
          <w:rFonts w:ascii="仿宋" w:hAnsi="仿宋" w:eastAsia="仿宋" w:cs="仿宋"/>
          <w:kern w:val="2"/>
          <w:sz w:val="30"/>
          <w:szCs w:val="30"/>
          <w:lang w:eastAsia="zh-CN"/>
        </w:rPr>
        <w:t>于同意调整市农业农村局所属事业单位机构编制事项的批复</w:t>
      </w:r>
      <w:r>
        <w:rPr>
          <w:rFonts w:hint="eastAsia" w:ascii="仿宋" w:hAnsi="仿宋" w:eastAsia="仿宋" w:cs="仿宋"/>
          <w:kern w:val="2"/>
          <w:sz w:val="30"/>
          <w:szCs w:val="30"/>
          <w:lang w:eastAsia="zh-CN"/>
        </w:rPr>
        <w:t>》（宁编办复〔</w:t>
      </w:r>
      <w:r>
        <w:rPr>
          <w:rFonts w:ascii="仿宋" w:hAnsi="仿宋" w:eastAsia="仿宋" w:cs="仿宋"/>
          <w:kern w:val="2"/>
          <w:sz w:val="30"/>
          <w:szCs w:val="30"/>
          <w:lang w:eastAsia="zh-CN"/>
        </w:rPr>
        <w:t>2019</w:t>
      </w:r>
      <w:r>
        <w:rPr>
          <w:rFonts w:hint="eastAsia" w:ascii="仿宋" w:hAnsi="仿宋" w:eastAsia="仿宋" w:cs="仿宋"/>
          <w:kern w:val="2"/>
          <w:sz w:val="30"/>
          <w:szCs w:val="30"/>
          <w:lang w:eastAsia="zh-CN"/>
        </w:rPr>
        <w:t>〕</w:t>
      </w:r>
      <w:r>
        <w:rPr>
          <w:rFonts w:ascii="仿宋" w:hAnsi="仿宋" w:eastAsia="仿宋" w:cs="仿宋"/>
          <w:kern w:val="2"/>
          <w:sz w:val="30"/>
          <w:szCs w:val="30"/>
          <w:lang w:eastAsia="zh-CN"/>
        </w:rPr>
        <w:t>66</w:t>
      </w:r>
      <w:r>
        <w:rPr>
          <w:rFonts w:hint="eastAsia" w:ascii="仿宋" w:hAnsi="仿宋" w:eastAsia="仿宋" w:cs="仿宋"/>
          <w:kern w:val="2"/>
          <w:sz w:val="30"/>
          <w:szCs w:val="30"/>
          <w:lang w:eastAsia="zh-CN"/>
        </w:rPr>
        <w:t>号），南京市畜牧家禽科学研究所职能主要包括：承</w:t>
      </w:r>
      <w:r>
        <w:rPr>
          <w:rFonts w:ascii="仿宋" w:hAnsi="仿宋" w:eastAsia="仿宋" w:cs="仿宋"/>
          <w:kern w:val="2"/>
          <w:sz w:val="30"/>
          <w:szCs w:val="30"/>
          <w:lang w:eastAsia="zh-CN"/>
        </w:rPr>
        <w:t>担地方畜禽种质资源保护与利用研究；负责畜禽品质的引进改良工作；开展畜禽新品种、新技术的推广；承担畜禽健康养殖方式推广与服务指导；开展畜禽养殖粪污利用服务指导；开展畜牧业产业经济运行分析和培训指导；完成市农业农村局交办的其他任务。</w:t>
      </w:r>
    </w:p>
    <w:p w14:paraId="4E85C116">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2.机构设置</w:t>
      </w:r>
    </w:p>
    <w:p w14:paraId="2047E75A">
      <w:pPr>
        <w:pStyle w:val="2"/>
        <w:ind w:firstLine="600" w:firstLineChars="200"/>
        <w:jc w:val="both"/>
        <w:rPr>
          <w:lang w:eastAsia="zh-CN"/>
        </w:rPr>
      </w:pPr>
      <w:r>
        <w:rPr>
          <w:rFonts w:hint="eastAsia" w:ascii="仿宋" w:hAnsi="仿宋" w:eastAsia="仿宋" w:cs="仿宋"/>
          <w:kern w:val="2"/>
          <w:sz w:val="30"/>
          <w:szCs w:val="30"/>
          <w:lang w:eastAsia="zh-CN"/>
        </w:rPr>
        <w:t>根据单位职责分工，本单位内设机构7个，分别是禽业科技推广应用研究室、猪业科技推广应用研究室、环境控制与资源利用研究室、办公室、财务室、科管室、安全与物业管理办公室。本单位无下属单位。</w:t>
      </w:r>
    </w:p>
    <w:p w14:paraId="4E76E8A8">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3.人员配置</w:t>
      </w:r>
    </w:p>
    <w:p w14:paraId="339C0697">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2025年，南京市畜牧家禽科学研究所核准事业编制37人。截至2025年12月，南京市畜牧家禽科学研究所共有在职人员39人，其中事业编制31人，其他编外人员8人；另有离退休29人。</w:t>
      </w:r>
    </w:p>
    <w:p w14:paraId="47896D26">
      <w:pPr>
        <w:pStyle w:val="2"/>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4.部门资产</w:t>
      </w:r>
    </w:p>
    <w:p w14:paraId="66662A2F">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2025年末，单位总资产903.89万元，总负债49.60万元，净资产854.29万元。其中：固定资产470.10万元。</w:t>
      </w:r>
    </w:p>
    <w:p w14:paraId="70CB10A4">
      <w:pPr>
        <w:spacing w:before="2" w:line="239" w:lineRule="auto"/>
        <w:ind w:firstLine="656" w:firstLineChars="200"/>
        <w:rPr>
          <w:rFonts w:ascii="楷体" w:hAnsi="楷体" w:eastAsia="楷体" w:cs="楷体"/>
          <w:spacing w:val="9"/>
          <w:sz w:val="31"/>
          <w:szCs w:val="31"/>
          <w:lang w:eastAsia="zh-CN"/>
        </w:rPr>
      </w:pPr>
      <w:r>
        <w:rPr>
          <w:rFonts w:hint="eastAsia" w:ascii="楷体" w:hAnsi="楷体" w:eastAsia="楷体" w:cs="楷体"/>
          <w:spacing w:val="9"/>
          <w:sz w:val="31"/>
          <w:szCs w:val="31"/>
          <w:lang w:eastAsia="zh-CN"/>
        </w:rPr>
        <w:t>（二）</w:t>
      </w:r>
      <w:r>
        <w:rPr>
          <w:rFonts w:ascii="楷体" w:hAnsi="楷体" w:eastAsia="楷体" w:cs="楷体"/>
          <w:spacing w:val="9"/>
          <w:sz w:val="31"/>
          <w:szCs w:val="31"/>
          <w:lang w:eastAsia="zh-CN"/>
        </w:rPr>
        <w:t>部门资金情况</w:t>
      </w:r>
    </w:p>
    <w:p w14:paraId="31C496AA">
      <w:pPr>
        <w:spacing w:line="520" w:lineRule="exact"/>
        <w:ind w:firstLine="600" w:firstLineChars="200"/>
        <w:rPr>
          <w:rFonts w:ascii="仿宋" w:hAnsi="仿宋" w:eastAsia="仿宋" w:cs="仿宋"/>
          <w:kern w:val="2"/>
          <w:sz w:val="30"/>
          <w:szCs w:val="30"/>
          <w:lang w:eastAsia="zh-CN"/>
        </w:rPr>
      </w:pPr>
      <w:r>
        <w:rPr>
          <w:rFonts w:ascii="仿宋" w:hAnsi="仿宋" w:eastAsia="仿宋" w:cs="仿宋"/>
          <w:kern w:val="2"/>
          <w:sz w:val="30"/>
          <w:szCs w:val="30"/>
          <w:lang w:eastAsia="zh-CN"/>
        </w:rPr>
        <w:t>1.部门收支情况</w:t>
      </w:r>
    </w:p>
    <w:p w14:paraId="4FB04821">
      <w:pPr>
        <w:spacing w:line="520" w:lineRule="exact"/>
        <w:ind w:firstLine="600" w:firstLineChars="200"/>
        <w:jc w:val="both"/>
        <w:rPr>
          <w:rFonts w:ascii="仿宋" w:hAnsi="仿宋" w:eastAsia="仿宋" w:cs="仿宋"/>
          <w:kern w:val="2"/>
          <w:sz w:val="30"/>
          <w:szCs w:val="30"/>
          <w:lang w:eastAsia="zh-CN"/>
        </w:rPr>
      </w:pPr>
      <w:r>
        <w:rPr>
          <w:rFonts w:hint="eastAsia" w:ascii="仿宋" w:hAnsi="仿宋" w:eastAsia="仿宋" w:cs="仿宋"/>
          <w:kern w:val="2"/>
          <w:sz w:val="30"/>
          <w:szCs w:val="30"/>
          <w:lang w:eastAsia="zh-CN"/>
        </w:rPr>
        <w:t>南京市畜牧家禽科学研究所2025年预算安排1261.01万元，其中：基本支出1232.44万元，项目支出28.57万元。调整后预算1892.45万元，其中：基本支出1315.49万元，调增83.05万元，主要原因是追加人员经费；项目支出 576.96万元，调增548.39万元，主要原因是年初预算未包含省、市级专项资金。</w:t>
      </w:r>
    </w:p>
    <w:p w14:paraId="34029F6A">
      <w:pPr>
        <w:spacing w:line="520" w:lineRule="exact"/>
        <w:ind w:firstLine="600" w:firstLineChars="200"/>
        <w:jc w:val="both"/>
        <w:rPr>
          <w:rFonts w:ascii="仿宋" w:hAnsi="仿宋" w:eastAsia="仿宋" w:cs="仿宋"/>
          <w:kern w:val="2"/>
          <w:sz w:val="30"/>
          <w:szCs w:val="30"/>
          <w:lang w:eastAsia="zh-CN"/>
        </w:rPr>
      </w:pPr>
      <w:r>
        <w:rPr>
          <w:rFonts w:hint="eastAsia" w:ascii="仿宋" w:hAnsi="仿宋" w:eastAsia="仿宋" w:cs="仿宋"/>
          <w:kern w:val="2"/>
          <w:sz w:val="30"/>
          <w:szCs w:val="30"/>
          <w:lang w:eastAsia="zh-CN"/>
        </w:rPr>
        <w:t>2025年南京市畜牧家禽科学研究所实际支出1965.10万元，预算执行率103.84%，原因为因历史遗留问题，使用存量资金支付实验场人员补贴。其中：基本支出1388.13万元，预算执行率105.52%（原因同上）；项目支出576.96万元，预算执行率100%。</w:t>
      </w:r>
    </w:p>
    <w:p w14:paraId="6E869A2E">
      <w:pPr>
        <w:pStyle w:val="3"/>
        <w:rPr>
          <w:rFonts w:ascii="仿宋" w:hAnsi="仿宋" w:eastAsia="仿宋" w:cs="仿宋"/>
          <w:spacing w:val="5"/>
          <w:sz w:val="31"/>
          <w:szCs w:val="31"/>
          <w:lang w:eastAsia="zh-CN"/>
        </w:rPr>
      </w:pPr>
    </w:p>
    <w:p w14:paraId="71A430DF">
      <w:pPr>
        <w:spacing w:before="21" w:line="202" w:lineRule="auto"/>
        <w:ind w:firstLine="276" w:firstLineChars="100"/>
        <w:outlineLvl w:val="2"/>
        <w:rPr>
          <w:rFonts w:ascii="微软雅黑" w:hAnsi="微软雅黑" w:eastAsia="微软雅黑" w:cs="微软雅黑"/>
          <w:sz w:val="28"/>
          <w:szCs w:val="28"/>
          <w:lang w:eastAsia="zh-CN"/>
        </w:rPr>
      </w:pPr>
      <w:r>
        <w:rPr>
          <w:rFonts w:ascii="微软雅黑" w:hAnsi="微软雅黑" w:eastAsia="微软雅黑" w:cs="微软雅黑"/>
          <w:spacing w:val="-2"/>
          <w:sz w:val="28"/>
          <w:szCs w:val="28"/>
          <w:lang w:eastAsia="zh-CN"/>
        </w:rPr>
        <w:t>表</w:t>
      </w:r>
      <w:r>
        <w:rPr>
          <w:rFonts w:ascii="Times New Roman" w:hAnsi="Times New Roman" w:eastAsia="Times New Roman" w:cs="Times New Roman"/>
          <w:b/>
          <w:bCs/>
          <w:spacing w:val="-2"/>
          <w:sz w:val="28"/>
          <w:szCs w:val="28"/>
          <w:lang w:eastAsia="zh-CN"/>
        </w:rPr>
        <w:t xml:space="preserve">1    2025 </w:t>
      </w:r>
      <w:r>
        <w:rPr>
          <w:rFonts w:ascii="微软雅黑" w:hAnsi="微软雅黑" w:eastAsia="微软雅黑" w:cs="微软雅黑"/>
          <w:spacing w:val="-2"/>
          <w:sz w:val="28"/>
          <w:szCs w:val="28"/>
          <w:lang w:eastAsia="zh-CN"/>
        </w:rPr>
        <w:t>年</w:t>
      </w:r>
      <w:r>
        <w:rPr>
          <w:rFonts w:hint="eastAsia" w:ascii="微软雅黑" w:hAnsi="微软雅黑" w:eastAsia="微软雅黑" w:cs="微软雅黑"/>
          <w:spacing w:val="-2"/>
          <w:sz w:val="28"/>
          <w:szCs w:val="28"/>
          <w:lang w:eastAsia="zh-CN"/>
        </w:rPr>
        <w:t>南京市畜牧家禽科学研究所</w:t>
      </w:r>
      <w:r>
        <w:rPr>
          <w:rFonts w:ascii="微软雅黑" w:hAnsi="微软雅黑" w:eastAsia="微软雅黑" w:cs="微软雅黑"/>
          <w:spacing w:val="-2"/>
          <w:sz w:val="28"/>
          <w:szCs w:val="28"/>
          <w:lang w:eastAsia="zh-CN"/>
        </w:rPr>
        <w:t>预算安排与支出情况</w:t>
      </w:r>
    </w:p>
    <w:p w14:paraId="5BC89701">
      <w:pPr>
        <w:spacing w:before="196" w:line="314" w:lineRule="exact"/>
        <w:ind w:firstLine="6394" w:firstLineChars="2300"/>
        <w:rPr>
          <w:rFonts w:ascii="微软雅黑" w:hAnsi="微软雅黑" w:eastAsia="微软雅黑" w:cs="微软雅黑"/>
          <w:sz w:val="29"/>
          <w:szCs w:val="29"/>
        </w:rPr>
      </w:pPr>
      <w:r>
        <w:rPr>
          <w:rFonts w:ascii="微软雅黑" w:hAnsi="微软雅黑" w:eastAsia="微软雅黑" w:cs="微软雅黑"/>
          <w:spacing w:val="-6"/>
          <w:position w:val="-1"/>
          <w:sz w:val="29"/>
          <w:szCs w:val="29"/>
        </w:rPr>
        <w:t>单位</w:t>
      </w:r>
      <w:r>
        <w:rPr>
          <w:rFonts w:hint="eastAsia" w:ascii="微软雅黑" w:hAnsi="微软雅黑" w:eastAsia="微软雅黑" w:cs="微软雅黑"/>
          <w:spacing w:val="-6"/>
          <w:position w:val="-1"/>
          <w:sz w:val="29"/>
          <w:szCs w:val="29"/>
          <w:lang w:eastAsia="zh-CN"/>
        </w:rPr>
        <w:t>：</w:t>
      </w:r>
      <w:r>
        <w:rPr>
          <w:rFonts w:ascii="微软雅黑" w:hAnsi="微软雅黑" w:eastAsia="微软雅黑" w:cs="微软雅黑"/>
          <w:spacing w:val="-6"/>
          <w:position w:val="-1"/>
          <w:sz w:val="29"/>
          <w:szCs w:val="29"/>
        </w:rPr>
        <w:t>万元</w:t>
      </w:r>
    </w:p>
    <w:p w14:paraId="1C7C96D3">
      <w:pPr>
        <w:spacing w:line="53" w:lineRule="exact"/>
      </w:pPr>
    </w:p>
    <w:tbl>
      <w:tblPr>
        <w:tblStyle w:val="12"/>
        <w:tblW w:w="8747" w:type="dxa"/>
        <w:tblInd w:w="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8"/>
        <w:gridCol w:w="1906"/>
        <w:gridCol w:w="1894"/>
        <w:gridCol w:w="1615"/>
        <w:gridCol w:w="1764"/>
      </w:tblGrid>
      <w:tr w14:paraId="3DA93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1568" w:type="dxa"/>
            <w:tcBorders>
              <w:left w:val="single" w:color="000000" w:sz="6" w:space="0"/>
              <w:right w:val="single" w:color="000000" w:sz="10" w:space="0"/>
            </w:tcBorders>
          </w:tcPr>
          <w:p w14:paraId="59509808">
            <w:pPr>
              <w:spacing w:before="237" w:line="314" w:lineRule="exact"/>
              <w:ind w:left="210"/>
              <w:rPr>
                <w:rFonts w:eastAsia="宋体"/>
                <w:sz w:val="28"/>
                <w:szCs w:val="28"/>
                <w:lang w:eastAsia="zh-CN"/>
              </w:rPr>
            </w:pPr>
            <w:r>
              <w:rPr>
                <w:rFonts w:hint="eastAsia" w:eastAsia="宋体"/>
                <w:sz w:val="28"/>
                <w:szCs w:val="28"/>
                <w:lang w:eastAsia="zh-CN"/>
              </w:rPr>
              <w:t>支出类别</w:t>
            </w:r>
          </w:p>
        </w:tc>
        <w:tc>
          <w:tcPr>
            <w:tcW w:w="1906" w:type="dxa"/>
            <w:tcBorders>
              <w:left w:val="single" w:color="000000" w:sz="10" w:space="0"/>
              <w:right w:val="single" w:color="000000" w:sz="10" w:space="0"/>
            </w:tcBorders>
          </w:tcPr>
          <w:p w14:paraId="0F605D5D">
            <w:pPr>
              <w:spacing w:before="237" w:line="314" w:lineRule="exact"/>
              <w:ind w:firstLine="236"/>
              <w:rPr>
                <w:rFonts w:eastAsia="宋体"/>
                <w:sz w:val="28"/>
                <w:szCs w:val="28"/>
                <w:lang w:eastAsia="zh-CN"/>
              </w:rPr>
            </w:pPr>
            <w:r>
              <w:rPr>
                <w:rFonts w:hint="eastAsia" w:eastAsia="宋体"/>
                <w:sz w:val="28"/>
                <w:szCs w:val="28"/>
                <w:lang w:eastAsia="zh-CN"/>
              </w:rPr>
              <w:t>年初预算数</w:t>
            </w:r>
          </w:p>
        </w:tc>
        <w:tc>
          <w:tcPr>
            <w:tcW w:w="1894" w:type="dxa"/>
            <w:tcBorders>
              <w:left w:val="single" w:color="000000" w:sz="10" w:space="0"/>
              <w:right w:val="single" w:color="000000" w:sz="10" w:space="0"/>
            </w:tcBorders>
          </w:tcPr>
          <w:p w14:paraId="5F803AD8">
            <w:pPr>
              <w:spacing w:before="237" w:line="314" w:lineRule="exact"/>
              <w:ind w:firstLine="91"/>
              <w:rPr>
                <w:rFonts w:eastAsia="宋体"/>
                <w:sz w:val="28"/>
                <w:szCs w:val="28"/>
                <w:lang w:eastAsia="zh-CN"/>
              </w:rPr>
            </w:pPr>
            <w:r>
              <w:rPr>
                <w:rFonts w:hint="eastAsia" w:eastAsia="宋体"/>
                <w:sz w:val="28"/>
                <w:szCs w:val="28"/>
                <w:lang w:eastAsia="zh-CN"/>
              </w:rPr>
              <w:t>调整后预算数</w:t>
            </w:r>
          </w:p>
        </w:tc>
        <w:tc>
          <w:tcPr>
            <w:tcW w:w="1615" w:type="dxa"/>
            <w:tcBorders>
              <w:left w:val="single" w:color="000000" w:sz="10" w:space="0"/>
              <w:right w:val="single" w:color="000000" w:sz="10" w:space="0"/>
            </w:tcBorders>
          </w:tcPr>
          <w:p w14:paraId="59AEA650">
            <w:pPr>
              <w:spacing w:before="237" w:line="314" w:lineRule="exact"/>
              <w:ind w:firstLine="93"/>
              <w:rPr>
                <w:rFonts w:eastAsia="宋体"/>
                <w:sz w:val="28"/>
                <w:szCs w:val="28"/>
                <w:lang w:eastAsia="zh-CN"/>
              </w:rPr>
            </w:pPr>
            <w:r>
              <w:rPr>
                <w:rFonts w:hint="eastAsia" w:eastAsia="宋体"/>
                <w:sz w:val="28"/>
                <w:szCs w:val="28"/>
                <w:lang w:eastAsia="zh-CN"/>
              </w:rPr>
              <w:t>实际支出数</w:t>
            </w:r>
          </w:p>
        </w:tc>
        <w:tc>
          <w:tcPr>
            <w:tcW w:w="1764" w:type="dxa"/>
            <w:tcBorders>
              <w:left w:val="single" w:color="000000" w:sz="10" w:space="0"/>
              <w:bottom w:val="single" w:color="000000" w:sz="6" w:space="0"/>
            </w:tcBorders>
          </w:tcPr>
          <w:p w14:paraId="0561B304">
            <w:pPr>
              <w:spacing w:before="237" w:line="314" w:lineRule="exact"/>
              <w:ind w:firstLine="165"/>
              <w:rPr>
                <w:rFonts w:eastAsia="宋体"/>
                <w:sz w:val="28"/>
                <w:szCs w:val="28"/>
                <w:lang w:eastAsia="zh-CN"/>
              </w:rPr>
            </w:pPr>
            <w:r>
              <w:rPr>
                <w:rFonts w:hint="eastAsia" w:eastAsia="宋体"/>
                <w:sz w:val="28"/>
                <w:szCs w:val="28"/>
                <w:lang w:eastAsia="zh-CN"/>
              </w:rPr>
              <w:t>预算执行率</w:t>
            </w:r>
          </w:p>
        </w:tc>
      </w:tr>
      <w:tr w14:paraId="38FCC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568" w:type="dxa"/>
            <w:tcBorders>
              <w:left w:val="single" w:color="000000" w:sz="6" w:space="0"/>
              <w:right w:val="single" w:color="000000" w:sz="10" w:space="0"/>
            </w:tcBorders>
          </w:tcPr>
          <w:p w14:paraId="5E559C2A">
            <w:pPr>
              <w:spacing w:before="224" w:line="314" w:lineRule="exact"/>
              <w:ind w:firstLine="210"/>
              <w:rPr>
                <w:rFonts w:eastAsia="宋体"/>
                <w:sz w:val="28"/>
                <w:szCs w:val="28"/>
                <w:lang w:eastAsia="zh-CN"/>
              </w:rPr>
            </w:pPr>
            <w:r>
              <w:rPr>
                <w:rFonts w:hint="eastAsia" w:eastAsia="宋体"/>
                <w:sz w:val="28"/>
                <w:szCs w:val="28"/>
                <w:lang w:eastAsia="zh-CN"/>
              </w:rPr>
              <w:t>基本支出</w:t>
            </w:r>
          </w:p>
        </w:tc>
        <w:tc>
          <w:tcPr>
            <w:tcW w:w="1906" w:type="dxa"/>
            <w:tcBorders>
              <w:left w:val="single" w:color="000000" w:sz="10" w:space="0"/>
              <w:right w:val="single" w:color="000000" w:sz="10" w:space="0"/>
            </w:tcBorders>
          </w:tcPr>
          <w:p w14:paraId="7A632DC8">
            <w:pPr>
              <w:pStyle w:val="3"/>
              <w:ind w:firstLine="576" w:firstLineChars="200"/>
              <w:rPr>
                <w:rFonts w:ascii="仿宋" w:hAnsi="仿宋" w:eastAsia="仿宋" w:cs="仿宋"/>
                <w:spacing w:val="4"/>
                <w:sz w:val="28"/>
                <w:szCs w:val="28"/>
                <w:lang w:eastAsia="zh-CN"/>
              </w:rPr>
            </w:pPr>
          </w:p>
          <w:p w14:paraId="1C29F018">
            <w:pPr>
              <w:pStyle w:val="3"/>
              <w:ind w:firstLine="576" w:firstLineChars="200"/>
              <w:rPr>
                <w:rFonts w:ascii="仿宋" w:hAnsi="仿宋" w:eastAsia="仿宋" w:cs="仿宋"/>
                <w:spacing w:val="4"/>
                <w:sz w:val="28"/>
                <w:szCs w:val="28"/>
                <w:lang w:eastAsia="zh-CN"/>
              </w:rPr>
            </w:pPr>
            <w:r>
              <w:rPr>
                <w:rFonts w:hint="eastAsia" w:ascii="仿宋" w:hAnsi="仿宋" w:eastAsia="仿宋" w:cs="仿宋"/>
                <w:spacing w:val="4"/>
                <w:sz w:val="28"/>
                <w:szCs w:val="28"/>
                <w:lang w:eastAsia="zh-CN"/>
              </w:rPr>
              <w:t>1232.44</w:t>
            </w:r>
          </w:p>
        </w:tc>
        <w:tc>
          <w:tcPr>
            <w:tcW w:w="1894" w:type="dxa"/>
            <w:tcBorders>
              <w:left w:val="single" w:color="000000" w:sz="10" w:space="0"/>
              <w:right w:val="single" w:color="000000" w:sz="10" w:space="0"/>
            </w:tcBorders>
          </w:tcPr>
          <w:p w14:paraId="2730B99F">
            <w:pPr>
              <w:pStyle w:val="3"/>
              <w:ind w:firstLine="576" w:firstLineChars="200"/>
              <w:rPr>
                <w:rFonts w:ascii="仿宋" w:hAnsi="仿宋" w:eastAsia="仿宋" w:cs="仿宋"/>
                <w:spacing w:val="4"/>
                <w:sz w:val="28"/>
                <w:szCs w:val="28"/>
                <w:lang w:eastAsia="zh-CN"/>
              </w:rPr>
            </w:pPr>
          </w:p>
          <w:p w14:paraId="6EDB0272">
            <w:pPr>
              <w:pStyle w:val="3"/>
              <w:ind w:firstLine="576" w:firstLineChars="200"/>
              <w:rPr>
                <w:rFonts w:ascii="仿宋" w:hAnsi="仿宋" w:eastAsia="仿宋" w:cs="仿宋"/>
                <w:spacing w:val="4"/>
                <w:sz w:val="28"/>
                <w:szCs w:val="28"/>
                <w:lang w:eastAsia="zh-CN"/>
              </w:rPr>
            </w:pPr>
            <w:r>
              <w:rPr>
                <w:rFonts w:hint="eastAsia" w:ascii="仿宋" w:hAnsi="仿宋" w:eastAsia="仿宋" w:cs="仿宋"/>
                <w:spacing w:val="4"/>
                <w:sz w:val="28"/>
                <w:szCs w:val="28"/>
                <w:lang w:eastAsia="zh-CN"/>
              </w:rPr>
              <w:t>1315.49</w:t>
            </w:r>
          </w:p>
        </w:tc>
        <w:tc>
          <w:tcPr>
            <w:tcW w:w="1615" w:type="dxa"/>
            <w:tcBorders>
              <w:left w:val="single" w:color="000000" w:sz="10" w:space="0"/>
              <w:right w:val="single" w:color="000000" w:sz="10" w:space="0"/>
            </w:tcBorders>
          </w:tcPr>
          <w:p w14:paraId="6B23775D">
            <w:pPr>
              <w:pStyle w:val="3"/>
              <w:ind w:firstLine="576" w:firstLineChars="200"/>
              <w:rPr>
                <w:rFonts w:ascii="仿宋" w:hAnsi="仿宋" w:eastAsia="仿宋" w:cs="仿宋"/>
                <w:spacing w:val="4"/>
                <w:sz w:val="28"/>
                <w:szCs w:val="28"/>
                <w:lang w:eastAsia="zh-CN"/>
              </w:rPr>
            </w:pPr>
          </w:p>
          <w:p w14:paraId="1B1213A9">
            <w:pPr>
              <w:pStyle w:val="3"/>
              <w:ind w:firstLine="576" w:firstLineChars="200"/>
              <w:rPr>
                <w:rFonts w:ascii="仿宋" w:hAnsi="仿宋" w:eastAsia="仿宋" w:cs="仿宋"/>
                <w:spacing w:val="4"/>
                <w:sz w:val="28"/>
                <w:szCs w:val="28"/>
                <w:lang w:eastAsia="zh-CN"/>
              </w:rPr>
            </w:pPr>
            <w:r>
              <w:rPr>
                <w:rFonts w:hint="eastAsia" w:ascii="仿宋" w:hAnsi="仿宋" w:eastAsia="仿宋" w:cs="仿宋"/>
                <w:spacing w:val="4"/>
                <w:sz w:val="28"/>
                <w:szCs w:val="28"/>
                <w:lang w:eastAsia="zh-CN"/>
              </w:rPr>
              <w:t>1388.13</w:t>
            </w:r>
          </w:p>
        </w:tc>
        <w:tc>
          <w:tcPr>
            <w:tcW w:w="1764" w:type="dxa"/>
            <w:tcBorders>
              <w:left w:val="single" w:color="000000" w:sz="10" w:space="0"/>
              <w:bottom w:val="single" w:color="000000" w:sz="6" w:space="0"/>
            </w:tcBorders>
          </w:tcPr>
          <w:p w14:paraId="2373E988">
            <w:pPr>
              <w:pStyle w:val="3"/>
              <w:ind w:firstLine="576" w:firstLineChars="200"/>
              <w:rPr>
                <w:rFonts w:ascii="仿宋" w:hAnsi="仿宋" w:eastAsia="仿宋" w:cs="仿宋"/>
                <w:spacing w:val="4"/>
                <w:sz w:val="28"/>
                <w:szCs w:val="28"/>
                <w:lang w:eastAsia="zh-CN"/>
              </w:rPr>
            </w:pPr>
          </w:p>
          <w:p w14:paraId="6F125008">
            <w:pPr>
              <w:pStyle w:val="3"/>
              <w:ind w:firstLine="576" w:firstLineChars="200"/>
              <w:rPr>
                <w:rFonts w:ascii="仿宋" w:hAnsi="仿宋" w:eastAsia="仿宋" w:cs="仿宋"/>
                <w:spacing w:val="4"/>
                <w:sz w:val="28"/>
                <w:szCs w:val="28"/>
                <w:lang w:eastAsia="zh-CN"/>
              </w:rPr>
            </w:pPr>
            <w:r>
              <w:rPr>
                <w:rFonts w:hint="eastAsia" w:ascii="仿宋" w:hAnsi="仿宋" w:eastAsia="仿宋" w:cs="仿宋"/>
                <w:spacing w:val="4"/>
                <w:sz w:val="28"/>
                <w:szCs w:val="28"/>
                <w:lang w:eastAsia="zh-CN"/>
              </w:rPr>
              <w:t>105.52%</w:t>
            </w:r>
          </w:p>
        </w:tc>
      </w:tr>
      <w:tr w14:paraId="387DF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1568" w:type="dxa"/>
            <w:tcBorders>
              <w:left w:val="single" w:color="000000" w:sz="6" w:space="0"/>
              <w:right w:val="single" w:color="000000" w:sz="10" w:space="0"/>
            </w:tcBorders>
          </w:tcPr>
          <w:p w14:paraId="287393BA">
            <w:pPr>
              <w:spacing w:before="240" w:line="314" w:lineRule="exact"/>
              <w:ind w:firstLine="210"/>
              <w:rPr>
                <w:rFonts w:eastAsia="宋体"/>
                <w:sz w:val="28"/>
                <w:szCs w:val="28"/>
                <w:lang w:eastAsia="zh-CN"/>
              </w:rPr>
            </w:pPr>
            <w:r>
              <w:rPr>
                <w:rFonts w:hint="eastAsia" w:eastAsia="宋体"/>
                <w:sz w:val="28"/>
                <w:szCs w:val="28"/>
                <w:lang w:eastAsia="zh-CN"/>
              </w:rPr>
              <w:t>项目支出</w:t>
            </w:r>
          </w:p>
        </w:tc>
        <w:tc>
          <w:tcPr>
            <w:tcW w:w="1906" w:type="dxa"/>
            <w:tcBorders>
              <w:left w:val="single" w:color="000000" w:sz="10" w:space="0"/>
              <w:right w:val="single" w:color="000000" w:sz="10" w:space="0"/>
            </w:tcBorders>
          </w:tcPr>
          <w:p w14:paraId="2DEE6697">
            <w:pPr>
              <w:pStyle w:val="3"/>
              <w:ind w:firstLine="576" w:firstLineChars="200"/>
              <w:rPr>
                <w:rFonts w:ascii="仿宋" w:hAnsi="仿宋" w:eastAsia="仿宋" w:cs="仿宋"/>
                <w:spacing w:val="4"/>
                <w:sz w:val="28"/>
                <w:szCs w:val="28"/>
                <w:lang w:eastAsia="zh-CN"/>
              </w:rPr>
            </w:pPr>
          </w:p>
          <w:p w14:paraId="33737FA3">
            <w:pPr>
              <w:pStyle w:val="3"/>
              <w:ind w:firstLine="576" w:firstLineChars="200"/>
              <w:rPr>
                <w:rFonts w:ascii="仿宋" w:hAnsi="仿宋" w:eastAsia="仿宋" w:cs="仿宋"/>
                <w:spacing w:val="4"/>
                <w:sz w:val="28"/>
                <w:szCs w:val="28"/>
                <w:lang w:eastAsia="zh-CN"/>
              </w:rPr>
            </w:pPr>
            <w:r>
              <w:rPr>
                <w:rFonts w:hint="eastAsia" w:ascii="仿宋" w:hAnsi="仿宋" w:eastAsia="仿宋" w:cs="仿宋"/>
                <w:spacing w:val="4"/>
                <w:sz w:val="28"/>
                <w:szCs w:val="28"/>
                <w:lang w:eastAsia="zh-CN"/>
              </w:rPr>
              <w:t>28.57</w:t>
            </w:r>
          </w:p>
        </w:tc>
        <w:tc>
          <w:tcPr>
            <w:tcW w:w="1894" w:type="dxa"/>
            <w:tcBorders>
              <w:left w:val="single" w:color="000000" w:sz="10" w:space="0"/>
              <w:right w:val="single" w:color="000000" w:sz="10" w:space="0"/>
            </w:tcBorders>
          </w:tcPr>
          <w:p w14:paraId="3BB414C8">
            <w:pPr>
              <w:pStyle w:val="3"/>
              <w:ind w:firstLine="576" w:firstLineChars="200"/>
              <w:rPr>
                <w:rFonts w:ascii="仿宋" w:hAnsi="仿宋" w:eastAsia="仿宋" w:cs="仿宋"/>
                <w:spacing w:val="4"/>
                <w:sz w:val="28"/>
                <w:szCs w:val="28"/>
                <w:lang w:eastAsia="zh-CN"/>
              </w:rPr>
            </w:pPr>
          </w:p>
          <w:p w14:paraId="0D9C91B5">
            <w:pPr>
              <w:pStyle w:val="3"/>
              <w:ind w:firstLine="576" w:firstLineChars="200"/>
              <w:rPr>
                <w:rFonts w:ascii="仿宋" w:hAnsi="仿宋" w:eastAsia="仿宋" w:cs="仿宋"/>
                <w:spacing w:val="4"/>
                <w:sz w:val="28"/>
                <w:szCs w:val="28"/>
                <w:lang w:eastAsia="zh-CN"/>
              </w:rPr>
            </w:pPr>
            <w:r>
              <w:rPr>
                <w:rFonts w:hint="eastAsia" w:ascii="仿宋" w:hAnsi="仿宋" w:eastAsia="仿宋" w:cs="仿宋"/>
                <w:spacing w:val="4"/>
                <w:sz w:val="28"/>
                <w:szCs w:val="28"/>
                <w:lang w:eastAsia="zh-CN"/>
              </w:rPr>
              <w:t>576.96</w:t>
            </w:r>
          </w:p>
        </w:tc>
        <w:tc>
          <w:tcPr>
            <w:tcW w:w="1615" w:type="dxa"/>
            <w:tcBorders>
              <w:left w:val="single" w:color="000000" w:sz="10" w:space="0"/>
              <w:right w:val="single" w:color="000000" w:sz="10" w:space="0"/>
            </w:tcBorders>
          </w:tcPr>
          <w:p w14:paraId="67F0E0B8">
            <w:pPr>
              <w:pStyle w:val="3"/>
              <w:ind w:firstLine="576" w:firstLineChars="200"/>
              <w:rPr>
                <w:rFonts w:ascii="仿宋" w:hAnsi="仿宋" w:eastAsia="仿宋" w:cs="仿宋"/>
                <w:spacing w:val="4"/>
                <w:sz w:val="28"/>
                <w:szCs w:val="28"/>
                <w:lang w:eastAsia="zh-CN"/>
              </w:rPr>
            </w:pPr>
          </w:p>
          <w:p w14:paraId="4AD10ED7">
            <w:pPr>
              <w:pStyle w:val="3"/>
              <w:ind w:firstLine="576" w:firstLineChars="200"/>
              <w:rPr>
                <w:rFonts w:ascii="仿宋" w:hAnsi="仿宋" w:eastAsia="仿宋" w:cs="仿宋"/>
                <w:spacing w:val="4"/>
                <w:sz w:val="28"/>
                <w:szCs w:val="28"/>
                <w:lang w:eastAsia="zh-CN"/>
              </w:rPr>
            </w:pPr>
            <w:r>
              <w:rPr>
                <w:rFonts w:hint="eastAsia" w:ascii="仿宋" w:hAnsi="仿宋" w:eastAsia="仿宋" w:cs="仿宋"/>
                <w:spacing w:val="4"/>
                <w:sz w:val="28"/>
                <w:szCs w:val="28"/>
                <w:lang w:eastAsia="zh-CN"/>
              </w:rPr>
              <w:t>576.96</w:t>
            </w:r>
          </w:p>
        </w:tc>
        <w:tc>
          <w:tcPr>
            <w:tcW w:w="1764" w:type="dxa"/>
            <w:tcBorders>
              <w:left w:val="single" w:color="000000" w:sz="10" w:space="0"/>
            </w:tcBorders>
          </w:tcPr>
          <w:p w14:paraId="104B3259">
            <w:pPr>
              <w:pStyle w:val="3"/>
              <w:ind w:firstLine="576" w:firstLineChars="200"/>
              <w:rPr>
                <w:rFonts w:ascii="仿宋" w:hAnsi="仿宋" w:eastAsia="仿宋" w:cs="仿宋"/>
                <w:spacing w:val="4"/>
                <w:sz w:val="28"/>
                <w:szCs w:val="28"/>
                <w:lang w:eastAsia="zh-CN"/>
              </w:rPr>
            </w:pPr>
          </w:p>
          <w:p w14:paraId="31E6A3ED">
            <w:pPr>
              <w:pStyle w:val="3"/>
              <w:ind w:firstLine="576" w:firstLineChars="200"/>
              <w:rPr>
                <w:rFonts w:ascii="仿宋" w:hAnsi="仿宋" w:eastAsia="仿宋" w:cs="仿宋"/>
                <w:spacing w:val="4"/>
                <w:sz w:val="28"/>
                <w:szCs w:val="28"/>
                <w:lang w:eastAsia="zh-CN"/>
              </w:rPr>
            </w:pPr>
            <w:r>
              <w:rPr>
                <w:rFonts w:hint="eastAsia" w:ascii="仿宋" w:hAnsi="仿宋" w:eastAsia="仿宋" w:cs="仿宋"/>
                <w:spacing w:val="4"/>
                <w:sz w:val="28"/>
                <w:szCs w:val="28"/>
                <w:lang w:eastAsia="zh-CN"/>
              </w:rPr>
              <w:t>100%</w:t>
            </w:r>
          </w:p>
        </w:tc>
      </w:tr>
      <w:tr w14:paraId="132EF8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1568" w:type="dxa"/>
          </w:tcPr>
          <w:p w14:paraId="246BA63A">
            <w:pPr>
              <w:spacing w:before="237" w:line="314" w:lineRule="exact"/>
              <w:ind w:left="496"/>
              <w:rPr>
                <w:rFonts w:eastAsia="宋体"/>
                <w:sz w:val="28"/>
                <w:szCs w:val="28"/>
                <w:lang w:eastAsia="zh-CN"/>
              </w:rPr>
            </w:pPr>
            <w:r>
              <w:rPr>
                <w:rFonts w:hint="eastAsia" w:eastAsia="宋体"/>
                <w:sz w:val="28"/>
                <w:szCs w:val="28"/>
                <w:lang w:eastAsia="zh-CN"/>
              </w:rPr>
              <w:t>合计</w:t>
            </w:r>
          </w:p>
        </w:tc>
        <w:tc>
          <w:tcPr>
            <w:tcW w:w="1906" w:type="dxa"/>
          </w:tcPr>
          <w:p w14:paraId="1BC04CA0">
            <w:pPr>
              <w:pStyle w:val="3"/>
              <w:ind w:firstLine="576" w:firstLineChars="200"/>
              <w:rPr>
                <w:rFonts w:ascii="仿宋" w:hAnsi="仿宋" w:eastAsia="仿宋" w:cs="仿宋"/>
                <w:spacing w:val="4"/>
                <w:sz w:val="28"/>
                <w:szCs w:val="28"/>
                <w:lang w:eastAsia="zh-CN"/>
              </w:rPr>
            </w:pPr>
          </w:p>
          <w:p w14:paraId="7FF7217B">
            <w:pPr>
              <w:pStyle w:val="3"/>
              <w:ind w:firstLine="576" w:firstLineChars="200"/>
              <w:rPr>
                <w:rFonts w:ascii="仿宋" w:hAnsi="仿宋" w:eastAsia="仿宋" w:cs="仿宋"/>
                <w:spacing w:val="4"/>
                <w:sz w:val="28"/>
                <w:szCs w:val="28"/>
                <w:lang w:eastAsia="zh-CN"/>
              </w:rPr>
            </w:pPr>
            <w:r>
              <w:rPr>
                <w:rFonts w:hint="eastAsia" w:ascii="仿宋" w:hAnsi="仿宋" w:eastAsia="仿宋" w:cs="仿宋"/>
                <w:spacing w:val="4"/>
                <w:sz w:val="28"/>
                <w:szCs w:val="28"/>
                <w:lang w:eastAsia="zh-CN"/>
              </w:rPr>
              <w:t>1261.01</w:t>
            </w:r>
          </w:p>
        </w:tc>
        <w:tc>
          <w:tcPr>
            <w:tcW w:w="1894" w:type="dxa"/>
          </w:tcPr>
          <w:p w14:paraId="508E6440">
            <w:pPr>
              <w:pStyle w:val="3"/>
              <w:ind w:firstLine="576" w:firstLineChars="200"/>
              <w:rPr>
                <w:rFonts w:ascii="仿宋" w:hAnsi="仿宋" w:eastAsia="仿宋" w:cs="仿宋"/>
                <w:spacing w:val="4"/>
                <w:sz w:val="28"/>
                <w:szCs w:val="28"/>
                <w:lang w:eastAsia="zh-CN"/>
              </w:rPr>
            </w:pPr>
          </w:p>
          <w:p w14:paraId="5CEAE392">
            <w:pPr>
              <w:pStyle w:val="3"/>
              <w:ind w:firstLine="576" w:firstLineChars="200"/>
              <w:rPr>
                <w:rFonts w:ascii="仿宋" w:hAnsi="仿宋" w:eastAsia="仿宋" w:cs="仿宋"/>
                <w:spacing w:val="4"/>
                <w:sz w:val="28"/>
                <w:szCs w:val="28"/>
                <w:lang w:eastAsia="zh-CN"/>
              </w:rPr>
            </w:pPr>
            <w:r>
              <w:rPr>
                <w:rFonts w:hint="eastAsia" w:ascii="仿宋" w:hAnsi="仿宋" w:eastAsia="仿宋" w:cs="仿宋"/>
                <w:spacing w:val="4"/>
                <w:sz w:val="28"/>
                <w:szCs w:val="28"/>
                <w:lang w:eastAsia="zh-CN"/>
              </w:rPr>
              <w:t>1892.45</w:t>
            </w:r>
          </w:p>
        </w:tc>
        <w:tc>
          <w:tcPr>
            <w:tcW w:w="1615" w:type="dxa"/>
          </w:tcPr>
          <w:p w14:paraId="3217A9F1">
            <w:pPr>
              <w:pStyle w:val="3"/>
              <w:ind w:firstLine="576" w:firstLineChars="200"/>
              <w:rPr>
                <w:rFonts w:ascii="仿宋" w:hAnsi="仿宋" w:eastAsia="仿宋" w:cs="仿宋"/>
                <w:spacing w:val="4"/>
                <w:sz w:val="28"/>
                <w:szCs w:val="28"/>
                <w:lang w:eastAsia="zh-CN"/>
              </w:rPr>
            </w:pPr>
          </w:p>
          <w:p w14:paraId="59143800">
            <w:pPr>
              <w:pStyle w:val="3"/>
              <w:ind w:firstLine="576" w:firstLineChars="200"/>
              <w:rPr>
                <w:rFonts w:ascii="仿宋" w:hAnsi="仿宋" w:eastAsia="仿宋" w:cs="仿宋"/>
                <w:spacing w:val="4"/>
                <w:sz w:val="28"/>
                <w:szCs w:val="28"/>
                <w:lang w:eastAsia="zh-CN"/>
              </w:rPr>
            </w:pPr>
            <w:r>
              <w:rPr>
                <w:rFonts w:hint="eastAsia" w:ascii="仿宋" w:hAnsi="仿宋" w:eastAsia="仿宋" w:cs="仿宋"/>
                <w:spacing w:val="4"/>
                <w:sz w:val="28"/>
                <w:szCs w:val="28"/>
                <w:lang w:eastAsia="zh-CN"/>
              </w:rPr>
              <w:t>1965.10</w:t>
            </w:r>
          </w:p>
        </w:tc>
        <w:tc>
          <w:tcPr>
            <w:tcW w:w="1764" w:type="dxa"/>
          </w:tcPr>
          <w:p w14:paraId="7B90D4AF">
            <w:pPr>
              <w:pStyle w:val="3"/>
              <w:ind w:firstLine="576" w:firstLineChars="200"/>
              <w:rPr>
                <w:rFonts w:ascii="仿宋" w:hAnsi="仿宋" w:eastAsia="仿宋" w:cs="仿宋"/>
                <w:spacing w:val="4"/>
                <w:sz w:val="28"/>
                <w:szCs w:val="28"/>
                <w:lang w:eastAsia="zh-CN"/>
              </w:rPr>
            </w:pPr>
          </w:p>
          <w:p w14:paraId="28339C47">
            <w:pPr>
              <w:pStyle w:val="3"/>
              <w:ind w:firstLine="576" w:firstLineChars="200"/>
              <w:rPr>
                <w:rFonts w:ascii="仿宋" w:hAnsi="仿宋" w:eastAsia="仿宋" w:cs="仿宋"/>
                <w:spacing w:val="4"/>
                <w:sz w:val="28"/>
                <w:szCs w:val="28"/>
                <w:lang w:eastAsia="zh-CN"/>
              </w:rPr>
            </w:pPr>
            <w:r>
              <w:rPr>
                <w:rFonts w:hint="eastAsia" w:ascii="仿宋" w:hAnsi="仿宋" w:eastAsia="仿宋" w:cs="仿宋"/>
                <w:spacing w:val="4"/>
                <w:sz w:val="28"/>
                <w:szCs w:val="28"/>
                <w:lang w:eastAsia="zh-CN"/>
              </w:rPr>
              <w:t>103.84%</w:t>
            </w:r>
          </w:p>
        </w:tc>
      </w:tr>
    </w:tbl>
    <w:p w14:paraId="18718DA3">
      <w:pPr>
        <w:spacing w:before="206" w:line="223" w:lineRule="auto"/>
        <w:ind w:left="658"/>
        <w:rPr>
          <w:rFonts w:ascii="仿宋" w:hAnsi="仿宋" w:eastAsia="仿宋" w:cs="仿宋"/>
          <w:sz w:val="31"/>
          <w:szCs w:val="31"/>
        </w:rPr>
      </w:pPr>
      <w:r>
        <w:rPr>
          <w:rFonts w:ascii="仿宋" w:hAnsi="仿宋" w:eastAsia="仿宋" w:cs="仿宋"/>
          <w:spacing w:val="5"/>
          <w:sz w:val="31"/>
          <w:szCs w:val="31"/>
        </w:rPr>
        <w:t>2.三公经费情况</w:t>
      </w:r>
    </w:p>
    <w:p w14:paraId="3D6E09AF">
      <w:pPr>
        <w:spacing w:line="520" w:lineRule="exact"/>
        <w:ind w:firstLine="600" w:firstLineChars="200"/>
        <w:jc w:val="both"/>
        <w:rPr>
          <w:rFonts w:ascii="仿宋" w:hAnsi="仿宋" w:eastAsia="仿宋" w:cs="仿宋"/>
          <w:kern w:val="2"/>
          <w:sz w:val="30"/>
          <w:szCs w:val="30"/>
          <w:lang w:eastAsia="zh-CN"/>
        </w:rPr>
      </w:pPr>
      <w:r>
        <w:rPr>
          <w:rFonts w:hint="eastAsia" w:ascii="仿宋" w:hAnsi="仿宋" w:eastAsia="仿宋" w:cs="仿宋"/>
          <w:kern w:val="2"/>
          <w:sz w:val="30"/>
          <w:szCs w:val="30"/>
          <w:lang w:eastAsia="zh-CN"/>
        </w:rPr>
        <w:t>三公经费中，因公出国（境）费用年初预算数为0万元，调整后预算数0万元，决算支出数0万元；公务用车购置及运行维护费用年初预算数4.48万元，调整后预算数4.48万元，决算支出数4.48万元；公务接待费年初预算数0万元，调整后预算数0万元，决算支出数0万元。</w:t>
      </w:r>
    </w:p>
    <w:p w14:paraId="2A709CB2">
      <w:pPr>
        <w:spacing w:before="2" w:line="222" w:lineRule="auto"/>
        <w:ind w:firstLine="632" w:firstLineChars="200"/>
        <w:rPr>
          <w:rFonts w:ascii="仿宋" w:hAnsi="仿宋" w:eastAsia="仿宋" w:cs="仿宋"/>
          <w:sz w:val="31"/>
          <w:szCs w:val="31"/>
          <w:lang w:eastAsia="zh-CN"/>
        </w:rPr>
      </w:pPr>
      <w:r>
        <w:rPr>
          <w:rFonts w:ascii="仿宋" w:hAnsi="仿宋" w:eastAsia="仿宋" w:cs="仿宋"/>
          <w:spacing w:val="3"/>
          <w:sz w:val="31"/>
          <w:szCs w:val="31"/>
          <w:lang w:eastAsia="zh-CN"/>
        </w:rPr>
        <w:t>3.专项资金情况</w:t>
      </w:r>
    </w:p>
    <w:p w14:paraId="0659CBE5">
      <w:pPr>
        <w:kinsoku/>
        <w:spacing w:before="230" w:line="358" w:lineRule="auto"/>
        <w:ind w:left="6" w:right="102" w:firstLine="629"/>
        <w:jc w:val="both"/>
        <w:rPr>
          <w:rFonts w:ascii="仿宋" w:hAnsi="仿宋" w:eastAsia="仿宋" w:cs="仿宋"/>
          <w:kern w:val="2"/>
          <w:sz w:val="30"/>
          <w:szCs w:val="30"/>
          <w:lang w:eastAsia="zh-CN"/>
        </w:rPr>
      </w:pPr>
      <w:r>
        <w:rPr>
          <w:rFonts w:ascii="仿宋" w:hAnsi="仿宋" w:eastAsia="仿宋" w:cs="仿宋"/>
          <w:kern w:val="2"/>
          <w:sz w:val="30"/>
          <w:szCs w:val="30"/>
          <w:lang w:eastAsia="zh-CN"/>
        </w:rPr>
        <w:t>2025年，</w:t>
      </w:r>
      <w:r>
        <w:rPr>
          <w:rFonts w:hint="eastAsia" w:ascii="仿宋" w:hAnsi="仿宋" w:eastAsia="仿宋" w:cs="仿宋"/>
          <w:kern w:val="2"/>
          <w:sz w:val="30"/>
          <w:szCs w:val="30"/>
          <w:lang w:eastAsia="zh-CN"/>
        </w:rPr>
        <w:t>南京市畜牧家禽科学研究所</w:t>
      </w:r>
      <w:r>
        <w:rPr>
          <w:rFonts w:ascii="仿宋" w:hAnsi="仿宋" w:eastAsia="仿宋" w:cs="仿宋"/>
          <w:kern w:val="2"/>
          <w:sz w:val="30"/>
          <w:szCs w:val="30"/>
          <w:lang w:eastAsia="zh-CN"/>
        </w:rPr>
        <w:t>预算共涉及</w:t>
      </w:r>
      <w:r>
        <w:rPr>
          <w:rFonts w:hint="eastAsia" w:ascii="仿宋" w:hAnsi="仿宋" w:eastAsia="仿宋" w:cs="仿宋"/>
          <w:kern w:val="2"/>
          <w:sz w:val="30"/>
          <w:szCs w:val="30"/>
          <w:lang w:eastAsia="zh-CN"/>
        </w:rPr>
        <w:t>11</w:t>
      </w:r>
      <w:r>
        <w:rPr>
          <w:rFonts w:ascii="仿宋" w:hAnsi="仿宋" w:eastAsia="仿宋" w:cs="仿宋"/>
          <w:kern w:val="2"/>
          <w:sz w:val="30"/>
          <w:szCs w:val="30"/>
          <w:lang w:eastAsia="zh-CN"/>
        </w:rPr>
        <w:t>个专项资金项目，年初预算安排</w:t>
      </w:r>
      <w:r>
        <w:rPr>
          <w:rFonts w:hint="eastAsia" w:ascii="仿宋" w:hAnsi="仿宋" w:eastAsia="仿宋" w:cs="仿宋"/>
          <w:kern w:val="2"/>
          <w:sz w:val="30"/>
          <w:szCs w:val="30"/>
          <w:lang w:eastAsia="zh-CN"/>
        </w:rPr>
        <w:t>0</w:t>
      </w:r>
      <w:r>
        <w:rPr>
          <w:rFonts w:ascii="仿宋" w:hAnsi="仿宋" w:eastAsia="仿宋" w:cs="仿宋"/>
          <w:kern w:val="2"/>
          <w:sz w:val="30"/>
          <w:szCs w:val="30"/>
          <w:lang w:eastAsia="zh-CN"/>
        </w:rPr>
        <w:t>万元，年中预算调增</w:t>
      </w:r>
      <w:r>
        <w:rPr>
          <w:rFonts w:hint="eastAsia" w:ascii="仿宋" w:hAnsi="仿宋" w:eastAsia="仿宋" w:cs="仿宋"/>
          <w:kern w:val="2"/>
          <w:sz w:val="30"/>
          <w:szCs w:val="30"/>
          <w:lang w:eastAsia="zh-CN"/>
        </w:rPr>
        <w:t>548.96</w:t>
      </w:r>
      <w:r>
        <w:rPr>
          <w:rFonts w:ascii="仿宋" w:hAnsi="仿宋" w:eastAsia="仿宋" w:cs="仿宋"/>
          <w:kern w:val="2"/>
          <w:sz w:val="30"/>
          <w:szCs w:val="30"/>
          <w:lang w:eastAsia="zh-CN"/>
        </w:rPr>
        <w:t>万元，调整后预算数</w:t>
      </w:r>
      <w:r>
        <w:rPr>
          <w:rFonts w:hint="eastAsia" w:ascii="仿宋" w:hAnsi="仿宋" w:eastAsia="仿宋" w:cs="仿宋"/>
          <w:kern w:val="2"/>
          <w:sz w:val="30"/>
          <w:szCs w:val="30"/>
          <w:lang w:eastAsia="zh-CN"/>
        </w:rPr>
        <w:t>548.96</w:t>
      </w:r>
      <w:r>
        <w:rPr>
          <w:rFonts w:ascii="仿宋" w:hAnsi="仿宋" w:eastAsia="仿宋" w:cs="仿宋"/>
          <w:kern w:val="2"/>
          <w:sz w:val="30"/>
          <w:szCs w:val="30"/>
          <w:lang w:eastAsia="zh-CN"/>
        </w:rPr>
        <w:t>万元，实际支出</w:t>
      </w:r>
      <w:r>
        <w:rPr>
          <w:rFonts w:hint="eastAsia" w:ascii="仿宋" w:hAnsi="仿宋" w:eastAsia="仿宋" w:cs="仿宋"/>
          <w:kern w:val="2"/>
          <w:sz w:val="30"/>
          <w:szCs w:val="30"/>
          <w:lang w:eastAsia="zh-CN"/>
        </w:rPr>
        <w:t>548.96</w:t>
      </w:r>
      <w:r>
        <w:rPr>
          <w:rFonts w:ascii="仿宋" w:hAnsi="仿宋" w:eastAsia="仿宋" w:cs="仿宋"/>
          <w:kern w:val="2"/>
          <w:sz w:val="30"/>
          <w:szCs w:val="30"/>
          <w:lang w:eastAsia="zh-CN"/>
        </w:rPr>
        <w:t>万元，预算执行率</w:t>
      </w:r>
      <w:r>
        <w:rPr>
          <w:rFonts w:hint="eastAsia" w:ascii="仿宋" w:hAnsi="仿宋" w:eastAsia="仿宋" w:cs="仿宋"/>
          <w:kern w:val="2"/>
          <w:sz w:val="30"/>
          <w:szCs w:val="30"/>
          <w:lang w:eastAsia="zh-CN"/>
        </w:rPr>
        <w:t>100</w:t>
      </w:r>
      <w:r>
        <w:rPr>
          <w:rFonts w:ascii="仿宋" w:hAnsi="仿宋" w:eastAsia="仿宋" w:cs="仿宋"/>
          <w:kern w:val="2"/>
          <w:sz w:val="30"/>
          <w:szCs w:val="30"/>
          <w:lang w:eastAsia="zh-CN"/>
        </w:rPr>
        <w:t>%</w:t>
      </w:r>
      <w:r>
        <w:rPr>
          <w:rFonts w:ascii="仿宋" w:hAnsi="仿宋" w:eastAsia="仿宋" w:cs="仿宋"/>
          <w:spacing w:val="4"/>
          <w:sz w:val="31"/>
          <w:szCs w:val="31"/>
          <w:lang w:eastAsia="zh-CN"/>
        </w:rPr>
        <w:t>。</w:t>
      </w:r>
      <w:r>
        <w:rPr>
          <w:rFonts w:ascii="仿宋" w:hAnsi="仿宋" w:eastAsia="仿宋" w:cs="仿宋"/>
          <w:kern w:val="2"/>
          <w:sz w:val="30"/>
          <w:szCs w:val="30"/>
          <w:lang w:eastAsia="zh-CN"/>
        </w:rPr>
        <w:t>详见表2。</w:t>
      </w:r>
    </w:p>
    <w:p w14:paraId="063A6A15">
      <w:pPr>
        <w:spacing w:before="25" w:line="201" w:lineRule="auto"/>
        <w:ind w:firstLine="720" w:firstLineChars="300"/>
        <w:outlineLvl w:val="3"/>
        <w:rPr>
          <w:rFonts w:ascii="微软雅黑" w:hAnsi="微软雅黑" w:eastAsia="微软雅黑" w:cs="微软雅黑"/>
          <w:sz w:val="24"/>
          <w:szCs w:val="24"/>
          <w:lang w:eastAsia="zh-CN"/>
        </w:rPr>
      </w:pPr>
    </w:p>
    <w:p w14:paraId="6EE3046D">
      <w:pPr>
        <w:spacing w:before="25" w:line="201" w:lineRule="auto"/>
        <w:ind w:firstLine="240" w:firstLineChars="100"/>
        <w:outlineLvl w:val="3"/>
        <w:rPr>
          <w:rFonts w:ascii="微软雅黑" w:hAnsi="微软雅黑" w:eastAsia="微软雅黑" w:cs="微软雅黑"/>
          <w:sz w:val="24"/>
          <w:szCs w:val="24"/>
          <w:lang w:eastAsia="zh-CN"/>
        </w:rPr>
      </w:pPr>
      <w:r>
        <w:rPr>
          <w:rFonts w:ascii="微软雅黑" w:hAnsi="微软雅黑" w:eastAsia="微软雅黑" w:cs="微软雅黑"/>
          <w:sz w:val="24"/>
          <w:szCs w:val="24"/>
          <w:lang w:eastAsia="zh-CN"/>
        </w:rPr>
        <w:t xml:space="preserve">表 </w:t>
      </w:r>
      <w:r>
        <w:rPr>
          <w:rFonts w:ascii="Times New Roman" w:hAnsi="Times New Roman" w:eastAsia="Times New Roman" w:cs="Times New Roman"/>
          <w:b/>
          <w:bCs/>
          <w:sz w:val="24"/>
          <w:szCs w:val="24"/>
          <w:lang w:eastAsia="zh-CN"/>
        </w:rPr>
        <w:t xml:space="preserve">2    </w:t>
      </w:r>
      <w:r>
        <w:rPr>
          <w:rFonts w:ascii="微软雅黑" w:hAnsi="微软雅黑" w:eastAsia="微软雅黑" w:cs="微软雅黑"/>
          <w:sz w:val="24"/>
          <w:szCs w:val="24"/>
          <w:lang w:eastAsia="zh-CN"/>
        </w:rPr>
        <w:t>2025 年南京市</w:t>
      </w:r>
      <w:r>
        <w:rPr>
          <w:rFonts w:hint="eastAsia" w:ascii="微软雅黑" w:hAnsi="微软雅黑" w:eastAsia="微软雅黑" w:cs="微软雅黑"/>
          <w:sz w:val="24"/>
          <w:szCs w:val="24"/>
          <w:lang w:eastAsia="zh-CN"/>
        </w:rPr>
        <w:t>畜牧家禽学研究所</w:t>
      </w:r>
      <w:r>
        <w:rPr>
          <w:rFonts w:ascii="微软雅黑" w:hAnsi="微软雅黑" w:eastAsia="微软雅黑" w:cs="微软雅黑"/>
          <w:sz w:val="24"/>
          <w:szCs w:val="24"/>
          <w:lang w:eastAsia="zh-CN"/>
        </w:rPr>
        <w:t>专项资金预算安排与支出情况</w:t>
      </w:r>
    </w:p>
    <w:p w14:paraId="4A7FA168">
      <w:pPr>
        <w:spacing w:before="25" w:line="201" w:lineRule="auto"/>
        <w:ind w:firstLine="6720" w:firstLineChars="2800"/>
        <w:outlineLvl w:val="3"/>
        <w:rPr>
          <w:rFonts w:ascii="微软雅黑" w:hAnsi="微软雅黑" w:eastAsia="微软雅黑" w:cs="微软雅黑"/>
          <w:sz w:val="24"/>
          <w:szCs w:val="24"/>
        </w:rPr>
      </w:pPr>
      <w:r>
        <w:rPr>
          <w:rFonts w:ascii="微软雅黑" w:hAnsi="微软雅黑" w:eastAsia="微软雅黑" w:cs="微软雅黑"/>
          <w:sz w:val="24"/>
          <w:szCs w:val="24"/>
        </w:rPr>
        <w:t>单位:  万元</w:t>
      </w:r>
    </w:p>
    <w:p w14:paraId="55B088FB">
      <w:pPr>
        <w:spacing w:line="52" w:lineRule="exact"/>
      </w:pPr>
    </w:p>
    <w:tbl>
      <w:tblPr>
        <w:tblStyle w:val="9"/>
        <w:tblW w:w="8574" w:type="dxa"/>
        <w:tblInd w:w="93" w:type="dxa"/>
        <w:tblLayout w:type="fixed"/>
        <w:tblCellMar>
          <w:top w:w="0" w:type="dxa"/>
          <w:left w:w="108" w:type="dxa"/>
          <w:bottom w:w="0" w:type="dxa"/>
          <w:right w:w="108" w:type="dxa"/>
        </w:tblCellMar>
      </w:tblPr>
      <w:tblGrid>
        <w:gridCol w:w="750"/>
        <w:gridCol w:w="3315"/>
        <w:gridCol w:w="1023"/>
        <w:gridCol w:w="1162"/>
        <w:gridCol w:w="1162"/>
        <w:gridCol w:w="1162"/>
      </w:tblGrid>
      <w:tr w14:paraId="4DF2F0D6">
        <w:tblPrEx>
          <w:tblCellMar>
            <w:top w:w="0" w:type="dxa"/>
            <w:left w:w="108" w:type="dxa"/>
            <w:bottom w:w="0" w:type="dxa"/>
            <w:right w:w="108" w:type="dxa"/>
          </w:tblCellMar>
        </w:tblPrEx>
        <w:trPr>
          <w:trHeight w:val="6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B2147">
            <w:pPr>
              <w:jc w:val="center"/>
              <w:textAlignment w:val="center"/>
              <w:rPr>
                <w:rFonts w:ascii="宋体" w:hAnsi="宋体" w:eastAsia="宋体" w:cs="宋体"/>
                <w:sz w:val="20"/>
                <w:szCs w:val="20"/>
              </w:rPr>
            </w:pPr>
            <w:r>
              <w:rPr>
                <w:rFonts w:hint="eastAsia" w:ascii="宋体" w:hAnsi="宋体" w:eastAsia="宋体" w:cs="宋体"/>
                <w:sz w:val="20"/>
                <w:szCs w:val="20"/>
                <w:lang w:eastAsia="zh-CN"/>
              </w:rPr>
              <w:t>编号</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B386">
            <w:pPr>
              <w:jc w:val="center"/>
              <w:textAlignment w:val="center"/>
              <w:rPr>
                <w:rFonts w:ascii="宋体" w:hAnsi="宋体" w:eastAsia="宋体" w:cs="宋体"/>
                <w:sz w:val="20"/>
                <w:szCs w:val="20"/>
              </w:rPr>
            </w:pPr>
            <w:r>
              <w:rPr>
                <w:rFonts w:hint="eastAsia" w:ascii="宋体" w:hAnsi="宋体" w:eastAsia="宋体" w:cs="宋体"/>
                <w:sz w:val="20"/>
                <w:szCs w:val="20"/>
                <w:lang w:eastAsia="zh-CN"/>
              </w:rPr>
              <w:t>项目名称</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C6FF7">
            <w:pPr>
              <w:jc w:val="center"/>
              <w:textAlignment w:val="center"/>
              <w:rPr>
                <w:rFonts w:ascii="宋体" w:hAnsi="宋体" w:eastAsia="宋体" w:cs="宋体"/>
                <w:sz w:val="20"/>
                <w:szCs w:val="20"/>
              </w:rPr>
            </w:pPr>
            <w:r>
              <w:rPr>
                <w:rFonts w:hint="eastAsia" w:ascii="宋体" w:hAnsi="宋体" w:eastAsia="宋体" w:cs="宋体"/>
                <w:sz w:val="20"/>
                <w:szCs w:val="20"/>
                <w:lang w:eastAsia="zh-CN"/>
              </w:rPr>
              <w:t>预算安排数</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76521">
            <w:pPr>
              <w:jc w:val="center"/>
              <w:textAlignment w:val="center"/>
              <w:rPr>
                <w:rFonts w:ascii="宋体" w:hAnsi="宋体" w:eastAsia="宋体" w:cs="宋体"/>
                <w:sz w:val="20"/>
                <w:szCs w:val="20"/>
              </w:rPr>
            </w:pPr>
            <w:r>
              <w:rPr>
                <w:rFonts w:hint="eastAsia" w:ascii="宋体" w:hAnsi="宋体" w:eastAsia="宋体" w:cs="宋体"/>
                <w:sz w:val="20"/>
                <w:szCs w:val="20"/>
                <w:lang w:eastAsia="zh-CN"/>
              </w:rPr>
              <w:t>调整后预算数</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D6AE">
            <w:pPr>
              <w:jc w:val="center"/>
              <w:textAlignment w:val="center"/>
              <w:rPr>
                <w:rFonts w:ascii="宋体" w:hAnsi="宋体" w:eastAsia="宋体" w:cs="宋体"/>
                <w:sz w:val="20"/>
                <w:szCs w:val="20"/>
              </w:rPr>
            </w:pPr>
            <w:r>
              <w:rPr>
                <w:rFonts w:hint="eastAsia" w:ascii="宋体" w:hAnsi="宋体" w:eastAsia="宋体" w:cs="宋体"/>
                <w:sz w:val="20"/>
                <w:szCs w:val="20"/>
                <w:lang w:eastAsia="zh-CN"/>
              </w:rPr>
              <w:t>实际支出数</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61C9">
            <w:pPr>
              <w:jc w:val="center"/>
              <w:textAlignment w:val="center"/>
              <w:rPr>
                <w:rFonts w:ascii="宋体" w:hAnsi="宋体" w:eastAsia="宋体" w:cs="宋体"/>
                <w:sz w:val="20"/>
                <w:szCs w:val="20"/>
              </w:rPr>
            </w:pPr>
            <w:r>
              <w:rPr>
                <w:rFonts w:hint="eastAsia" w:ascii="宋体" w:hAnsi="宋体" w:eastAsia="宋体" w:cs="宋体"/>
                <w:sz w:val="20"/>
                <w:szCs w:val="20"/>
                <w:lang w:eastAsia="zh-CN"/>
              </w:rPr>
              <w:t>预算执行率</w:t>
            </w:r>
          </w:p>
        </w:tc>
      </w:tr>
      <w:tr w14:paraId="609750A4">
        <w:tblPrEx>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19E14">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FA88">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省级：2025-2026地方品种山猪种质资源抢救性保护</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9FDD">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683FD">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40.63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F8A3">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40.63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61872">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100.00%</w:t>
            </w:r>
          </w:p>
        </w:tc>
      </w:tr>
      <w:tr w14:paraId="684298DA">
        <w:tblPrEx>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2D5A">
            <w:pPr>
              <w:jc w:val="center"/>
              <w:textAlignment w:val="center"/>
              <w:rPr>
                <w:rFonts w:ascii="宋体" w:hAnsi="宋体" w:eastAsia="宋体" w:cs="宋体"/>
                <w:sz w:val="20"/>
                <w:szCs w:val="20"/>
              </w:rPr>
            </w:pPr>
            <w:r>
              <w:rPr>
                <w:rFonts w:hint="eastAsia" w:ascii="宋体" w:hAnsi="宋体" w:eastAsia="宋体" w:cs="宋体"/>
                <w:sz w:val="20"/>
                <w:szCs w:val="20"/>
                <w:lang w:eastAsia="zh-CN"/>
              </w:rPr>
              <w:t>2</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B5F1">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省级：揭榜挂帅（2025）-优质肉用型鸭配套系选育</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756A">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25EB">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36.40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DDF3">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36.40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0CEC">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100.00%</w:t>
            </w:r>
          </w:p>
        </w:tc>
      </w:tr>
      <w:tr w14:paraId="3B4E66D5">
        <w:tblPrEx>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698F">
            <w:pPr>
              <w:jc w:val="center"/>
              <w:textAlignment w:val="center"/>
              <w:rPr>
                <w:rFonts w:ascii="宋体" w:hAnsi="宋体" w:eastAsia="宋体" w:cs="宋体"/>
                <w:sz w:val="20"/>
                <w:szCs w:val="20"/>
              </w:rPr>
            </w:pPr>
            <w:r>
              <w:rPr>
                <w:rFonts w:hint="eastAsia" w:ascii="宋体" w:hAnsi="宋体" w:eastAsia="宋体" w:cs="宋体"/>
                <w:sz w:val="20"/>
                <w:szCs w:val="20"/>
                <w:lang w:eastAsia="zh-CN"/>
              </w:rPr>
              <w:t>3</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DF08">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省级：2024农作物种质资源保存鉴定与创新</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E2F94">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E3B6">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22.42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9B60B">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22.42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CCCD">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100.00%</w:t>
            </w:r>
          </w:p>
        </w:tc>
      </w:tr>
      <w:tr w14:paraId="0599C423">
        <w:tblPrEx>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67F2">
            <w:pPr>
              <w:jc w:val="center"/>
              <w:textAlignment w:val="center"/>
              <w:rPr>
                <w:rFonts w:ascii="宋体" w:hAnsi="宋体" w:eastAsia="宋体" w:cs="宋体"/>
                <w:sz w:val="20"/>
                <w:szCs w:val="20"/>
              </w:rPr>
            </w:pPr>
            <w:r>
              <w:rPr>
                <w:rFonts w:hint="eastAsia" w:ascii="宋体" w:hAnsi="宋体" w:eastAsia="宋体" w:cs="宋体"/>
                <w:sz w:val="20"/>
                <w:szCs w:val="20"/>
                <w:lang w:eastAsia="zh-CN"/>
              </w:rPr>
              <w:t>4</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44D98">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省级：农民培训优秀教学资源开发补助</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F3A8">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4BAE">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0.50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82DA">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0.50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22BF">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100.00%</w:t>
            </w:r>
          </w:p>
        </w:tc>
      </w:tr>
      <w:tr w14:paraId="1A52B0E1">
        <w:tblPrEx>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5F6B">
            <w:pPr>
              <w:jc w:val="center"/>
              <w:textAlignment w:val="center"/>
              <w:rPr>
                <w:rFonts w:ascii="宋体" w:hAnsi="宋体" w:eastAsia="宋体" w:cs="宋体"/>
                <w:sz w:val="20"/>
                <w:szCs w:val="20"/>
              </w:rPr>
            </w:pPr>
            <w:r>
              <w:rPr>
                <w:rFonts w:hint="eastAsia" w:ascii="宋体" w:hAnsi="宋体" w:eastAsia="宋体" w:cs="宋体"/>
                <w:sz w:val="20"/>
                <w:szCs w:val="20"/>
                <w:lang w:eastAsia="zh-CN"/>
              </w:rPr>
              <w:t>5</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7C39">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省级：揭榜挂帅-优质肉用型鸭配套系选育（2024）</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F4BB8">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C86E">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40.00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0C852">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40.00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6265F">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100.00%</w:t>
            </w:r>
          </w:p>
        </w:tc>
      </w:tr>
      <w:tr w14:paraId="37EDD351">
        <w:tblPrEx>
          <w:tblCellMar>
            <w:top w:w="0" w:type="dxa"/>
            <w:left w:w="108" w:type="dxa"/>
            <w:bottom w:w="0" w:type="dxa"/>
            <w:right w:w="108" w:type="dxa"/>
          </w:tblCellMar>
        </w:tblPrEx>
        <w:trPr>
          <w:trHeight w:val="9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5F55">
            <w:pPr>
              <w:jc w:val="center"/>
              <w:textAlignment w:val="center"/>
              <w:rPr>
                <w:rFonts w:ascii="宋体" w:hAnsi="宋体" w:eastAsia="宋体" w:cs="宋体"/>
                <w:sz w:val="20"/>
                <w:szCs w:val="20"/>
              </w:rPr>
            </w:pPr>
            <w:r>
              <w:rPr>
                <w:rFonts w:hint="eastAsia" w:ascii="宋体" w:hAnsi="宋体" w:eastAsia="宋体" w:cs="宋体"/>
                <w:sz w:val="20"/>
                <w:szCs w:val="20"/>
                <w:lang w:eastAsia="zh-CN"/>
              </w:rPr>
              <w:t>6</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714B">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市级：智慧农业--肉鸭个体体重精准采集与数据智能分析技术研究与示范</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6B3C">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05D6">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28.00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72C4">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28.00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A945">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100.00%</w:t>
            </w:r>
          </w:p>
        </w:tc>
      </w:tr>
      <w:tr w14:paraId="5E770C21">
        <w:tblPrEx>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E0481">
            <w:pPr>
              <w:jc w:val="center"/>
              <w:textAlignment w:val="center"/>
              <w:rPr>
                <w:rFonts w:ascii="宋体" w:hAnsi="宋体" w:eastAsia="宋体" w:cs="宋体"/>
                <w:sz w:val="20"/>
                <w:szCs w:val="20"/>
              </w:rPr>
            </w:pPr>
            <w:r>
              <w:rPr>
                <w:rFonts w:hint="eastAsia" w:ascii="宋体" w:hAnsi="宋体" w:eastAsia="宋体" w:cs="宋体"/>
                <w:sz w:val="20"/>
                <w:szCs w:val="20"/>
                <w:lang w:eastAsia="zh-CN"/>
              </w:rPr>
              <w:t>7</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A25F">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市级：现代种业发展-2025年畜禽基地运行与维护-猪场运维</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95C4">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A035">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80.00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D9DB0">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80.00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B6CB">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100.00%</w:t>
            </w:r>
          </w:p>
        </w:tc>
      </w:tr>
      <w:tr w14:paraId="2BAEAD25">
        <w:tblPrEx>
          <w:tblCellMar>
            <w:top w:w="0" w:type="dxa"/>
            <w:left w:w="108" w:type="dxa"/>
            <w:bottom w:w="0" w:type="dxa"/>
            <w:right w:w="108" w:type="dxa"/>
          </w:tblCellMar>
        </w:tblPrEx>
        <w:trPr>
          <w:trHeight w:val="74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FF41">
            <w:pPr>
              <w:jc w:val="center"/>
              <w:textAlignment w:val="center"/>
              <w:rPr>
                <w:rFonts w:ascii="宋体" w:hAnsi="宋体" w:eastAsia="宋体" w:cs="宋体"/>
                <w:sz w:val="20"/>
                <w:szCs w:val="20"/>
              </w:rPr>
            </w:pPr>
            <w:r>
              <w:rPr>
                <w:rFonts w:hint="eastAsia" w:ascii="宋体" w:hAnsi="宋体" w:eastAsia="宋体" w:cs="宋体"/>
                <w:sz w:val="20"/>
                <w:szCs w:val="20"/>
                <w:lang w:eastAsia="zh-CN"/>
              </w:rPr>
              <w:t>8</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A414">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市级：现代种业发展-2025年畜禽基地运行与维护-鸭场运维</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5D7E5">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61D6">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65.00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FB67">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65.00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98BD">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100.00%</w:t>
            </w:r>
          </w:p>
        </w:tc>
      </w:tr>
      <w:tr w14:paraId="7D6A7D84">
        <w:tblPrEx>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F0D31">
            <w:pPr>
              <w:jc w:val="center"/>
              <w:textAlignment w:val="center"/>
              <w:rPr>
                <w:rFonts w:ascii="宋体" w:hAnsi="宋体" w:eastAsia="宋体" w:cs="宋体"/>
                <w:sz w:val="20"/>
                <w:szCs w:val="20"/>
              </w:rPr>
            </w:pPr>
            <w:r>
              <w:rPr>
                <w:rFonts w:hint="eastAsia" w:ascii="宋体" w:hAnsi="宋体" w:eastAsia="宋体" w:cs="宋体"/>
                <w:sz w:val="20"/>
                <w:szCs w:val="20"/>
                <w:lang w:eastAsia="zh-CN"/>
              </w:rPr>
              <w:t>9</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4264">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市级：现代种业发展-金陵白鸭配套系选育性能测定</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FE64">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689A">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58.00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2888">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58.00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0036">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100.00%</w:t>
            </w:r>
          </w:p>
        </w:tc>
      </w:tr>
      <w:tr w14:paraId="524C561C">
        <w:tblPrEx>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11BF">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10</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7C1C">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市级：畜牧业转型升级-畜牧信息统计调查</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2F13B">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6B0D">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20.00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1486F">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20.00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FB2D">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100.00%</w:t>
            </w:r>
          </w:p>
        </w:tc>
      </w:tr>
      <w:tr w14:paraId="3830A286">
        <w:tblPrEx>
          <w:tblCellMar>
            <w:top w:w="0" w:type="dxa"/>
            <w:left w:w="108" w:type="dxa"/>
            <w:bottom w:w="0" w:type="dxa"/>
            <w:right w:w="108" w:type="dxa"/>
          </w:tblCellMar>
        </w:tblPrEx>
        <w:trPr>
          <w:trHeight w:val="7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9C22B">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579D">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市级：畜牧业转型升级-金陵白鸭配套系示范养殖基地建设</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80C84">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B693">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158.00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3C12">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158.00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CCDF">
            <w:pPr>
              <w:jc w:val="center"/>
              <w:textAlignment w:val="center"/>
              <w:rPr>
                <w:rFonts w:ascii="宋体" w:hAnsi="宋体" w:eastAsia="宋体" w:cs="宋体"/>
                <w:sz w:val="20"/>
                <w:szCs w:val="20"/>
              </w:rPr>
            </w:pPr>
            <w:r>
              <w:rPr>
                <w:rFonts w:hint="eastAsia" w:ascii="宋体" w:hAnsi="宋体" w:eastAsia="宋体" w:cs="宋体"/>
                <w:sz w:val="20"/>
                <w:szCs w:val="20"/>
                <w:lang w:eastAsia="zh-CN"/>
              </w:rPr>
              <w:t>100.00%</w:t>
            </w:r>
          </w:p>
        </w:tc>
      </w:tr>
      <w:tr w14:paraId="38C2BD20">
        <w:tblPrEx>
          <w:tblCellMar>
            <w:top w:w="0" w:type="dxa"/>
            <w:left w:w="108" w:type="dxa"/>
            <w:bottom w:w="0" w:type="dxa"/>
            <w:right w:w="108" w:type="dxa"/>
          </w:tblCellMar>
        </w:tblPrEx>
        <w:trPr>
          <w:trHeight w:val="480" w:hRule="atLeast"/>
        </w:trPr>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9CB51">
            <w:pPr>
              <w:rPr>
                <w:rFonts w:ascii="宋体" w:hAnsi="宋体" w:eastAsia="宋体" w:cs="宋体"/>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0C84B">
            <w:pPr>
              <w:jc w:val="center"/>
              <w:textAlignment w:val="center"/>
              <w:rPr>
                <w:rFonts w:ascii="宋体" w:hAnsi="宋体" w:eastAsia="宋体" w:cs="宋体"/>
                <w:sz w:val="20"/>
                <w:szCs w:val="20"/>
              </w:rPr>
            </w:pPr>
            <w:r>
              <w:rPr>
                <w:rFonts w:hint="eastAsia" w:ascii="宋体" w:hAnsi="宋体" w:eastAsia="宋体" w:cs="宋体"/>
                <w:sz w:val="20"/>
                <w:szCs w:val="20"/>
                <w:lang w:eastAsia="zh-CN"/>
              </w:rPr>
              <w:t>合计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78CF0">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0.00 </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DA1F">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548.96 </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43498">
            <w:pPr>
              <w:jc w:val="center"/>
              <w:textAlignment w:val="center"/>
              <w:rPr>
                <w:rFonts w:ascii="宋体" w:hAnsi="宋体" w:eastAsia="宋体" w:cs="宋体"/>
                <w:sz w:val="20"/>
                <w:szCs w:val="20"/>
              </w:rPr>
            </w:pPr>
            <w:r>
              <w:rPr>
                <w:rFonts w:hint="eastAsia" w:ascii="宋体" w:hAnsi="宋体" w:eastAsia="宋体" w:cs="宋体"/>
                <w:sz w:val="20"/>
                <w:szCs w:val="20"/>
                <w:lang w:eastAsia="zh-CN"/>
              </w:rPr>
              <w:t xml:space="preserve">548.96 </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5C09D">
            <w:pPr>
              <w:jc w:val="center"/>
              <w:rPr>
                <w:rFonts w:ascii="宋体" w:hAnsi="宋体" w:eastAsia="宋体" w:cs="宋体"/>
                <w:sz w:val="20"/>
                <w:szCs w:val="20"/>
              </w:rPr>
            </w:pPr>
            <w:r>
              <w:rPr>
                <w:rFonts w:hint="eastAsia" w:ascii="宋体" w:hAnsi="宋体" w:eastAsia="宋体" w:cs="宋体"/>
                <w:sz w:val="20"/>
                <w:szCs w:val="20"/>
                <w:lang w:eastAsia="zh-CN"/>
              </w:rPr>
              <w:t>100.00%</w:t>
            </w:r>
          </w:p>
        </w:tc>
      </w:tr>
    </w:tbl>
    <w:p w14:paraId="11D95080">
      <w:pPr>
        <w:spacing w:before="204"/>
        <w:ind w:firstLine="328" w:firstLineChars="100"/>
        <w:rPr>
          <w:rFonts w:ascii="楷体" w:hAnsi="楷体" w:eastAsia="楷体" w:cs="楷体"/>
          <w:sz w:val="31"/>
          <w:szCs w:val="31"/>
          <w:lang w:eastAsia="zh-CN"/>
        </w:rPr>
      </w:pPr>
      <w:r>
        <w:rPr>
          <w:rFonts w:ascii="楷体" w:hAnsi="楷体" w:eastAsia="楷体" w:cs="楷体"/>
          <w:spacing w:val="9"/>
          <w:sz w:val="31"/>
          <w:szCs w:val="31"/>
          <w:lang w:eastAsia="zh-CN"/>
        </w:rPr>
        <w:t>（三）部门（单位）绩效目标</w:t>
      </w:r>
    </w:p>
    <w:p w14:paraId="197EDBE4">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1.中长期目标</w:t>
      </w:r>
    </w:p>
    <w:p w14:paraId="015D731C">
      <w:pPr>
        <w:spacing w:line="520" w:lineRule="exact"/>
        <w:ind w:firstLine="600" w:firstLineChars="200"/>
        <w:rPr>
          <w:rFonts w:hint="default" w:ascii="仿宋" w:hAnsi="仿宋" w:eastAsia="仿宋" w:cs="仿宋"/>
          <w:kern w:val="2"/>
          <w:sz w:val="30"/>
          <w:szCs w:val="30"/>
          <w:lang w:val="en-US" w:eastAsia="zh-CN"/>
        </w:rPr>
        <w:sectPr>
          <w:headerReference r:id="rId5" w:type="first"/>
          <w:footerReference r:id="rId8" w:type="first"/>
          <w:headerReference r:id="rId3" w:type="default"/>
          <w:footerReference r:id="rId6" w:type="default"/>
          <w:headerReference r:id="rId4" w:type="even"/>
          <w:footerReference r:id="rId7" w:type="even"/>
          <w:pgSz w:w="11907" w:h="16839"/>
          <w:pgMar w:top="1440" w:right="1800" w:bottom="1440" w:left="1800" w:header="0" w:footer="952" w:gutter="0"/>
          <w:cols w:space="720" w:num="1"/>
        </w:sectPr>
      </w:pPr>
      <w:r>
        <w:rPr>
          <w:rFonts w:hint="eastAsia" w:ascii="仿宋" w:hAnsi="仿宋" w:eastAsia="仿宋" w:cs="仿宋"/>
          <w:kern w:val="2"/>
          <w:sz w:val="30"/>
          <w:szCs w:val="30"/>
          <w:lang w:eastAsia="zh-CN"/>
        </w:rPr>
        <w:t>推进金陵白鸭选育工作，探索蛋鸭养殖新模式，持续推进疫病防控工作，提升相关生物安全水平；进行功能性饲料添加剂</w:t>
      </w:r>
      <w:r>
        <w:rPr>
          <w:rFonts w:hint="eastAsia" w:ascii="仿宋" w:hAnsi="仿宋" w:eastAsia="仿宋" w:cs="仿宋"/>
          <w:kern w:val="2"/>
          <w:sz w:val="30"/>
          <w:szCs w:val="30"/>
          <w:lang w:val="en-US" w:eastAsia="zh-CN"/>
        </w:rPr>
        <w:t>对</w:t>
      </w:r>
    </w:p>
    <w:p w14:paraId="584D612B">
      <w:pPr>
        <w:spacing w:line="520" w:lineRule="exact"/>
        <w:rPr>
          <w:rFonts w:ascii="仿宋" w:hAnsi="仿宋" w:eastAsia="仿宋" w:cs="仿宋"/>
          <w:kern w:val="2"/>
          <w:sz w:val="30"/>
          <w:szCs w:val="30"/>
          <w:lang w:eastAsia="zh-CN"/>
        </w:rPr>
      </w:pPr>
      <w:r>
        <w:rPr>
          <w:rFonts w:hint="eastAsia" w:ascii="仿宋" w:hAnsi="仿宋" w:eastAsia="仿宋" w:cs="仿宋"/>
          <w:kern w:val="2"/>
          <w:sz w:val="30"/>
          <w:szCs w:val="30"/>
          <w:lang w:eastAsia="zh-CN"/>
        </w:rPr>
        <w:t>水禽生产与健康的影响研究，为种群扩繁与示范推广提供技术支撑，建立种群基础；加强省生猪产业体系示范基地建设，完善修订各项规章制度，稳定山猪种群规模，维护山猪保种基地正常运行；建设现代化的示范养殖科研基地，带动本地区特色畜禽养殖产业的健康发展；开展新型畜禽养殖模式的研究与示范工作，保障科研基地的正常运行，提升科研基地的科研创新能力与示范效应。</w:t>
      </w:r>
    </w:p>
    <w:p w14:paraId="685ED5B0">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2.年度绩效目标</w:t>
      </w:r>
    </w:p>
    <w:p w14:paraId="0C0EA405">
      <w:pPr>
        <w:spacing w:line="520" w:lineRule="exact"/>
        <w:ind w:firstLine="600" w:firstLineChars="200"/>
        <w:rPr>
          <w:rFonts w:ascii="仿宋" w:hAnsi="仿宋" w:eastAsia="仿宋" w:cs="仿宋"/>
          <w:spacing w:val="5"/>
          <w:sz w:val="31"/>
          <w:szCs w:val="31"/>
          <w:lang w:eastAsia="zh-CN"/>
        </w:rPr>
      </w:pPr>
      <w:r>
        <w:rPr>
          <w:rFonts w:hint="eastAsia" w:ascii="仿宋" w:hAnsi="仿宋" w:eastAsia="仿宋" w:cs="仿宋"/>
          <w:kern w:val="2"/>
          <w:sz w:val="30"/>
          <w:szCs w:val="30"/>
          <w:lang w:eastAsia="zh-CN"/>
        </w:rPr>
        <w:t>开展金陵白鸭配套系世代选育，适时进行配套系继代繁育和选留选培，组建下一个世代各专门化品系选育观测群；对接农业农村部家禽品质监督检验测试中心，完成金陵白鸭配套系父母代种鸭和商品代肉鸭生产性能测定；开展淮猪（山猪）遗传资源保护，根据淮猪（山猪）抢救性保护工作方案精神，结合群体现状，持续推进继代繁育、血统扩充，稳定规模；依托保种场，根据保种需要建立淮猪（山猪）保种备份场（点），扩充群体规模；开展鸽产业需求调研，完成南京市鸽产业调研报告；开展面上产业服务，认真落实好畜牧信息直连直报和全市信息统计员的业务</w:t>
      </w:r>
      <w:r>
        <w:rPr>
          <w:rFonts w:hint="eastAsia" w:ascii="仿宋" w:hAnsi="仿宋" w:eastAsia="仿宋" w:cs="仿宋"/>
          <w:spacing w:val="5"/>
          <w:sz w:val="31"/>
          <w:szCs w:val="31"/>
          <w:lang w:eastAsia="zh-CN"/>
        </w:rPr>
        <w:t>培训工作。</w:t>
      </w:r>
    </w:p>
    <w:p w14:paraId="6754B2C0">
      <w:pPr>
        <w:spacing w:line="520" w:lineRule="exact"/>
        <w:rPr>
          <w:rFonts w:eastAsia="黑体"/>
          <w:sz w:val="32"/>
          <w:szCs w:val="32"/>
          <w:lang w:eastAsia="zh-CN"/>
        </w:rPr>
      </w:pPr>
      <w:r>
        <w:rPr>
          <w:rFonts w:hint="eastAsia" w:eastAsia="黑体"/>
          <w:sz w:val="32"/>
          <w:szCs w:val="32"/>
          <w:lang w:eastAsia="zh-CN"/>
        </w:rPr>
        <w:t>二、评价结论</w:t>
      </w:r>
    </w:p>
    <w:p w14:paraId="382E26E7">
      <w:pPr>
        <w:pStyle w:val="4"/>
        <w:spacing w:line="343" w:lineRule="auto"/>
        <w:rPr>
          <w:rFonts w:ascii="仿宋" w:hAnsi="仿宋" w:eastAsia="仿宋" w:cs="仿宋"/>
          <w:kern w:val="2"/>
          <w:sz w:val="30"/>
          <w:szCs w:val="30"/>
          <w:lang w:eastAsia="zh-CN"/>
        </w:rPr>
      </w:pPr>
      <w:r>
        <w:rPr>
          <w:rFonts w:hint="eastAsia" w:ascii="仿宋" w:hAnsi="仿宋" w:eastAsia="仿宋" w:cs="仿宋"/>
          <w:kern w:val="2"/>
          <w:sz w:val="30"/>
          <w:szCs w:val="30"/>
          <w:lang w:eastAsia="zh-CN"/>
        </w:rPr>
        <w:t>（一）评价对象与范围</w:t>
      </w:r>
    </w:p>
    <w:p w14:paraId="60574DE4">
      <w:pPr>
        <w:pStyle w:val="4"/>
        <w:spacing w:line="343" w:lineRule="auto"/>
        <w:ind w:firstLine="600" w:firstLineChars="200"/>
        <w:jc w:val="both"/>
        <w:rPr>
          <w:rFonts w:ascii="仿宋" w:hAnsi="仿宋" w:eastAsia="仿宋" w:cs="仿宋"/>
          <w:kern w:val="2"/>
          <w:sz w:val="30"/>
          <w:szCs w:val="30"/>
          <w:lang w:eastAsia="zh-CN"/>
        </w:rPr>
      </w:pPr>
      <w:r>
        <w:rPr>
          <w:rFonts w:hint="eastAsia" w:ascii="仿宋" w:hAnsi="仿宋" w:eastAsia="仿宋" w:cs="仿宋"/>
          <w:kern w:val="2"/>
          <w:sz w:val="30"/>
          <w:szCs w:val="30"/>
          <w:lang w:eastAsia="zh-CN"/>
        </w:rPr>
        <w:t>本次评价对象为南京市畜牧家禽科学研究所部门整体资金1892.45万元（全年预算收入）。</w:t>
      </w:r>
      <w:r>
        <w:rPr>
          <w:rFonts w:ascii="仿宋" w:hAnsi="仿宋" w:eastAsia="仿宋" w:cs="仿宋"/>
          <w:kern w:val="2"/>
          <w:sz w:val="30"/>
          <w:szCs w:val="30"/>
          <w:lang w:eastAsia="zh-CN"/>
        </w:rPr>
        <w:t>包括基本支出和项目支出，重点关注</w:t>
      </w:r>
      <w:r>
        <w:rPr>
          <w:rFonts w:hint="eastAsia" w:ascii="仿宋" w:hAnsi="仿宋" w:eastAsia="仿宋" w:cs="仿宋"/>
          <w:kern w:val="2"/>
          <w:sz w:val="30"/>
          <w:szCs w:val="30"/>
          <w:lang w:eastAsia="zh-CN"/>
        </w:rPr>
        <w:t>省、市级</w:t>
      </w:r>
      <w:r>
        <w:rPr>
          <w:rFonts w:ascii="仿宋" w:hAnsi="仿宋" w:eastAsia="仿宋" w:cs="仿宋"/>
          <w:kern w:val="2"/>
          <w:sz w:val="30"/>
          <w:szCs w:val="30"/>
          <w:lang w:eastAsia="zh-CN"/>
        </w:rPr>
        <w:t>专项支出。评价时段为2025年1月1日至12月31日。</w:t>
      </w:r>
    </w:p>
    <w:p w14:paraId="1B44755F">
      <w:pPr>
        <w:spacing w:line="238" w:lineRule="auto"/>
        <w:rPr>
          <w:rFonts w:ascii="仿宋" w:hAnsi="仿宋" w:eastAsia="仿宋" w:cs="仿宋"/>
          <w:kern w:val="2"/>
          <w:sz w:val="30"/>
          <w:szCs w:val="30"/>
          <w:lang w:eastAsia="zh-CN"/>
        </w:rPr>
      </w:pPr>
      <w:r>
        <w:rPr>
          <w:rFonts w:hint="eastAsia" w:ascii="仿宋" w:hAnsi="仿宋" w:eastAsia="仿宋" w:cs="仿宋"/>
          <w:kern w:val="2"/>
          <w:sz w:val="30"/>
          <w:szCs w:val="30"/>
          <w:lang w:eastAsia="zh-CN"/>
        </w:rPr>
        <w:t>（二）绩效评价结论</w:t>
      </w:r>
    </w:p>
    <w:p w14:paraId="4BC03966">
      <w:pPr>
        <w:spacing w:line="520" w:lineRule="exact"/>
        <w:ind w:firstLine="600" w:firstLineChars="200"/>
        <w:rPr>
          <w:rFonts w:ascii="仿宋" w:hAnsi="仿宋" w:eastAsia="仿宋" w:cs="仿宋"/>
          <w:kern w:val="2"/>
          <w:sz w:val="30"/>
          <w:szCs w:val="30"/>
          <w:lang w:eastAsia="zh-CN"/>
        </w:rPr>
      </w:pPr>
      <w:r>
        <w:rPr>
          <w:rFonts w:ascii="仿宋" w:hAnsi="仿宋" w:eastAsia="仿宋" w:cs="仿宋"/>
          <w:kern w:val="2"/>
          <w:sz w:val="30"/>
          <w:szCs w:val="30"/>
          <w:lang w:eastAsia="zh-CN"/>
        </w:rPr>
        <w:t>经综合评价，2025年度</w:t>
      </w:r>
      <w:r>
        <w:rPr>
          <w:rFonts w:hint="eastAsia" w:ascii="仿宋" w:hAnsi="仿宋" w:eastAsia="仿宋" w:cs="仿宋"/>
          <w:kern w:val="2"/>
          <w:sz w:val="30"/>
          <w:szCs w:val="30"/>
          <w:lang w:eastAsia="zh-CN"/>
        </w:rPr>
        <w:t>南京市畜牧家禽科学研究所</w:t>
      </w:r>
      <w:r>
        <w:rPr>
          <w:rFonts w:ascii="仿宋" w:hAnsi="仿宋" w:eastAsia="仿宋" w:cs="仿宋"/>
          <w:kern w:val="2"/>
          <w:sz w:val="30"/>
          <w:szCs w:val="30"/>
          <w:lang w:eastAsia="zh-CN"/>
        </w:rPr>
        <w:t>整体绩效评价得分</w:t>
      </w:r>
      <w:r>
        <w:rPr>
          <w:rFonts w:hint="eastAsia" w:ascii="仿宋" w:hAnsi="仿宋" w:eastAsia="仿宋" w:cs="仿宋"/>
          <w:kern w:val="2"/>
          <w:sz w:val="30"/>
          <w:szCs w:val="30"/>
          <w:lang w:eastAsia="zh-CN"/>
        </w:rPr>
        <w:t>为97分</w:t>
      </w:r>
      <w:r>
        <w:rPr>
          <w:rFonts w:ascii="仿宋" w:hAnsi="仿宋" w:eastAsia="仿宋" w:cs="仿宋"/>
          <w:kern w:val="2"/>
          <w:sz w:val="30"/>
          <w:szCs w:val="30"/>
          <w:lang w:eastAsia="zh-CN"/>
        </w:rPr>
        <w:t>，等级为</w:t>
      </w:r>
      <w:r>
        <w:rPr>
          <w:rFonts w:hint="eastAsia" w:ascii="仿宋" w:hAnsi="仿宋" w:eastAsia="仿宋" w:cs="仿宋"/>
          <w:kern w:val="2"/>
          <w:sz w:val="30"/>
          <w:szCs w:val="30"/>
          <w:lang w:eastAsia="zh-CN"/>
        </w:rPr>
        <w:t>优</w:t>
      </w:r>
      <w:r>
        <w:rPr>
          <w:rFonts w:ascii="仿宋" w:hAnsi="仿宋" w:eastAsia="仿宋" w:cs="仿宋"/>
          <w:kern w:val="2"/>
          <w:sz w:val="30"/>
          <w:szCs w:val="30"/>
          <w:lang w:eastAsia="zh-CN"/>
        </w:rPr>
        <w:t>。</w:t>
      </w:r>
    </w:p>
    <w:p w14:paraId="5264F085">
      <w:pPr>
        <w:spacing w:line="520" w:lineRule="exact"/>
        <w:rPr>
          <w:rFonts w:eastAsia="黑体"/>
          <w:sz w:val="32"/>
          <w:szCs w:val="32"/>
          <w:lang w:eastAsia="zh-CN"/>
        </w:rPr>
      </w:pPr>
      <w:r>
        <w:rPr>
          <w:rFonts w:hint="eastAsia" w:eastAsia="黑体"/>
          <w:sz w:val="32"/>
          <w:szCs w:val="32"/>
          <w:lang w:eastAsia="zh-CN"/>
        </w:rPr>
        <w:t>三、部门履职成效</w:t>
      </w:r>
    </w:p>
    <w:p w14:paraId="1CEFBFAC">
      <w:pPr>
        <w:spacing w:line="520" w:lineRule="exact"/>
        <w:ind w:firstLine="600" w:firstLineChars="200"/>
        <w:jc w:val="both"/>
        <w:rPr>
          <w:rFonts w:ascii="仿宋" w:hAnsi="仿宋" w:eastAsia="仿宋" w:cs="仿宋"/>
          <w:kern w:val="2"/>
          <w:sz w:val="30"/>
          <w:szCs w:val="30"/>
          <w:lang w:eastAsia="zh-CN"/>
        </w:rPr>
      </w:pPr>
      <w:r>
        <w:rPr>
          <w:rFonts w:hint="eastAsia" w:ascii="仿宋" w:hAnsi="仿宋" w:eastAsia="仿宋" w:cs="仿宋"/>
          <w:kern w:val="2"/>
          <w:sz w:val="30"/>
          <w:szCs w:val="30"/>
          <w:lang w:eastAsia="zh-CN"/>
        </w:rPr>
        <w:t>（一）开展金陵白鸭配套系世代选育，对接农业农村部家禽品质监督检验测试中心，完成生产性能测定。</w:t>
      </w:r>
    </w:p>
    <w:p w14:paraId="3440704F">
      <w:pPr>
        <w:spacing w:line="520" w:lineRule="exact"/>
        <w:ind w:firstLine="600" w:firstLineChars="200"/>
        <w:jc w:val="both"/>
        <w:rPr>
          <w:rFonts w:ascii="仿宋" w:hAnsi="仿宋" w:eastAsia="仿宋" w:cs="仿宋"/>
          <w:kern w:val="2"/>
          <w:sz w:val="30"/>
          <w:szCs w:val="30"/>
          <w:lang w:eastAsia="zh-CN"/>
        </w:rPr>
      </w:pPr>
      <w:r>
        <w:rPr>
          <w:rFonts w:hint="eastAsia" w:ascii="仿宋" w:hAnsi="仿宋" w:eastAsia="仿宋" w:cs="仿宋"/>
          <w:kern w:val="2"/>
          <w:sz w:val="30"/>
          <w:szCs w:val="30"/>
          <w:lang w:eastAsia="zh-CN"/>
        </w:rPr>
        <w:t>以培育南京盐水鸭专用原料鸭品种为目标，与四川农业大学、扬州大学、南京农业大学等科研院校组建科研合作攻关团队，充分挖掘我国地方鸭品种资源，研究鸭肉品质风味的影响因素，攻关肉种鸭个体笼养及人工授精技术，探索肌肉生长发育及羽色、喙色、蹼色的遗传机制，通过世代选育，不断提高金陵白鸭品种优势；以创制的4个各具特色的专门化品系为基础，做好专门化品系第六世代繁育核心群1800套的饲养管理工作，做好D系、A系、B系、C系第七世代的繁育饲养工作，出雏选留饲养3000只以上；对接农业农村部家禽品质检验测试中心，完成了金陵白鸭配套系父母代种鸭和商品代肉鸭的生产性能测定，形成性能测定检验报告1份；完成0-6世代全部电子档案整理和系谱上传工作，同时按照日龄同步A、C、D3个系7世代的电子档案的整理和系谱上传工作，通过将系谱记录的体重、产蛋量、体尺等各类选育信息上传电脑，使身份识别码在系谱中能追根溯源；按照选育方案，结合选育结果，整理编写了育种技术工作报告等相关内容，填报配套系审定申请表1份，向省厅提交了配套系审定申请材料1份，同时根据农业农村部主管部门关于金陵白鸭配套系审定申请的2轮函审意见，均组织召开专项会议集中讨论，并对照专家意见逐条进行讨论与答复；完成金陵白鸭配套系开展现场核验和线上答辩工作。国家畜禽遗传资源委员会组织的专家组对我所牵头培育的金陵白鸭配套系开展现场核验和线上答辩，通过实地考察、现场测定、查阅档案、听取汇报等方式，专家组一致认为金陵白鸭配套系符合审定要求，顺利通过现场核验和线上答辩。</w:t>
      </w:r>
    </w:p>
    <w:p w14:paraId="34AEF259">
      <w:pPr>
        <w:spacing w:line="520" w:lineRule="exact"/>
        <w:ind w:firstLine="600" w:firstLineChars="200"/>
        <w:jc w:val="both"/>
        <w:rPr>
          <w:rFonts w:ascii="仿宋" w:hAnsi="仿宋" w:eastAsia="仿宋" w:cs="仿宋"/>
          <w:kern w:val="2"/>
          <w:sz w:val="30"/>
          <w:szCs w:val="30"/>
          <w:lang w:eastAsia="zh-CN"/>
        </w:rPr>
      </w:pPr>
      <w:r>
        <w:rPr>
          <w:rFonts w:hint="eastAsia" w:ascii="仿宋" w:hAnsi="仿宋" w:eastAsia="仿宋" w:cs="仿宋"/>
          <w:kern w:val="2"/>
          <w:sz w:val="30"/>
          <w:szCs w:val="30"/>
          <w:lang w:eastAsia="zh-CN"/>
        </w:rPr>
        <w:t>（二）</w:t>
      </w:r>
      <w:r>
        <w:rPr>
          <w:rFonts w:ascii="仿宋" w:hAnsi="仿宋" w:eastAsia="仿宋" w:cs="仿宋"/>
          <w:kern w:val="2"/>
          <w:sz w:val="30"/>
          <w:szCs w:val="30"/>
          <w:lang w:eastAsia="zh-CN"/>
        </w:rPr>
        <w:t>开展淮猪（山猪）遗传资源保护，根据淮猪（山猪）抢救性保护工作方案精神，结合群体现状，持续推进继代繁育、血统扩充，稳定规模。</w:t>
      </w:r>
    </w:p>
    <w:p w14:paraId="3F00116B">
      <w:pPr>
        <w:spacing w:line="520" w:lineRule="exact"/>
        <w:ind w:firstLine="600" w:firstLineChars="200"/>
        <w:jc w:val="both"/>
        <w:rPr>
          <w:rFonts w:ascii="仿宋" w:hAnsi="仿宋" w:eastAsia="仿宋" w:cs="仿宋"/>
          <w:kern w:val="2"/>
          <w:sz w:val="30"/>
          <w:szCs w:val="30"/>
          <w:lang w:eastAsia="zh-CN"/>
        </w:rPr>
      </w:pPr>
      <w:r>
        <w:rPr>
          <w:rFonts w:ascii="仿宋" w:hAnsi="仿宋" w:eastAsia="仿宋" w:cs="仿宋"/>
          <w:kern w:val="2"/>
          <w:sz w:val="30"/>
          <w:szCs w:val="30"/>
          <w:lang w:eastAsia="zh-CN"/>
        </w:rPr>
        <w:t>对照淮猪（山猪）抢救性保护工作方案2025年度要求，截</w:t>
      </w:r>
      <w:r>
        <w:rPr>
          <w:rFonts w:hint="eastAsia" w:ascii="仿宋" w:hAnsi="仿宋" w:eastAsia="仿宋" w:cs="仿宋"/>
          <w:kern w:val="2"/>
          <w:sz w:val="30"/>
          <w:szCs w:val="30"/>
          <w:lang w:eastAsia="zh-CN"/>
        </w:rPr>
        <w:t>至</w:t>
      </w:r>
      <w:r>
        <w:rPr>
          <w:rFonts w:ascii="仿宋" w:hAnsi="仿宋" w:eastAsia="仿宋" w:cs="仿宋"/>
          <w:kern w:val="2"/>
          <w:sz w:val="30"/>
          <w:szCs w:val="30"/>
          <w:lang w:eastAsia="zh-CN"/>
        </w:rPr>
        <w:t>年底全市淮猪（山猪）群体规模达到202头，其中核心保种基地群体规模达到138头</w:t>
      </w:r>
      <w:r>
        <w:rPr>
          <w:rFonts w:hint="eastAsia" w:ascii="仿宋" w:hAnsi="仿宋" w:eastAsia="仿宋" w:cs="仿宋"/>
          <w:kern w:val="2"/>
          <w:sz w:val="30"/>
          <w:szCs w:val="30"/>
          <w:lang w:eastAsia="zh-CN"/>
        </w:rPr>
        <w:t>；</w:t>
      </w:r>
      <w:r>
        <w:rPr>
          <w:rFonts w:ascii="仿宋" w:hAnsi="仿宋" w:eastAsia="仿宋" w:cs="仿宋"/>
          <w:kern w:val="2"/>
          <w:sz w:val="30"/>
          <w:szCs w:val="30"/>
          <w:lang w:eastAsia="zh-CN"/>
        </w:rPr>
        <w:t>对照南京农业大学血统分析结果，对种群血统进行梳理分系，制定2025年度配种计划1份，同步完善饲养管理工作，提升山猪养殖精细化水平</w:t>
      </w:r>
      <w:r>
        <w:rPr>
          <w:rFonts w:hint="eastAsia" w:ascii="仿宋" w:hAnsi="仿宋" w:eastAsia="仿宋" w:cs="仿宋"/>
          <w:kern w:val="2"/>
          <w:sz w:val="30"/>
          <w:szCs w:val="30"/>
          <w:lang w:eastAsia="zh-CN"/>
        </w:rPr>
        <w:t>；</w:t>
      </w:r>
      <w:r>
        <w:rPr>
          <w:rFonts w:ascii="仿宋" w:hAnsi="仿宋" w:eastAsia="仿宋" w:cs="仿宋"/>
          <w:kern w:val="2"/>
          <w:sz w:val="30"/>
          <w:szCs w:val="30"/>
          <w:lang w:eastAsia="zh-CN"/>
        </w:rPr>
        <w:t>严格按照淮猪（山猪）生物保种相关要求推进工作，深化与南京农业大学淮安研究院的合作，</w:t>
      </w:r>
      <w:r>
        <w:rPr>
          <w:rFonts w:hint="eastAsia" w:ascii="仿宋" w:hAnsi="仿宋" w:eastAsia="仿宋" w:cs="仿宋"/>
          <w:kern w:val="2"/>
          <w:sz w:val="30"/>
          <w:szCs w:val="30"/>
          <w:lang w:eastAsia="zh-CN"/>
        </w:rPr>
        <w:t>截至年底共</w:t>
      </w:r>
      <w:r>
        <w:rPr>
          <w:rFonts w:ascii="仿宋" w:hAnsi="仿宋" w:eastAsia="仿宋" w:cs="仿宋"/>
          <w:kern w:val="2"/>
          <w:sz w:val="30"/>
          <w:szCs w:val="30"/>
          <w:lang w:eastAsia="zh-CN"/>
        </w:rPr>
        <w:t>冻存6头种公猪精液1582支、10头山猪体细胞100管，进一步完善山猪种质资源保护体系</w:t>
      </w:r>
      <w:r>
        <w:rPr>
          <w:rFonts w:hint="eastAsia" w:ascii="仿宋" w:hAnsi="仿宋" w:eastAsia="仿宋" w:cs="仿宋"/>
          <w:kern w:val="2"/>
          <w:sz w:val="30"/>
          <w:szCs w:val="30"/>
          <w:lang w:eastAsia="zh-CN"/>
        </w:rPr>
        <w:t>；</w:t>
      </w:r>
      <w:r>
        <w:rPr>
          <w:rFonts w:ascii="仿宋" w:hAnsi="仿宋" w:eastAsia="仿宋" w:cs="仿宋"/>
          <w:kern w:val="2"/>
          <w:sz w:val="30"/>
          <w:szCs w:val="30"/>
          <w:lang w:eastAsia="zh-CN"/>
        </w:rPr>
        <w:t>与扬州大学合作，完成山猪体细胞克隆工作，</w:t>
      </w:r>
      <w:r>
        <w:rPr>
          <w:rFonts w:hint="eastAsia" w:ascii="仿宋" w:hAnsi="仿宋" w:eastAsia="仿宋" w:cs="仿宋"/>
          <w:kern w:val="2"/>
          <w:sz w:val="30"/>
          <w:szCs w:val="30"/>
          <w:lang w:eastAsia="zh-CN"/>
        </w:rPr>
        <w:t>截至年底</w:t>
      </w:r>
      <w:r>
        <w:rPr>
          <w:rFonts w:ascii="仿宋" w:hAnsi="仿宋" w:eastAsia="仿宋" w:cs="仿宋"/>
          <w:kern w:val="2"/>
          <w:sz w:val="30"/>
          <w:szCs w:val="30"/>
          <w:lang w:eastAsia="zh-CN"/>
        </w:rPr>
        <w:t>体细胞克隆猪稳定在13头（1头公）。</w:t>
      </w:r>
    </w:p>
    <w:p w14:paraId="5AA24F1F">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（三）</w:t>
      </w:r>
      <w:r>
        <w:rPr>
          <w:rFonts w:ascii="仿宋" w:hAnsi="仿宋" w:eastAsia="仿宋" w:cs="仿宋"/>
          <w:kern w:val="2"/>
          <w:sz w:val="30"/>
          <w:szCs w:val="30"/>
          <w:lang w:eastAsia="zh-CN"/>
        </w:rPr>
        <w:t>依托保种场，根据保种需要建立淮猪（山猪）保种备份</w:t>
      </w:r>
      <w:r>
        <w:rPr>
          <w:rFonts w:hint="eastAsia" w:ascii="仿宋" w:hAnsi="仿宋" w:eastAsia="仿宋" w:cs="仿宋"/>
          <w:kern w:val="2"/>
          <w:sz w:val="30"/>
          <w:szCs w:val="30"/>
          <w:lang w:eastAsia="zh-CN"/>
        </w:rPr>
        <w:t>点</w:t>
      </w:r>
      <w:r>
        <w:rPr>
          <w:rFonts w:ascii="仿宋" w:hAnsi="仿宋" w:eastAsia="仿宋" w:cs="仿宋"/>
          <w:kern w:val="2"/>
          <w:sz w:val="30"/>
          <w:szCs w:val="30"/>
          <w:lang w:eastAsia="zh-CN"/>
        </w:rPr>
        <w:t>，扩充群体规模。</w:t>
      </w:r>
    </w:p>
    <w:p w14:paraId="190F5D73">
      <w:pPr>
        <w:spacing w:line="520" w:lineRule="exact"/>
        <w:ind w:firstLine="600" w:firstLineChars="200"/>
        <w:jc w:val="both"/>
        <w:rPr>
          <w:rFonts w:ascii="仿宋" w:hAnsi="仿宋" w:eastAsia="仿宋" w:cs="仿宋"/>
          <w:kern w:val="2"/>
          <w:sz w:val="30"/>
          <w:szCs w:val="30"/>
          <w:lang w:eastAsia="zh-CN"/>
        </w:rPr>
      </w:pPr>
      <w:r>
        <w:rPr>
          <w:rFonts w:ascii="仿宋" w:hAnsi="仿宋" w:eastAsia="仿宋" w:cs="仿宋"/>
          <w:kern w:val="2"/>
          <w:sz w:val="30"/>
          <w:szCs w:val="30"/>
          <w:lang w:eastAsia="zh-CN"/>
        </w:rPr>
        <w:t>常规对接巩固备份点浦口区童子祥家庭农场、六合区奇真家庭农场、高淳区红松生态有限公司，对不同生产管理模式进行梳理，形成报告1份</w:t>
      </w:r>
      <w:r>
        <w:rPr>
          <w:rFonts w:hint="eastAsia" w:ascii="仿宋" w:hAnsi="仿宋" w:eastAsia="仿宋" w:cs="仿宋"/>
          <w:kern w:val="2"/>
          <w:sz w:val="30"/>
          <w:szCs w:val="30"/>
          <w:lang w:eastAsia="zh-CN"/>
        </w:rPr>
        <w:t>；</w:t>
      </w:r>
      <w:r>
        <w:rPr>
          <w:rFonts w:ascii="仿宋" w:hAnsi="仿宋" w:eastAsia="仿宋" w:cs="仿宋"/>
          <w:kern w:val="2"/>
          <w:sz w:val="30"/>
          <w:szCs w:val="30"/>
          <w:lang w:eastAsia="zh-CN"/>
        </w:rPr>
        <w:t>对外开展工作交流与指导，每月与合作猪场沟通，提供人工授精等技术服务，提醒其规范档案管理，包括生产配种记录、免疫接种和疾病诊疗记录、饲喂记录等。</w:t>
      </w:r>
    </w:p>
    <w:p w14:paraId="7D43E16C">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（四）开展鸽产业需求调研，完成南京市鸽产业调研报告；开展面上产业服务，认真落实好畜牧信息直连直报和全市信息统计员的业务培训工作。</w:t>
      </w:r>
    </w:p>
    <w:p w14:paraId="65858EFE">
      <w:pPr>
        <w:spacing w:line="520" w:lineRule="exact"/>
        <w:ind w:firstLine="600" w:firstLineChars="200"/>
        <w:jc w:val="both"/>
        <w:rPr>
          <w:rFonts w:ascii="仿宋" w:hAnsi="仿宋" w:eastAsia="仿宋" w:cs="仿宋"/>
          <w:kern w:val="2"/>
          <w:sz w:val="30"/>
          <w:szCs w:val="30"/>
          <w:lang w:eastAsia="zh-CN"/>
        </w:rPr>
      </w:pPr>
      <w:r>
        <w:rPr>
          <w:rFonts w:hint="eastAsia" w:ascii="仿宋" w:hAnsi="仿宋" w:eastAsia="仿宋" w:cs="仿宋"/>
          <w:kern w:val="2"/>
          <w:sz w:val="30"/>
          <w:szCs w:val="30"/>
          <w:lang w:eastAsia="zh-CN"/>
        </w:rPr>
        <w:t>开展全市鸽产业调研，与南京农业大学、南京东晨鸽业联合实施2025年江苏省鸽科技小院项目。依托科技小院平台集成与示范分子育种、动物行为与福利养殖技术、牧场智慧化管理系统、营养精细调控技术、肉质加工等科研技术成果的转化应用、研究生培育和养殖员培训工作，打造“带不走的工作队”，全年开展鸽产业技术服务30余次，培养1名硕士研究生开展种鸽光控试验、动物行为学试验和营养试验，联合申报并获得授权发明专利1项；定期组织开展面上畜禽生产数据监测与粪污资源化利用指导工作，完成12期统计月报，2期畜牧生产半年形势分析报告和1篇鸽产业调研报告，发布农情指导信息12篇，其中5篇发布在农技耘平台，2篇发布在交汇点新闻平台；组织开展全市畜牧信息统计人员培训1期，通过现场指导、交流分析数据统计差异原因等方法，提升一线统计员业务水平。</w:t>
      </w:r>
    </w:p>
    <w:p w14:paraId="3F894B2A">
      <w:pPr>
        <w:spacing w:line="520" w:lineRule="exact"/>
        <w:rPr>
          <w:rFonts w:eastAsia="黑体"/>
          <w:sz w:val="32"/>
          <w:szCs w:val="32"/>
          <w:lang w:eastAsia="zh-CN"/>
        </w:rPr>
      </w:pPr>
      <w:r>
        <w:rPr>
          <w:rFonts w:hint="eastAsia" w:eastAsia="黑体"/>
          <w:sz w:val="32"/>
          <w:szCs w:val="32"/>
          <w:lang w:eastAsia="zh-CN"/>
        </w:rPr>
        <w:t>四、存在问题及原因分析</w:t>
      </w:r>
    </w:p>
    <w:p w14:paraId="5E3891E5">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单位体量较小，信息化保障能力不足，不具备自主开发、优化信息系统的技术能力。</w:t>
      </w:r>
    </w:p>
    <w:p w14:paraId="79C8B0F4">
      <w:pPr>
        <w:spacing w:line="520" w:lineRule="exact"/>
        <w:rPr>
          <w:rFonts w:eastAsia="黑体"/>
          <w:sz w:val="32"/>
          <w:szCs w:val="32"/>
          <w:lang w:eastAsia="zh-CN"/>
        </w:rPr>
      </w:pPr>
      <w:r>
        <w:rPr>
          <w:rFonts w:hint="eastAsia" w:eastAsia="黑体"/>
          <w:sz w:val="32"/>
          <w:szCs w:val="32"/>
          <w:lang w:eastAsia="zh-CN"/>
        </w:rPr>
        <w:t>五、有关建议</w:t>
      </w:r>
    </w:p>
    <w:p w14:paraId="1A3269EA">
      <w:pPr>
        <w:spacing w:line="520" w:lineRule="exact"/>
        <w:ind w:firstLine="600" w:firstLineChars="200"/>
        <w:rPr>
          <w:rFonts w:ascii="宋体" w:hAnsi="宋体" w:eastAsia="宋体" w:cs="宋体"/>
          <w:sz w:val="24"/>
          <w:szCs w:val="24"/>
          <w:lang w:eastAsia="zh-CN"/>
        </w:rPr>
      </w:pPr>
      <w:r>
        <w:rPr>
          <w:rFonts w:hint="eastAsia" w:ascii="仿宋" w:hAnsi="仿宋" w:eastAsia="仿宋" w:cs="仿宋"/>
          <w:kern w:val="2"/>
          <w:sz w:val="30"/>
          <w:szCs w:val="30"/>
          <w:lang w:eastAsia="zh-CN"/>
        </w:rPr>
        <w:t>结合单位实际，依托企业微信、钉钉等免费数字化平台承载日常业务工作，按需启用相关功能，配备人员进行账号、数据安全的管理，补齐信息化建设短板。</w:t>
      </w:r>
    </w:p>
    <w:p w14:paraId="737A51EE">
      <w:pPr>
        <w:spacing w:line="520" w:lineRule="exact"/>
        <w:rPr>
          <w:rFonts w:eastAsia="黑体"/>
          <w:sz w:val="32"/>
          <w:szCs w:val="32"/>
          <w:lang w:eastAsia="zh-CN"/>
        </w:rPr>
      </w:pPr>
      <w:r>
        <w:rPr>
          <w:rFonts w:hint="eastAsia" w:eastAsia="黑体"/>
          <w:sz w:val="32"/>
          <w:szCs w:val="32"/>
          <w:lang w:eastAsia="zh-CN"/>
        </w:rPr>
        <w:t>六、评价工作开展情况及其他需说明的情况</w:t>
      </w:r>
    </w:p>
    <w:p w14:paraId="7BFBAB49">
      <w:pPr>
        <w:spacing w:line="520" w:lineRule="exact"/>
        <w:ind w:firstLine="600" w:firstLineChars="200"/>
        <w:rPr>
          <w:rFonts w:ascii="仿宋" w:hAnsi="仿宋" w:eastAsia="仿宋" w:cs="仿宋"/>
          <w:kern w:val="2"/>
          <w:sz w:val="30"/>
          <w:szCs w:val="30"/>
          <w:lang w:eastAsia="zh-CN"/>
        </w:rPr>
      </w:pPr>
      <w:r>
        <w:rPr>
          <w:rFonts w:ascii="仿宋" w:hAnsi="仿宋" w:eastAsia="仿宋" w:cs="仿宋"/>
          <w:kern w:val="2"/>
          <w:sz w:val="30"/>
          <w:szCs w:val="30"/>
          <w:lang w:eastAsia="zh-CN"/>
        </w:rPr>
        <w:t>（一）绩效评价工作情况</w:t>
      </w:r>
    </w:p>
    <w:p w14:paraId="01F270DB">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1.评价思路及方法</w:t>
      </w:r>
    </w:p>
    <w:p w14:paraId="5B7779DE">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本次评价紧扣单位职能、年度重点工作、预算绩效目标及前期调研情况，从决策科学性、管理规范性、履职充分性、绩效达成度、发展可持续性等方面综合研判，核查立项决策合规性，梳理资金、内控、项目全流程管理情况，核验重点工作落实成效，客观评价资金使用效益，梳理问题并提出改进建议。本次评价综合运用多种方法开展工作：一是文献资料法，收集预算、财务、业务、审计等台账资料，梳理基础信息；二是数据分析法，比对绩效目标与实际完成数据，核算各项绩效量化指标；三是访谈座谈法，对接相关业务人员，摸清工作流程等。</w:t>
      </w:r>
    </w:p>
    <w:p w14:paraId="07715E93">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2.评价组织与分工</w:t>
      </w:r>
    </w:p>
    <w:p w14:paraId="387508E6">
      <w:pPr>
        <w:spacing w:line="520" w:lineRule="exact"/>
        <w:ind w:firstLine="600" w:firstLineChars="200"/>
        <w:jc w:val="both"/>
        <w:rPr>
          <w:rFonts w:ascii="仿宋" w:hAnsi="仿宋" w:eastAsia="仿宋" w:cs="仿宋"/>
          <w:kern w:val="2"/>
          <w:sz w:val="30"/>
          <w:szCs w:val="30"/>
          <w:lang w:eastAsia="zh-CN"/>
        </w:rPr>
      </w:pPr>
      <w:r>
        <w:rPr>
          <w:rFonts w:hint="eastAsia" w:ascii="仿宋" w:hAnsi="仿宋" w:eastAsia="仿宋" w:cs="仿宋"/>
          <w:kern w:val="2"/>
          <w:sz w:val="30"/>
          <w:szCs w:val="30"/>
          <w:lang w:eastAsia="zh-CN"/>
        </w:rPr>
        <w:t>本次绩效评价设立专项工作组，分工明确、协同开展工作。组长牵头统筹评价全盘工作，审核评价资料及成果，把控工作质量；财务人员负责财务数据核查、指标核算及资金内控问题梳理；业务人员负责业务资料归集，梳理项目产出及履职效益。</w:t>
      </w:r>
    </w:p>
    <w:p w14:paraId="32601815">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3.评价过程</w:t>
      </w:r>
    </w:p>
    <w:p w14:paraId="733AEDAB">
      <w:pPr>
        <w:spacing w:line="520" w:lineRule="exact"/>
        <w:ind w:firstLine="600" w:firstLineChars="200"/>
        <w:jc w:val="both"/>
        <w:rPr>
          <w:rFonts w:ascii="仿宋" w:hAnsi="仿宋" w:eastAsia="仿宋" w:cs="仿宋"/>
          <w:kern w:val="2"/>
          <w:sz w:val="30"/>
          <w:szCs w:val="30"/>
          <w:lang w:eastAsia="zh-CN"/>
        </w:rPr>
      </w:pPr>
      <w:r>
        <w:rPr>
          <w:rFonts w:hint="eastAsia" w:ascii="仿宋" w:hAnsi="仿宋" w:eastAsia="仿宋" w:cs="仿宋"/>
          <w:kern w:val="2"/>
          <w:sz w:val="30"/>
          <w:szCs w:val="30"/>
          <w:lang w:eastAsia="zh-CN"/>
        </w:rPr>
        <w:t>第一步成立绩效评价工作小组，明确本次评价工作范围、人员分工及岗位职责。第二步研读财政相关文件政策，对标要求，结合单位实际，制定评价工作方案。第三步收集单位基础资料，征求单位领导及各科室意见，结合项目实施成效，梳理预算编制执行、收支管理、政府采购、内部控制等资金使用及内部管理相关资料。第四步结合单位运行实际，参照部门整体绩效评价指标框架，客观公正完成绩效自评打分。第五步汇总评价资料、自评得分、存在问题，提出优化建议，编制单位整体绩效评价报告。</w:t>
      </w:r>
    </w:p>
    <w:p w14:paraId="64F35701">
      <w:pPr>
        <w:spacing w:line="520" w:lineRule="exact"/>
        <w:ind w:firstLine="600" w:firstLineChars="200"/>
        <w:rPr>
          <w:rFonts w:ascii="仿宋" w:hAnsi="仿宋" w:eastAsia="仿宋" w:cs="仿宋"/>
          <w:kern w:val="2"/>
          <w:sz w:val="30"/>
          <w:szCs w:val="30"/>
          <w:lang w:eastAsia="zh-CN"/>
        </w:rPr>
      </w:pPr>
      <w:r>
        <w:rPr>
          <w:rFonts w:hint="eastAsia" w:ascii="仿宋" w:hAnsi="仿宋" w:eastAsia="仿宋" w:cs="仿宋"/>
          <w:kern w:val="2"/>
          <w:sz w:val="30"/>
          <w:szCs w:val="30"/>
          <w:lang w:eastAsia="zh-CN"/>
        </w:rPr>
        <w:t>4.评价指标体系</w:t>
      </w:r>
    </w:p>
    <w:p w14:paraId="173BDBD3">
      <w:pPr>
        <w:spacing w:line="520" w:lineRule="exact"/>
        <w:ind w:firstLine="600" w:firstLineChars="200"/>
        <w:rPr>
          <w:rFonts w:ascii="仿宋" w:hAnsi="仿宋" w:eastAsia="仿宋" w:cs="仿宋"/>
          <w:spacing w:val="5"/>
          <w:sz w:val="31"/>
          <w:szCs w:val="31"/>
          <w:lang w:eastAsia="zh-CN"/>
        </w:rPr>
      </w:pPr>
      <w:r>
        <w:rPr>
          <w:rFonts w:hint="eastAsia" w:ascii="仿宋" w:hAnsi="仿宋" w:eastAsia="仿宋" w:cs="仿宋"/>
          <w:kern w:val="2"/>
          <w:sz w:val="30"/>
          <w:szCs w:val="30"/>
          <w:lang w:eastAsia="zh-CN"/>
        </w:rPr>
        <w:t>指标体系设计遵循职能对应原则。2025年南京市畜牧家禽科学研究所部门整体绩效评价指标体系共设计6个一级指标，23个二级指标，详见《2025年南京市畜牧家禽科学研究所部门整体绩效评价评分表</w:t>
      </w:r>
      <w:r>
        <w:rPr>
          <w:rFonts w:hint="eastAsia" w:ascii="仿宋" w:hAnsi="仿宋" w:eastAsia="仿宋" w:cs="仿宋"/>
          <w:spacing w:val="5"/>
          <w:sz w:val="31"/>
          <w:szCs w:val="31"/>
          <w:lang w:eastAsia="zh-CN"/>
        </w:rPr>
        <w:t>》。</w:t>
      </w:r>
    </w:p>
    <w:p w14:paraId="3F551FD9">
      <w:pPr>
        <w:rPr>
          <w:rFonts w:ascii="仿宋" w:hAnsi="仿宋" w:eastAsia="仿宋" w:cs="仿宋"/>
          <w:spacing w:val="5"/>
          <w:sz w:val="31"/>
          <w:szCs w:val="31"/>
          <w:lang w:eastAsia="zh-CN"/>
        </w:rPr>
        <w:sectPr>
          <w:footerReference r:id="rId9" w:type="default"/>
          <w:pgSz w:w="11907" w:h="16839"/>
          <w:pgMar w:top="1440" w:right="1800" w:bottom="1440" w:left="1800" w:header="0" w:footer="952" w:gutter="0"/>
          <w:pgNumType w:fmt="numberInDash" w:start="1"/>
          <w:cols w:space="720" w:num="1"/>
        </w:sectPr>
      </w:pPr>
      <w:r>
        <w:rPr>
          <w:rFonts w:hint="eastAsia" w:ascii="仿宋" w:hAnsi="仿宋" w:eastAsia="仿宋" w:cs="仿宋"/>
          <w:spacing w:val="5"/>
          <w:sz w:val="31"/>
          <w:szCs w:val="31"/>
          <w:lang w:eastAsia="zh-CN"/>
        </w:rPr>
        <w:br w:type="page"/>
      </w:r>
    </w:p>
    <w:p w14:paraId="0ED86A6C">
      <w:pPr>
        <w:pStyle w:val="2"/>
        <w:rPr>
          <w:lang w:eastAsia="zh-CN"/>
        </w:rPr>
      </w:pPr>
    </w:p>
    <w:p w14:paraId="7E4F1E07">
      <w:pPr>
        <w:spacing w:line="520" w:lineRule="exact"/>
        <w:rPr>
          <w:rFonts w:eastAsia="黑体"/>
          <w:sz w:val="32"/>
          <w:szCs w:val="32"/>
          <w:lang w:eastAsia="zh-CN"/>
        </w:rPr>
      </w:pPr>
    </w:p>
    <w:p w14:paraId="59EF645A">
      <w:pPr>
        <w:rPr>
          <w:rFonts w:eastAsia="黑体"/>
          <w:sz w:val="32"/>
          <w:szCs w:val="32"/>
          <w:lang w:eastAsia="zh-CN"/>
        </w:rPr>
      </w:pPr>
      <w:r>
        <w:rPr>
          <w:rFonts w:hint="eastAsia" w:eastAsia="黑体"/>
          <w:sz w:val="32"/>
          <w:szCs w:val="32"/>
          <w:lang w:eastAsia="zh-CN"/>
        </w:rPr>
        <w:t>附件:  2025 年南京市畜牧家禽科学研究所部门整体绩效评价评分表</w:t>
      </w:r>
    </w:p>
    <w:p w14:paraId="1F4AAED2">
      <w:pPr>
        <w:spacing w:line="223" w:lineRule="auto"/>
        <w:rPr>
          <w:rFonts w:ascii="仿宋" w:hAnsi="仿宋" w:eastAsia="仿宋" w:cs="仿宋"/>
          <w:sz w:val="31"/>
          <w:szCs w:val="31"/>
          <w:lang w:eastAsia="zh-CN"/>
        </w:rPr>
      </w:pPr>
    </w:p>
    <w:tbl>
      <w:tblPr>
        <w:tblStyle w:val="9"/>
        <w:tblW w:w="16663" w:type="dxa"/>
        <w:jc w:val="center"/>
        <w:tblLayout w:type="fixed"/>
        <w:tblCellMar>
          <w:top w:w="0" w:type="dxa"/>
          <w:left w:w="108" w:type="dxa"/>
          <w:bottom w:w="0" w:type="dxa"/>
          <w:right w:w="108" w:type="dxa"/>
        </w:tblCellMar>
      </w:tblPr>
      <w:tblGrid>
        <w:gridCol w:w="1074"/>
        <w:gridCol w:w="1965"/>
        <w:gridCol w:w="3528"/>
        <w:gridCol w:w="3322"/>
        <w:gridCol w:w="1051"/>
        <w:gridCol w:w="2965"/>
        <w:gridCol w:w="1113"/>
        <w:gridCol w:w="1645"/>
      </w:tblGrid>
      <w:tr w14:paraId="3B3DD687">
        <w:tblPrEx>
          <w:tblCellMar>
            <w:top w:w="0" w:type="dxa"/>
            <w:left w:w="108" w:type="dxa"/>
            <w:bottom w:w="0" w:type="dxa"/>
            <w:right w:w="108" w:type="dxa"/>
          </w:tblCellMar>
        </w:tblPrEx>
        <w:trPr>
          <w:trHeight w:val="457" w:hRule="atLeast"/>
          <w:tblHeader/>
          <w:jc w:val="center"/>
        </w:trPr>
        <w:tc>
          <w:tcPr>
            <w:tcW w:w="1074" w:type="dxa"/>
            <w:tcBorders>
              <w:top w:val="single" w:color="auto" w:sz="8" w:space="0"/>
              <w:left w:val="single" w:color="auto" w:sz="8" w:space="0"/>
              <w:bottom w:val="single" w:color="auto" w:sz="8" w:space="0"/>
              <w:right w:val="single" w:color="auto" w:sz="8" w:space="0"/>
            </w:tcBorders>
            <w:shd w:val="clear" w:color="auto" w:fill="auto"/>
            <w:vAlign w:val="center"/>
          </w:tcPr>
          <w:p w14:paraId="55CC78FB">
            <w:pPr>
              <w:jc w:val="center"/>
              <w:rPr>
                <w:rFonts w:ascii="仿宋" w:hAnsi="仿宋" w:eastAsia="仿宋" w:cs="宋体"/>
                <w:b/>
                <w:bCs/>
                <w:sz w:val="24"/>
                <w:szCs w:val="24"/>
              </w:rPr>
            </w:pPr>
            <w:r>
              <w:rPr>
                <w:rFonts w:hint="eastAsia" w:ascii="仿宋" w:hAnsi="仿宋" w:eastAsia="仿宋" w:cs="宋体"/>
                <w:b/>
                <w:bCs/>
                <w:sz w:val="24"/>
                <w:szCs w:val="24"/>
              </w:rPr>
              <w:t>一级指标</w:t>
            </w:r>
          </w:p>
        </w:tc>
        <w:tc>
          <w:tcPr>
            <w:tcW w:w="1965" w:type="dxa"/>
            <w:tcBorders>
              <w:top w:val="single" w:color="auto" w:sz="8" w:space="0"/>
              <w:left w:val="nil"/>
              <w:bottom w:val="single" w:color="auto" w:sz="8" w:space="0"/>
              <w:right w:val="single" w:color="auto" w:sz="8" w:space="0"/>
            </w:tcBorders>
            <w:shd w:val="clear" w:color="auto" w:fill="auto"/>
            <w:vAlign w:val="center"/>
          </w:tcPr>
          <w:p w14:paraId="3BE0C333">
            <w:pPr>
              <w:jc w:val="center"/>
              <w:rPr>
                <w:rFonts w:ascii="仿宋" w:hAnsi="仿宋" w:eastAsia="仿宋" w:cs="宋体"/>
                <w:b/>
                <w:bCs/>
                <w:sz w:val="24"/>
                <w:szCs w:val="24"/>
              </w:rPr>
            </w:pPr>
            <w:r>
              <w:rPr>
                <w:rFonts w:hint="eastAsia" w:ascii="仿宋" w:hAnsi="仿宋" w:eastAsia="仿宋" w:cs="宋体"/>
                <w:b/>
                <w:bCs/>
                <w:sz w:val="24"/>
                <w:szCs w:val="24"/>
              </w:rPr>
              <w:t>二级指标</w:t>
            </w:r>
          </w:p>
        </w:tc>
        <w:tc>
          <w:tcPr>
            <w:tcW w:w="3528" w:type="dxa"/>
            <w:tcBorders>
              <w:top w:val="single" w:color="auto" w:sz="8" w:space="0"/>
              <w:left w:val="nil"/>
              <w:bottom w:val="single" w:color="auto" w:sz="8" w:space="0"/>
              <w:right w:val="single" w:color="auto" w:sz="8" w:space="0"/>
            </w:tcBorders>
            <w:shd w:val="clear" w:color="auto" w:fill="auto"/>
            <w:vAlign w:val="center"/>
          </w:tcPr>
          <w:p w14:paraId="411D1775">
            <w:pPr>
              <w:jc w:val="center"/>
              <w:rPr>
                <w:rFonts w:ascii="仿宋" w:hAnsi="仿宋" w:eastAsia="仿宋" w:cs="宋体"/>
                <w:b/>
                <w:bCs/>
                <w:sz w:val="24"/>
                <w:szCs w:val="24"/>
              </w:rPr>
            </w:pPr>
            <w:r>
              <w:rPr>
                <w:rFonts w:hint="eastAsia" w:ascii="仿宋" w:hAnsi="仿宋" w:eastAsia="仿宋" w:cs="宋体"/>
                <w:b/>
                <w:bCs/>
                <w:sz w:val="24"/>
                <w:szCs w:val="24"/>
              </w:rPr>
              <w:t>三级指标（参考）</w:t>
            </w:r>
          </w:p>
        </w:tc>
        <w:tc>
          <w:tcPr>
            <w:tcW w:w="3322" w:type="dxa"/>
            <w:tcBorders>
              <w:top w:val="single" w:color="auto" w:sz="8" w:space="0"/>
              <w:left w:val="nil"/>
              <w:bottom w:val="single" w:color="auto" w:sz="8" w:space="0"/>
              <w:right w:val="single" w:color="auto" w:sz="8" w:space="0"/>
            </w:tcBorders>
            <w:shd w:val="clear" w:color="auto" w:fill="auto"/>
            <w:vAlign w:val="center"/>
          </w:tcPr>
          <w:p w14:paraId="58B14FB5">
            <w:pPr>
              <w:jc w:val="center"/>
              <w:rPr>
                <w:rFonts w:ascii="仿宋" w:hAnsi="仿宋" w:eastAsia="仿宋" w:cs="宋体"/>
                <w:b/>
                <w:bCs/>
                <w:sz w:val="24"/>
                <w:szCs w:val="24"/>
              </w:rPr>
            </w:pPr>
            <w:r>
              <w:rPr>
                <w:rFonts w:hint="eastAsia" w:ascii="仿宋" w:hAnsi="仿宋" w:eastAsia="仿宋" w:cs="宋体"/>
                <w:b/>
                <w:bCs/>
                <w:sz w:val="24"/>
                <w:szCs w:val="24"/>
              </w:rPr>
              <w:t>指标说明</w:t>
            </w:r>
          </w:p>
        </w:tc>
        <w:tc>
          <w:tcPr>
            <w:tcW w:w="1051" w:type="dxa"/>
            <w:tcBorders>
              <w:top w:val="single" w:color="auto" w:sz="8" w:space="0"/>
              <w:left w:val="nil"/>
              <w:bottom w:val="single" w:color="auto" w:sz="8" w:space="0"/>
              <w:right w:val="single" w:color="auto" w:sz="4" w:space="0"/>
            </w:tcBorders>
          </w:tcPr>
          <w:p w14:paraId="5112A510">
            <w:pPr>
              <w:jc w:val="center"/>
              <w:rPr>
                <w:rFonts w:hint="default" w:ascii="仿宋" w:hAnsi="仿宋" w:eastAsia="仿宋" w:cs="宋体"/>
                <w:b/>
                <w:bCs/>
                <w:sz w:val="24"/>
                <w:szCs w:val="24"/>
                <w:lang w:val="en-US" w:eastAsia="zh-CN"/>
              </w:rPr>
            </w:pPr>
            <w:r>
              <w:rPr>
                <w:rFonts w:hint="eastAsia" w:ascii="仿宋" w:hAnsi="仿宋" w:eastAsia="仿宋" w:cs="宋体"/>
                <w:b/>
                <w:bCs/>
                <w:sz w:val="24"/>
                <w:szCs w:val="24"/>
                <w:lang w:val="en-US" w:eastAsia="zh-CN"/>
              </w:rPr>
              <w:t>权重</w:t>
            </w:r>
          </w:p>
        </w:tc>
        <w:tc>
          <w:tcPr>
            <w:tcW w:w="2965" w:type="dxa"/>
            <w:tcBorders>
              <w:top w:val="single" w:color="auto" w:sz="8" w:space="0"/>
              <w:left w:val="nil"/>
              <w:bottom w:val="single" w:color="auto" w:sz="8" w:space="0"/>
              <w:right w:val="single" w:color="auto" w:sz="4" w:space="0"/>
            </w:tcBorders>
          </w:tcPr>
          <w:p w14:paraId="7F425284">
            <w:pPr>
              <w:jc w:val="center"/>
              <w:rPr>
                <w:rFonts w:ascii="仿宋" w:hAnsi="仿宋" w:eastAsia="仿宋" w:cs="宋体"/>
                <w:b/>
                <w:bCs/>
                <w:sz w:val="24"/>
                <w:szCs w:val="24"/>
                <w:lang w:eastAsia="zh-CN"/>
              </w:rPr>
            </w:pPr>
            <w:r>
              <w:rPr>
                <w:rFonts w:hint="eastAsia" w:ascii="仿宋" w:hAnsi="仿宋" w:eastAsia="仿宋" w:cs="宋体"/>
                <w:b/>
                <w:bCs/>
                <w:sz w:val="24"/>
                <w:szCs w:val="24"/>
                <w:lang w:eastAsia="zh-CN"/>
              </w:rPr>
              <w:t>评分依据</w:t>
            </w:r>
          </w:p>
        </w:tc>
        <w:tc>
          <w:tcPr>
            <w:tcW w:w="1113" w:type="dxa"/>
            <w:tcBorders>
              <w:top w:val="single" w:color="auto" w:sz="8" w:space="0"/>
              <w:left w:val="single" w:color="auto" w:sz="4" w:space="0"/>
              <w:bottom w:val="single" w:color="auto" w:sz="8" w:space="0"/>
              <w:right w:val="single" w:color="auto" w:sz="8" w:space="0"/>
            </w:tcBorders>
            <w:shd w:val="clear" w:color="auto" w:fill="auto"/>
            <w:vAlign w:val="center"/>
          </w:tcPr>
          <w:p w14:paraId="3CA52A63">
            <w:pPr>
              <w:jc w:val="center"/>
              <w:rPr>
                <w:rFonts w:ascii="仿宋" w:hAnsi="仿宋" w:eastAsia="仿宋" w:cs="宋体"/>
                <w:b/>
                <w:bCs/>
                <w:sz w:val="24"/>
                <w:szCs w:val="24"/>
              </w:rPr>
            </w:pPr>
            <w:r>
              <w:rPr>
                <w:rFonts w:ascii="仿宋" w:hAnsi="仿宋" w:eastAsia="仿宋" w:cs="宋体"/>
                <w:b/>
                <w:bCs/>
                <w:sz w:val="24"/>
                <w:szCs w:val="24"/>
              </w:rPr>
              <w:t>自</w:t>
            </w:r>
            <w:r>
              <w:rPr>
                <w:rFonts w:hint="eastAsia" w:ascii="仿宋" w:hAnsi="仿宋" w:eastAsia="仿宋" w:cs="宋体"/>
                <w:b/>
                <w:bCs/>
                <w:sz w:val="24"/>
                <w:szCs w:val="24"/>
              </w:rPr>
              <w:t>评得分</w:t>
            </w:r>
          </w:p>
        </w:tc>
        <w:tc>
          <w:tcPr>
            <w:tcW w:w="1645" w:type="dxa"/>
            <w:tcBorders>
              <w:top w:val="single" w:color="auto" w:sz="8" w:space="0"/>
              <w:left w:val="single" w:color="auto" w:sz="4" w:space="0"/>
              <w:bottom w:val="single" w:color="auto" w:sz="8" w:space="0"/>
              <w:right w:val="single" w:color="auto" w:sz="8" w:space="0"/>
            </w:tcBorders>
            <w:shd w:val="clear" w:color="auto" w:fill="auto"/>
            <w:vAlign w:val="center"/>
          </w:tcPr>
          <w:p w14:paraId="50D2060F">
            <w:pPr>
              <w:jc w:val="center"/>
              <w:rPr>
                <w:rFonts w:hint="default" w:ascii="仿宋" w:hAnsi="仿宋" w:eastAsia="仿宋" w:cs="宋体"/>
                <w:b/>
                <w:bCs/>
                <w:sz w:val="24"/>
                <w:szCs w:val="24"/>
                <w:lang w:val="en-US" w:eastAsia="zh-CN"/>
              </w:rPr>
            </w:pPr>
            <w:r>
              <w:rPr>
                <w:rFonts w:hint="eastAsia" w:ascii="仿宋" w:hAnsi="仿宋" w:eastAsia="仿宋" w:cs="宋体"/>
                <w:b/>
                <w:bCs/>
                <w:sz w:val="24"/>
                <w:szCs w:val="24"/>
                <w:lang w:val="en-US" w:eastAsia="zh-CN"/>
              </w:rPr>
              <w:t>未完成原因</w:t>
            </w:r>
          </w:p>
        </w:tc>
      </w:tr>
      <w:tr w14:paraId="6A249917">
        <w:tblPrEx>
          <w:tblCellMar>
            <w:top w:w="0" w:type="dxa"/>
            <w:left w:w="108" w:type="dxa"/>
            <w:bottom w:w="0" w:type="dxa"/>
            <w:right w:w="108" w:type="dxa"/>
          </w:tblCellMar>
        </w:tblPrEx>
        <w:trPr>
          <w:trHeight w:val="600" w:hRule="atLeast"/>
          <w:jc w:val="center"/>
        </w:trPr>
        <w:tc>
          <w:tcPr>
            <w:tcW w:w="1074" w:type="dxa"/>
            <w:vMerge w:val="restart"/>
            <w:tcBorders>
              <w:top w:val="nil"/>
              <w:left w:val="single" w:color="auto" w:sz="8" w:space="0"/>
              <w:bottom w:val="single" w:color="000000" w:sz="8" w:space="0"/>
              <w:right w:val="single" w:color="auto" w:sz="8" w:space="0"/>
            </w:tcBorders>
            <w:shd w:val="clear" w:color="auto" w:fill="auto"/>
            <w:vAlign w:val="center"/>
          </w:tcPr>
          <w:p w14:paraId="320F5BF9">
            <w:pPr>
              <w:rPr>
                <w:rFonts w:ascii="仿宋" w:hAnsi="仿宋" w:eastAsia="仿宋" w:cs="宋体"/>
                <w:sz w:val="24"/>
                <w:szCs w:val="24"/>
              </w:rPr>
            </w:pPr>
            <w:r>
              <w:rPr>
                <w:rFonts w:hint="eastAsia" w:ascii="仿宋" w:hAnsi="仿宋" w:eastAsia="仿宋" w:cs="宋体"/>
                <w:sz w:val="24"/>
                <w:szCs w:val="24"/>
              </w:rPr>
              <w:t>A单位决策（15分）</w:t>
            </w:r>
          </w:p>
        </w:tc>
        <w:tc>
          <w:tcPr>
            <w:tcW w:w="1965" w:type="dxa"/>
            <w:vMerge w:val="restart"/>
            <w:tcBorders>
              <w:top w:val="nil"/>
              <w:left w:val="single" w:color="auto" w:sz="8" w:space="0"/>
              <w:bottom w:val="single" w:color="000000" w:sz="8" w:space="0"/>
              <w:right w:val="single" w:color="auto" w:sz="8" w:space="0"/>
            </w:tcBorders>
            <w:shd w:val="clear" w:color="auto" w:fill="auto"/>
            <w:vAlign w:val="center"/>
          </w:tcPr>
          <w:p w14:paraId="18E60869">
            <w:pPr>
              <w:rPr>
                <w:rFonts w:ascii="仿宋" w:hAnsi="仿宋" w:eastAsia="仿宋" w:cs="宋体"/>
                <w:sz w:val="24"/>
                <w:szCs w:val="24"/>
              </w:rPr>
            </w:pPr>
            <w:r>
              <w:rPr>
                <w:rFonts w:hint="eastAsia" w:ascii="仿宋" w:hAnsi="仿宋" w:eastAsia="仿宋" w:cs="宋体"/>
                <w:sz w:val="24"/>
                <w:szCs w:val="24"/>
              </w:rPr>
              <w:t>A1决策机制（5分）</w:t>
            </w:r>
          </w:p>
        </w:tc>
        <w:tc>
          <w:tcPr>
            <w:tcW w:w="3528" w:type="dxa"/>
            <w:tcBorders>
              <w:top w:val="nil"/>
              <w:left w:val="nil"/>
              <w:bottom w:val="single" w:color="auto" w:sz="8" w:space="0"/>
              <w:right w:val="single" w:color="auto" w:sz="8" w:space="0"/>
            </w:tcBorders>
            <w:shd w:val="clear" w:color="auto" w:fill="auto"/>
            <w:vAlign w:val="center"/>
          </w:tcPr>
          <w:p w14:paraId="0CBFD253">
            <w:pPr>
              <w:rPr>
                <w:rFonts w:ascii="仿宋" w:hAnsi="仿宋" w:eastAsia="仿宋" w:cs="宋体"/>
                <w:sz w:val="24"/>
                <w:szCs w:val="24"/>
              </w:rPr>
            </w:pPr>
            <w:r>
              <w:rPr>
                <w:rFonts w:hint="eastAsia" w:ascii="仿宋" w:hAnsi="仿宋" w:eastAsia="仿宋" w:cs="宋体"/>
                <w:sz w:val="24"/>
                <w:szCs w:val="24"/>
              </w:rPr>
              <w:t>A11决策制度的规范性</w:t>
            </w:r>
          </w:p>
        </w:tc>
        <w:tc>
          <w:tcPr>
            <w:tcW w:w="3322" w:type="dxa"/>
            <w:tcBorders>
              <w:top w:val="nil"/>
              <w:left w:val="nil"/>
              <w:bottom w:val="single" w:color="auto" w:sz="8" w:space="0"/>
              <w:right w:val="single" w:color="auto" w:sz="8" w:space="0"/>
            </w:tcBorders>
            <w:shd w:val="clear" w:color="auto" w:fill="auto"/>
            <w:vAlign w:val="center"/>
          </w:tcPr>
          <w:p w14:paraId="5C808919">
            <w:pPr>
              <w:rPr>
                <w:rFonts w:ascii="仿宋" w:hAnsi="仿宋" w:eastAsia="仿宋" w:cs="宋体"/>
                <w:b/>
                <w:bCs/>
                <w:sz w:val="24"/>
                <w:szCs w:val="24"/>
                <w:lang w:eastAsia="zh-CN"/>
              </w:rPr>
            </w:pPr>
            <w:r>
              <w:rPr>
                <w:rFonts w:hint="eastAsia" w:ascii="仿宋" w:hAnsi="仿宋" w:eastAsia="仿宋" w:cs="宋体"/>
                <w:sz w:val="24"/>
                <w:szCs w:val="24"/>
                <w:lang w:eastAsia="zh-CN"/>
              </w:rPr>
              <w:t>“规范”衡量流程执行</w:t>
            </w:r>
          </w:p>
        </w:tc>
        <w:tc>
          <w:tcPr>
            <w:tcW w:w="1051" w:type="dxa"/>
            <w:tcBorders>
              <w:top w:val="nil"/>
              <w:left w:val="nil"/>
              <w:bottom w:val="single" w:color="auto" w:sz="8" w:space="0"/>
              <w:right w:val="single" w:color="auto" w:sz="4" w:space="0"/>
            </w:tcBorders>
            <w:vAlign w:val="center"/>
          </w:tcPr>
          <w:p w14:paraId="373F75C8">
            <w:pPr>
              <w:rPr>
                <w:rFonts w:hint="default" w:ascii="仿宋" w:hAnsi="仿宋" w:eastAsia="仿宋" w:cs="宋体"/>
                <w:bCs/>
                <w:sz w:val="24"/>
                <w:szCs w:val="24"/>
                <w:lang w:val="en-US" w:eastAsia="zh-CN"/>
              </w:rPr>
            </w:pPr>
            <w:r>
              <w:rPr>
                <w:rFonts w:hint="eastAsia" w:ascii="仿宋" w:hAnsi="仿宋" w:eastAsia="仿宋" w:cs="宋体"/>
                <w:bCs/>
                <w:sz w:val="24"/>
                <w:szCs w:val="24"/>
                <w:lang w:val="en-US" w:eastAsia="zh-CN"/>
              </w:rPr>
              <w:t>2</w:t>
            </w:r>
          </w:p>
        </w:tc>
        <w:tc>
          <w:tcPr>
            <w:tcW w:w="2965" w:type="dxa"/>
            <w:tcBorders>
              <w:top w:val="nil"/>
              <w:left w:val="nil"/>
              <w:bottom w:val="single" w:color="auto" w:sz="8" w:space="0"/>
              <w:right w:val="single" w:color="auto" w:sz="4" w:space="0"/>
            </w:tcBorders>
            <w:vAlign w:val="center"/>
          </w:tcPr>
          <w:p w14:paraId="20CF14FF">
            <w:pPr>
              <w:rPr>
                <w:rFonts w:ascii="仿宋" w:hAnsi="仿宋" w:eastAsia="仿宋" w:cs="宋体"/>
                <w:bCs/>
                <w:sz w:val="24"/>
                <w:szCs w:val="24"/>
                <w:lang w:eastAsia="zh-CN"/>
              </w:rPr>
            </w:pPr>
            <w:r>
              <w:rPr>
                <w:rFonts w:hint="eastAsia" w:ascii="仿宋" w:hAnsi="仿宋" w:eastAsia="仿宋" w:cs="宋体"/>
                <w:bCs/>
                <w:sz w:val="24"/>
                <w:szCs w:val="24"/>
                <w:lang w:eastAsia="zh-CN"/>
              </w:rPr>
              <w:t>决策制度有相关的流程图得2分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3B66B83E">
            <w:pPr>
              <w:jc w:val="center"/>
              <w:rPr>
                <w:rFonts w:ascii="仿宋" w:hAnsi="仿宋" w:eastAsia="仿宋" w:cs="宋体"/>
                <w:bCs/>
                <w:sz w:val="24"/>
                <w:szCs w:val="24"/>
              </w:rPr>
            </w:pPr>
            <w:r>
              <w:rPr>
                <w:rFonts w:hint="eastAsia" w:ascii="仿宋" w:hAnsi="仿宋" w:eastAsia="仿宋" w:cs="宋体"/>
                <w:bCs/>
                <w:sz w:val="24"/>
                <w:szCs w:val="24"/>
              </w:rPr>
              <w:t>2</w:t>
            </w:r>
          </w:p>
        </w:tc>
        <w:tc>
          <w:tcPr>
            <w:tcW w:w="1645" w:type="dxa"/>
            <w:tcBorders>
              <w:top w:val="nil"/>
              <w:left w:val="single" w:color="auto" w:sz="4" w:space="0"/>
              <w:bottom w:val="single" w:color="auto" w:sz="8" w:space="0"/>
              <w:right w:val="single" w:color="auto" w:sz="8" w:space="0"/>
            </w:tcBorders>
            <w:shd w:val="clear" w:color="auto" w:fill="auto"/>
            <w:vAlign w:val="center"/>
          </w:tcPr>
          <w:p w14:paraId="3CA1F211">
            <w:pPr>
              <w:jc w:val="center"/>
              <w:rPr>
                <w:rFonts w:hint="eastAsia" w:ascii="仿宋" w:hAnsi="仿宋" w:eastAsia="仿宋" w:cs="宋体"/>
                <w:bCs/>
                <w:sz w:val="24"/>
                <w:szCs w:val="24"/>
              </w:rPr>
            </w:pPr>
          </w:p>
        </w:tc>
      </w:tr>
      <w:tr w14:paraId="0F9282E5">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000000" w:sz="8" w:space="0"/>
              <w:right w:val="single" w:color="auto" w:sz="8" w:space="0"/>
            </w:tcBorders>
            <w:vAlign w:val="center"/>
          </w:tcPr>
          <w:p w14:paraId="7DDAAAB0">
            <w:pPr>
              <w:rPr>
                <w:rFonts w:ascii="仿宋" w:hAnsi="仿宋" w:eastAsia="仿宋" w:cs="宋体"/>
                <w:sz w:val="24"/>
                <w:szCs w:val="24"/>
              </w:rPr>
            </w:pPr>
          </w:p>
        </w:tc>
        <w:tc>
          <w:tcPr>
            <w:tcW w:w="1965" w:type="dxa"/>
            <w:vMerge w:val="continue"/>
            <w:tcBorders>
              <w:top w:val="nil"/>
              <w:left w:val="single" w:color="auto" w:sz="8" w:space="0"/>
              <w:bottom w:val="single" w:color="000000" w:sz="8" w:space="0"/>
              <w:right w:val="single" w:color="auto" w:sz="8" w:space="0"/>
            </w:tcBorders>
            <w:vAlign w:val="center"/>
          </w:tcPr>
          <w:p w14:paraId="6958ABB8">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1991CB6C">
            <w:pPr>
              <w:rPr>
                <w:rFonts w:ascii="仿宋" w:hAnsi="仿宋" w:eastAsia="仿宋" w:cs="宋体"/>
                <w:sz w:val="24"/>
                <w:szCs w:val="24"/>
              </w:rPr>
            </w:pPr>
            <w:r>
              <w:rPr>
                <w:rFonts w:hint="eastAsia" w:ascii="仿宋" w:hAnsi="仿宋" w:eastAsia="仿宋" w:cs="宋体"/>
                <w:sz w:val="24"/>
                <w:szCs w:val="24"/>
              </w:rPr>
              <w:t>A12决策流程的科学性</w:t>
            </w:r>
          </w:p>
        </w:tc>
        <w:tc>
          <w:tcPr>
            <w:tcW w:w="3322" w:type="dxa"/>
            <w:tcBorders>
              <w:top w:val="nil"/>
              <w:left w:val="nil"/>
              <w:bottom w:val="single" w:color="auto" w:sz="8" w:space="0"/>
              <w:right w:val="single" w:color="auto" w:sz="8" w:space="0"/>
            </w:tcBorders>
            <w:shd w:val="clear" w:color="auto" w:fill="auto"/>
            <w:vAlign w:val="center"/>
          </w:tcPr>
          <w:p w14:paraId="37BA27ED">
            <w:pPr>
              <w:rPr>
                <w:rFonts w:ascii="仿宋" w:hAnsi="仿宋" w:eastAsia="仿宋" w:cs="宋体"/>
                <w:sz w:val="24"/>
                <w:szCs w:val="24"/>
                <w:lang w:eastAsia="zh-CN"/>
              </w:rPr>
            </w:pPr>
            <w:r>
              <w:rPr>
                <w:rFonts w:hint="eastAsia" w:ascii="仿宋" w:hAnsi="仿宋" w:eastAsia="仿宋" w:cs="宋体"/>
                <w:sz w:val="24"/>
                <w:szCs w:val="24"/>
                <w:lang w:eastAsia="zh-CN"/>
              </w:rPr>
              <w:t>“科学”衡量流程的设计</w:t>
            </w:r>
          </w:p>
        </w:tc>
        <w:tc>
          <w:tcPr>
            <w:tcW w:w="1051" w:type="dxa"/>
            <w:tcBorders>
              <w:top w:val="nil"/>
              <w:left w:val="nil"/>
              <w:bottom w:val="single" w:color="auto" w:sz="8" w:space="0"/>
              <w:right w:val="single" w:color="auto" w:sz="4" w:space="0"/>
            </w:tcBorders>
            <w:vAlign w:val="center"/>
          </w:tcPr>
          <w:p w14:paraId="4E65824C">
            <w:pP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w:t>
            </w:r>
          </w:p>
        </w:tc>
        <w:tc>
          <w:tcPr>
            <w:tcW w:w="2965" w:type="dxa"/>
            <w:tcBorders>
              <w:top w:val="nil"/>
              <w:left w:val="nil"/>
              <w:bottom w:val="single" w:color="auto" w:sz="8" w:space="0"/>
              <w:right w:val="single" w:color="auto" w:sz="4" w:space="0"/>
            </w:tcBorders>
            <w:vAlign w:val="center"/>
          </w:tcPr>
          <w:p w14:paraId="04A8F1D2">
            <w:pPr>
              <w:rPr>
                <w:rFonts w:ascii="仿宋" w:hAnsi="仿宋" w:eastAsia="仿宋" w:cs="宋体"/>
                <w:sz w:val="24"/>
                <w:szCs w:val="24"/>
                <w:lang w:eastAsia="zh-CN"/>
              </w:rPr>
            </w:pPr>
            <w:r>
              <w:rPr>
                <w:rFonts w:hint="eastAsia" w:ascii="仿宋" w:hAnsi="仿宋" w:eastAsia="仿宋" w:cs="宋体"/>
                <w:sz w:val="24"/>
                <w:szCs w:val="24"/>
                <w:lang w:eastAsia="zh-CN"/>
              </w:rPr>
              <w:t>流程设计科学合理得2分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2B40EAA9">
            <w:pPr>
              <w:jc w:val="center"/>
              <w:rPr>
                <w:rFonts w:ascii="仿宋" w:hAnsi="仿宋" w:eastAsia="仿宋" w:cs="宋体"/>
                <w:sz w:val="24"/>
                <w:szCs w:val="24"/>
              </w:rPr>
            </w:pPr>
            <w:r>
              <w:rPr>
                <w:rFonts w:hint="eastAsia" w:ascii="仿宋" w:hAnsi="仿宋" w:eastAsia="仿宋" w:cs="宋体"/>
                <w:sz w:val="24"/>
                <w:szCs w:val="24"/>
              </w:rPr>
              <w:t>2</w:t>
            </w:r>
          </w:p>
        </w:tc>
        <w:tc>
          <w:tcPr>
            <w:tcW w:w="1645" w:type="dxa"/>
            <w:tcBorders>
              <w:top w:val="nil"/>
              <w:left w:val="single" w:color="auto" w:sz="4" w:space="0"/>
              <w:bottom w:val="single" w:color="auto" w:sz="8" w:space="0"/>
              <w:right w:val="single" w:color="auto" w:sz="8" w:space="0"/>
            </w:tcBorders>
            <w:shd w:val="clear" w:color="auto" w:fill="auto"/>
            <w:vAlign w:val="center"/>
          </w:tcPr>
          <w:p w14:paraId="490AB2E0">
            <w:pPr>
              <w:jc w:val="center"/>
              <w:rPr>
                <w:rFonts w:hint="eastAsia" w:ascii="仿宋" w:hAnsi="仿宋" w:eastAsia="仿宋" w:cs="宋体"/>
                <w:sz w:val="24"/>
                <w:szCs w:val="24"/>
              </w:rPr>
            </w:pPr>
          </w:p>
        </w:tc>
      </w:tr>
      <w:tr w14:paraId="07C15C6E">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000000" w:sz="8" w:space="0"/>
              <w:right w:val="single" w:color="auto" w:sz="8" w:space="0"/>
            </w:tcBorders>
            <w:vAlign w:val="center"/>
          </w:tcPr>
          <w:p w14:paraId="669709CC">
            <w:pPr>
              <w:rPr>
                <w:rFonts w:ascii="仿宋" w:hAnsi="仿宋" w:eastAsia="仿宋" w:cs="宋体"/>
                <w:sz w:val="24"/>
                <w:szCs w:val="24"/>
              </w:rPr>
            </w:pPr>
          </w:p>
        </w:tc>
        <w:tc>
          <w:tcPr>
            <w:tcW w:w="1965" w:type="dxa"/>
            <w:vMerge w:val="continue"/>
            <w:tcBorders>
              <w:top w:val="nil"/>
              <w:left w:val="single" w:color="auto" w:sz="8" w:space="0"/>
              <w:bottom w:val="single" w:color="000000" w:sz="8" w:space="0"/>
              <w:right w:val="single" w:color="auto" w:sz="8" w:space="0"/>
            </w:tcBorders>
            <w:vAlign w:val="center"/>
          </w:tcPr>
          <w:p w14:paraId="03EF16BD">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78B6E085">
            <w:pPr>
              <w:rPr>
                <w:rFonts w:ascii="仿宋" w:hAnsi="仿宋" w:eastAsia="仿宋" w:cs="宋体"/>
                <w:sz w:val="24"/>
                <w:szCs w:val="24"/>
              </w:rPr>
            </w:pPr>
            <w:r>
              <w:rPr>
                <w:rFonts w:hint="eastAsia" w:ascii="仿宋" w:hAnsi="仿宋" w:eastAsia="仿宋" w:cs="宋体"/>
                <w:sz w:val="24"/>
                <w:szCs w:val="24"/>
              </w:rPr>
              <w:t>A13决策执行监督制衡机制</w:t>
            </w:r>
          </w:p>
        </w:tc>
        <w:tc>
          <w:tcPr>
            <w:tcW w:w="3322" w:type="dxa"/>
            <w:tcBorders>
              <w:top w:val="nil"/>
              <w:left w:val="nil"/>
              <w:bottom w:val="single" w:color="auto" w:sz="8" w:space="0"/>
              <w:right w:val="single" w:color="auto" w:sz="8" w:space="0"/>
            </w:tcBorders>
            <w:shd w:val="clear" w:color="auto" w:fill="auto"/>
            <w:vAlign w:val="center"/>
          </w:tcPr>
          <w:p w14:paraId="0288D671">
            <w:pPr>
              <w:rPr>
                <w:rFonts w:ascii="仿宋" w:hAnsi="仿宋" w:eastAsia="仿宋" w:cs="宋体"/>
                <w:sz w:val="24"/>
                <w:szCs w:val="24"/>
                <w:lang w:eastAsia="zh-CN"/>
              </w:rPr>
            </w:pPr>
            <w:r>
              <w:rPr>
                <w:rFonts w:hint="eastAsia" w:ascii="仿宋" w:hAnsi="仿宋" w:eastAsia="仿宋" w:cs="宋体"/>
                <w:sz w:val="24"/>
                <w:szCs w:val="24"/>
                <w:lang w:eastAsia="zh-CN"/>
              </w:rPr>
              <w:t>监督制衡机制的设置与运行</w:t>
            </w:r>
          </w:p>
        </w:tc>
        <w:tc>
          <w:tcPr>
            <w:tcW w:w="1051" w:type="dxa"/>
            <w:tcBorders>
              <w:top w:val="nil"/>
              <w:left w:val="nil"/>
              <w:bottom w:val="single" w:color="auto" w:sz="8" w:space="0"/>
              <w:right w:val="single" w:color="auto" w:sz="4" w:space="0"/>
            </w:tcBorders>
            <w:vAlign w:val="center"/>
          </w:tcPr>
          <w:p w14:paraId="6A53E680">
            <w:pPr>
              <w:rPr>
                <w:rFonts w:hint="default" w:ascii="仿宋" w:hAnsi="仿宋" w:eastAsia="仿宋" w:cs="宋体"/>
                <w:sz w:val="22"/>
                <w:lang w:val="en-US" w:eastAsia="zh-CN"/>
              </w:rPr>
            </w:pPr>
            <w:r>
              <w:rPr>
                <w:rFonts w:hint="eastAsia" w:ascii="仿宋" w:hAnsi="仿宋" w:eastAsia="仿宋" w:cs="宋体"/>
                <w:sz w:val="22"/>
                <w:lang w:val="en-US" w:eastAsia="zh-CN"/>
              </w:rPr>
              <w:t>1</w:t>
            </w:r>
          </w:p>
        </w:tc>
        <w:tc>
          <w:tcPr>
            <w:tcW w:w="2965" w:type="dxa"/>
            <w:tcBorders>
              <w:top w:val="nil"/>
              <w:left w:val="nil"/>
              <w:bottom w:val="single" w:color="auto" w:sz="8" w:space="0"/>
              <w:right w:val="single" w:color="auto" w:sz="4" w:space="0"/>
            </w:tcBorders>
            <w:vAlign w:val="center"/>
          </w:tcPr>
          <w:p w14:paraId="2CC75C2D">
            <w:pPr>
              <w:rPr>
                <w:rFonts w:ascii="仿宋" w:hAnsi="仿宋" w:eastAsia="仿宋" w:cs="宋体"/>
                <w:sz w:val="22"/>
                <w:lang w:eastAsia="zh-CN"/>
              </w:rPr>
            </w:pPr>
            <w:r>
              <w:rPr>
                <w:rFonts w:hint="eastAsia" w:ascii="仿宋" w:hAnsi="仿宋" w:eastAsia="仿宋" w:cs="宋体"/>
                <w:sz w:val="22"/>
                <w:lang w:eastAsia="zh-CN"/>
              </w:rPr>
              <w:t>监督制衡机制设置有效且正常运行得1分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7CB90295">
            <w:pPr>
              <w:jc w:val="center"/>
              <w:rPr>
                <w:rFonts w:ascii="仿宋" w:hAnsi="仿宋" w:eastAsia="仿宋" w:cs="宋体"/>
                <w:sz w:val="22"/>
              </w:rPr>
            </w:pPr>
            <w:r>
              <w:rPr>
                <w:rFonts w:hint="eastAsia" w:ascii="仿宋" w:hAnsi="仿宋" w:eastAsia="仿宋" w:cs="宋体"/>
                <w:sz w:val="22"/>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48531B50">
            <w:pPr>
              <w:jc w:val="center"/>
              <w:rPr>
                <w:rFonts w:hint="eastAsia" w:ascii="仿宋" w:hAnsi="仿宋" w:eastAsia="仿宋" w:cs="宋体"/>
                <w:sz w:val="22"/>
              </w:rPr>
            </w:pPr>
          </w:p>
        </w:tc>
      </w:tr>
      <w:tr w14:paraId="4DA281EA">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000000" w:sz="8" w:space="0"/>
              <w:right w:val="single" w:color="auto" w:sz="8" w:space="0"/>
            </w:tcBorders>
            <w:vAlign w:val="center"/>
          </w:tcPr>
          <w:p w14:paraId="6037FDBE">
            <w:pPr>
              <w:rPr>
                <w:rFonts w:ascii="仿宋" w:hAnsi="仿宋" w:eastAsia="仿宋" w:cs="宋体"/>
                <w:sz w:val="24"/>
                <w:szCs w:val="24"/>
              </w:rPr>
            </w:pPr>
          </w:p>
        </w:tc>
        <w:tc>
          <w:tcPr>
            <w:tcW w:w="1965" w:type="dxa"/>
            <w:vMerge w:val="restart"/>
            <w:tcBorders>
              <w:top w:val="nil"/>
              <w:left w:val="single" w:color="auto" w:sz="8" w:space="0"/>
              <w:bottom w:val="single" w:color="auto" w:sz="8" w:space="0"/>
              <w:right w:val="single" w:color="auto" w:sz="8" w:space="0"/>
            </w:tcBorders>
            <w:shd w:val="clear" w:color="auto" w:fill="auto"/>
            <w:vAlign w:val="center"/>
          </w:tcPr>
          <w:p w14:paraId="0BF29C99">
            <w:pPr>
              <w:rPr>
                <w:rFonts w:ascii="仿宋" w:hAnsi="仿宋" w:eastAsia="仿宋" w:cs="宋体"/>
                <w:sz w:val="24"/>
                <w:szCs w:val="24"/>
              </w:rPr>
            </w:pPr>
            <w:r>
              <w:rPr>
                <w:rFonts w:hint="eastAsia" w:ascii="仿宋" w:hAnsi="仿宋" w:eastAsia="仿宋" w:cs="宋体"/>
                <w:sz w:val="24"/>
                <w:szCs w:val="24"/>
              </w:rPr>
              <w:t>A2中长期规划（3分）</w:t>
            </w:r>
          </w:p>
        </w:tc>
        <w:tc>
          <w:tcPr>
            <w:tcW w:w="3528" w:type="dxa"/>
            <w:tcBorders>
              <w:top w:val="nil"/>
              <w:left w:val="nil"/>
              <w:bottom w:val="single" w:color="auto" w:sz="8" w:space="0"/>
              <w:right w:val="single" w:color="auto" w:sz="8" w:space="0"/>
            </w:tcBorders>
            <w:shd w:val="clear" w:color="auto" w:fill="auto"/>
            <w:vAlign w:val="center"/>
          </w:tcPr>
          <w:p w14:paraId="7A004B3D">
            <w:pPr>
              <w:rPr>
                <w:rFonts w:ascii="仿宋" w:hAnsi="仿宋" w:eastAsia="仿宋" w:cs="宋体"/>
                <w:sz w:val="24"/>
                <w:szCs w:val="24"/>
              </w:rPr>
            </w:pPr>
            <w:r>
              <w:rPr>
                <w:rFonts w:hint="eastAsia" w:ascii="仿宋" w:hAnsi="仿宋" w:eastAsia="仿宋" w:cs="宋体"/>
                <w:sz w:val="24"/>
                <w:szCs w:val="24"/>
              </w:rPr>
              <w:t>A21中长期规划明确性</w:t>
            </w:r>
          </w:p>
        </w:tc>
        <w:tc>
          <w:tcPr>
            <w:tcW w:w="3322" w:type="dxa"/>
            <w:tcBorders>
              <w:top w:val="nil"/>
              <w:left w:val="nil"/>
              <w:bottom w:val="single" w:color="auto" w:sz="8" w:space="0"/>
              <w:right w:val="single" w:color="auto" w:sz="8" w:space="0"/>
            </w:tcBorders>
            <w:shd w:val="clear" w:color="auto" w:fill="auto"/>
            <w:vAlign w:val="center"/>
          </w:tcPr>
          <w:p w14:paraId="37DF6A0F">
            <w:pPr>
              <w:rPr>
                <w:rFonts w:ascii="仿宋" w:hAnsi="仿宋" w:eastAsia="仿宋" w:cs="宋体"/>
                <w:sz w:val="24"/>
                <w:szCs w:val="24"/>
                <w:lang w:eastAsia="zh-CN"/>
              </w:rPr>
            </w:pPr>
            <w:r>
              <w:rPr>
                <w:rFonts w:hint="eastAsia" w:ascii="仿宋" w:hAnsi="仿宋" w:eastAsia="仿宋" w:cs="宋体"/>
                <w:sz w:val="24"/>
                <w:szCs w:val="24"/>
                <w:lang w:eastAsia="zh-CN"/>
              </w:rPr>
              <w:t>符合国家法律法规、国民经济和社会发展规划要求</w:t>
            </w:r>
          </w:p>
        </w:tc>
        <w:tc>
          <w:tcPr>
            <w:tcW w:w="1051" w:type="dxa"/>
            <w:tcBorders>
              <w:top w:val="nil"/>
              <w:left w:val="nil"/>
              <w:bottom w:val="single" w:color="auto" w:sz="8" w:space="0"/>
              <w:right w:val="single" w:color="auto" w:sz="4" w:space="0"/>
            </w:tcBorders>
            <w:vAlign w:val="center"/>
          </w:tcPr>
          <w:p w14:paraId="6CA375B6">
            <w:pP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2</w:t>
            </w:r>
          </w:p>
        </w:tc>
        <w:tc>
          <w:tcPr>
            <w:tcW w:w="2965" w:type="dxa"/>
            <w:tcBorders>
              <w:top w:val="nil"/>
              <w:left w:val="nil"/>
              <w:bottom w:val="single" w:color="auto" w:sz="8" w:space="0"/>
              <w:right w:val="single" w:color="auto" w:sz="4" w:space="0"/>
            </w:tcBorders>
            <w:vAlign w:val="center"/>
          </w:tcPr>
          <w:p w14:paraId="290EED5A">
            <w:pPr>
              <w:rPr>
                <w:rFonts w:ascii="仿宋" w:hAnsi="仿宋" w:eastAsia="仿宋" w:cs="宋体"/>
                <w:sz w:val="24"/>
                <w:szCs w:val="24"/>
                <w:lang w:eastAsia="zh-CN"/>
              </w:rPr>
            </w:pPr>
            <w:r>
              <w:rPr>
                <w:rFonts w:hint="eastAsia" w:ascii="仿宋" w:hAnsi="仿宋" w:eastAsia="仿宋" w:cs="宋体"/>
                <w:sz w:val="24"/>
                <w:szCs w:val="24"/>
              </w:rPr>
              <w:t>具体明确可执行</w:t>
            </w:r>
            <w:r>
              <w:rPr>
                <w:rFonts w:hint="eastAsia" w:ascii="仿宋" w:hAnsi="仿宋" w:eastAsia="仿宋" w:cs="宋体"/>
                <w:sz w:val="24"/>
                <w:szCs w:val="24"/>
                <w:lang w:eastAsia="zh-CN"/>
              </w:rPr>
              <w:t>得2分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38F8D602">
            <w:pPr>
              <w:jc w:val="center"/>
              <w:rPr>
                <w:rFonts w:ascii="仿宋" w:hAnsi="仿宋" w:eastAsia="仿宋" w:cs="宋体"/>
                <w:sz w:val="24"/>
                <w:szCs w:val="24"/>
              </w:rPr>
            </w:pPr>
            <w:r>
              <w:rPr>
                <w:rFonts w:hint="eastAsia" w:ascii="仿宋" w:hAnsi="仿宋" w:eastAsia="仿宋" w:cs="宋体"/>
                <w:sz w:val="24"/>
                <w:szCs w:val="24"/>
              </w:rPr>
              <w:t>2</w:t>
            </w:r>
          </w:p>
        </w:tc>
        <w:tc>
          <w:tcPr>
            <w:tcW w:w="1645" w:type="dxa"/>
            <w:tcBorders>
              <w:top w:val="nil"/>
              <w:left w:val="single" w:color="auto" w:sz="4" w:space="0"/>
              <w:bottom w:val="single" w:color="auto" w:sz="8" w:space="0"/>
              <w:right w:val="single" w:color="auto" w:sz="8" w:space="0"/>
            </w:tcBorders>
            <w:shd w:val="clear" w:color="auto" w:fill="auto"/>
            <w:vAlign w:val="center"/>
          </w:tcPr>
          <w:p w14:paraId="5EBC54C7">
            <w:pPr>
              <w:jc w:val="center"/>
              <w:rPr>
                <w:rFonts w:hint="eastAsia" w:ascii="仿宋" w:hAnsi="仿宋" w:eastAsia="仿宋" w:cs="宋体"/>
                <w:sz w:val="24"/>
                <w:szCs w:val="24"/>
              </w:rPr>
            </w:pPr>
          </w:p>
        </w:tc>
      </w:tr>
      <w:tr w14:paraId="7E678D93">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000000" w:sz="8" w:space="0"/>
              <w:right w:val="single" w:color="auto" w:sz="8" w:space="0"/>
            </w:tcBorders>
            <w:vAlign w:val="center"/>
          </w:tcPr>
          <w:p w14:paraId="13D989CF">
            <w:pPr>
              <w:rPr>
                <w:rFonts w:ascii="仿宋" w:hAnsi="仿宋" w:eastAsia="仿宋" w:cs="宋体"/>
                <w:sz w:val="24"/>
                <w:szCs w:val="24"/>
              </w:rPr>
            </w:pPr>
          </w:p>
        </w:tc>
        <w:tc>
          <w:tcPr>
            <w:tcW w:w="1965" w:type="dxa"/>
            <w:vMerge w:val="continue"/>
            <w:tcBorders>
              <w:top w:val="nil"/>
              <w:left w:val="single" w:color="auto" w:sz="8" w:space="0"/>
              <w:bottom w:val="single" w:color="auto" w:sz="8" w:space="0"/>
              <w:right w:val="single" w:color="auto" w:sz="8" w:space="0"/>
            </w:tcBorders>
            <w:vAlign w:val="center"/>
          </w:tcPr>
          <w:p w14:paraId="116224A7">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4C36DAE3">
            <w:pPr>
              <w:rPr>
                <w:rFonts w:ascii="仿宋" w:hAnsi="仿宋" w:eastAsia="仿宋" w:cs="宋体"/>
                <w:sz w:val="24"/>
                <w:szCs w:val="24"/>
                <w:lang w:eastAsia="zh-CN"/>
              </w:rPr>
            </w:pPr>
            <w:r>
              <w:rPr>
                <w:rFonts w:hint="eastAsia" w:ascii="仿宋" w:hAnsi="仿宋" w:eastAsia="仿宋" w:cs="宋体"/>
                <w:sz w:val="24"/>
                <w:szCs w:val="24"/>
                <w:lang w:eastAsia="zh-CN"/>
              </w:rPr>
              <w:t>A22中长期规划与部门职能的匹配性</w:t>
            </w:r>
          </w:p>
        </w:tc>
        <w:tc>
          <w:tcPr>
            <w:tcW w:w="3322" w:type="dxa"/>
            <w:tcBorders>
              <w:top w:val="nil"/>
              <w:left w:val="nil"/>
              <w:bottom w:val="single" w:color="auto" w:sz="8" w:space="0"/>
              <w:right w:val="single" w:color="auto" w:sz="8" w:space="0"/>
            </w:tcBorders>
            <w:shd w:val="clear" w:color="auto" w:fill="auto"/>
            <w:vAlign w:val="center"/>
          </w:tcPr>
          <w:p w14:paraId="7341B6B9">
            <w:pPr>
              <w:rPr>
                <w:rFonts w:ascii="仿宋" w:hAnsi="仿宋" w:eastAsia="仿宋" w:cs="宋体"/>
                <w:sz w:val="24"/>
                <w:szCs w:val="24"/>
                <w:lang w:eastAsia="zh-CN"/>
              </w:rPr>
            </w:pPr>
            <w:r>
              <w:rPr>
                <w:rFonts w:hint="eastAsia" w:ascii="仿宋" w:hAnsi="仿宋" w:eastAsia="仿宋" w:cs="宋体"/>
                <w:sz w:val="24"/>
                <w:szCs w:val="24"/>
                <w:lang w:eastAsia="zh-CN"/>
              </w:rPr>
              <w:t>　与单位职能、发展规划和工作计划密切相关</w:t>
            </w:r>
          </w:p>
        </w:tc>
        <w:tc>
          <w:tcPr>
            <w:tcW w:w="1051" w:type="dxa"/>
            <w:tcBorders>
              <w:top w:val="nil"/>
              <w:left w:val="nil"/>
              <w:bottom w:val="single" w:color="auto" w:sz="8" w:space="0"/>
              <w:right w:val="single" w:color="auto" w:sz="4" w:space="0"/>
            </w:tcBorders>
            <w:vAlign w:val="center"/>
          </w:tcPr>
          <w:p w14:paraId="1408F9FB">
            <w:pP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7E2B2C9F">
            <w:pPr>
              <w:rPr>
                <w:rFonts w:ascii="仿宋" w:hAnsi="仿宋" w:eastAsia="仿宋" w:cs="宋体"/>
                <w:sz w:val="24"/>
                <w:szCs w:val="24"/>
                <w:lang w:eastAsia="zh-CN"/>
              </w:rPr>
            </w:pPr>
            <w:r>
              <w:rPr>
                <w:rFonts w:hint="eastAsia" w:ascii="仿宋" w:hAnsi="仿宋" w:eastAsia="仿宋" w:cs="宋体"/>
                <w:sz w:val="24"/>
                <w:szCs w:val="24"/>
              </w:rPr>
              <w:t>部门职能相匹配</w:t>
            </w:r>
            <w:r>
              <w:rPr>
                <w:rFonts w:hint="eastAsia" w:ascii="仿宋" w:hAnsi="仿宋" w:eastAsia="仿宋" w:cs="宋体"/>
                <w:sz w:val="24"/>
                <w:szCs w:val="24"/>
                <w:lang w:eastAsia="zh-CN"/>
              </w:rPr>
              <w:t>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5083D812">
            <w:pPr>
              <w:jc w:val="center"/>
              <w:rPr>
                <w:rFonts w:ascii="仿宋" w:hAnsi="仿宋" w:eastAsia="仿宋" w:cs="宋体"/>
                <w:sz w:val="24"/>
                <w:szCs w:val="24"/>
              </w:rPr>
            </w:pPr>
            <w:r>
              <w:rPr>
                <w:rFonts w:hint="eastAsia"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56A3571E">
            <w:pPr>
              <w:jc w:val="center"/>
              <w:rPr>
                <w:rFonts w:hint="eastAsia" w:ascii="仿宋" w:hAnsi="仿宋" w:eastAsia="仿宋" w:cs="宋体"/>
                <w:sz w:val="24"/>
                <w:szCs w:val="24"/>
              </w:rPr>
            </w:pPr>
          </w:p>
        </w:tc>
      </w:tr>
      <w:tr w14:paraId="1536E53C">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000000" w:sz="8" w:space="0"/>
              <w:right w:val="single" w:color="auto" w:sz="8" w:space="0"/>
            </w:tcBorders>
            <w:vAlign w:val="center"/>
          </w:tcPr>
          <w:p w14:paraId="5EAD1367">
            <w:pPr>
              <w:rPr>
                <w:rFonts w:ascii="仿宋" w:hAnsi="仿宋" w:eastAsia="仿宋" w:cs="宋体"/>
                <w:sz w:val="24"/>
                <w:szCs w:val="24"/>
              </w:rPr>
            </w:pPr>
          </w:p>
        </w:tc>
        <w:tc>
          <w:tcPr>
            <w:tcW w:w="1965" w:type="dxa"/>
            <w:vMerge w:val="restart"/>
            <w:tcBorders>
              <w:top w:val="nil"/>
              <w:left w:val="single" w:color="auto" w:sz="8" w:space="0"/>
              <w:bottom w:val="single" w:color="auto" w:sz="8" w:space="0"/>
              <w:right w:val="single" w:color="auto" w:sz="8" w:space="0"/>
            </w:tcBorders>
            <w:shd w:val="clear" w:color="auto" w:fill="auto"/>
            <w:vAlign w:val="center"/>
          </w:tcPr>
          <w:p w14:paraId="31BFA2E2">
            <w:pPr>
              <w:rPr>
                <w:rFonts w:ascii="仿宋" w:hAnsi="仿宋" w:eastAsia="仿宋" w:cs="宋体"/>
                <w:sz w:val="24"/>
                <w:szCs w:val="24"/>
              </w:rPr>
            </w:pPr>
            <w:r>
              <w:rPr>
                <w:rFonts w:hint="eastAsia" w:ascii="仿宋" w:hAnsi="仿宋" w:eastAsia="仿宋" w:cs="宋体"/>
                <w:sz w:val="24"/>
                <w:szCs w:val="24"/>
              </w:rPr>
              <w:t>A3年度工作计划（3分）</w:t>
            </w:r>
          </w:p>
        </w:tc>
        <w:tc>
          <w:tcPr>
            <w:tcW w:w="3528" w:type="dxa"/>
            <w:tcBorders>
              <w:top w:val="nil"/>
              <w:left w:val="nil"/>
              <w:bottom w:val="single" w:color="auto" w:sz="8" w:space="0"/>
              <w:right w:val="single" w:color="auto" w:sz="8" w:space="0"/>
            </w:tcBorders>
            <w:shd w:val="clear" w:color="auto" w:fill="auto"/>
            <w:vAlign w:val="center"/>
          </w:tcPr>
          <w:p w14:paraId="6796F582">
            <w:pPr>
              <w:rPr>
                <w:rFonts w:ascii="仿宋" w:hAnsi="仿宋" w:eastAsia="仿宋" w:cs="宋体"/>
                <w:sz w:val="24"/>
                <w:szCs w:val="24"/>
              </w:rPr>
            </w:pPr>
            <w:r>
              <w:rPr>
                <w:rFonts w:hint="eastAsia" w:ascii="仿宋" w:hAnsi="仿宋" w:eastAsia="仿宋" w:cs="宋体"/>
                <w:sz w:val="24"/>
                <w:szCs w:val="24"/>
              </w:rPr>
              <w:t>A31年度工作计划明确性</w:t>
            </w:r>
          </w:p>
        </w:tc>
        <w:tc>
          <w:tcPr>
            <w:tcW w:w="3322" w:type="dxa"/>
            <w:tcBorders>
              <w:top w:val="nil"/>
              <w:left w:val="nil"/>
              <w:bottom w:val="single" w:color="auto" w:sz="8" w:space="0"/>
              <w:right w:val="single" w:color="auto" w:sz="8" w:space="0"/>
            </w:tcBorders>
            <w:shd w:val="clear" w:color="auto" w:fill="auto"/>
            <w:vAlign w:val="center"/>
          </w:tcPr>
          <w:p w14:paraId="074B1248">
            <w:pPr>
              <w:rPr>
                <w:rFonts w:ascii="仿宋" w:hAnsi="仿宋" w:eastAsia="仿宋" w:cs="宋体"/>
                <w:sz w:val="24"/>
                <w:szCs w:val="24"/>
                <w:lang w:eastAsia="zh-CN"/>
              </w:rPr>
            </w:pPr>
            <w:r>
              <w:rPr>
                <w:rFonts w:hint="eastAsia" w:ascii="仿宋" w:hAnsi="仿宋" w:eastAsia="仿宋" w:cs="宋体"/>
                <w:sz w:val="24"/>
                <w:szCs w:val="24"/>
                <w:lang w:eastAsia="zh-CN"/>
              </w:rPr>
              <w:t>　年度工作计划明确可行</w:t>
            </w:r>
          </w:p>
        </w:tc>
        <w:tc>
          <w:tcPr>
            <w:tcW w:w="1051" w:type="dxa"/>
            <w:tcBorders>
              <w:top w:val="nil"/>
              <w:left w:val="nil"/>
              <w:bottom w:val="single" w:color="auto" w:sz="8" w:space="0"/>
              <w:right w:val="single" w:color="auto" w:sz="4" w:space="0"/>
            </w:tcBorders>
            <w:vAlign w:val="center"/>
          </w:tcPr>
          <w:p w14:paraId="51CCA815">
            <w:pP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w:t>
            </w:r>
          </w:p>
        </w:tc>
        <w:tc>
          <w:tcPr>
            <w:tcW w:w="2965" w:type="dxa"/>
            <w:tcBorders>
              <w:top w:val="nil"/>
              <w:left w:val="nil"/>
              <w:bottom w:val="single" w:color="auto" w:sz="8" w:space="0"/>
              <w:right w:val="single" w:color="auto" w:sz="4" w:space="0"/>
            </w:tcBorders>
            <w:vAlign w:val="center"/>
          </w:tcPr>
          <w:p w14:paraId="19AFDD9A">
            <w:pPr>
              <w:rPr>
                <w:rFonts w:ascii="仿宋" w:hAnsi="仿宋" w:eastAsia="仿宋" w:cs="宋体"/>
                <w:sz w:val="24"/>
                <w:szCs w:val="24"/>
                <w:lang w:eastAsia="zh-CN"/>
              </w:rPr>
            </w:pPr>
            <w:r>
              <w:rPr>
                <w:rFonts w:hint="eastAsia" w:ascii="仿宋" w:hAnsi="仿宋" w:eastAsia="仿宋" w:cs="宋体"/>
                <w:sz w:val="24"/>
                <w:szCs w:val="24"/>
                <w:lang w:eastAsia="zh-CN"/>
              </w:rPr>
              <w:t>年度工作计划明确可执行得2分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03B1C5EA">
            <w:pPr>
              <w:jc w:val="center"/>
              <w:rPr>
                <w:rFonts w:ascii="仿宋" w:hAnsi="仿宋" w:eastAsia="仿宋" w:cs="宋体"/>
                <w:sz w:val="24"/>
                <w:szCs w:val="24"/>
              </w:rPr>
            </w:pPr>
            <w:r>
              <w:rPr>
                <w:rFonts w:hint="eastAsia" w:ascii="仿宋" w:hAnsi="仿宋" w:eastAsia="仿宋" w:cs="宋体"/>
                <w:sz w:val="24"/>
                <w:szCs w:val="24"/>
              </w:rPr>
              <w:t>2</w:t>
            </w:r>
          </w:p>
        </w:tc>
        <w:tc>
          <w:tcPr>
            <w:tcW w:w="1645" w:type="dxa"/>
            <w:tcBorders>
              <w:top w:val="nil"/>
              <w:left w:val="single" w:color="auto" w:sz="4" w:space="0"/>
              <w:bottom w:val="single" w:color="auto" w:sz="8" w:space="0"/>
              <w:right w:val="single" w:color="auto" w:sz="8" w:space="0"/>
            </w:tcBorders>
            <w:shd w:val="clear" w:color="auto" w:fill="auto"/>
            <w:vAlign w:val="center"/>
          </w:tcPr>
          <w:p w14:paraId="1041387C">
            <w:pPr>
              <w:jc w:val="center"/>
              <w:rPr>
                <w:rFonts w:hint="eastAsia" w:ascii="仿宋" w:hAnsi="仿宋" w:eastAsia="仿宋" w:cs="宋体"/>
                <w:sz w:val="24"/>
                <w:szCs w:val="24"/>
              </w:rPr>
            </w:pPr>
          </w:p>
        </w:tc>
      </w:tr>
      <w:tr w14:paraId="620ED24A">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000000" w:sz="8" w:space="0"/>
              <w:right w:val="single" w:color="auto" w:sz="8" w:space="0"/>
            </w:tcBorders>
            <w:vAlign w:val="center"/>
          </w:tcPr>
          <w:p w14:paraId="1956DB8B">
            <w:pPr>
              <w:rPr>
                <w:rFonts w:ascii="仿宋" w:hAnsi="仿宋" w:eastAsia="仿宋" w:cs="宋体"/>
                <w:sz w:val="24"/>
                <w:szCs w:val="24"/>
              </w:rPr>
            </w:pPr>
          </w:p>
        </w:tc>
        <w:tc>
          <w:tcPr>
            <w:tcW w:w="1965" w:type="dxa"/>
            <w:vMerge w:val="continue"/>
            <w:tcBorders>
              <w:top w:val="nil"/>
              <w:left w:val="single" w:color="auto" w:sz="8" w:space="0"/>
              <w:bottom w:val="single" w:color="auto" w:sz="8" w:space="0"/>
              <w:right w:val="single" w:color="auto" w:sz="8" w:space="0"/>
            </w:tcBorders>
            <w:vAlign w:val="center"/>
          </w:tcPr>
          <w:p w14:paraId="112E872A">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0F299722">
            <w:pPr>
              <w:rPr>
                <w:rFonts w:ascii="仿宋" w:hAnsi="仿宋" w:eastAsia="仿宋" w:cs="宋体"/>
                <w:sz w:val="24"/>
                <w:szCs w:val="24"/>
              </w:rPr>
            </w:pPr>
            <w:r>
              <w:rPr>
                <w:rFonts w:hint="eastAsia" w:ascii="仿宋" w:hAnsi="仿宋" w:eastAsia="仿宋" w:cs="宋体"/>
                <w:sz w:val="24"/>
                <w:szCs w:val="24"/>
              </w:rPr>
              <w:t>A32年度工作计划与部门职能的匹配性</w:t>
            </w:r>
          </w:p>
        </w:tc>
        <w:tc>
          <w:tcPr>
            <w:tcW w:w="3322" w:type="dxa"/>
            <w:tcBorders>
              <w:top w:val="nil"/>
              <w:left w:val="nil"/>
              <w:bottom w:val="single" w:color="auto" w:sz="8" w:space="0"/>
              <w:right w:val="single" w:color="auto" w:sz="8" w:space="0"/>
            </w:tcBorders>
            <w:shd w:val="clear" w:color="auto" w:fill="auto"/>
            <w:vAlign w:val="center"/>
          </w:tcPr>
          <w:p w14:paraId="4AEE97EF">
            <w:pPr>
              <w:rPr>
                <w:rFonts w:ascii="仿宋" w:hAnsi="仿宋" w:eastAsia="仿宋" w:cs="宋体"/>
                <w:sz w:val="24"/>
                <w:szCs w:val="24"/>
                <w:lang w:eastAsia="zh-CN"/>
              </w:rPr>
            </w:pPr>
            <w:r>
              <w:rPr>
                <w:rFonts w:hint="eastAsia" w:ascii="仿宋" w:hAnsi="仿宋" w:eastAsia="仿宋" w:cs="宋体"/>
                <w:sz w:val="24"/>
                <w:szCs w:val="24"/>
                <w:lang w:eastAsia="zh-CN"/>
              </w:rPr>
              <w:t>　与部门职能密切相关</w:t>
            </w:r>
          </w:p>
        </w:tc>
        <w:tc>
          <w:tcPr>
            <w:tcW w:w="1051" w:type="dxa"/>
            <w:tcBorders>
              <w:top w:val="nil"/>
              <w:left w:val="nil"/>
              <w:bottom w:val="single" w:color="auto" w:sz="8" w:space="0"/>
              <w:right w:val="single" w:color="auto" w:sz="4" w:space="0"/>
            </w:tcBorders>
            <w:vAlign w:val="center"/>
          </w:tcPr>
          <w:p w14:paraId="0782380D">
            <w:pP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35BBBF31">
            <w:pPr>
              <w:rPr>
                <w:rFonts w:ascii="仿宋" w:hAnsi="仿宋" w:eastAsia="仿宋" w:cs="宋体"/>
                <w:sz w:val="24"/>
                <w:szCs w:val="24"/>
                <w:lang w:eastAsia="zh-CN"/>
              </w:rPr>
            </w:pPr>
            <w:r>
              <w:rPr>
                <w:rFonts w:hint="eastAsia" w:ascii="仿宋" w:hAnsi="仿宋" w:eastAsia="仿宋" w:cs="宋体"/>
                <w:sz w:val="24"/>
                <w:szCs w:val="24"/>
                <w:lang w:eastAsia="zh-CN"/>
              </w:rPr>
              <w:t>年度工作与部门职能相匹配得1分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0C9767C5">
            <w:pPr>
              <w:jc w:val="center"/>
              <w:rPr>
                <w:rFonts w:ascii="仿宋" w:hAnsi="仿宋" w:eastAsia="仿宋" w:cs="宋体"/>
                <w:sz w:val="24"/>
                <w:szCs w:val="24"/>
              </w:rPr>
            </w:pPr>
            <w:r>
              <w:rPr>
                <w:rFonts w:hint="eastAsia"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31F98C40">
            <w:pPr>
              <w:jc w:val="center"/>
              <w:rPr>
                <w:rFonts w:hint="eastAsia" w:ascii="仿宋" w:hAnsi="仿宋" w:eastAsia="仿宋" w:cs="宋体"/>
                <w:sz w:val="24"/>
                <w:szCs w:val="24"/>
              </w:rPr>
            </w:pPr>
          </w:p>
        </w:tc>
      </w:tr>
      <w:tr w14:paraId="36D5167F">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000000" w:sz="8" w:space="0"/>
              <w:right w:val="single" w:color="auto" w:sz="8" w:space="0"/>
            </w:tcBorders>
            <w:vAlign w:val="center"/>
          </w:tcPr>
          <w:p w14:paraId="74AB09B0">
            <w:pPr>
              <w:rPr>
                <w:rFonts w:ascii="仿宋" w:hAnsi="仿宋" w:eastAsia="仿宋" w:cs="宋体"/>
                <w:sz w:val="24"/>
                <w:szCs w:val="24"/>
              </w:rPr>
            </w:pPr>
          </w:p>
        </w:tc>
        <w:tc>
          <w:tcPr>
            <w:tcW w:w="1965" w:type="dxa"/>
            <w:vMerge w:val="restart"/>
            <w:tcBorders>
              <w:top w:val="nil"/>
              <w:left w:val="single" w:color="auto" w:sz="8" w:space="0"/>
              <w:bottom w:val="single" w:color="auto" w:sz="8" w:space="0"/>
              <w:right w:val="single" w:color="auto" w:sz="8" w:space="0"/>
            </w:tcBorders>
            <w:shd w:val="clear" w:color="auto" w:fill="auto"/>
            <w:vAlign w:val="center"/>
          </w:tcPr>
          <w:p w14:paraId="33D19A6E">
            <w:pPr>
              <w:rPr>
                <w:rFonts w:ascii="仿宋" w:hAnsi="仿宋" w:eastAsia="仿宋" w:cs="宋体"/>
                <w:sz w:val="24"/>
                <w:szCs w:val="24"/>
              </w:rPr>
            </w:pPr>
            <w:r>
              <w:rPr>
                <w:rFonts w:hint="eastAsia" w:ascii="仿宋" w:hAnsi="仿宋" w:eastAsia="仿宋" w:cs="宋体"/>
                <w:sz w:val="24"/>
                <w:szCs w:val="24"/>
              </w:rPr>
              <w:t>A4部门预算编制（4分）</w:t>
            </w:r>
          </w:p>
        </w:tc>
        <w:tc>
          <w:tcPr>
            <w:tcW w:w="3528" w:type="dxa"/>
            <w:tcBorders>
              <w:top w:val="nil"/>
              <w:left w:val="nil"/>
              <w:bottom w:val="single" w:color="auto" w:sz="8" w:space="0"/>
              <w:right w:val="single" w:color="auto" w:sz="8" w:space="0"/>
            </w:tcBorders>
            <w:shd w:val="clear" w:color="auto" w:fill="auto"/>
            <w:vAlign w:val="center"/>
          </w:tcPr>
          <w:p w14:paraId="4A957CC8">
            <w:pPr>
              <w:rPr>
                <w:rFonts w:ascii="仿宋" w:hAnsi="仿宋" w:eastAsia="仿宋" w:cs="宋体"/>
                <w:sz w:val="24"/>
                <w:szCs w:val="24"/>
              </w:rPr>
            </w:pPr>
            <w:r>
              <w:rPr>
                <w:rFonts w:hint="eastAsia" w:ascii="仿宋" w:hAnsi="仿宋" w:eastAsia="仿宋" w:cs="宋体"/>
                <w:sz w:val="24"/>
                <w:szCs w:val="24"/>
              </w:rPr>
              <w:t>A41预算编制科学规范</w:t>
            </w:r>
          </w:p>
        </w:tc>
        <w:tc>
          <w:tcPr>
            <w:tcW w:w="3322" w:type="dxa"/>
            <w:tcBorders>
              <w:top w:val="nil"/>
              <w:left w:val="nil"/>
              <w:bottom w:val="single" w:color="auto" w:sz="8" w:space="0"/>
              <w:right w:val="single" w:color="auto" w:sz="8" w:space="0"/>
            </w:tcBorders>
            <w:shd w:val="clear" w:color="auto" w:fill="auto"/>
            <w:vAlign w:val="center"/>
          </w:tcPr>
          <w:p w14:paraId="48C2E237">
            <w:pPr>
              <w:rPr>
                <w:rFonts w:ascii="仿宋" w:hAnsi="仿宋" w:eastAsia="仿宋" w:cs="宋体"/>
                <w:sz w:val="24"/>
                <w:szCs w:val="24"/>
                <w:lang w:eastAsia="zh-CN"/>
              </w:rPr>
            </w:pPr>
            <w:r>
              <w:rPr>
                <w:rFonts w:hint="eastAsia" w:ascii="仿宋" w:hAnsi="仿宋" w:eastAsia="仿宋" w:cs="宋体"/>
                <w:sz w:val="24"/>
                <w:szCs w:val="24"/>
                <w:lang w:eastAsia="zh-CN"/>
              </w:rPr>
              <w:t>预算编制指“内部预算编制”，“科学”衡量制度设计，“规范”衡量流程执行</w:t>
            </w:r>
          </w:p>
        </w:tc>
        <w:tc>
          <w:tcPr>
            <w:tcW w:w="1051" w:type="dxa"/>
            <w:tcBorders>
              <w:top w:val="nil"/>
              <w:left w:val="nil"/>
              <w:bottom w:val="single" w:color="auto" w:sz="8" w:space="0"/>
              <w:right w:val="single" w:color="auto" w:sz="4" w:space="0"/>
            </w:tcBorders>
            <w:vAlign w:val="center"/>
          </w:tcPr>
          <w:p w14:paraId="65E302BB">
            <w:pP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w:t>
            </w:r>
          </w:p>
        </w:tc>
        <w:tc>
          <w:tcPr>
            <w:tcW w:w="2965" w:type="dxa"/>
            <w:tcBorders>
              <w:top w:val="nil"/>
              <w:left w:val="nil"/>
              <w:bottom w:val="single" w:color="auto" w:sz="8" w:space="0"/>
              <w:right w:val="single" w:color="auto" w:sz="4" w:space="0"/>
            </w:tcBorders>
            <w:vAlign w:val="center"/>
          </w:tcPr>
          <w:p w14:paraId="1FCE914D">
            <w:pPr>
              <w:rPr>
                <w:rFonts w:ascii="仿宋" w:hAnsi="仿宋" w:eastAsia="仿宋" w:cs="宋体"/>
                <w:sz w:val="24"/>
                <w:szCs w:val="24"/>
                <w:lang w:eastAsia="zh-CN"/>
              </w:rPr>
            </w:pPr>
            <w:r>
              <w:rPr>
                <w:rFonts w:hint="eastAsia" w:ascii="仿宋" w:hAnsi="仿宋" w:eastAsia="仿宋" w:cs="宋体"/>
                <w:sz w:val="24"/>
                <w:szCs w:val="24"/>
                <w:lang w:eastAsia="zh-CN"/>
              </w:rPr>
              <w:t>检查相关的预算制度文件，符合要求得2分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53B12515">
            <w:pPr>
              <w:jc w:val="center"/>
              <w:rPr>
                <w:rFonts w:ascii="仿宋" w:hAnsi="仿宋" w:eastAsia="仿宋" w:cs="宋体"/>
                <w:sz w:val="24"/>
                <w:szCs w:val="24"/>
              </w:rPr>
            </w:pPr>
            <w:r>
              <w:rPr>
                <w:rFonts w:hint="eastAsia" w:ascii="仿宋" w:hAnsi="仿宋" w:eastAsia="仿宋" w:cs="宋体"/>
                <w:sz w:val="24"/>
                <w:szCs w:val="24"/>
              </w:rPr>
              <w:t>2</w:t>
            </w:r>
          </w:p>
        </w:tc>
        <w:tc>
          <w:tcPr>
            <w:tcW w:w="1645" w:type="dxa"/>
            <w:tcBorders>
              <w:top w:val="nil"/>
              <w:left w:val="single" w:color="auto" w:sz="4" w:space="0"/>
              <w:bottom w:val="single" w:color="auto" w:sz="8" w:space="0"/>
              <w:right w:val="single" w:color="auto" w:sz="8" w:space="0"/>
            </w:tcBorders>
            <w:shd w:val="clear" w:color="auto" w:fill="auto"/>
            <w:vAlign w:val="center"/>
          </w:tcPr>
          <w:p w14:paraId="5EA848E0">
            <w:pPr>
              <w:jc w:val="center"/>
              <w:rPr>
                <w:rFonts w:hint="eastAsia" w:ascii="仿宋" w:hAnsi="仿宋" w:eastAsia="仿宋" w:cs="宋体"/>
                <w:sz w:val="24"/>
                <w:szCs w:val="24"/>
              </w:rPr>
            </w:pPr>
          </w:p>
        </w:tc>
      </w:tr>
      <w:tr w14:paraId="7C6FC260">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000000" w:sz="8" w:space="0"/>
              <w:right w:val="single" w:color="auto" w:sz="8" w:space="0"/>
            </w:tcBorders>
            <w:vAlign w:val="center"/>
          </w:tcPr>
          <w:p w14:paraId="642F0346">
            <w:pPr>
              <w:rPr>
                <w:rFonts w:ascii="仿宋" w:hAnsi="仿宋" w:eastAsia="仿宋" w:cs="宋体"/>
                <w:sz w:val="24"/>
                <w:szCs w:val="24"/>
              </w:rPr>
            </w:pPr>
          </w:p>
        </w:tc>
        <w:tc>
          <w:tcPr>
            <w:tcW w:w="1965" w:type="dxa"/>
            <w:vMerge w:val="continue"/>
            <w:tcBorders>
              <w:top w:val="nil"/>
              <w:left w:val="single" w:color="auto" w:sz="8" w:space="0"/>
              <w:bottom w:val="single" w:color="auto" w:sz="8" w:space="0"/>
              <w:right w:val="single" w:color="auto" w:sz="8" w:space="0"/>
            </w:tcBorders>
            <w:vAlign w:val="center"/>
          </w:tcPr>
          <w:p w14:paraId="3807532C">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19E705C9">
            <w:pPr>
              <w:rPr>
                <w:rFonts w:ascii="仿宋" w:hAnsi="仿宋" w:eastAsia="仿宋" w:cs="宋体"/>
                <w:sz w:val="24"/>
                <w:szCs w:val="24"/>
                <w:lang w:eastAsia="zh-CN"/>
              </w:rPr>
            </w:pPr>
            <w:r>
              <w:rPr>
                <w:rFonts w:hint="eastAsia" w:ascii="仿宋" w:hAnsi="仿宋" w:eastAsia="仿宋" w:cs="宋体"/>
                <w:sz w:val="24"/>
                <w:szCs w:val="24"/>
                <w:lang w:eastAsia="zh-CN"/>
              </w:rPr>
              <w:t>A42预算编制与重点工作任务的匹配性</w:t>
            </w:r>
          </w:p>
        </w:tc>
        <w:tc>
          <w:tcPr>
            <w:tcW w:w="3322" w:type="dxa"/>
            <w:tcBorders>
              <w:top w:val="nil"/>
              <w:left w:val="nil"/>
              <w:bottom w:val="single" w:color="auto" w:sz="8" w:space="0"/>
              <w:right w:val="single" w:color="auto" w:sz="8" w:space="0"/>
            </w:tcBorders>
            <w:shd w:val="clear" w:color="auto" w:fill="auto"/>
            <w:vAlign w:val="center"/>
          </w:tcPr>
          <w:p w14:paraId="2D9B29CB">
            <w:pPr>
              <w:rPr>
                <w:rFonts w:ascii="仿宋" w:hAnsi="仿宋" w:eastAsia="仿宋" w:cs="宋体"/>
                <w:sz w:val="24"/>
                <w:szCs w:val="24"/>
                <w:lang w:eastAsia="zh-CN"/>
              </w:rPr>
            </w:pPr>
            <w:r>
              <w:rPr>
                <w:rFonts w:hint="eastAsia" w:ascii="仿宋" w:hAnsi="仿宋" w:eastAsia="仿宋" w:cs="宋体"/>
                <w:sz w:val="24"/>
                <w:szCs w:val="24"/>
                <w:lang w:eastAsia="zh-CN"/>
              </w:rPr>
              <w:t>预算编制指“内部预算编制”</w:t>
            </w:r>
          </w:p>
        </w:tc>
        <w:tc>
          <w:tcPr>
            <w:tcW w:w="1051" w:type="dxa"/>
            <w:tcBorders>
              <w:top w:val="nil"/>
              <w:left w:val="nil"/>
              <w:bottom w:val="single" w:color="auto" w:sz="8" w:space="0"/>
              <w:right w:val="single" w:color="auto" w:sz="4" w:space="0"/>
            </w:tcBorders>
            <w:vAlign w:val="center"/>
          </w:tcPr>
          <w:p w14:paraId="0867F78C">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w:t>
            </w:r>
          </w:p>
        </w:tc>
        <w:tc>
          <w:tcPr>
            <w:tcW w:w="2965" w:type="dxa"/>
            <w:tcBorders>
              <w:top w:val="nil"/>
              <w:left w:val="nil"/>
              <w:bottom w:val="single" w:color="auto" w:sz="8" w:space="0"/>
              <w:right w:val="single" w:color="auto" w:sz="4" w:space="0"/>
            </w:tcBorders>
            <w:vAlign w:val="center"/>
          </w:tcPr>
          <w:p w14:paraId="745A0B0B">
            <w:pPr>
              <w:rPr>
                <w:rFonts w:ascii="仿宋" w:hAnsi="仿宋" w:eastAsia="仿宋" w:cs="宋体"/>
                <w:sz w:val="24"/>
                <w:szCs w:val="24"/>
                <w:lang w:eastAsia="zh-CN"/>
              </w:rPr>
            </w:pPr>
            <w:r>
              <w:rPr>
                <w:rFonts w:hint="eastAsia" w:ascii="仿宋" w:hAnsi="仿宋" w:eastAsia="仿宋" w:cs="宋体"/>
                <w:sz w:val="24"/>
                <w:szCs w:val="24"/>
                <w:lang w:eastAsia="zh-CN"/>
              </w:rPr>
              <w:t>预算编制与重点工作任务匹配度高得2分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789C7C96">
            <w:pPr>
              <w:jc w:val="center"/>
              <w:rPr>
                <w:rFonts w:ascii="仿宋" w:hAnsi="仿宋" w:eastAsia="仿宋" w:cs="宋体"/>
                <w:sz w:val="24"/>
                <w:szCs w:val="24"/>
              </w:rPr>
            </w:pPr>
            <w:r>
              <w:rPr>
                <w:rFonts w:hint="eastAsia" w:ascii="仿宋" w:hAnsi="仿宋" w:eastAsia="仿宋" w:cs="宋体"/>
                <w:sz w:val="24"/>
                <w:szCs w:val="24"/>
              </w:rPr>
              <w:t>2</w:t>
            </w:r>
          </w:p>
        </w:tc>
        <w:tc>
          <w:tcPr>
            <w:tcW w:w="1645" w:type="dxa"/>
            <w:tcBorders>
              <w:top w:val="nil"/>
              <w:left w:val="single" w:color="auto" w:sz="4" w:space="0"/>
              <w:bottom w:val="single" w:color="auto" w:sz="8" w:space="0"/>
              <w:right w:val="single" w:color="auto" w:sz="8" w:space="0"/>
            </w:tcBorders>
            <w:shd w:val="clear" w:color="auto" w:fill="auto"/>
            <w:vAlign w:val="center"/>
          </w:tcPr>
          <w:p w14:paraId="20F51468">
            <w:pPr>
              <w:jc w:val="center"/>
              <w:rPr>
                <w:rFonts w:hint="eastAsia" w:ascii="仿宋" w:hAnsi="仿宋" w:eastAsia="仿宋" w:cs="宋体"/>
                <w:sz w:val="24"/>
                <w:szCs w:val="24"/>
              </w:rPr>
            </w:pPr>
          </w:p>
        </w:tc>
      </w:tr>
      <w:tr w14:paraId="34FC9FB7">
        <w:tblPrEx>
          <w:tblCellMar>
            <w:top w:w="0" w:type="dxa"/>
            <w:left w:w="108" w:type="dxa"/>
            <w:bottom w:w="0" w:type="dxa"/>
            <w:right w:w="108" w:type="dxa"/>
          </w:tblCellMar>
        </w:tblPrEx>
        <w:trPr>
          <w:trHeight w:val="600" w:hRule="atLeast"/>
          <w:jc w:val="center"/>
        </w:trPr>
        <w:tc>
          <w:tcPr>
            <w:tcW w:w="1074" w:type="dxa"/>
            <w:vMerge w:val="restart"/>
            <w:tcBorders>
              <w:top w:val="nil"/>
              <w:left w:val="single" w:color="auto" w:sz="8" w:space="0"/>
              <w:bottom w:val="single" w:color="auto" w:sz="8" w:space="0"/>
              <w:right w:val="single" w:color="auto" w:sz="8" w:space="0"/>
            </w:tcBorders>
            <w:shd w:val="clear" w:color="auto" w:fill="auto"/>
            <w:noWrap/>
            <w:vAlign w:val="center"/>
          </w:tcPr>
          <w:p w14:paraId="28CAEDEC">
            <w:pPr>
              <w:rPr>
                <w:rFonts w:ascii="仿宋" w:hAnsi="仿宋" w:eastAsia="仿宋" w:cs="宋体"/>
                <w:sz w:val="24"/>
                <w:szCs w:val="24"/>
              </w:rPr>
            </w:pPr>
            <w:r>
              <w:rPr>
                <w:rFonts w:hint="eastAsia" w:ascii="仿宋" w:hAnsi="仿宋" w:eastAsia="仿宋" w:cs="宋体"/>
                <w:sz w:val="24"/>
                <w:szCs w:val="24"/>
              </w:rPr>
              <w:t>B单位管理（20分）</w:t>
            </w:r>
          </w:p>
        </w:tc>
        <w:tc>
          <w:tcPr>
            <w:tcW w:w="1965" w:type="dxa"/>
            <w:vMerge w:val="restart"/>
            <w:tcBorders>
              <w:top w:val="nil"/>
              <w:left w:val="single" w:color="auto" w:sz="8" w:space="0"/>
              <w:bottom w:val="single" w:color="auto" w:sz="8" w:space="0"/>
              <w:right w:val="single" w:color="auto" w:sz="8" w:space="0"/>
            </w:tcBorders>
            <w:shd w:val="clear" w:color="auto" w:fill="auto"/>
            <w:vAlign w:val="center"/>
          </w:tcPr>
          <w:p w14:paraId="5D069CDB">
            <w:pPr>
              <w:rPr>
                <w:rFonts w:ascii="仿宋" w:hAnsi="仿宋" w:eastAsia="仿宋" w:cs="宋体"/>
                <w:sz w:val="24"/>
                <w:szCs w:val="24"/>
              </w:rPr>
            </w:pPr>
            <w:r>
              <w:rPr>
                <w:rFonts w:hint="eastAsia" w:ascii="仿宋" w:hAnsi="仿宋" w:eastAsia="仿宋" w:cs="宋体"/>
                <w:sz w:val="24"/>
                <w:szCs w:val="24"/>
              </w:rPr>
              <w:t>B1预算执行（4分）</w:t>
            </w:r>
          </w:p>
        </w:tc>
        <w:tc>
          <w:tcPr>
            <w:tcW w:w="3528" w:type="dxa"/>
            <w:tcBorders>
              <w:top w:val="nil"/>
              <w:left w:val="nil"/>
              <w:bottom w:val="single" w:color="auto" w:sz="8" w:space="0"/>
              <w:right w:val="single" w:color="auto" w:sz="8" w:space="0"/>
            </w:tcBorders>
            <w:shd w:val="clear" w:color="auto" w:fill="auto"/>
            <w:vAlign w:val="center"/>
          </w:tcPr>
          <w:p w14:paraId="53205A03">
            <w:pPr>
              <w:rPr>
                <w:rFonts w:ascii="仿宋" w:hAnsi="仿宋" w:eastAsia="仿宋" w:cs="宋体"/>
                <w:sz w:val="24"/>
                <w:szCs w:val="24"/>
              </w:rPr>
            </w:pPr>
            <w:r>
              <w:rPr>
                <w:rFonts w:hint="eastAsia" w:ascii="仿宋" w:hAnsi="仿宋" w:eastAsia="仿宋" w:cs="宋体"/>
                <w:sz w:val="24"/>
                <w:szCs w:val="24"/>
              </w:rPr>
              <w:t>B11部门预算执行率</w:t>
            </w:r>
          </w:p>
        </w:tc>
        <w:tc>
          <w:tcPr>
            <w:tcW w:w="3322" w:type="dxa"/>
            <w:tcBorders>
              <w:top w:val="nil"/>
              <w:left w:val="nil"/>
              <w:bottom w:val="single" w:color="auto" w:sz="8" w:space="0"/>
              <w:right w:val="single" w:color="auto" w:sz="8" w:space="0"/>
            </w:tcBorders>
            <w:shd w:val="clear" w:color="auto" w:fill="auto"/>
            <w:vAlign w:val="center"/>
          </w:tcPr>
          <w:p w14:paraId="6930903B">
            <w:pPr>
              <w:rPr>
                <w:rFonts w:ascii="仿宋" w:hAnsi="仿宋" w:eastAsia="仿宋" w:cs="宋体"/>
                <w:sz w:val="24"/>
                <w:szCs w:val="24"/>
                <w:lang w:eastAsia="zh-CN"/>
              </w:rPr>
            </w:pPr>
            <w:r>
              <w:rPr>
                <w:rFonts w:hint="eastAsia" w:ascii="仿宋" w:hAnsi="仿宋" w:eastAsia="仿宋" w:cs="宋体"/>
                <w:sz w:val="24"/>
                <w:szCs w:val="24"/>
                <w:lang w:eastAsia="zh-CN"/>
              </w:rPr>
              <w:t>与市财政局预算处考核口径一致</w:t>
            </w:r>
          </w:p>
        </w:tc>
        <w:tc>
          <w:tcPr>
            <w:tcW w:w="1051" w:type="dxa"/>
            <w:tcBorders>
              <w:top w:val="nil"/>
              <w:left w:val="nil"/>
              <w:bottom w:val="single" w:color="auto" w:sz="8" w:space="0"/>
              <w:right w:val="single" w:color="auto" w:sz="4" w:space="0"/>
            </w:tcBorders>
            <w:vAlign w:val="center"/>
          </w:tcPr>
          <w:p w14:paraId="3855C264">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04175749">
            <w:pPr>
              <w:rPr>
                <w:rFonts w:ascii="仿宋" w:hAnsi="仿宋" w:eastAsia="仿宋" w:cs="宋体"/>
                <w:sz w:val="22"/>
                <w:lang w:eastAsia="zh-CN"/>
              </w:rPr>
            </w:pPr>
            <w:r>
              <w:rPr>
                <w:rFonts w:hint="eastAsia" w:ascii="仿宋" w:hAnsi="仿宋" w:eastAsia="仿宋" w:cs="宋体"/>
                <w:sz w:val="24"/>
                <w:szCs w:val="24"/>
                <w:lang w:eastAsia="zh-CN"/>
              </w:rPr>
              <w:t>与市财政局预算处考核口径一致得1分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4A59B1C2">
            <w:pPr>
              <w:jc w:val="center"/>
              <w:rPr>
                <w:rFonts w:ascii="仿宋" w:hAnsi="仿宋" w:eastAsia="仿宋" w:cs="宋体"/>
                <w:sz w:val="22"/>
              </w:rPr>
            </w:pPr>
            <w:r>
              <w:rPr>
                <w:rFonts w:ascii="仿宋" w:hAnsi="仿宋" w:eastAsia="仿宋" w:cs="宋体"/>
                <w:sz w:val="22"/>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1B8897C5">
            <w:pPr>
              <w:jc w:val="center"/>
              <w:rPr>
                <w:rFonts w:ascii="仿宋" w:hAnsi="仿宋" w:eastAsia="仿宋" w:cs="宋体"/>
                <w:sz w:val="22"/>
              </w:rPr>
            </w:pPr>
          </w:p>
        </w:tc>
      </w:tr>
      <w:tr w14:paraId="02C3B98D">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2E647CDB">
            <w:pPr>
              <w:rPr>
                <w:rFonts w:ascii="仿宋" w:hAnsi="仿宋" w:eastAsia="仿宋" w:cs="宋体"/>
                <w:sz w:val="24"/>
                <w:szCs w:val="24"/>
              </w:rPr>
            </w:pPr>
          </w:p>
        </w:tc>
        <w:tc>
          <w:tcPr>
            <w:tcW w:w="1965" w:type="dxa"/>
            <w:vMerge w:val="continue"/>
            <w:tcBorders>
              <w:top w:val="nil"/>
              <w:left w:val="single" w:color="auto" w:sz="8" w:space="0"/>
              <w:bottom w:val="single" w:color="auto" w:sz="8" w:space="0"/>
              <w:right w:val="single" w:color="auto" w:sz="8" w:space="0"/>
            </w:tcBorders>
            <w:vAlign w:val="center"/>
          </w:tcPr>
          <w:p w14:paraId="0394B9EF">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627EF2C5">
            <w:pPr>
              <w:rPr>
                <w:rFonts w:ascii="仿宋" w:hAnsi="仿宋" w:eastAsia="仿宋" w:cs="宋体"/>
                <w:sz w:val="24"/>
                <w:szCs w:val="24"/>
              </w:rPr>
            </w:pPr>
            <w:r>
              <w:rPr>
                <w:rFonts w:hint="eastAsia" w:ascii="仿宋" w:hAnsi="仿宋" w:eastAsia="仿宋" w:cs="宋体"/>
                <w:sz w:val="24"/>
                <w:szCs w:val="24"/>
              </w:rPr>
              <w:t>B12专项资金执行率</w:t>
            </w:r>
          </w:p>
        </w:tc>
        <w:tc>
          <w:tcPr>
            <w:tcW w:w="3322" w:type="dxa"/>
            <w:tcBorders>
              <w:top w:val="nil"/>
              <w:left w:val="nil"/>
              <w:bottom w:val="single" w:color="auto" w:sz="8" w:space="0"/>
              <w:right w:val="single" w:color="auto" w:sz="8" w:space="0"/>
            </w:tcBorders>
            <w:shd w:val="clear" w:color="auto" w:fill="auto"/>
            <w:vAlign w:val="center"/>
          </w:tcPr>
          <w:p w14:paraId="4ADE4141">
            <w:pPr>
              <w:rPr>
                <w:rFonts w:ascii="仿宋" w:hAnsi="仿宋" w:eastAsia="仿宋" w:cs="宋体"/>
                <w:sz w:val="24"/>
                <w:szCs w:val="24"/>
                <w:lang w:eastAsia="zh-CN"/>
              </w:rPr>
            </w:pPr>
            <w:r>
              <w:rPr>
                <w:rFonts w:hint="eastAsia" w:ascii="仿宋" w:hAnsi="仿宋" w:eastAsia="仿宋" w:cs="宋体"/>
                <w:sz w:val="24"/>
                <w:szCs w:val="24"/>
                <w:lang w:eastAsia="zh-CN"/>
              </w:rPr>
              <w:t>与市财政局预算处考核口径一致</w:t>
            </w:r>
          </w:p>
        </w:tc>
        <w:tc>
          <w:tcPr>
            <w:tcW w:w="1051" w:type="dxa"/>
            <w:tcBorders>
              <w:top w:val="nil"/>
              <w:left w:val="nil"/>
              <w:bottom w:val="single" w:color="auto" w:sz="8" w:space="0"/>
              <w:right w:val="single" w:color="auto" w:sz="4" w:space="0"/>
            </w:tcBorders>
            <w:vAlign w:val="center"/>
          </w:tcPr>
          <w:p w14:paraId="176ADF8E">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56040B9C">
            <w:pPr>
              <w:rPr>
                <w:rFonts w:ascii="仿宋" w:hAnsi="仿宋" w:eastAsia="仿宋" w:cs="宋体"/>
                <w:sz w:val="22"/>
                <w:lang w:eastAsia="zh-CN"/>
              </w:rPr>
            </w:pPr>
            <w:r>
              <w:rPr>
                <w:rFonts w:hint="eastAsia" w:ascii="仿宋" w:hAnsi="仿宋" w:eastAsia="仿宋" w:cs="宋体"/>
                <w:sz w:val="24"/>
                <w:szCs w:val="24"/>
                <w:lang w:eastAsia="zh-CN"/>
              </w:rPr>
              <w:t>与市财政局预算处考核口径一致得1分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50E97F12">
            <w:pPr>
              <w:jc w:val="center"/>
              <w:rPr>
                <w:rFonts w:ascii="仿宋" w:hAnsi="仿宋" w:eastAsia="仿宋" w:cs="宋体"/>
                <w:sz w:val="22"/>
              </w:rPr>
            </w:pPr>
            <w:r>
              <w:rPr>
                <w:rFonts w:ascii="仿宋" w:hAnsi="仿宋" w:eastAsia="仿宋" w:cs="宋体"/>
                <w:sz w:val="22"/>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45FF29AC">
            <w:pPr>
              <w:jc w:val="center"/>
              <w:rPr>
                <w:rFonts w:ascii="仿宋" w:hAnsi="仿宋" w:eastAsia="仿宋" w:cs="宋体"/>
                <w:sz w:val="22"/>
              </w:rPr>
            </w:pPr>
          </w:p>
        </w:tc>
      </w:tr>
      <w:tr w14:paraId="4A7F3837">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7CE62E9B">
            <w:pPr>
              <w:rPr>
                <w:rFonts w:ascii="仿宋" w:hAnsi="仿宋" w:eastAsia="仿宋" w:cs="宋体"/>
                <w:sz w:val="24"/>
                <w:szCs w:val="24"/>
              </w:rPr>
            </w:pPr>
          </w:p>
        </w:tc>
        <w:tc>
          <w:tcPr>
            <w:tcW w:w="1965" w:type="dxa"/>
            <w:vMerge w:val="continue"/>
            <w:tcBorders>
              <w:top w:val="nil"/>
              <w:left w:val="single" w:color="auto" w:sz="8" w:space="0"/>
              <w:bottom w:val="single" w:color="auto" w:sz="8" w:space="0"/>
              <w:right w:val="single" w:color="auto" w:sz="8" w:space="0"/>
            </w:tcBorders>
            <w:vAlign w:val="center"/>
          </w:tcPr>
          <w:p w14:paraId="60D02E82">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0BCDCB7B">
            <w:pPr>
              <w:rPr>
                <w:rFonts w:ascii="仿宋" w:hAnsi="仿宋" w:eastAsia="仿宋" w:cs="宋体"/>
                <w:sz w:val="24"/>
                <w:szCs w:val="24"/>
                <w:lang w:eastAsia="zh-CN"/>
              </w:rPr>
            </w:pPr>
            <w:r>
              <w:rPr>
                <w:rFonts w:hint="eastAsia" w:ascii="仿宋" w:hAnsi="仿宋" w:eastAsia="仿宋" w:cs="宋体"/>
                <w:sz w:val="24"/>
                <w:szCs w:val="24"/>
                <w:lang w:eastAsia="zh-CN"/>
              </w:rPr>
              <w:t>B13“三公”经费控制率</w:t>
            </w:r>
          </w:p>
        </w:tc>
        <w:tc>
          <w:tcPr>
            <w:tcW w:w="3322" w:type="dxa"/>
            <w:tcBorders>
              <w:top w:val="nil"/>
              <w:left w:val="nil"/>
              <w:bottom w:val="single" w:color="auto" w:sz="8" w:space="0"/>
              <w:right w:val="single" w:color="auto" w:sz="8" w:space="0"/>
            </w:tcBorders>
            <w:shd w:val="clear" w:color="auto" w:fill="auto"/>
            <w:vAlign w:val="center"/>
          </w:tcPr>
          <w:p w14:paraId="234FAD77">
            <w:pPr>
              <w:rPr>
                <w:rFonts w:ascii="仿宋" w:hAnsi="仿宋" w:eastAsia="仿宋" w:cs="宋体"/>
                <w:sz w:val="24"/>
                <w:szCs w:val="24"/>
                <w:lang w:eastAsia="zh-CN"/>
              </w:rPr>
            </w:pPr>
            <w:r>
              <w:rPr>
                <w:rFonts w:hint="eastAsia" w:ascii="仿宋" w:hAnsi="仿宋" w:eastAsia="仿宋" w:cs="宋体"/>
                <w:sz w:val="24"/>
                <w:szCs w:val="24"/>
                <w:lang w:eastAsia="zh-CN"/>
              </w:rPr>
              <w:t>“三公”经费使用超支扣分，若不超支则不扣分</w:t>
            </w:r>
          </w:p>
        </w:tc>
        <w:tc>
          <w:tcPr>
            <w:tcW w:w="1051" w:type="dxa"/>
            <w:tcBorders>
              <w:top w:val="nil"/>
              <w:left w:val="nil"/>
              <w:bottom w:val="single" w:color="auto" w:sz="8" w:space="0"/>
              <w:right w:val="single" w:color="auto" w:sz="4" w:space="0"/>
            </w:tcBorders>
            <w:vAlign w:val="center"/>
          </w:tcPr>
          <w:p w14:paraId="028C2F11">
            <w:pPr>
              <w:jc w:val="center"/>
              <w:rPr>
                <w:rFonts w:hint="default" w:ascii="仿宋" w:hAnsi="仿宋" w:eastAsia="仿宋" w:cs="宋体"/>
                <w:sz w:val="22"/>
                <w:lang w:val="en-US" w:eastAsia="zh-CN"/>
              </w:rPr>
            </w:pPr>
            <w:r>
              <w:rPr>
                <w:rFonts w:hint="eastAsia" w:ascii="仿宋" w:hAnsi="仿宋" w:eastAsia="仿宋" w:cs="宋体"/>
                <w:sz w:val="22"/>
                <w:lang w:val="en-US" w:eastAsia="zh-CN"/>
              </w:rPr>
              <w:t>1</w:t>
            </w:r>
          </w:p>
        </w:tc>
        <w:tc>
          <w:tcPr>
            <w:tcW w:w="2965" w:type="dxa"/>
            <w:tcBorders>
              <w:top w:val="nil"/>
              <w:left w:val="nil"/>
              <w:bottom w:val="single" w:color="auto" w:sz="8" w:space="0"/>
              <w:right w:val="single" w:color="auto" w:sz="4" w:space="0"/>
            </w:tcBorders>
            <w:vAlign w:val="center"/>
          </w:tcPr>
          <w:p w14:paraId="58176922">
            <w:pPr>
              <w:rPr>
                <w:rFonts w:ascii="仿宋" w:hAnsi="仿宋" w:eastAsia="仿宋" w:cs="宋体"/>
                <w:sz w:val="22"/>
                <w:lang w:eastAsia="zh-CN"/>
              </w:rPr>
            </w:pPr>
            <w:r>
              <w:rPr>
                <w:rFonts w:hint="eastAsia" w:ascii="仿宋" w:hAnsi="仿宋" w:eastAsia="仿宋" w:cs="宋体"/>
                <w:sz w:val="22"/>
                <w:lang w:eastAsia="zh-CN"/>
              </w:rPr>
              <w:t>三公经费使用不超支得1分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76071338">
            <w:pPr>
              <w:jc w:val="center"/>
              <w:rPr>
                <w:rFonts w:ascii="仿宋" w:hAnsi="仿宋" w:eastAsia="仿宋" w:cs="宋体"/>
                <w:sz w:val="22"/>
              </w:rPr>
            </w:pPr>
            <w:r>
              <w:rPr>
                <w:rFonts w:hint="eastAsia" w:ascii="仿宋" w:hAnsi="仿宋" w:eastAsia="仿宋" w:cs="宋体"/>
                <w:sz w:val="22"/>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1FC699CE">
            <w:pPr>
              <w:jc w:val="center"/>
              <w:rPr>
                <w:rFonts w:hint="eastAsia" w:ascii="仿宋" w:hAnsi="仿宋" w:eastAsia="仿宋" w:cs="宋体"/>
                <w:sz w:val="22"/>
              </w:rPr>
            </w:pPr>
          </w:p>
        </w:tc>
      </w:tr>
      <w:tr w14:paraId="411850E4">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73EA4BE5">
            <w:pPr>
              <w:rPr>
                <w:rFonts w:ascii="仿宋" w:hAnsi="仿宋" w:eastAsia="仿宋" w:cs="宋体"/>
                <w:sz w:val="24"/>
                <w:szCs w:val="24"/>
              </w:rPr>
            </w:pPr>
          </w:p>
        </w:tc>
        <w:tc>
          <w:tcPr>
            <w:tcW w:w="1965" w:type="dxa"/>
            <w:vMerge w:val="continue"/>
            <w:tcBorders>
              <w:top w:val="nil"/>
              <w:left w:val="single" w:color="auto" w:sz="8" w:space="0"/>
              <w:bottom w:val="single" w:color="auto" w:sz="8" w:space="0"/>
              <w:right w:val="single" w:color="auto" w:sz="8" w:space="0"/>
            </w:tcBorders>
            <w:vAlign w:val="center"/>
          </w:tcPr>
          <w:p w14:paraId="32544CB3">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12CF9912">
            <w:pPr>
              <w:rPr>
                <w:rFonts w:ascii="仿宋" w:hAnsi="仿宋" w:eastAsia="仿宋" w:cs="宋体"/>
                <w:sz w:val="24"/>
                <w:szCs w:val="24"/>
                <w:lang w:eastAsia="zh-CN"/>
              </w:rPr>
            </w:pPr>
            <w:r>
              <w:rPr>
                <w:rFonts w:hint="eastAsia" w:ascii="仿宋" w:hAnsi="仿宋" w:eastAsia="仿宋" w:cs="宋体"/>
                <w:sz w:val="24"/>
                <w:szCs w:val="24"/>
                <w:lang w:eastAsia="zh-CN"/>
              </w:rPr>
              <w:t xml:space="preserve">B14预决算信息公开情况 </w:t>
            </w:r>
          </w:p>
        </w:tc>
        <w:tc>
          <w:tcPr>
            <w:tcW w:w="3322" w:type="dxa"/>
            <w:tcBorders>
              <w:top w:val="nil"/>
              <w:left w:val="nil"/>
              <w:bottom w:val="single" w:color="auto" w:sz="8" w:space="0"/>
              <w:right w:val="single" w:color="auto" w:sz="8" w:space="0"/>
            </w:tcBorders>
            <w:shd w:val="clear" w:color="auto" w:fill="auto"/>
            <w:vAlign w:val="center"/>
          </w:tcPr>
          <w:p w14:paraId="1C29CCE4">
            <w:pPr>
              <w:rPr>
                <w:rFonts w:ascii="仿宋" w:hAnsi="仿宋" w:eastAsia="仿宋" w:cs="宋体"/>
                <w:sz w:val="24"/>
                <w:szCs w:val="24"/>
                <w:lang w:eastAsia="zh-CN"/>
              </w:rPr>
            </w:pPr>
            <w:r>
              <w:rPr>
                <w:rFonts w:hint="eastAsia" w:ascii="仿宋" w:hAnsi="仿宋" w:eastAsia="仿宋" w:cs="宋体"/>
                <w:sz w:val="24"/>
                <w:szCs w:val="24"/>
                <w:lang w:eastAsia="zh-CN"/>
              </w:rPr>
              <w:t>预决算是否在“双平台”进行公开，内容和时限是否符合要求</w:t>
            </w:r>
          </w:p>
        </w:tc>
        <w:tc>
          <w:tcPr>
            <w:tcW w:w="1051" w:type="dxa"/>
            <w:tcBorders>
              <w:top w:val="nil"/>
              <w:left w:val="nil"/>
              <w:bottom w:val="single" w:color="auto" w:sz="8" w:space="0"/>
              <w:right w:val="single" w:color="auto" w:sz="4" w:space="0"/>
            </w:tcBorders>
            <w:vAlign w:val="center"/>
          </w:tcPr>
          <w:p w14:paraId="41191EEB">
            <w:pPr>
              <w:jc w:val="center"/>
              <w:rPr>
                <w:rFonts w:hint="default" w:ascii="仿宋" w:hAnsi="仿宋" w:eastAsia="仿宋" w:cs="宋体"/>
                <w:sz w:val="22"/>
                <w:lang w:val="en-US" w:eastAsia="zh-CN"/>
              </w:rPr>
            </w:pPr>
            <w:r>
              <w:rPr>
                <w:rFonts w:hint="eastAsia" w:ascii="仿宋" w:hAnsi="仿宋" w:eastAsia="仿宋" w:cs="宋体"/>
                <w:sz w:val="22"/>
                <w:lang w:val="en-US" w:eastAsia="zh-CN"/>
              </w:rPr>
              <w:t>1</w:t>
            </w:r>
          </w:p>
        </w:tc>
        <w:tc>
          <w:tcPr>
            <w:tcW w:w="2965" w:type="dxa"/>
            <w:tcBorders>
              <w:top w:val="nil"/>
              <w:left w:val="nil"/>
              <w:bottom w:val="single" w:color="auto" w:sz="8" w:space="0"/>
              <w:right w:val="single" w:color="auto" w:sz="4" w:space="0"/>
            </w:tcBorders>
            <w:vAlign w:val="center"/>
          </w:tcPr>
          <w:p w14:paraId="1CC531EB">
            <w:pPr>
              <w:rPr>
                <w:rFonts w:ascii="仿宋" w:hAnsi="仿宋" w:eastAsia="仿宋" w:cs="宋体"/>
                <w:sz w:val="22"/>
                <w:lang w:eastAsia="zh-CN"/>
              </w:rPr>
            </w:pPr>
            <w:r>
              <w:rPr>
                <w:rFonts w:hint="eastAsia" w:ascii="仿宋" w:hAnsi="仿宋" w:eastAsia="仿宋" w:cs="宋体"/>
                <w:sz w:val="22"/>
                <w:lang w:eastAsia="zh-CN"/>
              </w:rPr>
              <w:t>积极配合主管部门完成预决算信息公开工作得1分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595C2ED1">
            <w:pPr>
              <w:jc w:val="center"/>
              <w:rPr>
                <w:rFonts w:ascii="仿宋" w:hAnsi="仿宋" w:eastAsia="仿宋" w:cs="宋体"/>
                <w:sz w:val="22"/>
              </w:rPr>
            </w:pPr>
            <w:r>
              <w:rPr>
                <w:rFonts w:hint="eastAsia" w:ascii="仿宋" w:hAnsi="仿宋" w:eastAsia="仿宋" w:cs="宋体"/>
                <w:sz w:val="22"/>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1CDE4BF1">
            <w:pPr>
              <w:jc w:val="center"/>
              <w:rPr>
                <w:rFonts w:hint="eastAsia" w:ascii="仿宋" w:hAnsi="仿宋" w:eastAsia="仿宋" w:cs="宋体"/>
                <w:sz w:val="22"/>
              </w:rPr>
            </w:pPr>
          </w:p>
        </w:tc>
      </w:tr>
      <w:tr w14:paraId="0BD8BD33">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379F35FF">
            <w:pPr>
              <w:rPr>
                <w:rFonts w:ascii="仿宋" w:hAnsi="仿宋" w:eastAsia="仿宋" w:cs="宋体"/>
                <w:sz w:val="24"/>
                <w:szCs w:val="24"/>
              </w:rPr>
            </w:pPr>
          </w:p>
        </w:tc>
        <w:tc>
          <w:tcPr>
            <w:tcW w:w="1965" w:type="dxa"/>
            <w:vMerge w:val="restart"/>
            <w:tcBorders>
              <w:top w:val="nil"/>
              <w:left w:val="single" w:color="auto" w:sz="8" w:space="0"/>
              <w:bottom w:val="single" w:color="000000" w:sz="8" w:space="0"/>
              <w:right w:val="single" w:color="auto" w:sz="8" w:space="0"/>
            </w:tcBorders>
            <w:shd w:val="clear" w:color="auto" w:fill="auto"/>
            <w:vAlign w:val="center"/>
          </w:tcPr>
          <w:p w14:paraId="582ECCC8">
            <w:pPr>
              <w:rPr>
                <w:rFonts w:ascii="仿宋" w:hAnsi="仿宋" w:eastAsia="仿宋" w:cs="宋体"/>
                <w:sz w:val="24"/>
                <w:szCs w:val="24"/>
              </w:rPr>
            </w:pPr>
            <w:r>
              <w:rPr>
                <w:rFonts w:hint="eastAsia" w:ascii="仿宋" w:hAnsi="仿宋" w:eastAsia="仿宋" w:cs="宋体"/>
                <w:sz w:val="24"/>
                <w:szCs w:val="24"/>
              </w:rPr>
              <w:t>B2收支管理（2分）</w:t>
            </w:r>
          </w:p>
        </w:tc>
        <w:tc>
          <w:tcPr>
            <w:tcW w:w="3528" w:type="dxa"/>
            <w:tcBorders>
              <w:top w:val="nil"/>
              <w:left w:val="nil"/>
              <w:bottom w:val="single" w:color="auto" w:sz="8" w:space="0"/>
              <w:right w:val="single" w:color="auto" w:sz="8" w:space="0"/>
            </w:tcBorders>
            <w:shd w:val="clear" w:color="auto" w:fill="auto"/>
            <w:vAlign w:val="center"/>
          </w:tcPr>
          <w:p w14:paraId="4F95570D">
            <w:pPr>
              <w:rPr>
                <w:rFonts w:ascii="仿宋" w:hAnsi="仿宋" w:eastAsia="仿宋" w:cs="宋体"/>
                <w:sz w:val="24"/>
                <w:szCs w:val="24"/>
              </w:rPr>
            </w:pPr>
            <w:r>
              <w:rPr>
                <w:rFonts w:hint="eastAsia" w:ascii="仿宋" w:hAnsi="仿宋" w:eastAsia="仿宋" w:cs="宋体"/>
                <w:sz w:val="24"/>
                <w:szCs w:val="24"/>
              </w:rPr>
              <w:t>B21收支管理制度健全性</w:t>
            </w:r>
          </w:p>
        </w:tc>
        <w:tc>
          <w:tcPr>
            <w:tcW w:w="3322" w:type="dxa"/>
            <w:tcBorders>
              <w:top w:val="nil"/>
              <w:left w:val="nil"/>
              <w:bottom w:val="single" w:color="auto" w:sz="8" w:space="0"/>
              <w:right w:val="single" w:color="auto" w:sz="8" w:space="0"/>
            </w:tcBorders>
            <w:shd w:val="clear" w:color="auto" w:fill="auto"/>
            <w:vAlign w:val="center"/>
          </w:tcPr>
          <w:p w14:paraId="547DACB2">
            <w:pPr>
              <w:rPr>
                <w:rFonts w:ascii="仿宋" w:hAnsi="仿宋" w:eastAsia="仿宋" w:cs="宋体"/>
                <w:sz w:val="24"/>
                <w:szCs w:val="24"/>
              </w:rPr>
            </w:pPr>
            <w:r>
              <w:rPr>
                <w:rFonts w:hint="eastAsia" w:ascii="仿宋" w:hAnsi="仿宋" w:eastAsia="仿宋" w:cs="宋体"/>
                <w:sz w:val="24"/>
                <w:szCs w:val="24"/>
              </w:rPr>
              <w:t>　制度建立健全</w:t>
            </w:r>
          </w:p>
        </w:tc>
        <w:tc>
          <w:tcPr>
            <w:tcW w:w="1051" w:type="dxa"/>
            <w:tcBorders>
              <w:top w:val="nil"/>
              <w:left w:val="nil"/>
              <w:bottom w:val="single" w:color="auto" w:sz="8" w:space="0"/>
              <w:right w:val="single" w:color="auto" w:sz="4" w:space="0"/>
            </w:tcBorders>
            <w:vAlign w:val="center"/>
          </w:tcPr>
          <w:p w14:paraId="2ED8F6C1">
            <w:pPr>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3186BF2F">
            <w:pPr>
              <w:rPr>
                <w:rFonts w:ascii="仿宋" w:hAnsi="仿宋" w:eastAsia="仿宋" w:cs="宋体"/>
                <w:sz w:val="24"/>
                <w:szCs w:val="24"/>
                <w:lang w:eastAsia="zh-CN"/>
              </w:rPr>
            </w:pPr>
            <w:r>
              <w:rPr>
                <w:rFonts w:hint="eastAsia" w:ascii="仿宋" w:hAnsi="仿宋" w:eastAsia="仿宋" w:cs="宋体"/>
                <w:sz w:val="24"/>
                <w:szCs w:val="24"/>
              </w:rPr>
              <w:t>制度建立健全</w:t>
            </w:r>
            <w:r>
              <w:rPr>
                <w:rFonts w:hint="eastAsia" w:ascii="仿宋" w:hAnsi="仿宋" w:eastAsia="仿宋" w:cs="宋体"/>
                <w:sz w:val="24"/>
                <w:szCs w:val="24"/>
                <w:lang w:eastAsia="zh-CN"/>
              </w:rPr>
              <w:t>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3A0925C6">
            <w:pPr>
              <w:jc w:val="center"/>
              <w:rPr>
                <w:rFonts w:ascii="仿宋" w:hAnsi="仿宋" w:eastAsia="仿宋" w:cs="宋体"/>
                <w:sz w:val="24"/>
                <w:szCs w:val="24"/>
              </w:rPr>
            </w:pPr>
            <w:r>
              <w:rPr>
                <w:rFonts w:hint="eastAsia"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6DE7A7CD">
            <w:pPr>
              <w:jc w:val="center"/>
              <w:rPr>
                <w:rFonts w:hint="eastAsia" w:ascii="仿宋" w:hAnsi="仿宋" w:eastAsia="仿宋" w:cs="宋体"/>
                <w:sz w:val="24"/>
                <w:szCs w:val="24"/>
              </w:rPr>
            </w:pPr>
          </w:p>
        </w:tc>
      </w:tr>
      <w:tr w14:paraId="36BDA941">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01EC9E96">
            <w:pPr>
              <w:rPr>
                <w:rFonts w:ascii="仿宋" w:hAnsi="仿宋" w:eastAsia="仿宋" w:cs="宋体"/>
                <w:sz w:val="24"/>
                <w:szCs w:val="24"/>
              </w:rPr>
            </w:pPr>
          </w:p>
        </w:tc>
        <w:tc>
          <w:tcPr>
            <w:tcW w:w="1965" w:type="dxa"/>
            <w:vMerge w:val="continue"/>
            <w:tcBorders>
              <w:top w:val="nil"/>
              <w:left w:val="single" w:color="auto" w:sz="8" w:space="0"/>
              <w:bottom w:val="single" w:color="000000" w:sz="8" w:space="0"/>
              <w:right w:val="single" w:color="auto" w:sz="8" w:space="0"/>
            </w:tcBorders>
            <w:vAlign w:val="center"/>
          </w:tcPr>
          <w:p w14:paraId="560BAC1D">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2F9AE202">
            <w:pPr>
              <w:rPr>
                <w:rFonts w:ascii="仿宋" w:hAnsi="仿宋" w:eastAsia="仿宋" w:cs="宋体"/>
                <w:sz w:val="24"/>
                <w:szCs w:val="24"/>
                <w:lang w:eastAsia="zh-CN"/>
              </w:rPr>
            </w:pPr>
            <w:r>
              <w:rPr>
                <w:rFonts w:hint="eastAsia" w:ascii="仿宋" w:hAnsi="仿宋" w:eastAsia="仿宋" w:cs="宋体"/>
                <w:sz w:val="24"/>
                <w:szCs w:val="24"/>
                <w:lang w:eastAsia="zh-CN"/>
              </w:rPr>
              <w:t>B22收支管理是否按制度执行</w:t>
            </w:r>
          </w:p>
        </w:tc>
        <w:tc>
          <w:tcPr>
            <w:tcW w:w="3322" w:type="dxa"/>
            <w:tcBorders>
              <w:top w:val="nil"/>
              <w:left w:val="nil"/>
              <w:bottom w:val="single" w:color="auto" w:sz="8" w:space="0"/>
              <w:right w:val="single" w:color="auto" w:sz="8" w:space="0"/>
            </w:tcBorders>
            <w:shd w:val="clear" w:color="auto" w:fill="auto"/>
            <w:vAlign w:val="center"/>
          </w:tcPr>
          <w:p w14:paraId="2FB917CC">
            <w:pPr>
              <w:rPr>
                <w:rFonts w:ascii="仿宋" w:hAnsi="仿宋" w:eastAsia="仿宋" w:cs="宋体"/>
                <w:sz w:val="24"/>
                <w:szCs w:val="24"/>
              </w:rPr>
            </w:pPr>
            <w:r>
              <w:rPr>
                <w:rFonts w:hint="eastAsia" w:ascii="仿宋" w:hAnsi="仿宋" w:eastAsia="仿宋" w:cs="宋体"/>
                <w:sz w:val="24"/>
                <w:szCs w:val="24"/>
                <w:lang w:eastAsia="zh-CN"/>
              </w:rPr>
              <w:t>　</w:t>
            </w:r>
            <w:r>
              <w:rPr>
                <w:rFonts w:hint="eastAsia" w:ascii="仿宋" w:hAnsi="仿宋" w:eastAsia="仿宋" w:cs="宋体"/>
                <w:sz w:val="24"/>
                <w:szCs w:val="24"/>
              </w:rPr>
              <w:t>制度执行并运行有效</w:t>
            </w:r>
          </w:p>
        </w:tc>
        <w:tc>
          <w:tcPr>
            <w:tcW w:w="1051" w:type="dxa"/>
            <w:tcBorders>
              <w:top w:val="nil"/>
              <w:left w:val="nil"/>
              <w:bottom w:val="single" w:color="auto" w:sz="8" w:space="0"/>
              <w:right w:val="single" w:color="auto" w:sz="4" w:space="0"/>
            </w:tcBorders>
            <w:vAlign w:val="center"/>
          </w:tcPr>
          <w:p w14:paraId="3220B885">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39E64179">
            <w:pPr>
              <w:rPr>
                <w:rFonts w:ascii="仿宋" w:hAnsi="仿宋" w:eastAsia="仿宋" w:cs="宋体"/>
                <w:sz w:val="24"/>
                <w:szCs w:val="24"/>
                <w:lang w:eastAsia="zh-CN"/>
              </w:rPr>
            </w:pPr>
            <w:r>
              <w:rPr>
                <w:rFonts w:hint="eastAsia" w:ascii="仿宋" w:hAnsi="仿宋" w:eastAsia="仿宋" w:cs="宋体"/>
                <w:sz w:val="24"/>
                <w:szCs w:val="24"/>
                <w:lang w:eastAsia="zh-CN"/>
              </w:rPr>
              <w:t>制度执行并运行有效得1分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6770A48A">
            <w:pPr>
              <w:jc w:val="center"/>
              <w:rPr>
                <w:rFonts w:ascii="仿宋" w:hAnsi="仿宋" w:eastAsia="仿宋" w:cs="宋体"/>
                <w:sz w:val="24"/>
                <w:szCs w:val="24"/>
              </w:rPr>
            </w:pPr>
            <w:r>
              <w:rPr>
                <w:rFonts w:hint="eastAsia"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2F862E51">
            <w:pPr>
              <w:jc w:val="center"/>
              <w:rPr>
                <w:rFonts w:hint="eastAsia" w:ascii="仿宋" w:hAnsi="仿宋" w:eastAsia="仿宋" w:cs="宋体"/>
                <w:sz w:val="24"/>
                <w:szCs w:val="24"/>
              </w:rPr>
            </w:pPr>
          </w:p>
        </w:tc>
      </w:tr>
      <w:tr w14:paraId="1FBEEFAB">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2713EF95">
            <w:pPr>
              <w:rPr>
                <w:rFonts w:ascii="仿宋" w:hAnsi="仿宋" w:eastAsia="仿宋" w:cs="宋体"/>
                <w:sz w:val="24"/>
                <w:szCs w:val="24"/>
              </w:rPr>
            </w:pPr>
          </w:p>
        </w:tc>
        <w:tc>
          <w:tcPr>
            <w:tcW w:w="1965" w:type="dxa"/>
            <w:vMerge w:val="restart"/>
            <w:tcBorders>
              <w:top w:val="nil"/>
              <w:left w:val="single" w:color="auto" w:sz="8" w:space="0"/>
              <w:bottom w:val="single" w:color="000000" w:sz="8" w:space="0"/>
              <w:right w:val="single" w:color="auto" w:sz="8" w:space="0"/>
            </w:tcBorders>
            <w:shd w:val="clear" w:color="auto" w:fill="auto"/>
            <w:vAlign w:val="center"/>
          </w:tcPr>
          <w:p w14:paraId="22DA1F31">
            <w:pPr>
              <w:rPr>
                <w:rFonts w:ascii="仿宋" w:hAnsi="仿宋" w:eastAsia="仿宋" w:cs="宋体"/>
                <w:sz w:val="24"/>
                <w:szCs w:val="24"/>
              </w:rPr>
            </w:pPr>
            <w:r>
              <w:rPr>
                <w:rFonts w:hint="eastAsia" w:ascii="仿宋" w:hAnsi="仿宋" w:eastAsia="仿宋" w:cs="宋体"/>
                <w:sz w:val="24"/>
                <w:szCs w:val="24"/>
              </w:rPr>
              <w:t>B3资产管理（2分）</w:t>
            </w:r>
          </w:p>
        </w:tc>
        <w:tc>
          <w:tcPr>
            <w:tcW w:w="3528" w:type="dxa"/>
            <w:tcBorders>
              <w:top w:val="nil"/>
              <w:left w:val="nil"/>
              <w:bottom w:val="single" w:color="auto" w:sz="8" w:space="0"/>
              <w:right w:val="single" w:color="auto" w:sz="8" w:space="0"/>
            </w:tcBorders>
            <w:shd w:val="clear" w:color="auto" w:fill="auto"/>
            <w:vAlign w:val="center"/>
          </w:tcPr>
          <w:p w14:paraId="6AB2EFDC">
            <w:pPr>
              <w:rPr>
                <w:rFonts w:ascii="仿宋" w:hAnsi="仿宋" w:eastAsia="仿宋" w:cs="宋体"/>
                <w:sz w:val="24"/>
                <w:szCs w:val="24"/>
                <w:lang w:eastAsia="zh-CN"/>
              </w:rPr>
            </w:pPr>
            <w:r>
              <w:rPr>
                <w:rFonts w:hint="eastAsia" w:ascii="仿宋" w:hAnsi="仿宋" w:eastAsia="仿宋" w:cs="宋体"/>
                <w:sz w:val="24"/>
                <w:szCs w:val="24"/>
                <w:lang w:eastAsia="zh-CN"/>
              </w:rPr>
              <w:t>B31资产管理制度健全性</w:t>
            </w:r>
          </w:p>
        </w:tc>
        <w:tc>
          <w:tcPr>
            <w:tcW w:w="3322" w:type="dxa"/>
            <w:tcBorders>
              <w:top w:val="nil"/>
              <w:left w:val="nil"/>
              <w:bottom w:val="single" w:color="auto" w:sz="8" w:space="0"/>
              <w:right w:val="single" w:color="auto" w:sz="8" w:space="0"/>
            </w:tcBorders>
            <w:shd w:val="clear" w:color="auto" w:fill="auto"/>
            <w:vAlign w:val="center"/>
          </w:tcPr>
          <w:p w14:paraId="70D1EF38">
            <w:pPr>
              <w:rPr>
                <w:rFonts w:ascii="仿宋" w:hAnsi="仿宋" w:eastAsia="仿宋" w:cs="宋体"/>
                <w:sz w:val="24"/>
                <w:szCs w:val="24"/>
              </w:rPr>
            </w:pPr>
            <w:r>
              <w:rPr>
                <w:rFonts w:hint="eastAsia" w:ascii="仿宋" w:hAnsi="仿宋" w:eastAsia="仿宋" w:cs="宋体"/>
                <w:sz w:val="24"/>
                <w:szCs w:val="24"/>
                <w:lang w:eastAsia="zh-CN"/>
              </w:rPr>
              <w:t>　</w:t>
            </w:r>
            <w:r>
              <w:rPr>
                <w:rFonts w:hint="eastAsia" w:ascii="仿宋" w:hAnsi="仿宋" w:eastAsia="仿宋" w:cs="宋体"/>
                <w:sz w:val="24"/>
                <w:szCs w:val="24"/>
              </w:rPr>
              <w:t>制度建立健全</w:t>
            </w:r>
          </w:p>
        </w:tc>
        <w:tc>
          <w:tcPr>
            <w:tcW w:w="1051" w:type="dxa"/>
            <w:tcBorders>
              <w:top w:val="nil"/>
              <w:left w:val="nil"/>
              <w:bottom w:val="single" w:color="auto" w:sz="8" w:space="0"/>
              <w:right w:val="single" w:color="auto" w:sz="4" w:space="0"/>
            </w:tcBorders>
            <w:vAlign w:val="center"/>
          </w:tcPr>
          <w:p w14:paraId="4E27159C">
            <w:pPr>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7FE73B78">
            <w:pPr>
              <w:rPr>
                <w:rFonts w:ascii="仿宋" w:hAnsi="仿宋" w:eastAsia="仿宋" w:cs="宋体"/>
                <w:sz w:val="24"/>
                <w:szCs w:val="24"/>
                <w:lang w:eastAsia="zh-CN"/>
              </w:rPr>
            </w:pPr>
            <w:r>
              <w:rPr>
                <w:rFonts w:hint="eastAsia" w:ascii="仿宋" w:hAnsi="仿宋" w:eastAsia="仿宋" w:cs="宋体"/>
                <w:sz w:val="24"/>
                <w:szCs w:val="24"/>
              </w:rPr>
              <w:t>制度建立健全</w:t>
            </w:r>
            <w:r>
              <w:rPr>
                <w:rFonts w:hint="eastAsia" w:ascii="仿宋" w:hAnsi="仿宋" w:eastAsia="仿宋" w:cs="宋体"/>
                <w:sz w:val="24"/>
                <w:szCs w:val="24"/>
                <w:lang w:eastAsia="zh-CN"/>
              </w:rPr>
              <w:t>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6DF79CE8">
            <w:pPr>
              <w:jc w:val="center"/>
              <w:rPr>
                <w:rFonts w:ascii="仿宋" w:hAnsi="仿宋" w:eastAsia="仿宋" w:cs="宋体"/>
                <w:sz w:val="24"/>
                <w:szCs w:val="24"/>
              </w:rPr>
            </w:pPr>
            <w:r>
              <w:rPr>
                <w:rFonts w:hint="eastAsia"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61BE32E5">
            <w:pPr>
              <w:jc w:val="center"/>
              <w:rPr>
                <w:rFonts w:hint="eastAsia" w:ascii="仿宋" w:hAnsi="仿宋" w:eastAsia="仿宋" w:cs="宋体"/>
                <w:sz w:val="24"/>
                <w:szCs w:val="24"/>
              </w:rPr>
            </w:pPr>
          </w:p>
        </w:tc>
      </w:tr>
      <w:tr w14:paraId="5CAF392E">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5E123DC5">
            <w:pPr>
              <w:rPr>
                <w:rFonts w:ascii="仿宋" w:hAnsi="仿宋" w:eastAsia="仿宋" w:cs="宋体"/>
                <w:sz w:val="24"/>
                <w:szCs w:val="24"/>
              </w:rPr>
            </w:pPr>
          </w:p>
        </w:tc>
        <w:tc>
          <w:tcPr>
            <w:tcW w:w="1965" w:type="dxa"/>
            <w:vMerge w:val="continue"/>
            <w:tcBorders>
              <w:top w:val="nil"/>
              <w:left w:val="single" w:color="auto" w:sz="8" w:space="0"/>
              <w:bottom w:val="single" w:color="000000" w:sz="8" w:space="0"/>
              <w:right w:val="single" w:color="auto" w:sz="8" w:space="0"/>
            </w:tcBorders>
            <w:vAlign w:val="center"/>
          </w:tcPr>
          <w:p w14:paraId="00578CEF">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79BC53BD">
            <w:pPr>
              <w:rPr>
                <w:rFonts w:ascii="仿宋" w:hAnsi="仿宋" w:eastAsia="仿宋" w:cs="宋体"/>
                <w:sz w:val="24"/>
                <w:szCs w:val="24"/>
                <w:lang w:eastAsia="zh-CN"/>
              </w:rPr>
            </w:pPr>
            <w:r>
              <w:rPr>
                <w:rFonts w:hint="eastAsia" w:ascii="仿宋" w:hAnsi="仿宋" w:eastAsia="仿宋" w:cs="宋体"/>
                <w:sz w:val="24"/>
                <w:szCs w:val="24"/>
                <w:lang w:eastAsia="zh-CN"/>
              </w:rPr>
              <w:t>B32资产管理是否按制度执行</w:t>
            </w:r>
          </w:p>
        </w:tc>
        <w:tc>
          <w:tcPr>
            <w:tcW w:w="3322" w:type="dxa"/>
            <w:tcBorders>
              <w:top w:val="nil"/>
              <w:left w:val="nil"/>
              <w:bottom w:val="single" w:color="auto" w:sz="8" w:space="0"/>
              <w:right w:val="single" w:color="auto" w:sz="8" w:space="0"/>
            </w:tcBorders>
            <w:shd w:val="clear" w:color="auto" w:fill="auto"/>
            <w:vAlign w:val="center"/>
          </w:tcPr>
          <w:p w14:paraId="7EEB53A7">
            <w:pPr>
              <w:rPr>
                <w:rFonts w:ascii="仿宋" w:hAnsi="仿宋" w:eastAsia="仿宋" w:cs="宋体"/>
                <w:sz w:val="24"/>
                <w:szCs w:val="24"/>
              </w:rPr>
            </w:pPr>
            <w:r>
              <w:rPr>
                <w:rFonts w:hint="eastAsia" w:ascii="仿宋" w:hAnsi="仿宋" w:eastAsia="仿宋" w:cs="宋体"/>
                <w:sz w:val="24"/>
                <w:szCs w:val="24"/>
                <w:lang w:eastAsia="zh-CN"/>
              </w:rPr>
              <w:t>　</w:t>
            </w:r>
            <w:r>
              <w:rPr>
                <w:rFonts w:hint="eastAsia" w:ascii="仿宋" w:hAnsi="仿宋" w:eastAsia="仿宋" w:cs="宋体"/>
                <w:sz w:val="24"/>
                <w:szCs w:val="24"/>
              </w:rPr>
              <w:t>制度执行并运行有效</w:t>
            </w:r>
          </w:p>
        </w:tc>
        <w:tc>
          <w:tcPr>
            <w:tcW w:w="1051" w:type="dxa"/>
            <w:tcBorders>
              <w:top w:val="nil"/>
              <w:left w:val="nil"/>
              <w:bottom w:val="single" w:color="auto" w:sz="8" w:space="0"/>
              <w:right w:val="single" w:color="auto" w:sz="4" w:space="0"/>
            </w:tcBorders>
            <w:vAlign w:val="center"/>
          </w:tcPr>
          <w:p w14:paraId="6A936DB3">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4C76A933">
            <w:pPr>
              <w:rPr>
                <w:rFonts w:ascii="仿宋" w:hAnsi="仿宋" w:eastAsia="仿宋" w:cs="宋体"/>
                <w:sz w:val="24"/>
                <w:szCs w:val="24"/>
                <w:lang w:eastAsia="zh-CN"/>
              </w:rPr>
            </w:pPr>
            <w:r>
              <w:rPr>
                <w:rFonts w:hint="eastAsia" w:ascii="仿宋" w:hAnsi="仿宋" w:eastAsia="仿宋" w:cs="宋体"/>
                <w:sz w:val="24"/>
                <w:szCs w:val="24"/>
                <w:lang w:eastAsia="zh-CN"/>
              </w:rPr>
              <w:t>制度执行并运行有效得1分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08F69532">
            <w:pPr>
              <w:jc w:val="center"/>
              <w:rPr>
                <w:rFonts w:ascii="仿宋" w:hAnsi="仿宋" w:eastAsia="仿宋" w:cs="宋体"/>
                <w:sz w:val="24"/>
                <w:szCs w:val="24"/>
              </w:rPr>
            </w:pPr>
            <w:r>
              <w:rPr>
                <w:rFonts w:hint="eastAsia"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5D492E45">
            <w:pPr>
              <w:jc w:val="center"/>
              <w:rPr>
                <w:rFonts w:hint="eastAsia" w:ascii="仿宋" w:hAnsi="仿宋" w:eastAsia="仿宋" w:cs="宋体"/>
                <w:sz w:val="24"/>
                <w:szCs w:val="24"/>
              </w:rPr>
            </w:pPr>
          </w:p>
        </w:tc>
      </w:tr>
      <w:tr w14:paraId="7BD974F7">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67205B55">
            <w:pPr>
              <w:rPr>
                <w:rFonts w:ascii="仿宋" w:hAnsi="仿宋" w:eastAsia="仿宋" w:cs="宋体"/>
                <w:sz w:val="24"/>
                <w:szCs w:val="24"/>
              </w:rPr>
            </w:pPr>
          </w:p>
        </w:tc>
        <w:tc>
          <w:tcPr>
            <w:tcW w:w="1965" w:type="dxa"/>
            <w:vMerge w:val="restart"/>
            <w:tcBorders>
              <w:top w:val="nil"/>
              <w:left w:val="single" w:color="auto" w:sz="8" w:space="0"/>
              <w:bottom w:val="single" w:color="000000" w:sz="8" w:space="0"/>
              <w:right w:val="single" w:color="auto" w:sz="8" w:space="0"/>
            </w:tcBorders>
            <w:shd w:val="clear" w:color="auto" w:fill="auto"/>
            <w:vAlign w:val="center"/>
          </w:tcPr>
          <w:p w14:paraId="401A95FF">
            <w:pPr>
              <w:rPr>
                <w:rFonts w:ascii="仿宋" w:hAnsi="仿宋" w:eastAsia="仿宋" w:cs="宋体"/>
                <w:sz w:val="24"/>
                <w:szCs w:val="24"/>
                <w:lang w:eastAsia="zh-CN"/>
              </w:rPr>
            </w:pPr>
            <w:r>
              <w:rPr>
                <w:rFonts w:hint="eastAsia" w:ascii="仿宋" w:hAnsi="仿宋" w:eastAsia="仿宋" w:cs="宋体"/>
                <w:sz w:val="24"/>
                <w:szCs w:val="24"/>
                <w:lang w:eastAsia="zh-CN"/>
              </w:rPr>
              <w:t>B4政府采购管理（2分）</w:t>
            </w:r>
          </w:p>
        </w:tc>
        <w:tc>
          <w:tcPr>
            <w:tcW w:w="3528" w:type="dxa"/>
            <w:tcBorders>
              <w:top w:val="nil"/>
              <w:left w:val="nil"/>
              <w:bottom w:val="single" w:color="auto" w:sz="8" w:space="0"/>
              <w:right w:val="single" w:color="auto" w:sz="8" w:space="0"/>
            </w:tcBorders>
            <w:shd w:val="clear" w:color="auto" w:fill="auto"/>
            <w:vAlign w:val="center"/>
          </w:tcPr>
          <w:p w14:paraId="5075CBE4">
            <w:pPr>
              <w:rPr>
                <w:rFonts w:ascii="仿宋" w:hAnsi="仿宋" w:eastAsia="仿宋" w:cs="宋体"/>
                <w:sz w:val="24"/>
                <w:szCs w:val="24"/>
                <w:lang w:eastAsia="zh-CN"/>
              </w:rPr>
            </w:pPr>
            <w:r>
              <w:rPr>
                <w:rFonts w:hint="eastAsia" w:ascii="仿宋" w:hAnsi="仿宋" w:eastAsia="仿宋" w:cs="宋体"/>
                <w:sz w:val="24"/>
                <w:szCs w:val="24"/>
                <w:lang w:eastAsia="zh-CN"/>
              </w:rPr>
              <w:t>B41政府采购管理制度健全性</w:t>
            </w:r>
          </w:p>
        </w:tc>
        <w:tc>
          <w:tcPr>
            <w:tcW w:w="3322" w:type="dxa"/>
            <w:tcBorders>
              <w:top w:val="nil"/>
              <w:left w:val="nil"/>
              <w:bottom w:val="single" w:color="auto" w:sz="8" w:space="0"/>
              <w:right w:val="single" w:color="auto" w:sz="8" w:space="0"/>
            </w:tcBorders>
            <w:shd w:val="clear" w:color="auto" w:fill="auto"/>
            <w:vAlign w:val="center"/>
          </w:tcPr>
          <w:p w14:paraId="684AC29C">
            <w:pPr>
              <w:rPr>
                <w:rFonts w:ascii="仿宋" w:hAnsi="仿宋" w:eastAsia="仿宋" w:cs="宋体"/>
                <w:sz w:val="24"/>
                <w:szCs w:val="24"/>
              </w:rPr>
            </w:pPr>
            <w:r>
              <w:rPr>
                <w:rFonts w:hint="eastAsia" w:ascii="仿宋" w:hAnsi="仿宋" w:eastAsia="仿宋" w:cs="宋体"/>
                <w:sz w:val="24"/>
                <w:szCs w:val="24"/>
                <w:lang w:eastAsia="zh-CN"/>
              </w:rPr>
              <w:t>　</w:t>
            </w:r>
            <w:r>
              <w:rPr>
                <w:rFonts w:hint="eastAsia" w:ascii="仿宋" w:hAnsi="仿宋" w:eastAsia="仿宋" w:cs="宋体"/>
                <w:sz w:val="24"/>
                <w:szCs w:val="24"/>
              </w:rPr>
              <w:t>制度建立健全</w:t>
            </w:r>
          </w:p>
        </w:tc>
        <w:tc>
          <w:tcPr>
            <w:tcW w:w="1051" w:type="dxa"/>
            <w:tcBorders>
              <w:top w:val="nil"/>
              <w:left w:val="nil"/>
              <w:bottom w:val="single" w:color="auto" w:sz="8" w:space="0"/>
              <w:right w:val="single" w:color="auto" w:sz="4" w:space="0"/>
            </w:tcBorders>
            <w:vAlign w:val="center"/>
          </w:tcPr>
          <w:p w14:paraId="0A137B21">
            <w:pPr>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4DD50CCF">
            <w:pPr>
              <w:rPr>
                <w:rFonts w:ascii="仿宋" w:hAnsi="仿宋" w:eastAsia="仿宋" w:cs="宋体"/>
                <w:sz w:val="24"/>
                <w:szCs w:val="24"/>
                <w:lang w:eastAsia="zh-CN"/>
              </w:rPr>
            </w:pPr>
            <w:r>
              <w:rPr>
                <w:rFonts w:hint="eastAsia" w:ascii="仿宋" w:hAnsi="仿宋" w:eastAsia="仿宋" w:cs="宋体"/>
                <w:sz w:val="24"/>
                <w:szCs w:val="24"/>
              </w:rPr>
              <w:t>制度建立健全</w:t>
            </w:r>
            <w:r>
              <w:rPr>
                <w:rFonts w:hint="eastAsia" w:ascii="仿宋" w:hAnsi="仿宋" w:eastAsia="仿宋" w:cs="宋体"/>
                <w:sz w:val="24"/>
                <w:szCs w:val="24"/>
                <w:lang w:eastAsia="zh-CN"/>
              </w:rPr>
              <w:t>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0D73E213">
            <w:pPr>
              <w:jc w:val="center"/>
              <w:rPr>
                <w:rFonts w:ascii="仿宋" w:hAnsi="仿宋" w:eastAsia="仿宋" w:cs="宋体"/>
                <w:sz w:val="24"/>
                <w:szCs w:val="24"/>
              </w:rPr>
            </w:pPr>
            <w:r>
              <w:rPr>
                <w:rFonts w:hint="eastAsia"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5EFBAD5A">
            <w:pPr>
              <w:jc w:val="center"/>
              <w:rPr>
                <w:rFonts w:hint="eastAsia" w:ascii="仿宋" w:hAnsi="仿宋" w:eastAsia="仿宋" w:cs="宋体"/>
                <w:sz w:val="24"/>
                <w:szCs w:val="24"/>
              </w:rPr>
            </w:pPr>
          </w:p>
        </w:tc>
      </w:tr>
      <w:tr w14:paraId="0D01E96D">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693E9851">
            <w:pPr>
              <w:rPr>
                <w:rFonts w:ascii="仿宋" w:hAnsi="仿宋" w:eastAsia="仿宋" w:cs="宋体"/>
                <w:sz w:val="24"/>
                <w:szCs w:val="24"/>
              </w:rPr>
            </w:pPr>
          </w:p>
        </w:tc>
        <w:tc>
          <w:tcPr>
            <w:tcW w:w="1965" w:type="dxa"/>
            <w:vMerge w:val="continue"/>
            <w:tcBorders>
              <w:top w:val="nil"/>
              <w:left w:val="single" w:color="auto" w:sz="8" w:space="0"/>
              <w:bottom w:val="single" w:color="000000" w:sz="8" w:space="0"/>
              <w:right w:val="single" w:color="auto" w:sz="8" w:space="0"/>
            </w:tcBorders>
            <w:vAlign w:val="center"/>
          </w:tcPr>
          <w:p w14:paraId="59485C9D">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5EEB2B3C">
            <w:pPr>
              <w:rPr>
                <w:rFonts w:ascii="仿宋" w:hAnsi="仿宋" w:eastAsia="仿宋" w:cs="宋体"/>
                <w:sz w:val="24"/>
                <w:szCs w:val="24"/>
                <w:lang w:eastAsia="zh-CN"/>
              </w:rPr>
            </w:pPr>
            <w:r>
              <w:rPr>
                <w:rFonts w:hint="eastAsia" w:ascii="仿宋" w:hAnsi="仿宋" w:eastAsia="仿宋" w:cs="宋体"/>
                <w:sz w:val="24"/>
                <w:szCs w:val="24"/>
                <w:lang w:eastAsia="zh-CN"/>
              </w:rPr>
              <w:t>B42政府采购管理是否按制度执行</w:t>
            </w:r>
          </w:p>
        </w:tc>
        <w:tc>
          <w:tcPr>
            <w:tcW w:w="3322" w:type="dxa"/>
            <w:tcBorders>
              <w:top w:val="nil"/>
              <w:left w:val="nil"/>
              <w:bottom w:val="single" w:color="auto" w:sz="8" w:space="0"/>
              <w:right w:val="single" w:color="auto" w:sz="8" w:space="0"/>
            </w:tcBorders>
            <w:shd w:val="clear" w:color="auto" w:fill="auto"/>
            <w:vAlign w:val="center"/>
          </w:tcPr>
          <w:p w14:paraId="10F8D146">
            <w:pPr>
              <w:rPr>
                <w:rFonts w:ascii="仿宋" w:hAnsi="仿宋" w:eastAsia="仿宋" w:cs="宋体"/>
                <w:sz w:val="24"/>
                <w:szCs w:val="24"/>
              </w:rPr>
            </w:pPr>
            <w:r>
              <w:rPr>
                <w:rFonts w:hint="eastAsia" w:ascii="仿宋" w:hAnsi="仿宋" w:eastAsia="仿宋" w:cs="宋体"/>
                <w:sz w:val="24"/>
                <w:szCs w:val="24"/>
                <w:lang w:eastAsia="zh-CN"/>
              </w:rPr>
              <w:t>　</w:t>
            </w:r>
            <w:r>
              <w:rPr>
                <w:rFonts w:hint="eastAsia" w:ascii="仿宋" w:hAnsi="仿宋" w:eastAsia="仿宋" w:cs="宋体"/>
                <w:sz w:val="24"/>
                <w:szCs w:val="24"/>
              </w:rPr>
              <w:t>制度执行并运行有效</w:t>
            </w:r>
          </w:p>
        </w:tc>
        <w:tc>
          <w:tcPr>
            <w:tcW w:w="1051" w:type="dxa"/>
            <w:tcBorders>
              <w:top w:val="nil"/>
              <w:left w:val="nil"/>
              <w:bottom w:val="single" w:color="auto" w:sz="8" w:space="0"/>
              <w:right w:val="single" w:color="auto" w:sz="4" w:space="0"/>
            </w:tcBorders>
            <w:vAlign w:val="center"/>
          </w:tcPr>
          <w:p w14:paraId="3264D77D">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17496F07">
            <w:pPr>
              <w:rPr>
                <w:rFonts w:ascii="仿宋" w:hAnsi="仿宋" w:eastAsia="仿宋" w:cs="宋体"/>
                <w:sz w:val="24"/>
                <w:szCs w:val="24"/>
                <w:lang w:eastAsia="zh-CN"/>
              </w:rPr>
            </w:pPr>
            <w:r>
              <w:rPr>
                <w:rFonts w:hint="eastAsia" w:ascii="仿宋" w:hAnsi="仿宋" w:eastAsia="仿宋" w:cs="宋体"/>
                <w:sz w:val="24"/>
                <w:szCs w:val="24"/>
                <w:lang w:eastAsia="zh-CN"/>
              </w:rPr>
              <w:t>制度执行并运行有效得1分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13904DC6">
            <w:pPr>
              <w:jc w:val="center"/>
              <w:rPr>
                <w:rFonts w:ascii="仿宋" w:hAnsi="仿宋" w:eastAsia="仿宋" w:cs="宋体"/>
                <w:sz w:val="24"/>
                <w:szCs w:val="24"/>
              </w:rPr>
            </w:pPr>
            <w:r>
              <w:rPr>
                <w:rFonts w:hint="eastAsia"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17A8FC38">
            <w:pPr>
              <w:jc w:val="center"/>
              <w:rPr>
                <w:rFonts w:hint="eastAsia" w:ascii="仿宋" w:hAnsi="仿宋" w:eastAsia="仿宋" w:cs="宋体"/>
                <w:sz w:val="24"/>
                <w:szCs w:val="24"/>
              </w:rPr>
            </w:pPr>
          </w:p>
        </w:tc>
      </w:tr>
      <w:tr w14:paraId="5169594A">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7E92F8D4">
            <w:pPr>
              <w:rPr>
                <w:rFonts w:ascii="仿宋" w:hAnsi="仿宋" w:eastAsia="仿宋" w:cs="宋体"/>
                <w:sz w:val="24"/>
                <w:szCs w:val="24"/>
              </w:rPr>
            </w:pPr>
          </w:p>
        </w:tc>
        <w:tc>
          <w:tcPr>
            <w:tcW w:w="1965" w:type="dxa"/>
            <w:vMerge w:val="restart"/>
            <w:tcBorders>
              <w:top w:val="nil"/>
              <w:left w:val="single" w:color="auto" w:sz="8" w:space="0"/>
              <w:bottom w:val="single" w:color="000000" w:sz="8" w:space="0"/>
              <w:right w:val="single" w:color="auto" w:sz="8" w:space="0"/>
            </w:tcBorders>
            <w:shd w:val="clear" w:color="auto" w:fill="auto"/>
            <w:vAlign w:val="center"/>
          </w:tcPr>
          <w:p w14:paraId="39616AE2">
            <w:pPr>
              <w:rPr>
                <w:rFonts w:ascii="仿宋" w:hAnsi="仿宋" w:eastAsia="仿宋" w:cs="宋体"/>
                <w:sz w:val="24"/>
                <w:szCs w:val="24"/>
                <w:lang w:eastAsia="zh-CN"/>
              </w:rPr>
            </w:pPr>
            <w:r>
              <w:rPr>
                <w:rFonts w:hint="eastAsia" w:ascii="仿宋" w:hAnsi="仿宋" w:eastAsia="仿宋" w:cs="宋体"/>
                <w:sz w:val="24"/>
                <w:szCs w:val="24"/>
                <w:lang w:eastAsia="zh-CN"/>
              </w:rPr>
              <w:t>B5建设项目管理（适用）（2分）</w:t>
            </w:r>
          </w:p>
        </w:tc>
        <w:tc>
          <w:tcPr>
            <w:tcW w:w="3528" w:type="dxa"/>
            <w:tcBorders>
              <w:top w:val="nil"/>
              <w:left w:val="nil"/>
              <w:bottom w:val="single" w:color="auto" w:sz="8" w:space="0"/>
              <w:right w:val="single" w:color="auto" w:sz="8" w:space="0"/>
            </w:tcBorders>
            <w:shd w:val="clear" w:color="auto" w:fill="auto"/>
            <w:vAlign w:val="center"/>
          </w:tcPr>
          <w:p w14:paraId="69766D8E">
            <w:pPr>
              <w:rPr>
                <w:rFonts w:ascii="仿宋" w:hAnsi="仿宋" w:eastAsia="仿宋" w:cs="宋体"/>
                <w:sz w:val="24"/>
                <w:szCs w:val="24"/>
                <w:lang w:eastAsia="zh-CN"/>
              </w:rPr>
            </w:pPr>
            <w:r>
              <w:rPr>
                <w:rFonts w:hint="eastAsia" w:ascii="仿宋" w:hAnsi="仿宋" w:eastAsia="仿宋" w:cs="宋体"/>
                <w:sz w:val="24"/>
                <w:szCs w:val="24"/>
                <w:lang w:eastAsia="zh-CN"/>
              </w:rPr>
              <w:t>B51建设项目管理制度健全性</w:t>
            </w:r>
          </w:p>
        </w:tc>
        <w:tc>
          <w:tcPr>
            <w:tcW w:w="3322" w:type="dxa"/>
            <w:vMerge w:val="restart"/>
            <w:tcBorders>
              <w:top w:val="nil"/>
              <w:left w:val="single" w:color="auto" w:sz="8" w:space="0"/>
              <w:bottom w:val="single" w:color="000000" w:sz="8" w:space="0"/>
              <w:right w:val="single" w:color="auto" w:sz="8" w:space="0"/>
            </w:tcBorders>
            <w:shd w:val="clear" w:color="auto" w:fill="auto"/>
            <w:vAlign w:val="center"/>
          </w:tcPr>
          <w:p w14:paraId="6E087B36">
            <w:pPr>
              <w:rPr>
                <w:rFonts w:ascii="仿宋" w:hAnsi="仿宋" w:eastAsia="仿宋" w:cs="宋体"/>
                <w:sz w:val="24"/>
                <w:szCs w:val="24"/>
                <w:lang w:eastAsia="zh-CN"/>
              </w:rPr>
            </w:pPr>
            <w:r>
              <w:rPr>
                <w:rFonts w:hint="eastAsia" w:ascii="仿宋" w:hAnsi="仿宋" w:eastAsia="仿宋" w:cs="宋体"/>
                <w:sz w:val="24"/>
                <w:szCs w:val="24"/>
                <w:lang w:eastAsia="zh-CN"/>
              </w:rPr>
              <w:t>此项指标根据各个单位具体职能选择是否适用</w:t>
            </w:r>
          </w:p>
        </w:tc>
        <w:tc>
          <w:tcPr>
            <w:tcW w:w="1051" w:type="dxa"/>
            <w:tcBorders>
              <w:top w:val="nil"/>
              <w:left w:val="nil"/>
              <w:bottom w:val="single" w:color="auto" w:sz="8" w:space="0"/>
              <w:right w:val="single" w:color="auto" w:sz="4" w:space="0"/>
            </w:tcBorders>
            <w:vAlign w:val="center"/>
          </w:tcPr>
          <w:p w14:paraId="2448662C">
            <w:pPr>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18C48EEC">
            <w:pPr>
              <w:rPr>
                <w:rFonts w:ascii="仿宋" w:hAnsi="仿宋" w:eastAsia="仿宋" w:cs="宋体"/>
                <w:sz w:val="24"/>
                <w:szCs w:val="24"/>
              </w:rPr>
            </w:pPr>
            <w:r>
              <w:rPr>
                <w:rFonts w:hint="eastAsia" w:ascii="仿宋" w:hAnsi="仿宋" w:eastAsia="仿宋" w:cs="宋体"/>
                <w:sz w:val="24"/>
                <w:szCs w:val="24"/>
              </w:rPr>
              <w:t>如不适用得满分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10948D57">
            <w:pPr>
              <w:jc w:val="center"/>
              <w:rPr>
                <w:rFonts w:ascii="仿宋" w:hAnsi="仿宋" w:eastAsia="仿宋" w:cs="宋体"/>
                <w:sz w:val="24"/>
                <w:szCs w:val="24"/>
              </w:rPr>
            </w:pPr>
            <w:r>
              <w:rPr>
                <w:rFonts w:hint="eastAsia"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1317B12A">
            <w:pPr>
              <w:jc w:val="center"/>
              <w:rPr>
                <w:rFonts w:hint="eastAsia" w:ascii="仿宋" w:hAnsi="仿宋" w:eastAsia="仿宋" w:cs="宋体"/>
                <w:sz w:val="24"/>
                <w:szCs w:val="24"/>
              </w:rPr>
            </w:pPr>
          </w:p>
        </w:tc>
      </w:tr>
      <w:tr w14:paraId="7BE5B75F">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4E842D99">
            <w:pPr>
              <w:rPr>
                <w:rFonts w:ascii="仿宋" w:hAnsi="仿宋" w:eastAsia="仿宋" w:cs="宋体"/>
                <w:sz w:val="24"/>
                <w:szCs w:val="24"/>
              </w:rPr>
            </w:pPr>
          </w:p>
        </w:tc>
        <w:tc>
          <w:tcPr>
            <w:tcW w:w="1965" w:type="dxa"/>
            <w:vMerge w:val="continue"/>
            <w:tcBorders>
              <w:top w:val="nil"/>
              <w:left w:val="single" w:color="auto" w:sz="8" w:space="0"/>
              <w:bottom w:val="single" w:color="000000" w:sz="8" w:space="0"/>
              <w:right w:val="single" w:color="auto" w:sz="8" w:space="0"/>
            </w:tcBorders>
            <w:vAlign w:val="center"/>
          </w:tcPr>
          <w:p w14:paraId="6F475556">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17556B50">
            <w:pPr>
              <w:rPr>
                <w:rFonts w:ascii="仿宋" w:hAnsi="仿宋" w:eastAsia="仿宋" w:cs="宋体"/>
                <w:sz w:val="24"/>
                <w:szCs w:val="24"/>
                <w:lang w:eastAsia="zh-CN"/>
              </w:rPr>
            </w:pPr>
            <w:r>
              <w:rPr>
                <w:rFonts w:hint="eastAsia" w:ascii="仿宋" w:hAnsi="仿宋" w:eastAsia="仿宋" w:cs="宋体"/>
                <w:sz w:val="24"/>
                <w:szCs w:val="24"/>
                <w:lang w:eastAsia="zh-CN"/>
              </w:rPr>
              <w:t>B52建设项目管理是否按制度执行</w:t>
            </w:r>
          </w:p>
        </w:tc>
        <w:tc>
          <w:tcPr>
            <w:tcW w:w="3322" w:type="dxa"/>
            <w:vMerge w:val="continue"/>
            <w:tcBorders>
              <w:top w:val="nil"/>
              <w:left w:val="single" w:color="auto" w:sz="8" w:space="0"/>
              <w:bottom w:val="single" w:color="000000" w:sz="8" w:space="0"/>
              <w:right w:val="single" w:color="auto" w:sz="8" w:space="0"/>
            </w:tcBorders>
            <w:vAlign w:val="center"/>
          </w:tcPr>
          <w:p w14:paraId="7998AC72">
            <w:pPr>
              <w:rPr>
                <w:rFonts w:ascii="仿宋" w:hAnsi="仿宋" w:eastAsia="仿宋" w:cs="宋体"/>
                <w:sz w:val="24"/>
                <w:szCs w:val="24"/>
                <w:lang w:eastAsia="zh-CN"/>
              </w:rPr>
            </w:pPr>
          </w:p>
        </w:tc>
        <w:tc>
          <w:tcPr>
            <w:tcW w:w="1051" w:type="dxa"/>
            <w:tcBorders>
              <w:top w:val="single" w:color="auto" w:sz="4" w:space="0"/>
              <w:left w:val="nil"/>
              <w:bottom w:val="single" w:color="auto" w:sz="8" w:space="0"/>
              <w:right w:val="single" w:color="auto" w:sz="4" w:space="0"/>
            </w:tcBorders>
            <w:vAlign w:val="center"/>
          </w:tcPr>
          <w:p w14:paraId="2B672231">
            <w:pPr>
              <w:jc w:val="cente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single" w:color="auto" w:sz="4" w:space="0"/>
              <w:left w:val="nil"/>
              <w:bottom w:val="single" w:color="auto" w:sz="8" w:space="0"/>
              <w:right w:val="single" w:color="auto" w:sz="4" w:space="0"/>
            </w:tcBorders>
            <w:vAlign w:val="center"/>
          </w:tcPr>
          <w:p w14:paraId="670B6441">
            <w:pPr>
              <w:rPr>
                <w:rFonts w:ascii="仿宋" w:hAnsi="仿宋" w:eastAsia="仿宋" w:cs="宋体"/>
                <w:sz w:val="24"/>
                <w:szCs w:val="24"/>
              </w:rPr>
            </w:pPr>
            <w:r>
              <w:rPr>
                <w:rFonts w:hint="eastAsia" w:ascii="仿宋" w:hAnsi="仿宋" w:eastAsia="仿宋" w:cs="宋体"/>
                <w:sz w:val="24"/>
                <w:szCs w:val="24"/>
              </w:rPr>
              <w:t>如不适用得满分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30BC1A2C">
            <w:pPr>
              <w:jc w:val="center"/>
              <w:rPr>
                <w:rFonts w:ascii="仿宋" w:hAnsi="仿宋" w:eastAsia="仿宋" w:cs="宋体"/>
                <w:sz w:val="24"/>
                <w:szCs w:val="24"/>
              </w:rPr>
            </w:pPr>
            <w:r>
              <w:rPr>
                <w:rFonts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0F1307E9">
            <w:pPr>
              <w:jc w:val="center"/>
              <w:rPr>
                <w:rFonts w:ascii="仿宋" w:hAnsi="仿宋" w:eastAsia="仿宋" w:cs="宋体"/>
                <w:sz w:val="24"/>
                <w:szCs w:val="24"/>
              </w:rPr>
            </w:pPr>
          </w:p>
        </w:tc>
      </w:tr>
      <w:tr w14:paraId="35988951">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0A10E270">
            <w:pPr>
              <w:rPr>
                <w:rFonts w:ascii="仿宋" w:hAnsi="仿宋" w:eastAsia="仿宋" w:cs="宋体"/>
                <w:sz w:val="24"/>
                <w:szCs w:val="24"/>
              </w:rPr>
            </w:pPr>
          </w:p>
        </w:tc>
        <w:tc>
          <w:tcPr>
            <w:tcW w:w="1965" w:type="dxa"/>
            <w:vMerge w:val="restart"/>
            <w:tcBorders>
              <w:top w:val="nil"/>
              <w:left w:val="single" w:color="auto" w:sz="8" w:space="0"/>
              <w:bottom w:val="single" w:color="auto" w:sz="8" w:space="0"/>
              <w:right w:val="single" w:color="auto" w:sz="8" w:space="0"/>
            </w:tcBorders>
            <w:shd w:val="clear" w:color="auto" w:fill="auto"/>
            <w:vAlign w:val="center"/>
          </w:tcPr>
          <w:p w14:paraId="5C6EA7AC">
            <w:pPr>
              <w:rPr>
                <w:rFonts w:ascii="仿宋" w:hAnsi="仿宋" w:eastAsia="仿宋" w:cs="宋体"/>
                <w:sz w:val="24"/>
                <w:szCs w:val="24"/>
                <w:lang w:eastAsia="zh-CN"/>
              </w:rPr>
            </w:pPr>
            <w:r>
              <w:rPr>
                <w:rFonts w:hint="eastAsia" w:ascii="仿宋" w:hAnsi="仿宋" w:eastAsia="仿宋" w:cs="宋体"/>
                <w:sz w:val="24"/>
                <w:szCs w:val="24"/>
                <w:lang w:eastAsia="zh-CN"/>
              </w:rPr>
              <w:t>B6内部控制管理（4分）</w:t>
            </w:r>
          </w:p>
        </w:tc>
        <w:tc>
          <w:tcPr>
            <w:tcW w:w="3528" w:type="dxa"/>
            <w:tcBorders>
              <w:top w:val="nil"/>
              <w:left w:val="nil"/>
              <w:bottom w:val="single" w:color="auto" w:sz="8" w:space="0"/>
              <w:right w:val="single" w:color="auto" w:sz="8" w:space="0"/>
            </w:tcBorders>
            <w:shd w:val="clear" w:color="auto" w:fill="auto"/>
            <w:vAlign w:val="center"/>
          </w:tcPr>
          <w:p w14:paraId="3715EA5E">
            <w:pPr>
              <w:rPr>
                <w:rFonts w:ascii="仿宋" w:hAnsi="仿宋" w:eastAsia="仿宋" w:cs="宋体"/>
                <w:sz w:val="24"/>
                <w:szCs w:val="24"/>
              </w:rPr>
            </w:pPr>
            <w:r>
              <w:rPr>
                <w:rFonts w:hint="eastAsia" w:ascii="仿宋" w:hAnsi="仿宋" w:eastAsia="仿宋" w:cs="宋体"/>
                <w:sz w:val="24"/>
                <w:szCs w:val="24"/>
              </w:rPr>
              <w:t>B61内部控制建设情况</w:t>
            </w:r>
          </w:p>
        </w:tc>
        <w:tc>
          <w:tcPr>
            <w:tcW w:w="3322" w:type="dxa"/>
            <w:tcBorders>
              <w:top w:val="nil"/>
              <w:left w:val="nil"/>
              <w:bottom w:val="single" w:color="auto" w:sz="8" w:space="0"/>
              <w:right w:val="single" w:color="auto" w:sz="8" w:space="0"/>
            </w:tcBorders>
            <w:shd w:val="clear" w:color="auto" w:fill="auto"/>
            <w:vAlign w:val="center"/>
          </w:tcPr>
          <w:p w14:paraId="53CF5894">
            <w:pPr>
              <w:rPr>
                <w:rFonts w:ascii="仿宋" w:hAnsi="仿宋" w:eastAsia="仿宋" w:cs="宋体"/>
                <w:sz w:val="24"/>
                <w:szCs w:val="24"/>
                <w:lang w:eastAsia="zh-CN"/>
              </w:rPr>
            </w:pPr>
            <w:r>
              <w:rPr>
                <w:rFonts w:hint="eastAsia" w:ascii="仿宋" w:hAnsi="仿宋" w:eastAsia="仿宋" w:cs="宋体"/>
                <w:sz w:val="24"/>
                <w:szCs w:val="24"/>
                <w:lang w:eastAsia="zh-CN"/>
              </w:rPr>
              <w:t>　内部控制领导小组、工作小组的成立、内控制度设计、手册编制等</w:t>
            </w:r>
          </w:p>
        </w:tc>
        <w:tc>
          <w:tcPr>
            <w:tcW w:w="1051" w:type="dxa"/>
            <w:tcBorders>
              <w:top w:val="nil"/>
              <w:left w:val="nil"/>
              <w:bottom w:val="single" w:color="auto" w:sz="8" w:space="0"/>
              <w:right w:val="single" w:color="auto" w:sz="4" w:space="0"/>
            </w:tcBorders>
            <w:vAlign w:val="center"/>
          </w:tcPr>
          <w:p w14:paraId="1428C4F7">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w:t>
            </w:r>
          </w:p>
        </w:tc>
        <w:tc>
          <w:tcPr>
            <w:tcW w:w="2965" w:type="dxa"/>
            <w:tcBorders>
              <w:top w:val="nil"/>
              <w:left w:val="nil"/>
              <w:bottom w:val="single" w:color="auto" w:sz="8" w:space="0"/>
              <w:right w:val="single" w:color="auto" w:sz="4" w:space="0"/>
            </w:tcBorders>
            <w:vAlign w:val="center"/>
          </w:tcPr>
          <w:p w14:paraId="0863E27F">
            <w:pPr>
              <w:rPr>
                <w:rFonts w:ascii="仿宋" w:hAnsi="仿宋" w:eastAsia="仿宋" w:cs="宋体"/>
                <w:sz w:val="24"/>
                <w:szCs w:val="24"/>
                <w:lang w:eastAsia="zh-CN"/>
              </w:rPr>
            </w:pPr>
            <w:r>
              <w:rPr>
                <w:rFonts w:hint="eastAsia" w:ascii="仿宋" w:hAnsi="仿宋" w:eastAsia="仿宋" w:cs="宋体"/>
                <w:sz w:val="24"/>
                <w:szCs w:val="24"/>
                <w:lang w:eastAsia="zh-CN"/>
              </w:rPr>
              <w:t>成立内控领导小组、工作小组，有内部控制手册等得2分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05930C04">
            <w:pPr>
              <w:jc w:val="center"/>
              <w:rPr>
                <w:rFonts w:ascii="仿宋" w:hAnsi="仿宋" w:eastAsia="仿宋" w:cs="宋体"/>
                <w:sz w:val="24"/>
                <w:szCs w:val="24"/>
              </w:rPr>
            </w:pPr>
            <w:r>
              <w:rPr>
                <w:rFonts w:hint="eastAsia" w:ascii="仿宋" w:hAnsi="仿宋" w:eastAsia="仿宋" w:cs="宋体"/>
                <w:sz w:val="24"/>
                <w:szCs w:val="24"/>
              </w:rPr>
              <w:t>2</w:t>
            </w:r>
          </w:p>
        </w:tc>
        <w:tc>
          <w:tcPr>
            <w:tcW w:w="1645" w:type="dxa"/>
            <w:tcBorders>
              <w:top w:val="nil"/>
              <w:left w:val="single" w:color="auto" w:sz="4" w:space="0"/>
              <w:bottom w:val="single" w:color="auto" w:sz="8" w:space="0"/>
              <w:right w:val="single" w:color="auto" w:sz="8" w:space="0"/>
            </w:tcBorders>
            <w:shd w:val="clear" w:color="auto" w:fill="auto"/>
            <w:vAlign w:val="center"/>
          </w:tcPr>
          <w:p w14:paraId="0F611D3B">
            <w:pPr>
              <w:jc w:val="center"/>
              <w:rPr>
                <w:rFonts w:hint="eastAsia" w:ascii="仿宋" w:hAnsi="仿宋" w:eastAsia="仿宋" w:cs="宋体"/>
                <w:sz w:val="24"/>
                <w:szCs w:val="24"/>
              </w:rPr>
            </w:pPr>
          </w:p>
        </w:tc>
      </w:tr>
      <w:tr w14:paraId="37C150E9">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101155A3">
            <w:pPr>
              <w:rPr>
                <w:rFonts w:ascii="仿宋" w:hAnsi="仿宋" w:eastAsia="仿宋" w:cs="宋体"/>
                <w:sz w:val="24"/>
                <w:szCs w:val="24"/>
              </w:rPr>
            </w:pPr>
          </w:p>
        </w:tc>
        <w:tc>
          <w:tcPr>
            <w:tcW w:w="1965" w:type="dxa"/>
            <w:vMerge w:val="continue"/>
            <w:tcBorders>
              <w:top w:val="nil"/>
              <w:left w:val="single" w:color="auto" w:sz="8" w:space="0"/>
              <w:bottom w:val="single" w:color="auto" w:sz="8" w:space="0"/>
              <w:right w:val="single" w:color="auto" w:sz="8" w:space="0"/>
            </w:tcBorders>
            <w:vAlign w:val="center"/>
          </w:tcPr>
          <w:p w14:paraId="76E81910">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168C1B04">
            <w:pPr>
              <w:rPr>
                <w:rFonts w:ascii="仿宋" w:hAnsi="仿宋" w:eastAsia="仿宋" w:cs="宋体"/>
                <w:sz w:val="24"/>
                <w:szCs w:val="24"/>
              </w:rPr>
            </w:pPr>
            <w:r>
              <w:rPr>
                <w:rFonts w:hint="eastAsia" w:ascii="仿宋" w:hAnsi="仿宋" w:eastAsia="仿宋" w:cs="宋体"/>
                <w:sz w:val="24"/>
                <w:szCs w:val="24"/>
              </w:rPr>
              <w:t>B62内部控制执行情况</w:t>
            </w:r>
          </w:p>
        </w:tc>
        <w:tc>
          <w:tcPr>
            <w:tcW w:w="3322" w:type="dxa"/>
            <w:tcBorders>
              <w:top w:val="nil"/>
              <w:left w:val="nil"/>
              <w:bottom w:val="single" w:color="auto" w:sz="8" w:space="0"/>
              <w:right w:val="single" w:color="auto" w:sz="8" w:space="0"/>
            </w:tcBorders>
            <w:shd w:val="clear" w:color="auto" w:fill="auto"/>
            <w:vAlign w:val="center"/>
          </w:tcPr>
          <w:p w14:paraId="2078733C">
            <w:pPr>
              <w:rPr>
                <w:rFonts w:ascii="仿宋" w:hAnsi="仿宋" w:eastAsia="仿宋" w:cs="宋体"/>
                <w:sz w:val="24"/>
                <w:szCs w:val="24"/>
                <w:lang w:eastAsia="zh-CN"/>
              </w:rPr>
            </w:pPr>
            <w:r>
              <w:rPr>
                <w:rFonts w:hint="eastAsia" w:ascii="仿宋" w:hAnsi="仿宋" w:eastAsia="仿宋" w:cs="宋体"/>
                <w:sz w:val="24"/>
                <w:szCs w:val="24"/>
                <w:lang w:eastAsia="zh-CN"/>
              </w:rPr>
              <w:t>　内部控制执行并一贯执行</w:t>
            </w:r>
          </w:p>
        </w:tc>
        <w:tc>
          <w:tcPr>
            <w:tcW w:w="1051" w:type="dxa"/>
            <w:tcBorders>
              <w:top w:val="nil"/>
              <w:left w:val="nil"/>
              <w:bottom w:val="single" w:color="auto" w:sz="8" w:space="0"/>
              <w:right w:val="single" w:color="auto" w:sz="4" w:space="0"/>
            </w:tcBorders>
            <w:vAlign w:val="center"/>
          </w:tcPr>
          <w:p w14:paraId="30B2A845">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72B06BC5">
            <w:pPr>
              <w:rPr>
                <w:rFonts w:ascii="仿宋" w:hAnsi="仿宋" w:eastAsia="仿宋" w:cs="宋体"/>
                <w:sz w:val="24"/>
                <w:szCs w:val="24"/>
                <w:lang w:eastAsia="zh-CN"/>
              </w:rPr>
            </w:pPr>
            <w:r>
              <w:rPr>
                <w:rFonts w:hint="eastAsia" w:ascii="仿宋" w:hAnsi="仿宋" w:eastAsia="仿宋" w:cs="宋体"/>
                <w:sz w:val="24"/>
                <w:szCs w:val="24"/>
                <w:lang w:eastAsia="zh-CN"/>
              </w:rPr>
              <w:t>内控执行并一贯执行得1分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0CEC2A29">
            <w:pPr>
              <w:jc w:val="center"/>
              <w:rPr>
                <w:rFonts w:ascii="仿宋" w:hAnsi="仿宋" w:eastAsia="仿宋" w:cs="宋体"/>
                <w:sz w:val="24"/>
                <w:szCs w:val="24"/>
              </w:rPr>
            </w:pPr>
            <w:r>
              <w:rPr>
                <w:rFonts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27D0A26F">
            <w:pPr>
              <w:jc w:val="center"/>
              <w:rPr>
                <w:rFonts w:ascii="仿宋" w:hAnsi="仿宋" w:eastAsia="仿宋" w:cs="宋体"/>
                <w:sz w:val="24"/>
                <w:szCs w:val="24"/>
              </w:rPr>
            </w:pPr>
          </w:p>
        </w:tc>
      </w:tr>
      <w:tr w14:paraId="7852546F">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61D4F45E">
            <w:pPr>
              <w:rPr>
                <w:rFonts w:ascii="仿宋" w:hAnsi="仿宋" w:eastAsia="仿宋" w:cs="宋体"/>
                <w:sz w:val="24"/>
                <w:szCs w:val="24"/>
              </w:rPr>
            </w:pPr>
          </w:p>
        </w:tc>
        <w:tc>
          <w:tcPr>
            <w:tcW w:w="1965" w:type="dxa"/>
            <w:vMerge w:val="continue"/>
            <w:tcBorders>
              <w:top w:val="nil"/>
              <w:left w:val="single" w:color="auto" w:sz="8" w:space="0"/>
              <w:bottom w:val="single" w:color="auto" w:sz="8" w:space="0"/>
              <w:right w:val="single" w:color="auto" w:sz="8" w:space="0"/>
            </w:tcBorders>
            <w:vAlign w:val="center"/>
          </w:tcPr>
          <w:p w14:paraId="6B244645">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55E72C50">
            <w:pPr>
              <w:rPr>
                <w:rFonts w:ascii="仿宋" w:hAnsi="仿宋" w:eastAsia="仿宋" w:cs="宋体"/>
                <w:sz w:val="24"/>
                <w:szCs w:val="24"/>
              </w:rPr>
            </w:pPr>
            <w:r>
              <w:rPr>
                <w:rFonts w:hint="eastAsia" w:ascii="仿宋" w:hAnsi="仿宋" w:eastAsia="仿宋" w:cs="宋体"/>
                <w:sz w:val="24"/>
                <w:szCs w:val="24"/>
              </w:rPr>
              <w:t>B63内部控制监督评价</w:t>
            </w:r>
          </w:p>
        </w:tc>
        <w:tc>
          <w:tcPr>
            <w:tcW w:w="3322" w:type="dxa"/>
            <w:tcBorders>
              <w:top w:val="nil"/>
              <w:left w:val="nil"/>
              <w:bottom w:val="single" w:color="auto" w:sz="8" w:space="0"/>
              <w:right w:val="single" w:color="auto" w:sz="8" w:space="0"/>
            </w:tcBorders>
            <w:shd w:val="clear" w:color="auto" w:fill="auto"/>
            <w:vAlign w:val="center"/>
          </w:tcPr>
          <w:p w14:paraId="224D0CC7">
            <w:pPr>
              <w:rPr>
                <w:rFonts w:ascii="仿宋" w:hAnsi="仿宋" w:eastAsia="仿宋" w:cs="宋体"/>
                <w:sz w:val="24"/>
                <w:szCs w:val="24"/>
                <w:lang w:eastAsia="zh-CN"/>
              </w:rPr>
            </w:pPr>
            <w:r>
              <w:rPr>
                <w:rFonts w:hint="eastAsia" w:ascii="仿宋" w:hAnsi="仿宋" w:eastAsia="仿宋" w:cs="宋体"/>
                <w:sz w:val="24"/>
                <w:szCs w:val="24"/>
                <w:lang w:eastAsia="zh-CN"/>
              </w:rPr>
              <w:t>　内部控制监督设计评价和运行评价</w:t>
            </w:r>
          </w:p>
        </w:tc>
        <w:tc>
          <w:tcPr>
            <w:tcW w:w="1051" w:type="dxa"/>
            <w:tcBorders>
              <w:top w:val="nil"/>
              <w:left w:val="nil"/>
              <w:bottom w:val="single" w:color="auto" w:sz="8" w:space="0"/>
              <w:right w:val="single" w:color="auto" w:sz="4" w:space="0"/>
            </w:tcBorders>
            <w:vAlign w:val="center"/>
          </w:tcPr>
          <w:p w14:paraId="6C1B51EB">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24462422">
            <w:pPr>
              <w:rPr>
                <w:rFonts w:ascii="仿宋" w:hAnsi="仿宋" w:eastAsia="仿宋" w:cs="宋体"/>
                <w:sz w:val="24"/>
                <w:szCs w:val="24"/>
                <w:lang w:eastAsia="zh-CN"/>
              </w:rPr>
            </w:pPr>
            <w:r>
              <w:rPr>
                <w:rFonts w:hint="eastAsia" w:ascii="仿宋" w:hAnsi="仿宋" w:eastAsia="仿宋" w:cs="宋体"/>
                <w:sz w:val="24"/>
                <w:szCs w:val="24"/>
                <w:lang w:eastAsia="zh-CN"/>
              </w:rPr>
              <w:t>有单位内部内控评价报告得1分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369FC176">
            <w:pPr>
              <w:jc w:val="center"/>
              <w:rPr>
                <w:rFonts w:ascii="仿宋" w:hAnsi="仿宋" w:eastAsia="仿宋" w:cs="宋体"/>
                <w:sz w:val="24"/>
                <w:szCs w:val="24"/>
              </w:rPr>
            </w:pPr>
            <w:r>
              <w:rPr>
                <w:rFonts w:hint="eastAsia"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14920768">
            <w:pPr>
              <w:jc w:val="center"/>
              <w:rPr>
                <w:rFonts w:hint="eastAsia" w:ascii="仿宋" w:hAnsi="仿宋" w:eastAsia="仿宋" w:cs="宋体"/>
                <w:sz w:val="24"/>
                <w:szCs w:val="24"/>
              </w:rPr>
            </w:pPr>
          </w:p>
        </w:tc>
      </w:tr>
      <w:tr w14:paraId="62613CA8">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3C072A2E">
            <w:pPr>
              <w:rPr>
                <w:rFonts w:ascii="仿宋" w:hAnsi="仿宋" w:eastAsia="仿宋" w:cs="宋体"/>
                <w:sz w:val="24"/>
                <w:szCs w:val="24"/>
              </w:rPr>
            </w:pPr>
          </w:p>
        </w:tc>
        <w:tc>
          <w:tcPr>
            <w:tcW w:w="1965" w:type="dxa"/>
            <w:vMerge w:val="restart"/>
            <w:tcBorders>
              <w:top w:val="nil"/>
              <w:left w:val="single" w:color="auto" w:sz="8" w:space="0"/>
              <w:bottom w:val="single" w:color="auto" w:sz="8" w:space="0"/>
              <w:right w:val="single" w:color="auto" w:sz="8" w:space="0"/>
            </w:tcBorders>
            <w:shd w:val="clear" w:color="auto" w:fill="auto"/>
            <w:vAlign w:val="center"/>
          </w:tcPr>
          <w:p w14:paraId="29EC70C0">
            <w:pPr>
              <w:rPr>
                <w:rFonts w:ascii="仿宋" w:hAnsi="仿宋" w:eastAsia="仿宋" w:cs="宋体"/>
                <w:sz w:val="24"/>
                <w:szCs w:val="24"/>
                <w:lang w:eastAsia="zh-CN"/>
              </w:rPr>
            </w:pPr>
            <w:r>
              <w:rPr>
                <w:rFonts w:hint="eastAsia" w:ascii="仿宋" w:hAnsi="仿宋" w:eastAsia="仿宋" w:cs="宋体"/>
                <w:sz w:val="24"/>
                <w:szCs w:val="24"/>
                <w:lang w:eastAsia="zh-CN"/>
              </w:rPr>
              <w:t>B7预算绩效管理（4分）</w:t>
            </w:r>
          </w:p>
        </w:tc>
        <w:tc>
          <w:tcPr>
            <w:tcW w:w="3528" w:type="dxa"/>
            <w:tcBorders>
              <w:top w:val="nil"/>
              <w:left w:val="nil"/>
              <w:bottom w:val="single" w:color="auto" w:sz="8" w:space="0"/>
              <w:right w:val="single" w:color="auto" w:sz="8" w:space="0"/>
            </w:tcBorders>
            <w:shd w:val="clear" w:color="auto" w:fill="auto"/>
            <w:vAlign w:val="center"/>
          </w:tcPr>
          <w:p w14:paraId="71403EA9">
            <w:pPr>
              <w:rPr>
                <w:rFonts w:ascii="仿宋" w:hAnsi="仿宋" w:eastAsia="仿宋" w:cs="宋体"/>
                <w:sz w:val="24"/>
                <w:szCs w:val="24"/>
              </w:rPr>
            </w:pPr>
            <w:r>
              <w:rPr>
                <w:rFonts w:hint="eastAsia" w:ascii="仿宋" w:hAnsi="仿宋" w:eastAsia="仿宋" w:cs="宋体"/>
                <w:sz w:val="24"/>
                <w:szCs w:val="24"/>
              </w:rPr>
              <w:t>B71组织管理情况</w:t>
            </w:r>
          </w:p>
        </w:tc>
        <w:tc>
          <w:tcPr>
            <w:tcW w:w="3322" w:type="dxa"/>
            <w:tcBorders>
              <w:top w:val="nil"/>
              <w:left w:val="nil"/>
              <w:bottom w:val="single" w:color="auto" w:sz="8" w:space="0"/>
              <w:right w:val="single" w:color="auto" w:sz="8" w:space="0"/>
            </w:tcBorders>
            <w:shd w:val="clear" w:color="auto" w:fill="auto"/>
            <w:vAlign w:val="center"/>
          </w:tcPr>
          <w:p w14:paraId="4A07EE09">
            <w:pPr>
              <w:rPr>
                <w:rFonts w:ascii="仿宋" w:hAnsi="仿宋" w:eastAsia="仿宋" w:cs="宋体"/>
                <w:sz w:val="24"/>
                <w:szCs w:val="24"/>
                <w:lang w:eastAsia="zh-CN"/>
              </w:rPr>
            </w:pPr>
            <w:r>
              <w:rPr>
                <w:rFonts w:hint="eastAsia" w:ascii="仿宋" w:hAnsi="仿宋" w:eastAsia="仿宋" w:cs="宋体"/>
                <w:sz w:val="24"/>
                <w:szCs w:val="24"/>
                <w:lang w:eastAsia="zh-CN"/>
              </w:rPr>
              <w:t>主要包含制度建设、职能配置、分行业的指标体系</w:t>
            </w:r>
          </w:p>
        </w:tc>
        <w:tc>
          <w:tcPr>
            <w:tcW w:w="1051" w:type="dxa"/>
            <w:tcBorders>
              <w:top w:val="nil"/>
              <w:left w:val="nil"/>
              <w:bottom w:val="single" w:color="auto" w:sz="8" w:space="0"/>
              <w:right w:val="single" w:color="auto" w:sz="4" w:space="0"/>
            </w:tcBorders>
            <w:vAlign w:val="center"/>
          </w:tcPr>
          <w:p w14:paraId="3148F780">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w:t>
            </w:r>
          </w:p>
        </w:tc>
        <w:tc>
          <w:tcPr>
            <w:tcW w:w="2965" w:type="dxa"/>
            <w:tcBorders>
              <w:top w:val="nil"/>
              <w:left w:val="nil"/>
              <w:bottom w:val="single" w:color="auto" w:sz="8" w:space="0"/>
              <w:right w:val="single" w:color="auto" w:sz="4" w:space="0"/>
            </w:tcBorders>
            <w:vAlign w:val="center"/>
          </w:tcPr>
          <w:p w14:paraId="1C771A24">
            <w:pPr>
              <w:rPr>
                <w:rFonts w:ascii="仿宋" w:hAnsi="仿宋" w:eastAsia="仿宋" w:cs="宋体"/>
                <w:sz w:val="24"/>
                <w:szCs w:val="24"/>
                <w:lang w:eastAsia="zh-CN"/>
              </w:rPr>
            </w:pPr>
            <w:r>
              <w:rPr>
                <w:rFonts w:hint="eastAsia" w:ascii="仿宋" w:hAnsi="仿宋" w:eastAsia="仿宋" w:cs="宋体"/>
                <w:sz w:val="24"/>
                <w:szCs w:val="24"/>
                <w:lang w:eastAsia="zh-CN"/>
              </w:rPr>
              <w:t>有包含</w:t>
            </w:r>
            <w:r>
              <w:rPr>
                <w:rFonts w:ascii="仿宋" w:hAnsi="仿宋" w:eastAsia="仿宋" w:cs="宋体"/>
                <w:sz w:val="24"/>
                <w:szCs w:val="24"/>
                <w:lang w:eastAsia="zh-CN"/>
              </w:rPr>
              <w:t>制度</w:t>
            </w:r>
            <w:r>
              <w:rPr>
                <w:rFonts w:hint="eastAsia" w:ascii="仿宋" w:hAnsi="仿宋" w:eastAsia="仿宋" w:cs="宋体"/>
                <w:sz w:val="24"/>
                <w:szCs w:val="24"/>
                <w:lang w:eastAsia="zh-CN"/>
              </w:rPr>
              <w:t>建设、职能配置的指标体系构成得2分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7D3D5C63">
            <w:pPr>
              <w:jc w:val="center"/>
              <w:rPr>
                <w:rFonts w:ascii="仿宋" w:hAnsi="仿宋" w:eastAsia="仿宋" w:cs="宋体"/>
                <w:sz w:val="24"/>
                <w:szCs w:val="24"/>
              </w:rPr>
            </w:pPr>
            <w:r>
              <w:rPr>
                <w:rFonts w:ascii="仿宋" w:hAnsi="仿宋" w:eastAsia="仿宋" w:cs="宋体"/>
                <w:sz w:val="24"/>
                <w:szCs w:val="24"/>
              </w:rPr>
              <w:t>2</w:t>
            </w:r>
          </w:p>
        </w:tc>
        <w:tc>
          <w:tcPr>
            <w:tcW w:w="1645" w:type="dxa"/>
            <w:tcBorders>
              <w:top w:val="nil"/>
              <w:left w:val="single" w:color="auto" w:sz="4" w:space="0"/>
              <w:bottom w:val="single" w:color="auto" w:sz="8" w:space="0"/>
              <w:right w:val="single" w:color="auto" w:sz="8" w:space="0"/>
            </w:tcBorders>
            <w:shd w:val="clear" w:color="auto" w:fill="auto"/>
            <w:vAlign w:val="center"/>
          </w:tcPr>
          <w:p w14:paraId="04B10857">
            <w:pPr>
              <w:jc w:val="center"/>
              <w:rPr>
                <w:rFonts w:ascii="仿宋" w:hAnsi="仿宋" w:eastAsia="仿宋" w:cs="宋体"/>
                <w:sz w:val="24"/>
                <w:szCs w:val="24"/>
              </w:rPr>
            </w:pPr>
          </w:p>
        </w:tc>
      </w:tr>
      <w:tr w14:paraId="51530E40">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02A9B308">
            <w:pPr>
              <w:rPr>
                <w:rFonts w:ascii="仿宋" w:hAnsi="仿宋" w:eastAsia="仿宋" w:cs="宋体"/>
                <w:sz w:val="24"/>
                <w:szCs w:val="24"/>
              </w:rPr>
            </w:pPr>
          </w:p>
        </w:tc>
        <w:tc>
          <w:tcPr>
            <w:tcW w:w="1965" w:type="dxa"/>
            <w:vMerge w:val="continue"/>
            <w:tcBorders>
              <w:top w:val="nil"/>
              <w:left w:val="single" w:color="auto" w:sz="8" w:space="0"/>
              <w:bottom w:val="single" w:color="auto" w:sz="8" w:space="0"/>
              <w:right w:val="single" w:color="auto" w:sz="8" w:space="0"/>
            </w:tcBorders>
            <w:vAlign w:val="center"/>
          </w:tcPr>
          <w:p w14:paraId="62A3FB11">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412CC0C7">
            <w:pPr>
              <w:rPr>
                <w:rFonts w:ascii="仿宋" w:hAnsi="仿宋" w:eastAsia="仿宋" w:cs="宋体"/>
                <w:sz w:val="24"/>
                <w:szCs w:val="24"/>
              </w:rPr>
            </w:pPr>
            <w:r>
              <w:rPr>
                <w:rFonts w:hint="eastAsia" w:ascii="仿宋" w:hAnsi="仿宋" w:eastAsia="仿宋" w:cs="宋体"/>
                <w:sz w:val="24"/>
                <w:szCs w:val="24"/>
              </w:rPr>
              <w:t>B72工作开展情况</w:t>
            </w:r>
          </w:p>
        </w:tc>
        <w:tc>
          <w:tcPr>
            <w:tcW w:w="3322" w:type="dxa"/>
            <w:tcBorders>
              <w:top w:val="nil"/>
              <w:left w:val="nil"/>
              <w:bottom w:val="single" w:color="auto" w:sz="8" w:space="0"/>
              <w:right w:val="single" w:color="auto" w:sz="8" w:space="0"/>
            </w:tcBorders>
            <w:shd w:val="clear" w:color="auto" w:fill="auto"/>
            <w:vAlign w:val="center"/>
          </w:tcPr>
          <w:p w14:paraId="41A4EE4E">
            <w:pPr>
              <w:rPr>
                <w:rFonts w:ascii="仿宋" w:hAnsi="仿宋" w:eastAsia="仿宋" w:cs="宋体"/>
                <w:sz w:val="24"/>
                <w:szCs w:val="24"/>
                <w:lang w:eastAsia="zh-CN"/>
              </w:rPr>
            </w:pPr>
            <w:r>
              <w:rPr>
                <w:rFonts w:hint="eastAsia" w:ascii="仿宋" w:hAnsi="仿宋" w:eastAsia="仿宋" w:cs="宋体"/>
                <w:sz w:val="24"/>
                <w:szCs w:val="24"/>
                <w:lang w:eastAsia="zh-CN"/>
              </w:rPr>
              <w:t>包含事前评估、目标管理、跟踪评价、自评价和整改落实</w:t>
            </w:r>
          </w:p>
        </w:tc>
        <w:tc>
          <w:tcPr>
            <w:tcW w:w="1051" w:type="dxa"/>
            <w:tcBorders>
              <w:top w:val="nil"/>
              <w:left w:val="nil"/>
              <w:bottom w:val="single" w:color="auto" w:sz="8" w:space="0"/>
              <w:right w:val="single" w:color="auto" w:sz="4" w:space="0"/>
            </w:tcBorders>
            <w:vAlign w:val="center"/>
          </w:tcPr>
          <w:p w14:paraId="2EC3B0C9">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4753BC2E">
            <w:pPr>
              <w:rPr>
                <w:rFonts w:ascii="仿宋" w:hAnsi="仿宋" w:eastAsia="仿宋" w:cs="宋体"/>
                <w:sz w:val="24"/>
                <w:szCs w:val="24"/>
                <w:lang w:eastAsia="zh-CN"/>
              </w:rPr>
            </w:pPr>
            <w:r>
              <w:rPr>
                <w:rFonts w:hint="eastAsia" w:ascii="仿宋" w:hAnsi="仿宋" w:eastAsia="仿宋" w:cs="宋体"/>
                <w:sz w:val="24"/>
                <w:szCs w:val="24"/>
                <w:lang w:eastAsia="zh-CN"/>
              </w:rPr>
              <w:t>工作开展符合要求得1分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32C01AEB">
            <w:pPr>
              <w:jc w:val="center"/>
              <w:rPr>
                <w:rFonts w:ascii="仿宋" w:hAnsi="仿宋" w:eastAsia="仿宋" w:cs="宋体"/>
                <w:sz w:val="24"/>
                <w:szCs w:val="24"/>
              </w:rPr>
            </w:pPr>
            <w:r>
              <w:rPr>
                <w:rFonts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1B237427">
            <w:pPr>
              <w:jc w:val="center"/>
              <w:rPr>
                <w:rFonts w:ascii="仿宋" w:hAnsi="仿宋" w:eastAsia="仿宋" w:cs="宋体"/>
                <w:sz w:val="24"/>
                <w:szCs w:val="24"/>
              </w:rPr>
            </w:pPr>
          </w:p>
        </w:tc>
      </w:tr>
      <w:tr w14:paraId="14828DBD">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2CF70BEE">
            <w:pPr>
              <w:rPr>
                <w:rFonts w:ascii="仿宋" w:hAnsi="仿宋" w:eastAsia="仿宋" w:cs="宋体"/>
                <w:sz w:val="24"/>
                <w:szCs w:val="24"/>
              </w:rPr>
            </w:pPr>
          </w:p>
        </w:tc>
        <w:tc>
          <w:tcPr>
            <w:tcW w:w="1965" w:type="dxa"/>
            <w:vMerge w:val="continue"/>
            <w:tcBorders>
              <w:top w:val="nil"/>
              <w:left w:val="single" w:color="auto" w:sz="8" w:space="0"/>
              <w:bottom w:val="single" w:color="auto" w:sz="8" w:space="0"/>
              <w:right w:val="single" w:color="auto" w:sz="8" w:space="0"/>
            </w:tcBorders>
            <w:vAlign w:val="center"/>
          </w:tcPr>
          <w:p w14:paraId="0F63D8E8">
            <w:pPr>
              <w:rPr>
                <w:rFonts w:ascii="仿宋" w:hAnsi="仿宋" w:eastAsia="仿宋" w:cs="宋体"/>
                <w:sz w:val="24"/>
                <w:szCs w:val="24"/>
              </w:rPr>
            </w:pPr>
          </w:p>
        </w:tc>
        <w:tc>
          <w:tcPr>
            <w:tcW w:w="3528" w:type="dxa"/>
            <w:tcBorders>
              <w:top w:val="nil"/>
              <w:left w:val="nil"/>
              <w:bottom w:val="single" w:color="auto" w:sz="8" w:space="0"/>
              <w:right w:val="single" w:color="auto" w:sz="8" w:space="0"/>
            </w:tcBorders>
            <w:shd w:val="clear" w:color="auto" w:fill="auto"/>
            <w:vAlign w:val="center"/>
          </w:tcPr>
          <w:p w14:paraId="1E2D1E7D">
            <w:pPr>
              <w:rPr>
                <w:rFonts w:ascii="仿宋" w:hAnsi="仿宋" w:eastAsia="仿宋" w:cs="宋体"/>
                <w:sz w:val="24"/>
                <w:szCs w:val="24"/>
              </w:rPr>
            </w:pPr>
            <w:r>
              <w:rPr>
                <w:rFonts w:hint="eastAsia" w:ascii="仿宋" w:hAnsi="仿宋" w:eastAsia="仿宋" w:cs="宋体"/>
                <w:sz w:val="24"/>
                <w:szCs w:val="24"/>
              </w:rPr>
              <w:t>B73绩效信息公开</w:t>
            </w:r>
          </w:p>
        </w:tc>
        <w:tc>
          <w:tcPr>
            <w:tcW w:w="3322" w:type="dxa"/>
            <w:tcBorders>
              <w:top w:val="nil"/>
              <w:left w:val="nil"/>
              <w:bottom w:val="single" w:color="auto" w:sz="8" w:space="0"/>
              <w:right w:val="single" w:color="auto" w:sz="8" w:space="0"/>
            </w:tcBorders>
            <w:shd w:val="clear" w:color="auto" w:fill="auto"/>
            <w:vAlign w:val="center"/>
          </w:tcPr>
          <w:p w14:paraId="7F709AE7">
            <w:pPr>
              <w:rPr>
                <w:rFonts w:ascii="仿宋" w:hAnsi="仿宋" w:eastAsia="仿宋" w:cs="宋体"/>
                <w:sz w:val="24"/>
                <w:szCs w:val="24"/>
                <w:lang w:eastAsia="zh-CN"/>
              </w:rPr>
            </w:pPr>
            <w:r>
              <w:rPr>
                <w:rFonts w:hint="eastAsia" w:ascii="仿宋" w:hAnsi="仿宋" w:eastAsia="仿宋" w:cs="宋体"/>
                <w:sz w:val="24"/>
                <w:szCs w:val="24"/>
                <w:lang w:eastAsia="zh-CN"/>
              </w:rPr>
              <w:t>绩效信息是否按照规定的内容和时限在“双平台”进行公开</w:t>
            </w:r>
          </w:p>
        </w:tc>
        <w:tc>
          <w:tcPr>
            <w:tcW w:w="1051" w:type="dxa"/>
            <w:tcBorders>
              <w:top w:val="nil"/>
              <w:left w:val="nil"/>
              <w:bottom w:val="single" w:color="auto" w:sz="8" w:space="0"/>
              <w:right w:val="single" w:color="auto" w:sz="4" w:space="0"/>
            </w:tcBorders>
            <w:vAlign w:val="center"/>
          </w:tcPr>
          <w:p w14:paraId="132EB1CD">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w:t>
            </w:r>
          </w:p>
        </w:tc>
        <w:tc>
          <w:tcPr>
            <w:tcW w:w="2965" w:type="dxa"/>
            <w:tcBorders>
              <w:top w:val="nil"/>
              <w:left w:val="nil"/>
              <w:bottom w:val="single" w:color="auto" w:sz="8" w:space="0"/>
              <w:right w:val="single" w:color="auto" w:sz="4" w:space="0"/>
            </w:tcBorders>
            <w:vAlign w:val="center"/>
          </w:tcPr>
          <w:p w14:paraId="1A1CCB29">
            <w:pPr>
              <w:rPr>
                <w:rFonts w:ascii="仿宋" w:hAnsi="仿宋" w:eastAsia="仿宋" w:cs="宋体"/>
                <w:sz w:val="24"/>
                <w:szCs w:val="24"/>
                <w:lang w:eastAsia="zh-CN"/>
              </w:rPr>
            </w:pPr>
            <w:r>
              <w:rPr>
                <w:rFonts w:hint="eastAsia" w:ascii="仿宋" w:hAnsi="仿宋" w:eastAsia="仿宋" w:cs="宋体"/>
                <w:sz w:val="24"/>
                <w:szCs w:val="24"/>
                <w:lang w:eastAsia="zh-CN"/>
              </w:rPr>
              <w:t>　配合主管部门完成相关任务得1分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45F8962D">
            <w:pPr>
              <w:jc w:val="center"/>
              <w:rPr>
                <w:rFonts w:ascii="仿宋" w:hAnsi="仿宋" w:eastAsia="仿宋" w:cs="宋体"/>
                <w:sz w:val="24"/>
                <w:szCs w:val="24"/>
              </w:rPr>
            </w:pPr>
            <w:r>
              <w:rPr>
                <w:rFonts w:hint="eastAsia" w:ascii="仿宋" w:hAnsi="仿宋" w:eastAsia="仿宋" w:cs="宋体"/>
                <w:sz w:val="24"/>
                <w:szCs w:val="24"/>
              </w:rPr>
              <w:t>1</w:t>
            </w:r>
          </w:p>
        </w:tc>
        <w:tc>
          <w:tcPr>
            <w:tcW w:w="1645" w:type="dxa"/>
            <w:tcBorders>
              <w:top w:val="nil"/>
              <w:left w:val="single" w:color="auto" w:sz="4" w:space="0"/>
              <w:bottom w:val="single" w:color="auto" w:sz="8" w:space="0"/>
              <w:right w:val="single" w:color="auto" w:sz="8" w:space="0"/>
            </w:tcBorders>
            <w:shd w:val="clear" w:color="auto" w:fill="auto"/>
            <w:vAlign w:val="center"/>
          </w:tcPr>
          <w:p w14:paraId="6DBC16A4">
            <w:pPr>
              <w:jc w:val="center"/>
              <w:rPr>
                <w:rFonts w:hint="eastAsia" w:ascii="仿宋" w:hAnsi="仿宋" w:eastAsia="仿宋" w:cs="宋体"/>
                <w:sz w:val="24"/>
                <w:szCs w:val="24"/>
              </w:rPr>
            </w:pPr>
          </w:p>
        </w:tc>
      </w:tr>
      <w:tr w14:paraId="34694A0C">
        <w:tblPrEx>
          <w:tblCellMar>
            <w:top w:w="0" w:type="dxa"/>
            <w:left w:w="108" w:type="dxa"/>
            <w:bottom w:w="0" w:type="dxa"/>
            <w:right w:w="108" w:type="dxa"/>
          </w:tblCellMar>
        </w:tblPrEx>
        <w:trPr>
          <w:trHeight w:val="600" w:hRule="atLeast"/>
          <w:jc w:val="center"/>
        </w:trPr>
        <w:tc>
          <w:tcPr>
            <w:tcW w:w="1074" w:type="dxa"/>
            <w:vMerge w:val="restart"/>
            <w:tcBorders>
              <w:top w:val="nil"/>
              <w:left w:val="single" w:color="auto" w:sz="8" w:space="0"/>
              <w:bottom w:val="single" w:color="auto" w:sz="8" w:space="0"/>
              <w:right w:val="single" w:color="auto" w:sz="8" w:space="0"/>
            </w:tcBorders>
            <w:shd w:val="clear" w:color="auto" w:fill="auto"/>
            <w:vAlign w:val="center"/>
          </w:tcPr>
          <w:p w14:paraId="6CEB9649">
            <w:pPr>
              <w:rPr>
                <w:rFonts w:ascii="仿宋" w:hAnsi="仿宋" w:eastAsia="仿宋" w:cs="宋体"/>
                <w:sz w:val="24"/>
                <w:szCs w:val="24"/>
                <w:lang w:eastAsia="zh-CN"/>
              </w:rPr>
            </w:pPr>
            <w:r>
              <w:rPr>
                <w:rFonts w:hint="eastAsia" w:ascii="仿宋" w:hAnsi="仿宋" w:eastAsia="仿宋" w:cs="宋体"/>
                <w:sz w:val="24"/>
                <w:szCs w:val="24"/>
                <w:lang w:eastAsia="zh-CN"/>
              </w:rPr>
              <w:t>C单位履职(可选方式1：重点工作完成情况)（30分）</w:t>
            </w:r>
          </w:p>
        </w:tc>
        <w:tc>
          <w:tcPr>
            <w:tcW w:w="1965" w:type="dxa"/>
            <w:tcBorders>
              <w:top w:val="nil"/>
              <w:left w:val="nil"/>
              <w:bottom w:val="single" w:color="auto" w:sz="8" w:space="0"/>
              <w:right w:val="single" w:color="auto" w:sz="8" w:space="0"/>
            </w:tcBorders>
            <w:shd w:val="clear" w:color="auto" w:fill="auto"/>
            <w:vAlign w:val="center"/>
          </w:tcPr>
          <w:p w14:paraId="4CECDD5D">
            <w:pPr>
              <w:rPr>
                <w:rFonts w:ascii="仿宋" w:hAnsi="仿宋" w:eastAsia="仿宋" w:cs="宋体"/>
                <w:sz w:val="24"/>
                <w:szCs w:val="24"/>
                <w:lang w:eastAsia="zh-CN"/>
              </w:rPr>
            </w:pPr>
            <w:r>
              <w:rPr>
                <w:rFonts w:hint="eastAsia" w:ascii="仿宋" w:hAnsi="仿宋" w:eastAsia="仿宋" w:cs="宋体"/>
                <w:sz w:val="24"/>
                <w:szCs w:val="24"/>
                <w:lang w:eastAsia="zh-CN"/>
              </w:rPr>
              <w:t>C1重点工作数量完成率（1</w:t>
            </w:r>
            <w:r>
              <w:rPr>
                <w:rFonts w:ascii="仿宋" w:hAnsi="仿宋" w:eastAsia="仿宋" w:cs="宋体"/>
                <w:sz w:val="24"/>
                <w:szCs w:val="24"/>
                <w:lang w:eastAsia="zh-CN"/>
              </w:rPr>
              <w:t>0</w:t>
            </w:r>
            <w:r>
              <w:rPr>
                <w:rFonts w:hint="eastAsia" w:ascii="仿宋" w:hAnsi="仿宋" w:eastAsia="仿宋" w:cs="宋体"/>
                <w:sz w:val="24"/>
                <w:szCs w:val="24"/>
                <w:lang w:eastAsia="zh-CN"/>
              </w:rPr>
              <w:t>分）</w:t>
            </w:r>
          </w:p>
        </w:tc>
        <w:tc>
          <w:tcPr>
            <w:tcW w:w="3528" w:type="dxa"/>
            <w:tcBorders>
              <w:top w:val="nil"/>
              <w:left w:val="nil"/>
              <w:bottom w:val="single" w:color="auto" w:sz="8" w:space="0"/>
              <w:right w:val="single" w:color="auto" w:sz="8" w:space="0"/>
            </w:tcBorders>
            <w:shd w:val="clear" w:color="auto" w:fill="auto"/>
            <w:vAlign w:val="center"/>
          </w:tcPr>
          <w:p w14:paraId="0E946164">
            <w:pPr>
              <w:rPr>
                <w:rFonts w:ascii="仿宋" w:hAnsi="仿宋" w:eastAsia="仿宋" w:cs="宋体"/>
                <w:sz w:val="24"/>
                <w:szCs w:val="24"/>
              </w:rPr>
            </w:pPr>
            <w:r>
              <w:rPr>
                <w:rFonts w:hint="eastAsia" w:ascii="仿宋" w:hAnsi="仿宋" w:eastAsia="仿宋" w:cs="宋体"/>
                <w:sz w:val="24"/>
                <w:szCs w:val="24"/>
              </w:rPr>
              <w:t>不设三级指标</w:t>
            </w:r>
          </w:p>
        </w:tc>
        <w:tc>
          <w:tcPr>
            <w:tcW w:w="3322" w:type="dxa"/>
            <w:tcBorders>
              <w:top w:val="nil"/>
              <w:left w:val="nil"/>
              <w:bottom w:val="single" w:color="auto" w:sz="8" w:space="0"/>
              <w:right w:val="single" w:color="auto" w:sz="8" w:space="0"/>
            </w:tcBorders>
            <w:shd w:val="clear" w:color="auto" w:fill="auto"/>
            <w:vAlign w:val="center"/>
          </w:tcPr>
          <w:p w14:paraId="74B35D99">
            <w:pPr>
              <w:rPr>
                <w:rFonts w:ascii="仿宋" w:hAnsi="仿宋" w:eastAsia="仿宋" w:cs="宋体"/>
                <w:sz w:val="24"/>
                <w:szCs w:val="24"/>
              </w:rPr>
            </w:pPr>
            <w:r>
              <w:rPr>
                <w:rFonts w:hint="eastAsia" w:ascii="仿宋" w:hAnsi="仿宋" w:eastAsia="仿宋" w:cs="宋体"/>
                <w:sz w:val="24"/>
                <w:szCs w:val="24"/>
              </w:rPr>
              <w:t>　与年初计划相比较</w:t>
            </w:r>
          </w:p>
        </w:tc>
        <w:tc>
          <w:tcPr>
            <w:tcW w:w="1051" w:type="dxa"/>
            <w:tcBorders>
              <w:top w:val="nil"/>
              <w:left w:val="nil"/>
              <w:bottom w:val="single" w:color="auto" w:sz="8" w:space="0"/>
              <w:right w:val="single" w:color="auto" w:sz="4" w:space="0"/>
            </w:tcBorders>
            <w:vAlign w:val="center"/>
          </w:tcPr>
          <w:p w14:paraId="7D5EDB99">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10</w:t>
            </w:r>
          </w:p>
        </w:tc>
        <w:tc>
          <w:tcPr>
            <w:tcW w:w="2965" w:type="dxa"/>
            <w:tcBorders>
              <w:top w:val="nil"/>
              <w:left w:val="nil"/>
              <w:bottom w:val="single" w:color="auto" w:sz="8" w:space="0"/>
              <w:right w:val="single" w:color="auto" w:sz="4" w:space="0"/>
            </w:tcBorders>
            <w:vAlign w:val="center"/>
          </w:tcPr>
          <w:p w14:paraId="004F2A76">
            <w:pPr>
              <w:rPr>
                <w:rFonts w:ascii="仿宋" w:hAnsi="仿宋" w:eastAsia="仿宋" w:cs="宋体"/>
                <w:sz w:val="24"/>
                <w:szCs w:val="24"/>
                <w:lang w:eastAsia="zh-CN"/>
              </w:rPr>
            </w:pPr>
            <w:r>
              <w:rPr>
                <w:rFonts w:hint="eastAsia" w:ascii="仿宋" w:hAnsi="仿宋" w:eastAsia="仿宋" w:cs="宋体"/>
                <w:sz w:val="24"/>
                <w:szCs w:val="24"/>
                <w:lang w:eastAsia="zh-CN"/>
              </w:rPr>
              <w:t>与年初计划一致得10分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109EC87A">
            <w:pPr>
              <w:jc w:val="center"/>
              <w:rPr>
                <w:rFonts w:ascii="仿宋" w:hAnsi="仿宋" w:eastAsia="仿宋" w:cs="宋体"/>
                <w:sz w:val="24"/>
                <w:szCs w:val="24"/>
              </w:rPr>
            </w:pPr>
            <w:r>
              <w:rPr>
                <w:rFonts w:ascii="仿宋" w:hAnsi="仿宋" w:eastAsia="仿宋" w:cs="宋体"/>
                <w:sz w:val="24"/>
                <w:szCs w:val="24"/>
              </w:rPr>
              <w:t>10</w:t>
            </w:r>
          </w:p>
        </w:tc>
        <w:tc>
          <w:tcPr>
            <w:tcW w:w="1645" w:type="dxa"/>
            <w:tcBorders>
              <w:top w:val="nil"/>
              <w:left w:val="single" w:color="auto" w:sz="4" w:space="0"/>
              <w:bottom w:val="single" w:color="auto" w:sz="8" w:space="0"/>
              <w:right w:val="single" w:color="auto" w:sz="8" w:space="0"/>
            </w:tcBorders>
            <w:shd w:val="clear" w:color="auto" w:fill="auto"/>
            <w:vAlign w:val="center"/>
          </w:tcPr>
          <w:p w14:paraId="7DF1A401">
            <w:pPr>
              <w:jc w:val="center"/>
              <w:rPr>
                <w:rFonts w:ascii="仿宋" w:hAnsi="仿宋" w:eastAsia="仿宋" w:cs="宋体"/>
                <w:sz w:val="24"/>
                <w:szCs w:val="24"/>
              </w:rPr>
            </w:pPr>
          </w:p>
        </w:tc>
      </w:tr>
      <w:tr w14:paraId="263589E0">
        <w:tblPrEx>
          <w:tblCellMar>
            <w:top w:w="0" w:type="dxa"/>
            <w:left w:w="108" w:type="dxa"/>
            <w:bottom w:w="0" w:type="dxa"/>
            <w:right w:w="108" w:type="dxa"/>
          </w:tblCellMar>
        </w:tblPrEx>
        <w:trPr>
          <w:trHeight w:val="954"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515B8413">
            <w:pPr>
              <w:rPr>
                <w:rFonts w:ascii="仿宋" w:hAnsi="仿宋" w:eastAsia="仿宋" w:cs="宋体"/>
                <w:sz w:val="24"/>
                <w:szCs w:val="24"/>
              </w:rPr>
            </w:pPr>
          </w:p>
        </w:tc>
        <w:tc>
          <w:tcPr>
            <w:tcW w:w="1965" w:type="dxa"/>
            <w:tcBorders>
              <w:top w:val="nil"/>
              <w:left w:val="nil"/>
              <w:bottom w:val="single" w:color="auto" w:sz="8" w:space="0"/>
              <w:right w:val="single" w:color="auto" w:sz="8" w:space="0"/>
            </w:tcBorders>
            <w:shd w:val="clear" w:color="auto" w:fill="auto"/>
            <w:vAlign w:val="center"/>
          </w:tcPr>
          <w:p w14:paraId="0437DE4D">
            <w:pPr>
              <w:rPr>
                <w:rFonts w:ascii="仿宋" w:hAnsi="仿宋" w:eastAsia="仿宋" w:cs="宋体"/>
                <w:sz w:val="24"/>
                <w:szCs w:val="24"/>
                <w:lang w:eastAsia="zh-CN"/>
              </w:rPr>
            </w:pPr>
            <w:r>
              <w:rPr>
                <w:rFonts w:hint="eastAsia" w:ascii="仿宋" w:hAnsi="仿宋" w:eastAsia="仿宋" w:cs="宋体"/>
                <w:sz w:val="24"/>
                <w:szCs w:val="24"/>
                <w:lang w:eastAsia="zh-CN"/>
              </w:rPr>
              <w:t>C2重点工作质量达标率（1</w:t>
            </w:r>
            <w:r>
              <w:rPr>
                <w:rFonts w:ascii="仿宋" w:hAnsi="仿宋" w:eastAsia="仿宋" w:cs="宋体"/>
                <w:sz w:val="24"/>
                <w:szCs w:val="24"/>
                <w:lang w:eastAsia="zh-CN"/>
              </w:rPr>
              <w:t>0</w:t>
            </w:r>
            <w:r>
              <w:rPr>
                <w:rFonts w:hint="eastAsia" w:ascii="仿宋" w:hAnsi="仿宋" w:eastAsia="仿宋" w:cs="宋体"/>
                <w:sz w:val="24"/>
                <w:szCs w:val="24"/>
                <w:lang w:eastAsia="zh-CN"/>
              </w:rPr>
              <w:t>分）</w:t>
            </w:r>
          </w:p>
        </w:tc>
        <w:tc>
          <w:tcPr>
            <w:tcW w:w="3528" w:type="dxa"/>
            <w:tcBorders>
              <w:top w:val="nil"/>
              <w:left w:val="nil"/>
              <w:bottom w:val="single" w:color="auto" w:sz="8" w:space="0"/>
              <w:right w:val="single" w:color="auto" w:sz="8" w:space="0"/>
            </w:tcBorders>
            <w:shd w:val="clear" w:color="auto" w:fill="auto"/>
            <w:vAlign w:val="center"/>
          </w:tcPr>
          <w:p w14:paraId="69FF44B7">
            <w:pPr>
              <w:rPr>
                <w:rFonts w:ascii="仿宋" w:hAnsi="仿宋" w:eastAsia="仿宋" w:cs="宋体"/>
                <w:sz w:val="24"/>
                <w:szCs w:val="24"/>
              </w:rPr>
            </w:pPr>
            <w:r>
              <w:rPr>
                <w:rFonts w:hint="eastAsia" w:ascii="仿宋" w:hAnsi="仿宋" w:eastAsia="仿宋" w:cs="宋体"/>
                <w:sz w:val="24"/>
                <w:szCs w:val="24"/>
              </w:rPr>
              <w:t>不设三级指标</w:t>
            </w:r>
          </w:p>
        </w:tc>
        <w:tc>
          <w:tcPr>
            <w:tcW w:w="3322" w:type="dxa"/>
            <w:tcBorders>
              <w:top w:val="nil"/>
              <w:left w:val="nil"/>
              <w:bottom w:val="single" w:color="auto" w:sz="8" w:space="0"/>
              <w:right w:val="single" w:color="auto" w:sz="8" w:space="0"/>
            </w:tcBorders>
            <w:shd w:val="clear" w:color="auto" w:fill="auto"/>
            <w:vAlign w:val="center"/>
          </w:tcPr>
          <w:p w14:paraId="5D985898">
            <w:pPr>
              <w:rPr>
                <w:rFonts w:ascii="仿宋" w:hAnsi="仿宋" w:eastAsia="仿宋" w:cs="宋体"/>
                <w:sz w:val="24"/>
                <w:szCs w:val="24"/>
                <w:lang w:eastAsia="zh-CN"/>
              </w:rPr>
            </w:pPr>
            <w:r>
              <w:rPr>
                <w:rFonts w:hint="eastAsia" w:ascii="仿宋" w:hAnsi="仿宋" w:eastAsia="仿宋" w:cs="宋体"/>
                <w:sz w:val="24"/>
                <w:szCs w:val="24"/>
                <w:lang w:eastAsia="zh-CN"/>
              </w:rPr>
              <w:t>　与年初自定的绩效目标相比较</w:t>
            </w:r>
          </w:p>
        </w:tc>
        <w:tc>
          <w:tcPr>
            <w:tcW w:w="1051" w:type="dxa"/>
            <w:tcBorders>
              <w:top w:val="nil"/>
              <w:left w:val="nil"/>
              <w:bottom w:val="single" w:color="auto" w:sz="8" w:space="0"/>
              <w:right w:val="single" w:color="auto" w:sz="4" w:space="0"/>
            </w:tcBorders>
            <w:vAlign w:val="center"/>
          </w:tcPr>
          <w:p w14:paraId="09055BAC">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10</w:t>
            </w:r>
          </w:p>
        </w:tc>
        <w:tc>
          <w:tcPr>
            <w:tcW w:w="2965" w:type="dxa"/>
            <w:tcBorders>
              <w:top w:val="nil"/>
              <w:left w:val="nil"/>
              <w:bottom w:val="single" w:color="auto" w:sz="8" w:space="0"/>
              <w:right w:val="single" w:color="auto" w:sz="4" w:space="0"/>
            </w:tcBorders>
            <w:vAlign w:val="center"/>
          </w:tcPr>
          <w:p w14:paraId="261C1B6B">
            <w:pPr>
              <w:rPr>
                <w:rFonts w:ascii="仿宋" w:hAnsi="仿宋" w:eastAsia="仿宋" w:cs="宋体"/>
                <w:sz w:val="24"/>
                <w:szCs w:val="24"/>
                <w:lang w:eastAsia="zh-CN"/>
              </w:rPr>
            </w:pPr>
            <w:r>
              <w:rPr>
                <w:rFonts w:hint="eastAsia" w:ascii="仿宋" w:hAnsi="仿宋" w:eastAsia="仿宋" w:cs="宋体"/>
                <w:sz w:val="24"/>
                <w:szCs w:val="24"/>
                <w:lang w:eastAsia="zh-CN"/>
              </w:rPr>
              <w:t>绩效目标完成得10分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0753D951">
            <w:pPr>
              <w:jc w:val="center"/>
              <w:rPr>
                <w:rFonts w:ascii="仿宋" w:hAnsi="仿宋" w:eastAsia="仿宋" w:cs="宋体"/>
                <w:sz w:val="24"/>
                <w:szCs w:val="24"/>
              </w:rPr>
            </w:pPr>
            <w:r>
              <w:rPr>
                <w:rFonts w:ascii="仿宋" w:hAnsi="仿宋" w:eastAsia="仿宋" w:cs="宋体"/>
                <w:sz w:val="24"/>
                <w:szCs w:val="24"/>
              </w:rPr>
              <w:t>10</w:t>
            </w:r>
          </w:p>
        </w:tc>
        <w:tc>
          <w:tcPr>
            <w:tcW w:w="1645" w:type="dxa"/>
            <w:tcBorders>
              <w:top w:val="nil"/>
              <w:left w:val="single" w:color="auto" w:sz="4" w:space="0"/>
              <w:bottom w:val="single" w:color="auto" w:sz="8" w:space="0"/>
              <w:right w:val="single" w:color="auto" w:sz="8" w:space="0"/>
            </w:tcBorders>
            <w:shd w:val="clear" w:color="auto" w:fill="auto"/>
            <w:vAlign w:val="center"/>
          </w:tcPr>
          <w:p w14:paraId="759FE710">
            <w:pPr>
              <w:jc w:val="center"/>
              <w:rPr>
                <w:rFonts w:ascii="仿宋" w:hAnsi="仿宋" w:eastAsia="仿宋" w:cs="宋体"/>
                <w:sz w:val="24"/>
                <w:szCs w:val="24"/>
              </w:rPr>
            </w:pPr>
          </w:p>
        </w:tc>
      </w:tr>
      <w:tr w14:paraId="01ABB220">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8" w:space="0"/>
              <w:right w:val="single" w:color="auto" w:sz="8" w:space="0"/>
            </w:tcBorders>
            <w:vAlign w:val="center"/>
          </w:tcPr>
          <w:p w14:paraId="13DF78E9">
            <w:pPr>
              <w:rPr>
                <w:rFonts w:ascii="仿宋" w:hAnsi="仿宋" w:eastAsia="仿宋" w:cs="宋体"/>
                <w:sz w:val="24"/>
                <w:szCs w:val="24"/>
              </w:rPr>
            </w:pPr>
          </w:p>
        </w:tc>
        <w:tc>
          <w:tcPr>
            <w:tcW w:w="1965" w:type="dxa"/>
            <w:tcBorders>
              <w:top w:val="nil"/>
              <w:left w:val="nil"/>
              <w:bottom w:val="single" w:color="auto" w:sz="8" w:space="0"/>
              <w:right w:val="single" w:color="auto" w:sz="8" w:space="0"/>
            </w:tcBorders>
            <w:shd w:val="clear" w:color="auto" w:fill="auto"/>
            <w:vAlign w:val="center"/>
          </w:tcPr>
          <w:p w14:paraId="38D70EF0">
            <w:pPr>
              <w:rPr>
                <w:rFonts w:ascii="仿宋" w:hAnsi="仿宋" w:eastAsia="仿宋" w:cs="宋体"/>
                <w:sz w:val="24"/>
                <w:szCs w:val="24"/>
                <w:lang w:eastAsia="zh-CN"/>
              </w:rPr>
            </w:pPr>
            <w:r>
              <w:rPr>
                <w:rFonts w:hint="eastAsia" w:ascii="仿宋" w:hAnsi="仿宋" w:eastAsia="仿宋" w:cs="宋体"/>
                <w:sz w:val="24"/>
                <w:szCs w:val="24"/>
                <w:lang w:eastAsia="zh-CN"/>
              </w:rPr>
              <w:t>C3重点工作完成及时率（1</w:t>
            </w:r>
            <w:r>
              <w:rPr>
                <w:rFonts w:ascii="仿宋" w:hAnsi="仿宋" w:eastAsia="仿宋" w:cs="宋体"/>
                <w:sz w:val="24"/>
                <w:szCs w:val="24"/>
                <w:lang w:eastAsia="zh-CN"/>
              </w:rPr>
              <w:t>0</w:t>
            </w:r>
            <w:r>
              <w:rPr>
                <w:rFonts w:hint="eastAsia" w:ascii="仿宋" w:hAnsi="仿宋" w:eastAsia="仿宋" w:cs="宋体"/>
                <w:sz w:val="24"/>
                <w:szCs w:val="24"/>
                <w:lang w:eastAsia="zh-CN"/>
              </w:rPr>
              <w:t>分）</w:t>
            </w:r>
          </w:p>
        </w:tc>
        <w:tc>
          <w:tcPr>
            <w:tcW w:w="3528" w:type="dxa"/>
            <w:tcBorders>
              <w:top w:val="nil"/>
              <w:left w:val="nil"/>
              <w:bottom w:val="single" w:color="auto" w:sz="8" w:space="0"/>
              <w:right w:val="single" w:color="auto" w:sz="8" w:space="0"/>
            </w:tcBorders>
            <w:shd w:val="clear" w:color="auto" w:fill="auto"/>
            <w:vAlign w:val="center"/>
          </w:tcPr>
          <w:p w14:paraId="7462B292">
            <w:pPr>
              <w:rPr>
                <w:rFonts w:ascii="仿宋" w:hAnsi="仿宋" w:eastAsia="仿宋" w:cs="宋体"/>
                <w:sz w:val="24"/>
                <w:szCs w:val="24"/>
              </w:rPr>
            </w:pPr>
            <w:r>
              <w:rPr>
                <w:rFonts w:hint="eastAsia" w:ascii="仿宋" w:hAnsi="仿宋" w:eastAsia="仿宋" w:cs="宋体"/>
                <w:sz w:val="24"/>
                <w:szCs w:val="24"/>
              </w:rPr>
              <w:t>不设三级指标</w:t>
            </w:r>
          </w:p>
        </w:tc>
        <w:tc>
          <w:tcPr>
            <w:tcW w:w="3322" w:type="dxa"/>
            <w:tcBorders>
              <w:top w:val="nil"/>
              <w:left w:val="nil"/>
              <w:bottom w:val="single" w:color="auto" w:sz="8" w:space="0"/>
              <w:right w:val="single" w:color="auto" w:sz="8" w:space="0"/>
            </w:tcBorders>
            <w:shd w:val="clear" w:color="auto" w:fill="auto"/>
            <w:vAlign w:val="center"/>
          </w:tcPr>
          <w:p w14:paraId="4750888F">
            <w:pPr>
              <w:rPr>
                <w:rFonts w:ascii="仿宋" w:hAnsi="仿宋" w:eastAsia="仿宋" w:cs="宋体"/>
                <w:sz w:val="24"/>
                <w:szCs w:val="24"/>
                <w:lang w:eastAsia="zh-CN"/>
              </w:rPr>
            </w:pPr>
            <w:r>
              <w:rPr>
                <w:rFonts w:hint="eastAsia" w:ascii="仿宋" w:hAnsi="仿宋" w:eastAsia="仿宋" w:cs="宋体"/>
                <w:sz w:val="24"/>
                <w:szCs w:val="24"/>
                <w:lang w:eastAsia="zh-CN"/>
              </w:rPr>
              <w:t>　参照财政部门及主管部门规定的要求</w:t>
            </w:r>
          </w:p>
        </w:tc>
        <w:tc>
          <w:tcPr>
            <w:tcW w:w="1051" w:type="dxa"/>
            <w:tcBorders>
              <w:top w:val="nil"/>
              <w:left w:val="nil"/>
              <w:bottom w:val="single" w:color="auto" w:sz="8" w:space="0"/>
              <w:right w:val="single" w:color="auto" w:sz="4" w:space="0"/>
            </w:tcBorders>
            <w:vAlign w:val="center"/>
          </w:tcPr>
          <w:p w14:paraId="7D09EA39">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10</w:t>
            </w:r>
          </w:p>
        </w:tc>
        <w:tc>
          <w:tcPr>
            <w:tcW w:w="2965" w:type="dxa"/>
            <w:tcBorders>
              <w:top w:val="nil"/>
              <w:left w:val="nil"/>
              <w:bottom w:val="single" w:color="auto" w:sz="8" w:space="0"/>
              <w:right w:val="single" w:color="auto" w:sz="4" w:space="0"/>
            </w:tcBorders>
            <w:vAlign w:val="center"/>
          </w:tcPr>
          <w:p w14:paraId="20C8CAEF">
            <w:pPr>
              <w:rPr>
                <w:rFonts w:ascii="仿宋" w:hAnsi="仿宋" w:eastAsia="仿宋" w:cs="宋体"/>
                <w:sz w:val="24"/>
                <w:szCs w:val="24"/>
                <w:lang w:eastAsia="zh-CN"/>
              </w:rPr>
            </w:pPr>
            <w:r>
              <w:rPr>
                <w:rFonts w:hint="eastAsia" w:ascii="仿宋" w:hAnsi="仿宋" w:eastAsia="仿宋" w:cs="宋体"/>
                <w:sz w:val="24"/>
                <w:szCs w:val="24"/>
                <w:lang w:eastAsia="zh-CN"/>
              </w:rPr>
              <w:t>及时完成项目任务并审计验收得10分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4151F178">
            <w:pPr>
              <w:jc w:val="center"/>
              <w:rPr>
                <w:rFonts w:ascii="仿宋" w:hAnsi="仿宋" w:eastAsia="仿宋" w:cs="宋体"/>
                <w:sz w:val="24"/>
                <w:szCs w:val="24"/>
                <w:lang w:eastAsia="zh-CN"/>
              </w:rPr>
            </w:pPr>
            <w:r>
              <w:rPr>
                <w:rFonts w:hint="eastAsia" w:ascii="仿宋" w:hAnsi="仿宋" w:eastAsia="仿宋" w:cs="宋体"/>
                <w:sz w:val="24"/>
                <w:szCs w:val="24"/>
                <w:lang w:eastAsia="zh-CN"/>
              </w:rPr>
              <w:t>10</w:t>
            </w:r>
          </w:p>
        </w:tc>
        <w:tc>
          <w:tcPr>
            <w:tcW w:w="1645" w:type="dxa"/>
            <w:tcBorders>
              <w:top w:val="nil"/>
              <w:left w:val="single" w:color="auto" w:sz="4" w:space="0"/>
              <w:bottom w:val="single" w:color="auto" w:sz="8" w:space="0"/>
              <w:right w:val="single" w:color="auto" w:sz="8" w:space="0"/>
            </w:tcBorders>
            <w:shd w:val="clear" w:color="auto" w:fill="auto"/>
            <w:vAlign w:val="center"/>
          </w:tcPr>
          <w:p w14:paraId="34ACA7A6">
            <w:pPr>
              <w:jc w:val="center"/>
              <w:rPr>
                <w:rFonts w:hint="eastAsia" w:ascii="仿宋" w:hAnsi="仿宋" w:eastAsia="仿宋" w:cs="宋体"/>
                <w:sz w:val="24"/>
                <w:szCs w:val="24"/>
                <w:lang w:eastAsia="zh-CN"/>
              </w:rPr>
            </w:pPr>
          </w:p>
        </w:tc>
      </w:tr>
      <w:tr w14:paraId="2389B4C6">
        <w:tblPrEx>
          <w:tblCellMar>
            <w:top w:w="0" w:type="dxa"/>
            <w:left w:w="108" w:type="dxa"/>
            <w:bottom w:w="0" w:type="dxa"/>
            <w:right w:w="108" w:type="dxa"/>
          </w:tblCellMar>
        </w:tblPrEx>
        <w:trPr>
          <w:trHeight w:val="600" w:hRule="atLeast"/>
          <w:jc w:val="center"/>
        </w:trPr>
        <w:tc>
          <w:tcPr>
            <w:tcW w:w="1074" w:type="dxa"/>
            <w:vMerge w:val="restart"/>
            <w:tcBorders>
              <w:top w:val="nil"/>
              <w:left w:val="single" w:color="auto" w:sz="8" w:space="0"/>
              <w:right w:val="single" w:color="auto" w:sz="8" w:space="0"/>
            </w:tcBorders>
            <w:shd w:val="clear" w:color="auto" w:fill="auto"/>
            <w:noWrap/>
            <w:vAlign w:val="center"/>
          </w:tcPr>
          <w:p w14:paraId="23DF01A8">
            <w:pPr>
              <w:rPr>
                <w:rFonts w:ascii="仿宋" w:hAnsi="仿宋" w:eastAsia="仿宋" w:cs="宋体"/>
                <w:sz w:val="24"/>
                <w:szCs w:val="24"/>
              </w:rPr>
            </w:pPr>
            <w:r>
              <w:rPr>
                <w:rFonts w:hint="eastAsia" w:ascii="仿宋" w:hAnsi="仿宋" w:eastAsia="仿宋" w:cs="宋体"/>
                <w:sz w:val="24"/>
                <w:szCs w:val="24"/>
              </w:rPr>
              <w:t>D履职绩效（30分）</w:t>
            </w:r>
          </w:p>
        </w:tc>
        <w:tc>
          <w:tcPr>
            <w:tcW w:w="1965" w:type="dxa"/>
            <w:tcBorders>
              <w:top w:val="nil"/>
              <w:left w:val="nil"/>
              <w:bottom w:val="single" w:color="auto" w:sz="8" w:space="0"/>
              <w:right w:val="single" w:color="auto" w:sz="8" w:space="0"/>
            </w:tcBorders>
            <w:shd w:val="clear" w:color="auto" w:fill="auto"/>
            <w:vAlign w:val="center"/>
          </w:tcPr>
          <w:p w14:paraId="0F15DF14">
            <w:pPr>
              <w:rPr>
                <w:rFonts w:ascii="仿宋" w:hAnsi="仿宋" w:eastAsia="仿宋" w:cs="宋体"/>
                <w:sz w:val="24"/>
                <w:szCs w:val="24"/>
              </w:rPr>
            </w:pPr>
            <w:r>
              <w:rPr>
                <w:rFonts w:hint="eastAsia" w:ascii="仿宋" w:hAnsi="仿宋" w:eastAsia="仿宋" w:cs="宋体"/>
                <w:sz w:val="24"/>
                <w:szCs w:val="24"/>
              </w:rPr>
              <w:t>D1经济效益（</w:t>
            </w:r>
            <w:r>
              <w:rPr>
                <w:rFonts w:ascii="仿宋" w:hAnsi="仿宋" w:eastAsia="仿宋" w:cs="宋体"/>
                <w:sz w:val="24"/>
                <w:szCs w:val="24"/>
              </w:rPr>
              <w:t>8</w:t>
            </w:r>
            <w:r>
              <w:rPr>
                <w:rFonts w:hint="eastAsia" w:ascii="仿宋" w:hAnsi="仿宋" w:eastAsia="仿宋" w:cs="宋体"/>
                <w:sz w:val="24"/>
                <w:szCs w:val="24"/>
              </w:rPr>
              <w:t>分）</w:t>
            </w:r>
          </w:p>
        </w:tc>
        <w:tc>
          <w:tcPr>
            <w:tcW w:w="3528" w:type="dxa"/>
            <w:tcBorders>
              <w:top w:val="nil"/>
              <w:left w:val="nil"/>
              <w:bottom w:val="single" w:color="auto" w:sz="8" w:space="0"/>
              <w:right w:val="single" w:color="auto" w:sz="8" w:space="0"/>
            </w:tcBorders>
            <w:shd w:val="clear" w:color="auto" w:fill="auto"/>
            <w:vAlign w:val="center"/>
          </w:tcPr>
          <w:p w14:paraId="1A9FE1E3">
            <w:pPr>
              <w:rPr>
                <w:rFonts w:ascii="仿宋" w:hAnsi="仿宋" w:eastAsia="仿宋" w:cs="宋体"/>
                <w:sz w:val="24"/>
                <w:szCs w:val="24"/>
              </w:rPr>
            </w:pPr>
            <w:r>
              <w:rPr>
                <w:rFonts w:hint="eastAsia" w:ascii="仿宋" w:hAnsi="仿宋" w:eastAsia="仿宋" w:cs="宋体"/>
                <w:sz w:val="24"/>
                <w:szCs w:val="24"/>
              </w:rPr>
              <w:t>不设三级指标</w:t>
            </w:r>
          </w:p>
        </w:tc>
        <w:tc>
          <w:tcPr>
            <w:tcW w:w="3322" w:type="dxa"/>
            <w:tcBorders>
              <w:top w:val="nil"/>
              <w:left w:val="nil"/>
              <w:bottom w:val="single" w:color="auto" w:sz="8" w:space="0"/>
              <w:right w:val="single" w:color="auto" w:sz="8" w:space="0"/>
            </w:tcBorders>
            <w:shd w:val="clear" w:color="auto" w:fill="auto"/>
            <w:vAlign w:val="center"/>
          </w:tcPr>
          <w:p w14:paraId="2029EC3F">
            <w:pPr>
              <w:rPr>
                <w:rFonts w:ascii="仿宋" w:hAnsi="仿宋" w:eastAsia="仿宋" w:cs="宋体"/>
                <w:sz w:val="24"/>
                <w:szCs w:val="24"/>
                <w:lang w:eastAsia="zh-CN"/>
              </w:rPr>
            </w:pPr>
            <w:r>
              <w:rPr>
                <w:rFonts w:hint="eastAsia" w:ascii="仿宋" w:hAnsi="仿宋" w:eastAsia="仿宋" w:cs="宋体"/>
                <w:sz w:val="24"/>
                <w:szCs w:val="24"/>
                <w:lang w:eastAsia="zh-CN"/>
              </w:rPr>
              <w:t>　经济活动中取得的收益性成果</w:t>
            </w:r>
          </w:p>
        </w:tc>
        <w:tc>
          <w:tcPr>
            <w:tcW w:w="1051" w:type="dxa"/>
            <w:tcBorders>
              <w:top w:val="nil"/>
              <w:left w:val="nil"/>
              <w:bottom w:val="single" w:color="auto" w:sz="8" w:space="0"/>
              <w:right w:val="single" w:color="auto" w:sz="4" w:space="0"/>
            </w:tcBorders>
            <w:vAlign w:val="center"/>
          </w:tcPr>
          <w:p w14:paraId="7868F03D">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8</w:t>
            </w:r>
          </w:p>
        </w:tc>
        <w:tc>
          <w:tcPr>
            <w:tcW w:w="2965" w:type="dxa"/>
            <w:tcBorders>
              <w:top w:val="nil"/>
              <w:left w:val="nil"/>
              <w:bottom w:val="single" w:color="auto" w:sz="8" w:space="0"/>
              <w:right w:val="single" w:color="auto" w:sz="4" w:space="0"/>
            </w:tcBorders>
            <w:vAlign w:val="center"/>
          </w:tcPr>
          <w:p w14:paraId="640FCB5C">
            <w:pPr>
              <w:rPr>
                <w:rFonts w:ascii="仿宋" w:hAnsi="仿宋" w:eastAsia="仿宋" w:cs="宋体"/>
                <w:sz w:val="24"/>
                <w:szCs w:val="24"/>
                <w:lang w:eastAsia="zh-CN"/>
              </w:rPr>
            </w:pPr>
            <w:r>
              <w:rPr>
                <w:rFonts w:hint="eastAsia" w:ascii="仿宋" w:hAnsi="仿宋" w:eastAsia="仿宋" w:cs="宋体"/>
                <w:sz w:val="24"/>
                <w:szCs w:val="24"/>
                <w:lang w:eastAsia="zh-CN"/>
              </w:rPr>
              <w:t>经济活动有收益得8分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336A56BF">
            <w:pPr>
              <w:jc w:val="center"/>
              <w:rPr>
                <w:rFonts w:ascii="仿宋" w:hAnsi="仿宋" w:eastAsia="仿宋" w:cs="宋体"/>
                <w:sz w:val="24"/>
                <w:szCs w:val="24"/>
                <w:lang w:eastAsia="zh-CN"/>
              </w:rPr>
            </w:pPr>
            <w:r>
              <w:rPr>
                <w:rFonts w:hint="eastAsia" w:ascii="仿宋" w:hAnsi="仿宋" w:eastAsia="仿宋" w:cs="宋体"/>
                <w:sz w:val="24"/>
                <w:szCs w:val="24"/>
                <w:lang w:eastAsia="zh-CN"/>
              </w:rPr>
              <w:t>8</w:t>
            </w:r>
          </w:p>
        </w:tc>
        <w:tc>
          <w:tcPr>
            <w:tcW w:w="1645" w:type="dxa"/>
            <w:tcBorders>
              <w:top w:val="nil"/>
              <w:left w:val="single" w:color="auto" w:sz="4" w:space="0"/>
              <w:bottom w:val="single" w:color="auto" w:sz="8" w:space="0"/>
              <w:right w:val="single" w:color="auto" w:sz="8" w:space="0"/>
            </w:tcBorders>
            <w:shd w:val="clear" w:color="auto" w:fill="auto"/>
            <w:vAlign w:val="center"/>
          </w:tcPr>
          <w:p w14:paraId="69F27F1B">
            <w:pPr>
              <w:jc w:val="center"/>
              <w:rPr>
                <w:rFonts w:hint="eastAsia" w:ascii="仿宋" w:hAnsi="仿宋" w:eastAsia="仿宋" w:cs="宋体"/>
                <w:sz w:val="24"/>
                <w:szCs w:val="24"/>
                <w:lang w:eastAsia="zh-CN"/>
              </w:rPr>
            </w:pPr>
          </w:p>
        </w:tc>
      </w:tr>
      <w:tr w14:paraId="78AD81BA">
        <w:tblPrEx>
          <w:tblCellMar>
            <w:top w:w="0" w:type="dxa"/>
            <w:left w:w="108" w:type="dxa"/>
            <w:bottom w:w="0" w:type="dxa"/>
            <w:right w:w="108" w:type="dxa"/>
          </w:tblCellMar>
        </w:tblPrEx>
        <w:trPr>
          <w:trHeight w:val="600" w:hRule="atLeast"/>
          <w:jc w:val="center"/>
        </w:trPr>
        <w:tc>
          <w:tcPr>
            <w:tcW w:w="1074" w:type="dxa"/>
            <w:vMerge w:val="continue"/>
            <w:tcBorders>
              <w:left w:val="single" w:color="auto" w:sz="8" w:space="0"/>
              <w:right w:val="single" w:color="auto" w:sz="8" w:space="0"/>
            </w:tcBorders>
            <w:vAlign w:val="center"/>
          </w:tcPr>
          <w:p w14:paraId="744EC748">
            <w:pPr>
              <w:rPr>
                <w:rFonts w:ascii="仿宋" w:hAnsi="仿宋" w:eastAsia="仿宋" w:cs="宋体"/>
                <w:sz w:val="24"/>
                <w:szCs w:val="24"/>
              </w:rPr>
            </w:pPr>
          </w:p>
        </w:tc>
        <w:tc>
          <w:tcPr>
            <w:tcW w:w="1965" w:type="dxa"/>
            <w:tcBorders>
              <w:top w:val="nil"/>
              <w:left w:val="nil"/>
              <w:bottom w:val="single" w:color="auto" w:sz="8" w:space="0"/>
              <w:right w:val="single" w:color="auto" w:sz="8" w:space="0"/>
            </w:tcBorders>
            <w:shd w:val="clear" w:color="auto" w:fill="auto"/>
            <w:vAlign w:val="center"/>
          </w:tcPr>
          <w:p w14:paraId="5F2874A3">
            <w:pPr>
              <w:rPr>
                <w:rFonts w:ascii="仿宋" w:hAnsi="仿宋" w:eastAsia="仿宋" w:cs="宋体"/>
                <w:sz w:val="24"/>
                <w:szCs w:val="24"/>
              </w:rPr>
            </w:pPr>
            <w:r>
              <w:rPr>
                <w:rFonts w:hint="eastAsia" w:ascii="仿宋" w:hAnsi="仿宋" w:eastAsia="仿宋" w:cs="宋体"/>
                <w:sz w:val="24"/>
                <w:szCs w:val="24"/>
              </w:rPr>
              <w:t>D2社会效益（</w:t>
            </w:r>
            <w:r>
              <w:rPr>
                <w:rFonts w:ascii="仿宋" w:hAnsi="仿宋" w:eastAsia="仿宋" w:cs="宋体"/>
                <w:sz w:val="24"/>
                <w:szCs w:val="24"/>
              </w:rPr>
              <w:t>8</w:t>
            </w:r>
            <w:r>
              <w:rPr>
                <w:rFonts w:hint="eastAsia" w:ascii="仿宋" w:hAnsi="仿宋" w:eastAsia="仿宋" w:cs="宋体"/>
                <w:sz w:val="24"/>
                <w:szCs w:val="24"/>
              </w:rPr>
              <w:t>分）</w:t>
            </w:r>
          </w:p>
        </w:tc>
        <w:tc>
          <w:tcPr>
            <w:tcW w:w="3528" w:type="dxa"/>
            <w:tcBorders>
              <w:top w:val="nil"/>
              <w:left w:val="nil"/>
              <w:bottom w:val="single" w:color="auto" w:sz="8" w:space="0"/>
              <w:right w:val="single" w:color="auto" w:sz="8" w:space="0"/>
            </w:tcBorders>
            <w:shd w:val="clear" w:color="auto" w:fill="auto"/>
            <w:vAlign w:val="center"/>
          </w:tcPr>
          <w:p w14:paraId="34893F62">
            <w:pPr>
              <w:rPr>
                <w:rFonts w:ascii="仿宋" w:hAnsi="仿宋" w:eastAsia="仿宋" w:cs="宋体"/>
                <w:sz w:val="24"/>
                <w:szCs w:val="24"/>
              </w:rPr>
            </w:pPr>
            <w:r>
              <w:rPr>
                <w:rFonts w:hint="eastAsia" w:ascii="仿宋" w:hAnsi="仿宋" w:eastAsia="仿宋" w:cs="宋体"/>
                <w:sz w:val="24"/>
                <w:szCs w:val="24"/>
              </w:rPr>
              <w:t>不设三级指标</w:t>
            </w:r>
          </w:p>
        </w:tc>
        <w:tc>
          <w:tcPr>
            <w:tcW w:w="3322" w:type="dxa"/>
            <w:tcBorders>
              <w:top w:val="nil"/>
              <w:left w:val="nil"/>
              <w:bottom w:val="single" w:color="auto" w:sz="8" w:space="0"/>
              <w:right w:val="single" w:color="auto" w:sz="8" w:space="0"/>
            </w:tcBorders>
            <w:shd w:val="clear" w:color="auto" w:fill="auto"/>
            <w:vAlign w:val="center"/>
          </w:tcPr>
          <w:p w14:paraId="205BE28A">
            <w:pPr>
              <w:rPr>
                <w:rFonts w:ascii="仿宋" w:hAnsi="仿宋" w:eastAsia="仿宋" w:cs="宋体"/>
                <w:sz w:val="24"/>
                <w:szCs w:val="24"/>
                <w:lang w:eastAsia="zh-CN"/>
              </w:rPr>
            </w:pPr>
            <w:r>
              <w:rPr>
                <w:rFonts w:hint="eastAsia" w:ascii="仿宋" w:hAnsi="仿宋" w:eastAsia="仿宋" w:cs="宋体"/>
                <w:sz w:val="24"/>
                <w:szCs w:val="24"/>
                <w:lang w:eastAsia="zh-CN"/>
              </w:rPr>
              <w:t xml:space="preserve">　经济效益之外的对社会有益的效果 </w:t>
            </w:r>
          </w:p>
        </w:tc>
        <w:tc>
          <w:tcPr>
            <w:tcW w:w="1051" w:type="dxa"/>
            <w:tcBorders>
              <w:top w:val="nil"/>
              <w:left w:val="nil"/>
              <w:bottom w:val="single" w:color="auto" w:sz="8" w:space="0"/>
              <w:right w:val="single" w:color="auto" w:sz="4" w:space="0"/>
            </w:tcBorders>
            <w:vAlign w:val="center"/>
          </w:tcPr>
          <w:p w14:paraId="4B0A2C3F">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8</w:t>
            </w:r>
          </w:p>
        </w:tc>
        <w:tc>
          <w:tcPr>
            <w:tcW w:w="2965" w:type="dxa"/>
            <w:tcBorders>
              <w:top w:val="nil"/>
              <w:left w:val="nil"/>
              <w:bottom w:val="single" w:color="auto" w:sz="8" w:space="0"/>
              <w:right w:val="single" w:color="auto" w:sz="4" w:space="0"/>
            </w:tcBorders>
            <w:vAlign w:val="center"/>
          </w:tcPr>
          <w:p w14:paraId="2C78F1C8">
            <w:pPr>
              <w:rPr>
                <w:rFonts w:ascii="仿宋" w:hAnsi="仿宋" w:eastAsia="仿宋" w:cs="宋体"/>
                <w:sz w:val="24"/>
                <w:szCs w:val="24"/>
              </w:rPr>
            </w:pPr>
            <w:r>
              <w:rPr>
                <w:rFonts w:hint="eastAsia" w:ascii="仿宋" w:hAnsi="仿宋" w:eastAsia="仿宋" w:cs="宋体"/>
                <w:sz w:val="24"/>
                <w:szCs w:val="24"/>
                <w:lang w:eastAsia="zh-CN"/>
              </w:rPr>
              <w:t>产生</w:t>
            </w:r>
            <w:r>
              <w:rPr>
                <w:rFonts w:hint="eastAsia" w:ascii="仿宋" w:hAnsi="仿宋" w:eastAsia="仿宋" w:cs="宋体"/>
                <w:sz w:val="24"/>
                <w:szCs w:val="24"/>
              </w:rPr>
              <w:t>社会性</w:t>
            </w:r>
            <w:r>
              <w:rPr>
                <w:rFonts w:hint="eastAsia" w:ascii="仿宋" w:hAnsi="仿宋" w:eastAsia="仿宋" w:cs="宋体"/>
                <w:sz w:val="24"/>
                <w:szCs w:val="24"/>
                <w:lang w:eastAsia="zh-CN"/>
              </w:rPr>
              <w:t>效益得8分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19B871DE">
            <w:pPr>
              <w:jc w:val="center"/>
              <w:rPr>
                <w:rFonts w:ascii="仿宋" w:hAnsi="仿宋" w:eastAsia="仿宋" w:cs="宋体"/>
                <w:sz w:val="24"/>
                <w:szCs w:val="24"/>
              </w:rPr>
            </w:pPr>
            <w:r>
              <w:rPr>
                <w:rFonts w:hint="eastAsia" w:ascii="仿宋" w:hAnsi="仿宋" w:eastAsia="仿宋" w:cs="宋体"/>
                <w:sz w:val="24"/>
                <w:szCs w:val="24"/>
              </w:rPr>
              <w:t>8</w:t>
            </w:r>
          </w:p>
        </w:tc>
        <w:tc>
          <w:tcPr>
            <w:tcW w:w="1645" w:type="dxa"/>
            <w:tcBorders>
              <w:top w:val="nil"/>
              <w:left w:val="single" w:color="auto" w:sz="4" w:space="0"/>
              <w:bottom w:val="single" w:color="auto" w:sz="8" w:space="0"/>
              <w:right w:val="single" w:color="auto" w:sz="8" w:space="0"/>
            </w:tcBorders>
            <w:shd w:val="clear" w:color="auto" w:fill="auto"/>
            <w:vAlign w:val="center"/>
          </w:tcPr>
          <w:p w14:paraId="3D2D33FB">
            <w:pPr>
              <w:jc w:val="center"/>
              <w:rPr>
                <w:rFonts w:hint="eastAsia" w:ascii="仿宋" w:hAnsi="仿宋" w:eastAsia="仿宋" w:cs="宋体"/>
                <w:sz w:val="24"/>
                <w:szCs w:val="24"/>
              </w:rPr>
            </w:pPr>
          </w:p>
        </w:tc>
      </w:tr>
      <w:tr w14:paraId="6870811A">
        <w:tblPrEx>
          <w:tblCellMar>
            <w:top w:w="0" w:type="dxa"/>
            <w:left w:w="108" w:type="dxa"/>
            <w:bottom w:w="0" w:type="dxa"/>
            <w:right w:w="108" w:type="dxa"/>
          </w:tblCellMar>
        </w:tblPrEx>
        <w:trPr>
          <w:trHeight w:val="600" w:hRule="atLeast"/>
          <w:jc w:val="center"/>
        </w:trPr>
        <w:tc>
          <w:tcPr>
            <w:tcW w:w="1074" w:type="dxa"/>
            <w:vMerge w:val="continue"/>
            <w:tcBorders>
              <w:left w:val="single" w:color="auto" w:sz="8" w:space="0"/>
              <w:right w:val="single" w:color="auto" w:sz="8" w:space="0"/>
            </w:tcBorders>
            <w:vAlign w:val="center"/>
          </w:tcPr>
          <w:p w14:paraId="0718F6AC">
            <w:pPr>
              <w:rPr>
                <w:rFonts w:ascii="仿宋" w:hAnsi="仿宋" w:eastAsia="仿宋" w:cs="宋体"/>
                <w:sz w:val="24"/>
                <w:szCs w:val="24"/>
              </w:rPr>
            </w:pPr>
          </w:p>
        </w:tc>
        <w:tc>
          <w:tcPr>
            <w:tcW w:w="1965" w:type="dxa"/>
            <w:tcBorders>
              <w:top w:val="nil"/>
              <w:left w:val="nil"/>
              <w:bottom w:val="single" w:color="auto" w:sz="8" w:space="0"/>
              <w:right w:val="single" w:color="auto" w:sz="8" w:space="0"/>
            </w:tcBorders>
            <w:shd w:val="clear" w:color="auto" w:fill="auto"/>
            <w:vAlign w:val="center"/>
          </w:tcPr>
          <w:p w14:paraId="31AE2C7C">
            <w:pPr>
              <w:rPr>
                <w:rFonts w:ascii="仿宋" w:hAnsi="仿宋" w:eastAsia="仿宋" w:cs="宋体"/>
                <w:sz w:val="24"/>
                <w:szCs w:val="24"/>
              </w:rPr>
            </w:pPr>
            <w:r>
              <w:rPr>
                <w:rFonts w:hint="eastAsia" w:ascii="仿宋" w:hAnsi="仿宋" w:eastAsia="仿宋" w:cs="宋体"/>
                <w:sz w:val="24"/>
                <w:szCs w:val="24"/>
              </w:rPr>
              <w:t>D3生态效益（</w:t>
            </w:r>
            <w:r>
              <w:rPr>
                <w:rFonts w:ascii="仿宋" w:hAnsi="仿宋" w:eastAsia="仿宋" w:cs="宋体"/>
                <w:sz w:val="24"/>
                <w:szCs w:val="24"/>
              </w:rPr>
              <w:t>8</w:t>
            </w:r>
            <w:r>
              <w:rPr>
                <w:rFonts w:hint="eastAsia" w:ascii="仿宋" w:hAnsi="仿宋" w:eastAsia="仿宋" w:cs="宋体"/>
                <w:sz w:val="24"/>
                <w:szCs w:val="24"/>
              </w:rPr>
              <w:t>分）</w:t>
            </w:r>
          </w:p>
        </w:tc>
        <w:tc>
          <w:tcPr>
            <w:tcW w:w="3528" w:type="dxa"/>
            <w:tcBorders>
              <w:top w:val="nil"/>
              <w:left w:val="nil"/>
              <w:bottom w:val="single" w:color="auto" w:sz="8" w:space="0"/>
              <w:right w:val="single" w:color="auto" w:sz="8" w:space="0"/>
            </w:tcBorders>
            <w:shd w:val="clear" w:color="auto" w:fill="auto"/>
            <w:vAlign w:val="center"/>
          </w:tcPr>
          <w:p w14:paraId="132CA8C4">
            <w:pPr>
              <w:rPr>
                <w:rFonts w:ascii="仿宋" w:hAnsi="仿宋" w:eastAsia="仿宋" w:cs="宋体"/>
                <w:sz w:val="24"/>
                <w:szCs w:val="24"/>
              </w:rPr>
            </w:pPr>
            <w:r>
              <w:rPr>
                <w:rFonts w:hint="eastAsia" w:ascii="仿宋" w:hAnsi="仿宋" w:eastAsia="仿宋" w:cs="宋体"/>
                <w:sz w:val="24"/>
                <w:szCs w:val="24"/>
              </w:rPr>
              <w:t>不设三级指标</w:t>
            </w:r>
          </w:p>
        </w:tc>
        <w:tc>
          <w:tcPr>
            <w:tcW w:w="3322" w:type="dxa"/>
            <w:tcBorders>
              <w:top w:val="nil"/>
              <w:left w:val="nil"/>
              <w:bottom w:val="single" w:color="auto" w:sz="8" w:space="0"/>
              <w:right w:val="single" w:color="auto" w:sz="8" w:space="0"/>
            </w:tcBorders>
            <w:shd w:val="clear" w:color="auto" w:fill="auto"/>
            <w:vAlign w:val="center"/>
          </w:tcPr>
          <w:p w14:paraId="14C7A545">
            <w:pPr>
              <w:rPr>
                <w:rFonts w:ascii="仿宋" w:hAnsi="仿宋" w:eastAsia="仿宋" w:cs="宋体"/>
                <w:sz w:val="24"/>
                <w:szCs w:val="24"/>
                <w:lang w:eastAsia="zh-CN"/>
              </w:rPr>
            </w:pPr>
            <w:r>
              <w:rPr>
                <w:rFonts w:hint="eastAsia" w:ascii="仿宋" w:hAnsi="仿宋" w:eastAsia="仿宋" w:cs="宋体"/>
                <w:sz w:val="24"/>
                <w:szCs w:val="24"/>
                <w:lang w:eastAsia="zh-CN"/>
              </w:rPr>
              <w:t>　生态平衡和生态系统的良性高效循环</w:t>
            </w:r>
          </w:p>
        </w:tc>
        <w:tc>
          <w:tcPr>
            <w:tcW w:w="1051" w:type="dxa"/>
            <w:tcBorders>
              <w:top w:val="nil"/>
              <w:left w:val="nil"/>
              <w:bottom w:val="single" w:color="auto" w:sz="8" w:space="0"/>
              <w:right w:val="single" w:color="auto" w:sz="4" w:space="0"/>
            </w:tcBorders>
            <w:vAlign w:val="center"/>
          </w:tcPr>
          <w:p w14:paraId="2FB071BB">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8</w:t>
            </w:r>
          </w:p>
        </w:tc>
        <w:tc>
          <w:tcPr>
            <w:tcW w:w="2965" w:type="dxa"/>
            <w:tcBorders>
              <w:top w:val="nil"/>
              <w:left w:val="nil"/>
              <w:bottom w:val="single" w:color="auto" w:sz="8" w:space="0"/>
              <w:right w:val="single" w:color="auto" w:sz="4" w:space="0"/>
            </w:tcBorders>
            <w:vAlign w:val="center"/>
          </w:tcPr>
          <w:p w14:paraId="2CF8B284">
            <w:pPr>
              <w:rPr>
                <w:rFonts w:ascii="仿宋" w:hAnsi="仿宋" w:eastAsia="仿宋" w:cs="宋体"/>
                <w:sz w:val="24"/>
                <w:szCs w:val="24"/>
                <w:lang w:eastAsia="zh-CN"/>
              </w:rPr>
            </w:pPr>
            <w:r>
              <w:rPr>
                <w:rFonts w:hint="eastAsia" w:ascii="仿宋" w:hAnsi="仿宋" w:eastAsia="仿宋" w:cs="宋体"/>
                <w:sz w:val="24"/>
                <w:szCs w:val="24"/>
                <w:lang w:eastAsia="zh-CN"/>
              </w:rPr>
              <w:t>生态平衡及系统良性高效循环得8分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31FBF652">
            <w:pPr>
              <w:jc w:val="center"/>
              <w:rPr>
                <w:rFonts w:ascii="仿宋" w:hAnsi="仿宋" w:eastAsia="仿宋" w:cs="宋体"/>
                <w:sz w:val="24"/>
                <w:szCs w:val="24"/>
              </w:rPr>
            </w:pPr>
            <w:r>
              <w:rPr>
                <w:rFonts w:hint="eastAsia" w:ascii="仿宋" w:hAnsi="仿宋" w:eastAsia="仿宋" w:cs="宋体"/>
                <w:sz w:val="24"/>
                <w:szCs w:val="24"/>
              </w:rPr>
              <w:t>8</w:t>
            </w:r>
          </w:p>
        </w:tc>
        <w:tc>
          <w:tcPr>
            <w:tcW w:w="1645" w:type="dxa"/>
            <w:tcBorders>
              <w:top w:val="nil"/>
              <w:left w:val="single" w:color="auto" w:sz="4" w:space="0"/>
              <w:bottom w:val="single" w:color="auto" w:sz="8" w:space="0"/>
              <w:right w:val="single" w:color="auto" w:sz="8" w:space="0"/>
            </w:tcBorders>
            <w:shd w:val="clear" w:color="auto" w:fill="auto"/>
            <w:vAlign w:val="center"/>
          </w:tcPr>
          <w:p w14:paraId="5100F481">
            <w:pPr>
              <w:jc w:val="center"/>
              <w:rPr>
                <w:rFonts w:hint="eastAsia" w:ascii="仿宋" w:hAnsi="仿宋" w:eastAsia="仿宋" w:cs="宋体"/>
                <w:sz w:val="24"/>
                <w:szCs w:val="24"/>
              </w:rPr>
            </w:pPr>
          </w:p>
        </w:tc>
      </w:tr>
      <w:tr w14:paraId="70617D77">
        <w:tblPrEx>
          <w:tblCellMar>
            <w:top w:w="0" w:type="dxa"/>
            <w:left w:w="108" w:type="dxa"/>
            <w:bottom w:w="0" w:type="dxa"/>
            <w:right w:w="108" w:type="dxa"/>
          </w:tblCellMar>
        </w:tblPrEx>
        <w:trPr>
          <w:trHeight w:val="915" w:hRule="atLeast"/>
          <w:jc w:val="center"/>
        </w:trPr>
        <w:tc>
          <w:tcPr>
            <w:tcW w:w="1074" w:type="dxa"/>
            <w:vMerge w:val="continue"/>
            <w:tcBorders>
              <w:left w:val="single" w:color="auto" w:sz="8" w:space="0"/>
              <w:bottom w:val="single" w:color="auto" w:sz="4" w:space="0"/>
              <w:right w:val="single" w:color="auto" w:sz="8" w:space="0"/>
            </w:tcBorders>
            <w:vAlign w:val="center"/>
          </w:tcPr>
          <w:p w14:paraId="780C768A">
            <w:pPr>
              <w:rPr>
                <w:rFonts w:ascii="仿宋" w:hAnsi="仿宋" w:eastAsia="仿宋" w:cs="宋体"/>
                <w:sz w:val="24"/>
                <w:szCs w:val="24"/>
              </w:rPr>
            </w:pPr>
          </w:p>
        </w:tc>
        <w:tc>
          <w:tcPr>
            <w:tcW w:w="1965" w:type="dxa"/>
            <w:tcBorders>
              <w:top w:val="nil"/>
              <w:left w:val="nil"/>
              <w:bottom w:val="single" w:color="auto" w:sz="4" w:space="0"/>
              <w:right w:val="single" w:color="auto" w:sz="8" w:space="0"/>
            </w:tcBorders>
            <w:shd w:val="clear" w:color="auto" w:fill="auto"/>
            <w:vAlign w:val="center"/>
          </w:tcPr>
          <w:p w14:paraId="517CBF01">
            <w:pPr>
              <w:rPr>
                <w:rFonts w:ascii="仿宋" w:hAnsi="仿宋" w:eastAsia="仿宋" w:cs="宋体"/>
                <w:sz w:val="24"/>
                <w:szCs w:val="24"/>
              </w:rPr>
            </w:pPr>
            <w:r>
              <w:rPr>
                <w:rFonts w:hint="eastAsia" w:ascii="仿宋" w:hAnsi="仿宋" w:eastAsia="仿宋" w:cs="宋体"/>
                <w:sz w:val="24"/>
                <w:szCs w:val="24"/>
              </w:rPr>
              <w:t>D4满意度（6分）</w:t>
            </w:r>
          </w:p>
        </w:tc>
        <w:tc>
          <w:tcPr>
            <w:tcW w:w="3528" w:type="dxa"/>
            <w:tcBorders>
              <w:top w:val="nil"/>
              <w:left w:val="nil"/>
              <w:bottom w:val="single" w:color="auto" w:sz="4" w:space="0"/>
              <w:right w:val="single" w:color="auto" w:sz="8" w:space="0"/>
            </w:tcBorders>
            <w:shd w:val="clear" w:color="auto" w:fill="auto"/>
            <w:vAlign w:val="center"/>
          </w:tcPr>
          <w:p w14:paraId="5C488A32">
            <w:pPr>
              <w:rPr>
                <w:rFonts w:ascii="仿宋" w:hAnsi="仿宋" w:eastAsia="仿宋" w:cs="宋体"/>
                <w:sz w:val="24"/>
                <w:szCs w:val="24"/>
              </w:rPr>
            </w:pPr>
            <w:r>
              <w:rPr>
                <w:rFonts w:hint="eastAsia" w:ascii="仿宋" w:hAnsi="仿宋" w:eastAsia="仿宋" w:cs="宋体"/>
                <w:sz w:val="24"/>
                <w:szCs w:val="24"/>
              </w:rPr>
              <w:t>不设三级指标</w:t>
            </w:r>
          </w:p>
        </w:tc>
        <w:tc>
          <w:tcPr>
            <w:tcW w:w="3322" w:type="dxa"/>
            <w:tcBorders>
              <w:top w:val="nil"/>
              <w:left w:val="nil"/>
              <w:bottom w:val="single" w:color="auto" w:sz="4" w:space="0"/>
              <w:right w:val="single" w:color="auto" w:sz="8" w:space="0"/>
            </w:tcBorders>
            <w:shd w:val="clear" w:color="auto" w:fill="auto"/>
            <w:vAlign w:val="center"/>
          </w:tcPr>
          <w:p w14:paraId="17560BAA">
            <w:pPr>
              <w:rPr>
                <w:rFonts w:ascii="仿宋" w:hAnsi="仿宋" w:eastAsia="仿宋" w:cs="宋体"/>
                <w:sz w:val="24"/>
                <w:szCs w:val="24"/>
                <w:lang w:eastAsia="zh-CN"/>
              </w:rPr>
            </w:pPr>
            <w:r>
              <w:rPr>
                <w:rFonts w:hint="eastAsia" w:ascii="仿宋" w:hAnsi="仿宋" w:eastAsia="仿宋" w:cs="宋体"/>
                <w:sz w:val="24"/>
                <w:szCs w:val="24"/>
                <w:lang w:eastAsia="zh-CN"/>
              </w:rPr>
              <w:t>包含服务对象（可选）、管理对象（可选）、间接受益对象（可选）等</w:t>
            </w:r>
          </w:p>
        </w:tc>
        <w:tc>
          <w:tcPr>
            <w:tcW w:w="1051" w:type="dxa"/>
            <w:tcBorders>
              <w:top w:val="nil"/>
              <w:left w:val="nil"/>
              <w:bottom w:val="single" w:color="auto" w:sz="4" w:space="0"/>
              <w:right w:val="single" w:color="auto" w:sz="4" w:space="0"/>
            </w:tcBorders>
            <w:vAlign w:val="center"/>
          </w:tcPr>
          <w:p w14:paraId="2795528D">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6</w:t>
            </w:r>
          </w:p>
        </w:tc>
        <w:tc>
          <w:tcPr>
            <w:tcW w:w="2965" w:type="dxa"/>
            <w:tcBorders>
              <w:top w:val="nil"/>
              <w:left w:val="nil"/>
              <w:bottom w:val="single" w:color="auto" w:sz="4" w:space="0"/>
              <w:right w:val="single" w:color="auto" w:sz="4" w:space="0"/>
            </w:tcBorders>
            <w:vAlign w:val="center"/>
          </w:tcPr>
          <w:p w14:paraId="27DA383B">
            <w:pPr>
              <w:rPr>
                <w:rFonts w:ascii="仿宋" w:hAnsi="仿宋" w:eastAsia="仿宋" w:cs="宋体"/>
                <w:sz w:val="24"/>
                <w:szCs w:val="24"/>
                <w:lang w:eastAsia="zh-CN"/>
              </w:rPr>
            </w:pPr>
            <w:r>
              <w:rPr>
                <w:rFonts w:hint="eastAsia" w:ascii="仿宋" w:hAnsi="仿宋" w:eastAsia="仿宋" w:cs="宋体"/>
                <w:sz w:val="24"/>
                <w:szCs w:val="24"/>
                <w:lang w:eastAsia="zh-CN"/>
              </w:rPr>
              <w:t>服务对象、管理对象、间接受益对象满意可得6分；未涉及可得6分</w:t>
            </w:r>
          </w:p>
        </w:tc>
        <w:tc>
          <w:tcPr>
            <w:tcW w:w="1113" w:type="dxa"/>
            <w:tcBorders>
              <w:top w:val="nil"/>
              <w:left w:val="single" w:color="auto" w:sz="4" w:space="0"/>
              <w:bottom w:val="single" w:color="auto" w:sz="4" w:space="0"/>
              <w:right w:val="single" w:color="auto" w:sz="8" w:space="0"/>
            </w:tcBorders>
            <w:shd w:val="clear" w:color="auto" w:fill="auto"/>
            <w:vAlign w:val="center"/>
          </w:tcPr>
          <w:p w14:paraId="5F266CC9">
            <w:pPr>
              <w:jc w:val="center"/>
              <w:rPr>
                <w:rFonts w:ascii="仿宋" w:hAnsi="仿宋" w:eastAsia="仿宋" w:cs="宋体"/>
                <w:sz w:val="24"/>
                <w:szCs w:val="24"/>
              </w:rPr>
            </w:pPr>
            <w:r>
              <w:rPr>
                <w:rFonts w:hint="eastAsia" w:ascii="仿宋" w:hAnsi="仿宋" w:eastAsia="仿宋" w:cs="宋体"/>
                <w:sz w:val="24"/>
                <w:szCs w:val="24"/>
              </w:rPr>
              <w:t>6</w:t>
            </w:r>
          </w:p>
        </w:tc>
        <w:tc>
          <w:tcPr>
            <w:tcW w:w="1645" w:type="dxa"/>
            <w:tcBorders>
              <w:top w:val="nil"/>
              <w:left w:val="single" w:color="auto" w:sz="4" w:space="0"/>
              <w:bottom w:val="single" w:color="auto" w:sz="4" w:space="0"/>
              <w:right w:val="single" w:color="auto" w:sz="8" w:space="0"/>
            </w:tcBorders>
            <w:shd w:val="clear" w:color="auto" w:fill="auto"/>
            <w:vAlign w:val="center"/>
          </w:tcPr>
          <w:p w14:paraId="39FD0753">
            <w:pPr>
              <w:jc w:val="center"/>
              <w:rPr>
                <w:rFonts w:hint="eastAsia" w:ascii="仿宋" w:hAnsi="仿宋" w:eastAsia="仿宋" w:cs="宋体"/>
                <w:sz w:val="24"/>
                <w:szCs w:val="24"/>
              </w:rPr>
            </w:pPr>
          </w:p>
        </w:tc>
      </w:tr>
      <w:tr w14:paraId="58B40728">
        <w:tblPrEx>
          <w:tblCellMar>
            <w:top w:w="0" w:type="dxa"/>
            <w:left w:w="108" w:type="dxa"/>
            <w:bottom w:w="0" w:type="dxa"/>
            <w:right w:w="108" w:type="dxa"/>
          </w:tblCellMar>
        </w:tblPrEx>
        <w:trPr>
          <w:trHeight w:val="600" w:hRule="atLeast"/>
          <w:jc w:val="center"/>
        </w:trPr>
        <w:tc>
          <w:tcPr>
            <w:tcW w:w="1074" w:type="dxa"/>
            <w:vMerge w:val="restart"/>
            <w:tcBorders>
              <w:top w:val="single" w:color="auto" w:sz="8" w:space="0"/>
              <w:left w:val="single" w:color="auto" w:sz="8" w:space="0"/>
              <w:bottom w:val="single" w:color="auto" w:sz="8" w:space="0"/>
              <w:right w:val="single" w:color="auto" w:sz="8" w:space="0"/>
            </w:tcBorders>
            <w:shd w:val="clear" w:color="auto" w:fill="auto"/>
            <w:noWrap/>
            <w:vAlign w:val="center"/>
          </w:tcPr>
          <w:p w14:paraId="7B37E7BB">
            <w:pPr>
              <w:rPr>
                <w:rFonts w:ascii="仿宋" w:hAnsi="仿宋" w:eastAsia="仿宋" w:cs="宋体"/>
                <w:sz w:val="24"/>
                <w:szCs w:val="24"/>
                <w:lang w:eastAsia="zh-CN"/>
              </w:rPr>
            </w:pPr>
            <w:r>
              <w:rPr>
                <w:rFonts w:hint="eastAsia" w:ascii="仿宋" w:hAnsi="仿宋" w:eastAsia="仿宋" w:cs="宋体"/>
                <w:sz w:val="24"/>
                <w:szCs w:val="24"/>
                <w:lang w:eastAsia="zh-CN"/>
              </w:rPr>
              <w:t>E可持续发展能力（5分）</w:t>
            </w:r>
          </w:p>
        </w:tc>
        <w:tc>
          <w:tcPr>
            <w:tcW w:w="1965" w:type="dxa"/>
            <w:tcBorders>
              <w:top w:val="single" w:color="auto" w:sz="8" w:space="0"/>
              <w:left w:val="nil"/>
              <w:bottom w:val="single" w:color="auto" w:sz="8" w:space="0"/>
              <w:right w:val="single" w:color="auto" w:sz="8" w:space="0"/>
            </w:tcBorders>
            <w:shd w:val="clear" w:color="auto" w:fill="auto"/>
            <w:vAlign w:val="center"/>
          </w:tcPr>
          <w:p w14:paraId="4CCB0F5F">
            <w:pPr>
              <w:rPr>
                <w:rFonts w:ascii="仿宋" w:hAnsi="仿宋" w:eastAsia="仿宋" w:cs="宋体"/>
                <w:sz w:val="24"/>
                <w:szCs w:val="24"/>
                <w:lang w:eastAsia="zh-CN"/>
              </w:rPr>
            </w:pPr>
            <w:r>
              <w:rPr>
                <w:rFonts w:hint="eastAsia" w:ascii="仿宋" w:hAnsi="仿宋" w:eastAsia="仿宋" w:cs="宋体"/>
                <w:sz w:val="24"/>
                <w:szCs w:val="24"/>
                <w:lang w:eastAsia="zh-CN"/>
              </w:rPr>
              <w:t>E1信息化建设情况（5分）</w:t>
            </w:r>
          </w:p>
        </w:tc>
        <w:tc>
          <w:tcPr>
            <w:tcW w:w="3528" w:type="dxa"/>
            <w:tcBorders>
              <w:top w:val="single" w:color="auto" w:sz="8" w:space="0"/>
              <w:left w:val="nil"/>
              <w:bottom w:val="single" w:color="auto" w:sz="8" w:space="0"/>
              <w:right w:val="single" w:color="auto" w:sz="8" w:space="0"/>
            </w:tcBorders>
            <w:shd w:val="clear" w:color="auto" w:fill="auto"/>
            <w:vAlign w:val="center"/>
          </w:tcPr>
          <w:p w14:paraId="1C7F9AC9">
            <w:pPr>
              <w:rPr>
                <w:rFonts w:ascii="仿宋" w:hAnsi="仿宋" w:eastAsia="仿宋" w:cs="宋体"/>
                <w:sz w:val="24"/>
                <w:szCs w:val="24"/>
              </w:rPr>
            </w:pPr>
            <w:r>
              <w:rPr>
                <w:rFonts w:hint="eastAsia" w:ascii="仿宋" w:hAnsi="仿宋" w:eastAsia="仿宋" w:cs="宋体"/>
                <w:sz w:val="24"/>
                <w:szCs w:val="24"/>
                <w:lang w:eastAsia="zh-CN"/>
              </w:rPr>
              <w:t>　</w:t>
            </w:r>
            <w:r>
              <w:rPr>
                <w:rFonts w:hint="eastAsia" w:ascii="仿宋" w:hAnsi="仿宋" w:eastAsia="仿宋" w:cs="宋体"/>
                <w:sz w:val="24"/>
                <w:szCs w:val="24"/>
              </w:rPr>
              <w:t>不设三级指标</w:t>
            </w:r>
          </w:p>
        </w:tc>
        <w:tc>
          <w:tcPr>
            <w:tcW w:w="3322" w:type="dxa"/>
            <w:tcBorders>
              <w:top w:val="single" w:color="auto" w:sz="8" w:space="0"/>
              <w:left w:val="nil"/>
              <w:bottom w:val="single" w:color="auto" w:sz="8" w:space="0"/>
              <w:right w:val="single" w:color="auto" w:sz="8" w:space="0"/>
            </w:tcBorders>
            <w:shd w:val="clear" w:color="auto" w:fill="auto"/>
            <w:vAlign w:val="center"/>
          </w:tcPr>
          <w:p w14:paraId="4C5258A5">
            <w:pPr>
              <w:rPr>
                <w:rFonts w:ascii="仿宋" w:hAnsi="仿宋" w:eastAsia="仿宋" w:cs="宋体"/>
                <w:sz w:val="24"/>
                <w:szCs w:val="24"/>
                <w:lang w:eastAsia="zh-CN"/>
              </w:rPr>
            </w:pPr>
            <w:r>
              <w:rPr>
                <w:rFonts w:hint="eastAsia" w:ascii="仿宋" w:hAnsi="仿宋" w:eastAsia="仿宋" w:cs="宋体"/>
                <w:sz w:val="24"/>
                <w:szCs w:val="24"/>
                <w:lang w:eastAsia="zh-CN"/>
              </w:rPr>
              <w:t>办公流程、业务开展是否能通过单位的信息系统实现</w:t>
            </w:r>
          </w:p>
        </w:tc>
        <w:tc>
          <w:tcPr>
            <w:tcW w:w="1051" w:type="dxa"/>
            <w:tcBorders>
              <w:top w:val="single" w:color="auto" w:sz="8" w:space="0"/>
              <w:left w:val="nil"/>
              <w:bottom w:val="single" w:color="auto" w:sz="8" w:space="0"/>
              <w:right w:val="single" w:color="auto" w:sz="4" w:space="0"/>
            </w:tcBorders>
            <w:vAlign w:val="center"/>
          </w:tcPr>
          <w:p w14:paraId="66C658B9">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5</w:t>
            </w:r>
          </w:p>
        </w:tc>
        <w:tc>
          <w:tcPr>
            <w:tcW w:w="2965" w:type="dxa"/>
            <w:tcBorders>
              <w:top w:val="single" w:color="auto" w:sz="8" w:space="0"/>
              <w:left w:val="nil"/>
              <w:bottom w:val="single" w:color="auto" w:sz="8" w:space="0"/>
              <w:right w:val="single" w:color="auto" w:sz="4" w:space="0"/>
            </w:tcBorders>
            <w:vAlign w:val="center"/>
          </w:tcPr>
          <w:p w14:paraId="3BE81B50">
            <w:pPr>
              <w:rPr>
                <w:rFonts w:ascii="仿宋" w:hAnsi="仿宋" w:eastAsia="仿宋" w:cs="宋体"/>
                <w:sz w:val="24"/>
                <w:szCs w:val="24"/>
                <w:lang w:eastAsia="zh-CN"/>
              </w:rPr>
            </w:pPr>
            <w:r>
              <w:rPr>
                <w:rFonts w:hint="eastAsia" w:ascii="仿宋" w:hAnsi="仿宋" w:eastAsia="仿宋" w:cs="宋体"/>
                <w:sz w:val="24"/>
                <w:szCs w:val="24"/>
                <w:lang w:eastAsia="zh-CN"/>
              </w:rPr>
              <w:t>业务开展能通过单位的信息系统实现得5分</w:t>
            </w:r>
          </w:p>
        </w:tc>
        <w:tc>
          <w:tcPr>
            <w:tcW w:w="1113" w:type="dxa"/>
            <w:tcBorders>
              <w:top w:val="single" w:color="auto" w:sz="8" w:space="0"/>
              <w:left w:val="single" w:color="auto" w:sz="4" w:space="0"/>
              <w:bottom w:val="single" w:color="auto" w:sz="8" w:space="0"/>
              <w:right w:val="single" w:color="auto" w:sz="8" w:space="0"/>
            </w:tcBorders>
            <w:shd w:val="clear" w:color="auto" w:fill="auto"/>
            <w:vAlign w:val="center"/>
          </w:tcPr>
          <w:p w14:paraId="688274A2">
            <w:pPr>
              <w:jc w:val="center"/>
              <w:rPr>
                <w:rFonts w:ascii="仿宋" w:hAnsi="仿宋" w:eastAsia="仿宋" w:cs="宋体"/>
                <w:sz w:val="24"/>
                <w:szCs w:val="24"/>
                <w:lang w:eastAsia="zh-CN"/>
              </w:rPr>
            </w:pPr>
            <w:r>
              <w:rPr>
                <w:rFonts w:hint="eastAsia" w:ascii="仿宋" w:hAnsi="仿宋" w:eastAsia="仿宋" w:cs="宋体"/>
                <w:sz w:val="24"/>
                <w:szCs w:val="24"/>
                <w:lang w:eastAsia="zh-CN"/>
              </w:rPr>
              <w:t>2</w:t>
            </w:r>
          </w:p>
        </w:tc>
        <w:tc>
          <w:tcPr>
            <w:tcW w:w="1645" w:type="dxa"/>
            <w:tcBorders>
              <w:top w:val="single" w:color="auto" w:sz="8" w:space="0"/>
              <w:left w:val="single" w:color="auto" w:sz="4" w:space="0"/>
              <w:bottom w:val="single" w:color="auto" w:sz="8" w:space="0"/>
              <w:right w:val="single" w:color="auto" w:sz="8" w:space="0"/>
            </w:tcBorders>
            <w:shd w:val="clear" w:color="auto" w:fill="auto"/>
            <w:vAlign w:val="center"/>
          </w:tcPr>
          <w:p w14:paraId="46E75A2C">
            <w:pPr>
              <w:spacing w:line="520" w:lineRule="exact"/>
              <w:ind w:firstLine="360" w:firstLineChars="200"/>
              <w:rPr>
                <w:rFonts w:ascii="仿宋" w:hAnsi="仿宋" w:eastAsia="仿宋" w:cs="仿宋"/>
                <w:kern w:val="2"/>
                <w:sz w:val="30"/>
                <w:szCs w:val="30"/>
                <w:lang w:eastAsia="zh-CN"/>
              </w:rPr>
            </w:pPr>
            <w:r>
              <w:rPr>
                <w:rFonts w:hint="eastAsia" w:ascii="仿宋" w:hAnsi="仿宋" w:eastAsia="仿宋" w:cs="宋体"/>
                <w:sz w:val="18"/>
                <w:szCs w:val="18"/>
                <w:lang w:eastAsia="zh-CN"/>
              </w:rPr>
              <w:t>单位体量较小，信息化保障能力不足，不具备自主开发、优化信息系统的技术能力</w:t>
            </w:r>
            <w:r>
              <w:rPr>
                <w:rFonts w:hint="eastAsia" w:ascii="仿宋" w:hAnsi="仿宋" w:eastAsia="仿宋" w:cs="宋体"/>
                <w:sz w:val="24"/>
                <w:szCs w:val="24"/>
                <w:lang w:eastAsia="zh-CN"/>
              </w:rPr>
              <w:t>。</w:t>
            </w:r>
          </w:p>
          <w:p w14:paraId="01652881">
            <w:pPr>
              <w:jc w:val="center"/>
              <w:rPr>
                <w:rFonts w:hint="eastAsia" w:ascii="仿宋" w:hAnsi="仿宋" w:eastAsia="仿宋" w:cs="宋体"/>
                <w:sz w:val="24"/>
                <w:szCs w:val="24"/>
                <w:lang w:eastAsia="zh-CN"/>
              </w:rPr>
            </w:pPr>
          </w:p>
        </w:tc>
      </w:tr>
      <w:tr w14:paraId="6809B903">
        <w:tblPrEx>
          <w:tblCellMar>
            <w:top w:w="0" w:type="dxa"/>
            <w:left w:w="108" w:type="dxa"/>
            <w:bottom w:w="0" w:type="dxa"/>
            <w:right w:w="108" w:type="dxa"/>
          </w:tblCellMar>
        </w:tblPrEx>
        <w:trPr>
          <w:trHeight w:val="600" w:hRule="atLeast"/>
          <w:jc w:val="center"/>
        </w:trPr>
        <w:tc>
          <w:tcPr>
            <w:tcW w:w="1074" w:type="dxa"/>
            <w:vMerge w:val="continue"/>
            <w:tcBorders>
              <w:top w:val="single" w:color="auto" w:sz="8" w:space="0"/>
              <w:left w:val="single" w:color="auto" w:sz="8" w:space="0"/>
              <w:bottom w:val="single" w:color="auto" w:sz="8" w:space="0"/>
              <w:right w:val="single" w:color="auto" w:sz="8" w:space="0"/>
            </w:tcBorders>
            <w:vAlign w:val="center"/>
          </w:tcPr>
          <w:p w14:paraId="17CB52BA">
            <w:pPr>
              <w:rPr>
                <w:rFonts w:ascii="仿宋" w:hAnsi="仿宋" w:eastAsia="仿宋" w:cs="宋体"/>
                <w:sz w:val="24"/>
                <w:szCs w:val="24"/>
              </w:rPr>
            </w:pPr>
          </w:p>
        </w:tc>
        <w:tc>
          <w:tcPr>
            <w:tcW w:w="1965" w:type="dxa"/>
            <w:tcBorders>
              <w:top w:val="nil"/>
              <w:left w:val="nil"/>
              <w:bottom w:val="single" w:color="auto" w:sz="8" w:space="0"/>
              <w:right w:val="single" w:color="auto" w:sz="8" w:space="0"/>
            </w:tcBorders>
            <w:shd w:val="clear" w:color="auto" w:fill="auto"/>
            <w:vAlign w:val="center"/>
          </w:tcPr>
          <w:p w14:paraId="61D0887A">
            <w:pPr>
              <w:rPr>
                <w:rFonts w:ascii="仿宋" w:hAnsi="仿宋" w:eastAsia="仿宋" w:cs="宋体"/>
                <w:sz w:val="24"/>
                <w:szCs w:val="24"/>
                <w:lang w:eastAsia="zh-CN"/>
              </w:rPr>
            </w:pPr>
            <w:r>
              <w:rPr>
                <w:rFonts w:hint="eastAsia" w:ascii="仿宋" w:hAnsi="仿宋" w:eastAsia="仿宋" w:cs="宋体"/>
                <w:sz w:val="24"/>
                <w:szCs w:val="24"/>
                <w:lang w:eastAsia="zh-CN"/>
              </w:rPr>
              <w:t>E2人力资源建设情况（可选）</w:t>
            </w:r>
          </w:p>
        </w:tc>
        <w:tc>
          <w:tcPr>
            <w:tcW w:w="3528" w:type="dxa"/>
            <w:tcBorders>
              <w:top w:val="nil"/>
              <w:left w:val="nil"/>
              <w:bottom w:val="single" w:color="auto" w:sz="8" w:space="0"/>
              <w:right w:val="single" w:color="auto" w:sz="8" w:space="0"/>
            </w:tcBorders>
            <w:shd w:val="clear" w:color="auto" w:fill="auto"/>
            <w:noWrap/>
            <w:vAlign w:val="center"/>
          </w:tcPr>
          <w:p w14:paraId="26A6B0F7">
            <w:pPr>
              <w:rPr>
                <w:rFonts w:hAnsi="等线" w:cs="宋体"/>
                <w:sz w:val="22"/>
              </w:rPr>
            </w:pPr>
            <w:r>
              <w:rPr>
                <w:rFonts w:hint="eastAsia" w:hAnsi="等线" w:cs="宋体"/>
                <w:sz w:val="22"/>
                <w:lang w:eastAsia="zh-CN"/>
              </w:rPr>
              <w:t>　</w:t>
            </w:r>
            <w:r>
              <w:rPr>
                <w:rFonts w:hint="eastAsia" w:ascii="仿宋" w:hAnsi="仿宋" w:eastAsia="仿宋" w:cs="宋体"/>
                <w:sz w:val="24"/>
                <w:szCs w:val="24"/>
              </w:rPr>
              <w:t>不设三级指标</w:t>
            </w:r>
          </w:p>
        </w:tc>
        <w:tc>
          <w:tcPr>
            <w:tcW w:w="3322" w:type="dxa"/>
            <w:tcBorders>
              <w:top w:val="nil"/>
              <w:left w:val="nil"/>
              <w:bottom w:val="single" w:color="auto" w:sz="8" w:space="0"/>
              <w:right w:val="single" w:color="auto" w:sz="8" w:space="0"/>
            </w:tcBorders>
            <w:shd w:val="clear" w:color="auto" w:fill="auto"/>
            <w:vAlign w:val="center"/>
          </w:tcPr>
          <w:p w14:paraId="1FC29399">
            <w:pPr>
              <w:rPr>
                <w:rFonts w:ascii="仿宋" w:hAnsi="仿宋" w:eastAsia="仿宋" w:cs="宋体"/>
                <w:sz w:val="24"/>
                <w:szCs w:val="24"/>
                <w:lang w:eastAsia="zh-CN"/>
              </w:rPr>
            </w:pPr>
            <w:r>
              <w:rPr>
                <w:rFonts w:hint="eastAsia" w:ascii="仿宋" w:hAnsi="仿宋" w:eastAsia="仿宋" w:cs="宋体"/>
                <w:sz w:val="24"/>
                <w:szCs w:val="24"/>
                <w:lang w:eastAsia="zh-CN"/>
              </w:rPr>
              <w:t>包含人才培养计划、人才选拔运用、激励措施等</w:t>
            </w:r>
          </w:p>
        </w:tc>
        <w:tc>
          <w:tcPr>
            <w:tcW w:w="1051" w:type="dxa"/>
            <w:tcBorders>
              <w:top w:val="nil"/>
              <w:left w:val="nil"/>
              <w:bottom w:val="single" w:color="auto" w:sz="8" w:space="0"/>
              <w:right w:val="single" w:color="auto" w:sz="4" w:space="0"/>
            </w:tcBorders>
            <w:vAlign w:val="center"/>
          </w:tcPr>
          <w:p w14:paraId="6143C64F">
            <w:pPr>
              <w:jc w:val="center"/>
              <w:rPr>
                <w:rFonts w:hint="eastAsia" w:ascii="仿宋" w:hAnsi="仿宋" w:eastAsia="仿宋" w:cs="宋体"/>
                <w:sz w:val="24"/>
                <w:szCs w:val="24"/>
                <w:lang w:eastAsia="zh-CN"/>
              </w:rPr>
            </w:pPr>
          </w:p>
        </w:tc>
        <w:tc>
          <w:tcPr>
            <w:tcW w:w="2965" w:type="dxa"/>
            <w:tcBorders>
              <w:top w:val="nil"/>
              <w:left w:val="nil"/>
              <w:bottom w:val="single" w:color="auto" w:sz="8" w:space="0"/>
              <w:right w:val="single" w:color="auto" w:sz="4" w:space="0"/>
            </w:tcBorders>
            <w:vAlign w:val="center"/>
          </w:tcPr>
          <w:p w14:paraId="3E0E0F4E">
            <w:pPr>
              <w:rPr>
                <w:rFonts w:ascii="仿宋" w:hAnsi="仿宋" w:eastAsia="仿宋" w:cs="宋体"/>
                <w:sz w:val="24"/>
                <w:szCs w:val="24"/>
                <w:lang w:eastAsia="zh-CN"/>
              </w:rPr>
            </w:pPr>
            <w:r>
              <w:rPr>
                <w:rFonts w:hint="eastAsia" w:ascii="仿宋" w:hAnsi="仿宋" w:eastAsia="仿宋" w:cs="宋体"/>
                <w:sz w:val="24"/>
                <w:szCs w:val="24"/>
                <w:lang w:eastAsia="zh-CN"/>
              </w:rPr>
              <w:t>适用检查是否有人才培养计划、人才选拔运用及激励措施方面形成的文件；不适用可得满分</w:t>
            </w:r>
          </w:p>
        </w:tc>
        <w:tc>
          <w:tcPr>
            <w:tcW w:w="1113" w:type="dxa"/>
            <w:tcBorders>
              <w:top w:val="nil"/>
              <w:left w:val="single" w:color="auto" w:sz="4" w:space="0"/>
              <w:bottom w:val="single" w:color="auto" w:sz="8" w:space="0"/>
              <w:right w:val="single" w:color="auto" w:sz="8" w:space="0"/>
            </w:tcBorders>
            <w:shd w:val="clear" w:color="auto" w:fill="auto"/>
            <w:noWrap/>
            <w:vAlign w:val="center"/>
          </w:tcPr>
          <w:p w14:paraId="0D78E371">
            <w:pPr>
              <w:rPr>
                <w:rFonts w:hAnsi="等线" w:cs="宋体"/>
                <w:sz w:val="22"/>
                <w:lang w:eastAsia="zh-CN"/>
              </w:rPr>
            </w:pPr>
            <w:r>
              <w:rPr>
                <w:rFonts w:hint="eastAsia" w:hAnsi="等线" w:cs="宋体"/>
                <w:sz w:val="22"/>
                <w:lang w:eastAsia="zh-CN"/>
              </w:rPr>
              <w:t>　</w:t>
            </w:r>
          </w:p>
        </w:tc>
        <w:tc>
          <w:tcPr>
            <w:tcW w:w="1645" w:type="dxa"/>
            <w:tcBorders>
              <w:top w:val="nil"/>
              <w:left w:val="single" w:color="auto" w:sz="4" w:space="0"/>
              <w:bottom w:val="single" w:color="auto" w:sz="8" w:space="0"/>
              <w:right w:val="single" w:color="auto" w:sz="8" w:space="0"/>
            </w:tcBorders>
            <w:shd w:val="clear" w:color="auto" w:fill="auto"/>
            <w:noWrap/>
            <w:vAlign w:val="center"/>
          </w:tcPr>
          <w:p w14:paraId="11A090E0">
            <w:pPr>
              <w:rPr>
                <w:rFonts w:hint="eastAsia" w:hAnsi="等线" w:cs="宋体"/>
                <w:sz w:val="22"/>
                <w:lang w:eastAsia="zh-CN"/>
              </w:rPr>
            </w:pPr>
            <w:bookmarkStart w:id="0" w:name="_GoBack"/>
            <w:bookmarkEnd w:id="0"/>
          </w:p>
        </w:tc>
      </w:tr>
      <w:tr w14:paraId="27A4AB73">
        <w:tblPrEx>
          <w:tblCellMar>
            <w:top w:w="0" w:type="dxa"/>
            <w:left w:w="108" w:type="dxa"/>
            <w:bottom w:w="0" w:type="dxa"/>
            <w:right w:w="108" w:type="dxa"/>
          </w:tblCellMar>
        </w:tblPrEx>
        <w:trPr>
          <w:trHeight w:val="600" w:hRule="atLeast"/>
          <w:jc w:val="center"/>
        </w:trPr>
        <w:tc>
          <w:tcPr>
            <w:tcW w:w="1074" w:type="dxa"/>
            <w:vMerge w:val="continue"/>
            <w:tcBorders>
              <w:top w:val="single" w:color="auto" w:sz="8" w:space="0"/>
              <w:left w:val="single" w:color="auto" w:sz="8" w:space="0"/>
              <w:bottom w:val="single" w:color="auto" w:sz="8" w:space="0"/>
              <w:right w:val="single" w:color="auto" w:sz="8" w:space="0"/>
            </w:tcBorders>
            <w:vAlign w:val="center"/>
          </w:tcPr>
          <w:p w14:paraId="18E8267C">
            <w:pPr>
              <w:rPr>
                <w:rFonts w:ascii="仿宋" w:hAnsi="仿宋" w:eastAsia="仿宋" w:cs="宋体"/>
                <w:sz w:val="24"/>
                <w:szCs w:val="24"/>
                <w:lang w:eastAsia="zh-CN"/>
              </w:rPr>
            </w:pPr>
          </w:p>
        </w:tc>
        <w:tc>
          <w:tcPr>
            <w:tcW w:w="1965" w:type="dxa"/>
            <w:tcBorders>
              <w:top w:val="nil"/>
              <w:left w:val="nil"/>
              <w:bottom w:val="single" w:color="auto" w:sz="8" w:space="0"/>
              <w:right w:val="single" w:color="auto" w:sz="8" w:space="0"/>
            </w:tcBorders>
            <w:shd w:val="clear" w:color="auto" w:fill="auto"/>
            <w:vAlign w:val="center"/>
          </w:tcPr>
          <w:p w14:paraId="167D73A8">
            <w:pPr>
              <w:rPr>
                <w:rFonts w:ascii="仿宋" w:hAnsi="仿宋" w:eastAsia="仿宋" w:cs="宋体"/>
                <w:sz w:val="24"/>
                <w:szCs w:val="24"/>
                <w:lang w:eastAsia="zh-CN"/>
              </w:rPr>
            </w:pPr>
            <w:r>
              <w:rPr>
                <w:rFonts w:hint="eastAsia" w:ascii="仿宋" w:hAnsi="仿宋" w:eastAsia="仿宋" w:cs="宋体"/>
                <w:sz w:val="24"/>
                <w:szCs w:val="24"/>
                <w:lang w:eastAsia="zh-CN"/>
              </w:rPr>
              <w:t>E3部门创新情况（可选）</w:t>
            </w:r>
          </w:p>
        </w:tc>
        <w:tc>
          <w:tcPr>
            <w:tcW w:w="3528" w:type="dxa"/>
            <w:tcBorders>
              <w:top w:val="nil"/>
              <w:left w:val="nil"/>
              <w:bottom w:val="single" w:color="auto" w:sz="8" w:space="0"/>
              <w:right w:val="single" w:color="auto" w:sz="8" w:space="0"/>
            </w:tcBorders>
            <w:shd w:val="clear" w:color="auto" w:fill="auto"/>
            <w:noWrap/>
            <w:vAlign w:val="center"/>
          </w:tcPr>
          <w:p w14:paraId="6EDE9AF8">
            <w:pPr>
              <w:rPr>
                <w:rFonts w:ascii="仿宋" w:hAnsi="仿宋" w:eastAsia="仿宋" w:cs="宋体"/>
                <w:sz w:val="22"/>
              </w:rPr>
            </w:pPr>
            <w:r>
              <w:rPr>
                <w:rFonts w:hint="eastAsia" w:ascii="仿宋" w:hAnsi="仿宋" w:eastAsia="仿宋" w:cs="宋体"/>
                <w:sz w:val="22"/>
                <w:lang w:eastAsia="zh-CN"/>
              </w:rPr>
              <w:t>　</w:t>
            </w:r>
            <w:r>
              <w:rPr>
                <w:rFonts w:hint="eastAsia" w:ascii="仿宋" w:hAnsi="仿宋" w:eastAsia="仿宋" w:cs="宋体"/>
                <w:sz w:val="24"/>
                <w:szCs w:val="24"/>
              </w:rPr>
              <w:t>不设三级指标</w:t>
            </w:r>
          </w:p>
        </w:tc>
        <w:tc>
          <w:tcPr>
            <w:tcW w:w="3322" w:type="dxa"/>
            <w:tcBorders>
              <w:top w:val="nil"/>
              <w:left w:val="nil"/>
              <w:bottom w:val="single" w:color="auto" w:sz="8" w:space="0"/>
              <w:right w:val="single" w:color="auto" w:sz="8" w:space="0"/>
            </w:tcBorders>
            <w:shd w:val="clear" w:color="auto" w:fill="auto"/>
            <w:noWrap/>
            <w:vAlign w:val="center"/>
          </w:tcPr>
          <w:p w14:paraId="2FD9FB89">
            <w:pPr>
              <w:rPr>
                <w:rFonts w:ascii="仿宋" w:hAnsi="仿宋" w:eastAsia="仿宋" w:cs="宋体"/>
                <w:sz w:val="24"/>
                <w:szCs w:val="24"/>
                <w:lang w:eastAsia="zh-CN"/>
              </w:rPr>
            </w:pPr>
            <w:r>
              <w:rPr>
                <w:rFonts w:hint="eastAsia" w:ascii="仿宋" w:hAnsi="仿宋" w:eastAsia="仿宋" w:cs="宋体"/>
                <w:sz w:val="24"/>
                <w:szCs w:val="24"/>
                <w:lang w:eastAsia="zh-CN"/>
              </w:rPr>
              <w:t>包含制度创新、方法创新等</w:t>
            </w:r>
          </w:p>
        </w:tc>
        <w:tc>
          <w:tcPr>
            <w:tcW w:w="1051" w:type="dxa"/>
            <w:tcBorders>
              <w:top w:val="nil"/>
              <w:left w:val="nil"/>
              <w:bottom w:val="single" w:color="auto" w:sz="8" w:space="0"/>
              <w:right w:val="single" w:color="auto" w:sz="4" w:space="0"/>
            </w:tcBorders>
            <w:vAlign w:val="center"/>
          </w:tcPr>
          <w:p w14:paraId="3863C651">
            <w:pPr>
              <w:jc w:val="center"/>
              <w:rPr>
                <w:rFonts w:hint="eastAsia" w:ascii="仿宋" w:hAnsi="仿宋" w:eastAsia="仿宋" w:cs="宋体"/>
                <w:sz w:val="22"/>
                <w:lang w:eastAsia="zh-CN"/>
              </w:rPr>
            </w:pPr>
          </w:p>
        </w:tc>
        <w:tc>
          <w:tcPr>
            <w:tcW w:w="2965" w:type="dxa"/>
            <w:tcBorders>
              <w:top w:val="nil"/>
              <w:left w:val="nil"/>
              <w:bottom w:val="single" w:color="auto" w:sz="8" w:space="0"/>
              <w:right w:val="single" w:color="auto" w:sz="4" w:space="0"/>
            </w:tcBorders>
            <w:vAlign w:val="center"/>
          </w:tcPr>
          <w:p w14:paraId="5F9D7B28">
            <w:pPr>
              <w:rPr>
                <w:rFonts w:ascii="仿宋" w:hAnsi="仿宋" w:eastAsia="仿宋" w:cs="宋体"/>
                <w:sz w:val="22"/>
                <w:lang w:eastAsia="zh-CN"/>
              </w:rPr>
            </w:pPr>
            <w:r>
              <w:rPr>
                <w:rFonts w:hint="eastAsia" w:ascii="仿宋" w:hAnsi="仿宋" w:eastAsia="仿宋" w:cs="宋体"/>
                <w:sz w:val="22"/>
                <w:lang w:eastAsia="zh-CN"/>
              </w:rPr>
              <w:t>部门（单位）需提供创新案例被官方媒体报道的佐证材料</w:t>
            </w:r>
          </w:p>
        </w:tc>
        <w:tc>
          <w:tcPr>
            <w:tcW w:w="1113" w:type="dxa"/>
            <w:tcBorders>
              <w:top w:val="nil"/>
              <w:left w:val="single" w:color="auto" w:sz="4" w:space="0"/>
              <w:bottom w:val="single" w:color="auto" w:sz="8" w:space="0"/>
              <w:right w:val="single" w:color="auto" w:sz="8" w:space="0"/>
            </w:tcBorders>
            <w:shd w:val="clear" w:color="auto" w:fill="auto"/>
            <w:noWrap/>
            <w:vAlign w:val="center"/>
          </w:tcPr>
          <w:p w14:paraId="43584376">
            <w:pPr>
              <w:rPr>
                <w:rFonts w:ascii="仿宋" w:hAnsi="仿宋" w:eastAsia="仿宋" w:cs="宋体"/>
                <w:sz w:val="22"/>
                <w:lang w:eastAsia="zh-CN"/>
              </w:rPr>
            </w:pPr>
          </w:p>
        </w:tc>
        <w:tc>
          <w:tcPr>
            <w:tcW w:w="1645" w:type="dxa"/>
            <w:tcBorders>
              <w:top w:val="nil"/>
              <w:left w:val="single" w:color="auto" w:sz="4" w:space="0"/>
              <w:bottom w:val="single" w:color="auto" w:sz="8" w:space="0"/>
              <w:right w:val="single" w:color="auto" w:sz="8" w:space="0"/>
            </w:tcBorders>
            <w:shd w:val="clear" w:color="auto" w:fill="auto"/>
            <w:noWrap/>
            <w:vAlign w:val="center"/>
          </w:tcPr>
          <w:p w14:paraId="3D5FC542">
            <w:pPr>
              <w:rPr>
                <w:rFonts w:ascii="仿宋" w:hAnsi="仿宋" w:eastAsia="仿宋" w:cs="宋体"/>
                <w:sz w:val="22"/>
                <w:lang w:eastAsia="zh-CN"/>
              </w:rPr>
            </w:pPr>
          </w:p>
        </w:tc>
      </w:tr>
      <w:tr w14:paraId="6E341F32">
        <w:tblPrEx>
          <w:tblCellMar>
            <w:top w:w="0" w:type="dxa"/>
            <w:left w:w="108" w:type="dxa"/>
            <w:bottom w:w="0" w:type="dxa"/>
            <w:right w:w="108" w:type="dxa"/>
          </w:tblCellMar>
        </w:tblPrEx>
        <w:trPr>
          <w:trHeight w:val="923" w:hRule="atLeast"/>
          <w:jc w:val="center"/>
        </w:trPr>
        <w:tc>
          <w:tcPr>
            <w:tcW w:w="1074" w:type="dxa"/>
            <w:vMerge w:val="restart"/>
            <w:tcBorders>
              <w:top w:val="nil"/>
              <w:left w:val="single" w:color="auto" w:sz="8" w:space="0"/>
              <w:bottom w:val="single" w:color="auto" w:sz="8" w:space="0"/>
              <w:right w:val="single" w:color="auto" w:sz="8" w:space="0"/>
            </w:tcBorders>
            <w:shd w:val="clear" w:color="auto" w:fill="auto"/>
            <w:noWrap/>
            <w:vAlign w:val="center"/>
          </w:tcPr>
          <w:p w14:paraId="00E019EA">
            <w:pPr>
              <w:rPr>
                <w:rFonts w:ascii="仿宋" w:hAnsi="仿宋" w:eastAsia="仿宋" w:cs="宋体"/>
                <w:sz w:val="24"/>
                <w:szCs w:val="24"/>
              </w:rPr>
            </w:pPr>
            <w:r>
              <w:rPr>
                <w:rFonts w:hint="eastAsia" w:ascii="仿宋" w:hAnsi="仿宋" w:eastAsia="仿宋" w:cs="宋体"/>
                <w:sz w:val="24"/>
                <w:szCs w:val="24"/>
              </w:rPr>
              <w:t>F加减分项（≤5分）</w:t>
            </w:r>
          </w:p>
        </w:tc>
        <w:tc>
          <w:tcPr>
            <w:tcW w:w="1965" w:type="dxa"/>
            <w:tcBorders>
              <w:top w:val="nil"/>
              <w:left w:val="nil"/>
              <w:bottom w:val="single" w:color="auto" w:sz="8" w:space="0"/>
              <w:right w:val="single" w:color="auto" w:sz="8" w:space="0"/>
            </w:tcBorders>
            <w:shd w:val="clear" w:color="auto" w:fill="auto"/>
            <w:vAlign w:val="center"/>
          </w:tcPr>
          <w:p w14:paraId="323D777B">
            <w:pPr>
              <w:rPr>
                <w:rFonts w:ascii="仿宋" w:hAnsi="仿宋" w:eastAsia="仿宋" w:cs="宋体"/>
                <w:sz w:val="24"/>
                <w:szCs w:val="24"/>
              </w:rPr>
            </w:pPr>
            <w:r>
              <w:rPr>
                <w:rFonts w:hint="eastAsia" w:ascii="仿宋" w:hAnsi="仿宋" w:eastAsia="仿宋" w:cs="宋体"/>
                <w:sz w:val="24"/>
                <w:szCs w:val="24"/>
              </w:rPr>
              <w:t>F1加分项</w:t>
            </w:r>
          </w:p>
        </w:tc>
        <w:tc>
          <w:tcPr>
            <w:tcW w:w="3528" w:type="dxa"/>
            <w:tcBorders>
              <w:top w:val="nil"/>
              <w:left w:val="nil"/>
              <w:bottom w:val="single" w:color="auto" w:sz="8" w:space="0"/>
              <w:right w:val="single" w:color="auto" w:sz="8" w:space="0"/>
            </w:tcBorders>
            <w:shd w:val="clear" w:color="auto" w:fill="auto"/>
            <w:vAlign w:val="center"/>
          </w:tcPr>
          <w:p w14:paraId="3969EDCF">
            <w:pPr>
              <w:rPr>
                <w:rFonts w:ascii="仿宋" w:hAnsi="仿宋" w:eastAsia="仿宋" w:cs="宋体"/>
                <w:sz w:val="24"/>
                <w:szCs w:val="24"/>
              </w:rPr>
            </w:pPr>
            <w:r>
              <w:rPr>
                <w:rFonts w:hint="eastAsia" w:ascii="仿宋" w:hAnsi="仿宋" w:eastAsia="仿宋" w:cs="宋体"/>
                <w:sz w:val="24"/>
                <w:szCs w:val="24"/>
              </w:rPr>
              <w:t>　不设三级指标</w:t>
            </w:r>
          </w:p>
        </w:tc>
        <w:tc>
          <w:tcPr>
            <w:tcW w:w="3322" w:type="dxa"/>
            <w:tcBorders>
              <w:top w:val="nil"/>
              <w:left w:val="nil"/>
              <w:bottom w:val="single" w:color="auto" w:sz="8" w:space="0"/>
              <w:right w:val="single" w:color="auto" w:sz="8" w:space="0"/>
            </w:tcBorders>
            <w:shd w:val="clear" w:color="auto" w:fill="auto"/>
            <w:vAlign w:val="center"/>
          </w:tcPr>
          <w:p w14:paraId="55F1609F">
            <w:pPr>
              <w:rPr>
                <w:rFonts w:ascii="仿宋" w:hAnsi="仿宋" w:eastAsia="仿宋" w:cs="宋体"/>
                <w:sz w:val="24"/>
                <w:szCs w:val="24"/>
                <w:lang w:eastAsia="zh-CN"/>
              </w:rPr>
            </w:pPr>
            <w:r>
              <w:rPr>
                <w:rFonts w:hint="eastAsia" w:ascii="仿宋" w:hAnsi="仿宋" w:eastAsia="仿宋" w:cs="宋体"/>
                <w:sz w:val="24"/>
                <w:szCs w:val="24"/>
                <w:lang w:eastAsia="zh-CN"/>
              </w:rPr>
              <w:t>部门（单位）受到国务院、省级、市级嘉奖</w:t>
            </w:r>
          </w:p>
        </w:tc>
        <w:tc>
          <w:tcPr>
            <w:tcW w:w="1051" w:type="dxa"/>
            <w:tcBorders>
              <w:top w:val="nil"/>
              <w:left w:val="nil"/>
              <w:bottom w:val="single" w:color="auto" w:sz="8" w:space="0"/>
              <w:right w:val="single" w:color="auto" w:sz="4" w:space="0"/>
            </w:tcBorders>
            <w:vAlign w:val="center"/>
          </w:tcPr>
          <w:p w14:paraId="28DE9005">
            <w:pPr>
              <w:jc w:val="center"/>
              <w:rPr>
                <w:rFonts w:hint="eastAsia" w:ascii="仿宋" w:hAnsi="仿宋" w:eastAsia="仿宋" w:cs="宋体"/>
                <w:sz w:val="24"/>
                <w:szCs w:val="24"/>
                <w:lang w:eastAsia="zh-CN"/>
              </w:rPr>
            </w:pPr>
          </w:p>
        </w:tc>
        <w:tc>
          <w:tcPr>
            <w:tcW w:w="2965" w:type="dxa"/>
            <w:tcBorders>
              <w:top w:val="nil"/>
              <w:left w:val="nil"/>
              <w:bottom w:val="single" w:color="auto" w:sz="8" w:space="0"/>
              <w:right w:val="single" w:color="auto" w:sz="4" w:space="0"/>
            </w:tcBorders>
            <w:vAlign w:val="center"/>
          </w:tcPr>
          <w:p w14:paraId="4D35E895">
            <w:pPr>
              <w:rPr>
                <w:rFonts w:ascii="仿宋" w:hAnsi="仿宋" w:eastAsia="仿宋" w:cs="宋体"/>
                <w:sz w:val="24"/>
                <w:szCs w:val="24"/>
                <w:lang w:eastAsia="zh-CN"/>
              </w:rPr>
            </w:pPr>
            <w:r>
              <w:rPr>
                <w:rFonts w:hint="eastAsia" w:ascii="仿宋" w:hAnsi="仿宋" w:eastAsia="仿宋" w:cs="宋体"/>
                <w:sz w:val="24"/>
                <w:szCs w:val="24"/>
                <w:lang w:eastAsia="zh-CN"/>
              </w:rPr>
              <w:t>受到国务院嘉奖加3分，受到省级嘉奖加2分，得到市级考核一等奖加1分，得到市级考核二等奖加0.5分；同一项工作不累计加分</w:t>
            </w:r>
          </w:p>
        </w:tc>
        <w:tc>
          <w:tcPr>
            <w:tcW w:w="1113" w:type="dxa"/>
            <w:tcBorders>
              <w:top w:val="nil"/>
              <w:left w:val="single" w:color="auto" w:sz="4" w:space="0"/>
              <w:bottom w:val="single" w:color="auto" w:sz="8" w:space="0"/>
              <w:right w:val="single" w:color="auto" w:sz="8" w:space="0"/>
            </w:tcBorders>
            <w:shd w:val="clear" w:color="auto" w:fill="auto"/>
            <w:vAlign w:val="center"/>
          </w:tcPr>
          <w:p w14:paraId="22307504">
            <w:pPr>
              <w:rPr>
                <w:rFonts w:ascii="仿宋" w:hAnsi="仿宋" w:eastAsia="仿宋" w:cs="宋体"/>
                <w:sz w:val="24"/>
                <w:szCs w:val="24"/>
                <w:lang w:eastAsia="zh-CN"/>
              </w:rPr>
            </w:pPr>
          </w:p>
        </w:tc>
        <w:tc>
          <w:tcPr>
            <w:tcW w:w="1645" w:type="dxa"/>
            <w:tcBorders>
              <w:top w:val="nil"/>
              <w:left w:val="single" w:color="auto" w:sz="4" w:space="0"/>
              <w:bottom w:val="single" w:color="auto" w:sz="8" w:space="0"/>
              <w:right w:val="single" w:color="auto" w:sz="8" w:space="0"/>
            </w:tcBorders>
            <w:shd w:val="clear" w:color="auto" w:fill="auto"/>
            <w:vAlign w:val="center"/>
          </w:tcPr>
          <w:p w14:paraId="1BD6EE37">
            <w:pPr>
              <w:rPr>
                <w:rFonts w:ascii="仿宋" w:hAnsi="仿宋" w:eastAsia="仿宋" w:cs="宋体"/>
                <w:sz w:val="24"/>
                <w:szCs w:val="24"/>
                <w:lang w:eastAsia="zh-CN"/>
              </w:rPr>
            </w:pPr>
          </w:p>
        </w:tc>
      </w:tr>
      <w:tr w14:paraId="44E3D9FB">
        <w:tblPrEx>
          <w:tblCellMar>
            <w:top w:w="0" w:type="dxa"/>
            <w:left w:w="108" w:type="dxa"/>
            <w:bottom w:w="0" w:type="dxa"/>
            <w:right w:w="108" w:type="dxa"/>
          </w:tblCellMar>
        </w:tblPrEx>
        <w:trPr>
          <w:trHeight w:val="600" w:hRule="atLeast"/>
          <w:jc w:val="center"/>
        </w:trPr>
        <w:tc>
          <w:tcPr>
            <w:tcW w:w="1074" w:type="dxa"/>
            <w:vMerge w:val="continue"/>
            <w:tcBorders>
              <w:top w:val="nil"/>
              <w:left w:val="single" w:color="auto" w:sz="8" w:space="0"/>
              <w:bottom w:val="single" w:color="auto" w:sz="4" w:space="0"/>
              <w:right w:val="single" w:color="auto" w:sz="8" w:space="0"/>
            </w:tcBorders>
            <w:vAlign w:val="center"/>
          </w:tcPr>
          <w:p w14:paraId="664B4D0B">
            <w:pPr>
              <w:rPr>
                <w:rFonts w:ascii="仿宋" w:hAnsi="仿宋" w:eastAsia="仿宋" w:cs="宋体"/>
                <w:sz w:val="24"/>
                <w:szCs w:val="24"/>
                <w:lang w:eastAsia="zh-CN"/>
              </w:rPr>
            </w:pPr>
          </w:p>
        </w:tc>
        <w:tc>
          <w:tcPr>
            <w:tcW w:w="1965" w:type="dxa"/>
            <w:tcBorders>
              <w:top w:val="nil"/>
              <w:left w:val="nil"/>
              <w:bottom w:val="single" w:color="auto" w:sz="4" w:space="0"/>
              <w:right w:val="single" w:color="auto" w:sz="8" w:space="0"/>
            </w:tcBorders>
            <w:shd w:val="clear" w:color="auto" w:fill="auto"/>
            <w:vAlign w:val="center"/>
          </w:tcPr>
          <w:p w14:paraId="31BA17C6">
            <w:pPr>
              <w:rPr>
                <w:rFonts w:ascii="仿宋" w:hAnsi="仿宋" w:eastAsia="仿宋" w:cs="宋体"/>
                <w:sz w:val="24"/>
                <w:szCs w:val="24"/>
              </w:rPr>
            </w:pPr>
            <w:r>
              <w:rPr>
                <w:rFonts w:hint="eastAsia" w:ascii="仿宋" w:hAnsi="仿宋" w:eastAsia="仿宋" w:cs="宋体"/>
                <w:sz w:val="24"/>
                <w:szCs w:val="24"/>
              </w:rPr>
              <w:t>F2减分项</w:t>
            </w:r>
          </w:p>
        </w:tc>
        <w:tc>
          <w:tcPr>
            <w:tcW w:w="3528" w:type="dxa"/>
            <w:tcBorders>
              <w:top w:val="nil"/>
              <w:left w:val="nil"/>
              <w:bottom w:val="single" w:color="auto" w:sz="4" w:space="0"/>
              <w:right w:val="single" w:color="auto" w:sz="8" w:space="0"/>
            </w:tcBorders>
            <w:shd w:val="clear" w:color="auto" w:fill="auto"/>
            <w:noWrap/>
            <w:vAlign w:val="center"/>
          </w:tcPr>
          <w:p w14:paraId="2E3AA286">
            <w:pPr>
              <w:rPr>
                <w:rFonts w:hAnsi="等线" w:cs="宋体"/>
                <w:sz w:val="22"/>
              </w:rPr>
            </w:pPr>
            <w:r>
              <w:rPr>
                <w:rFonts w:hint="eastAsia" w:hAnsi="等线" w:cs="宋体"/>
                <w:sz w:val="22"/>
              </w:rPr>
              <w:t>　</w:t>
            </w:r>
            <w:r>
              <w:rPr>
                <w:rFonts w:hint="eastAsia" w:ascii="仿宋" w:hAnsi="仿宋" w:eastAsia="仿宋" w:cs="宋体"/>
                <w:sz w:val="24"/>
                <w:szCs w:val="24"/>
              </w:rPr>
              <w:t>不设三级指标</w:t>
            </w:r>
          </w:p>
        </w:tc>
        <w:tc>
          <w:tcPr>
            <w:tcW w:w="3322" w:type="dxa"/>
            <w:tcBorders>
              <w:top w:val="nil"/>
              <w:left w:val="nil"/>
              <w:bottom w:val="single" w:color="auto" w:sz="4" w:space="0"/>
              <w:right w:val="single" w:color="auto" w:sz="8" w:space="0"/>
            </w:tcBorders>
            <w:shd w:val="clear" w:color="auto" w:fill="auto"/>
            <w:vAlign w:val="center"/>
          </w:tcPr>
          <w:p w14:paraId="64CE4A34">
            <w:pPr>
              <w:rPr>
                <w:rFonts w:ascii="仿宋" w:hAnsi="仿宋" w:eastAsia="仿宋" w:cs="宋体"/>
                <w:sz w:val="24"/>
                <w:szCs w:val="24"/>
                <w:lang w:eastAsia="zh-CN"/>
              </w:rPr>
            </w:pPr>
            <w:r>
              <w:rPr>
                <w:rFonts w:hint="eastAsia" w:ascii="仿宋" w:hAnsi="仿宋" w:eastAsia="仿宋" w:cs="宋体"/>
                <w:sz w:val="24"/>
                <w:szCs w:val="24"/>
                <w:lang w:eastAsia="zh-CN"/>
              </w:rPr>
              <w:t>部门（单位）或工作人员违法违纪</w:t>
            </w:r>
          </w:p>
        </w:tc>
        <w:tc>
          <w:tcPr>
            <w:tcW w:w="1051" w:type="dxa"/>
            <w:tcBorders>
              <w:top w:val="nil"/>
              <w:left w:val="nil"/>
              <w:bottom w:val="single" w:color="auto" w:sz="4" w:space="0"/>
              <w:right w:val="single" w:color="auto" w:sz="4" w:space="0"/>
            </w:tcBorders>
            <w:vAlign w:val="center"/>
          </w:tcPr>
          <w:p w14:paraId="7F4E715F">
            <w:pPr>
              <w:rPr>
                <w:rFonts w:hint="eastAsia" w:ascii="仿宋" w:hAnsi="仿宋" w:eastAsia="仿宋" w:cs="宋体"/>
                <w:sz w:val="24"/>
                <w:szCs w:val="24"/>
              </w:rPr>
            </w:pPr>
          </w:p>
        </w:tc>
        <w:tc>
          <w:tcPr>
            <w:tcW w:w="2965" w:type="dxa"/>
            <w:tcBorders>
              <w:top w:val="nil"/>
              <w:left w:val="nil"/>
              <w:bottom w:val="single" w:color="auto" w:sz="4" w:space="0"/>
              <w:right w:val="single" w:color="auto" w:sz="4" w:space="0"/>
            </w:tcBorders>
            <w:vAlign w:val="center"/>
          </w:tcPr>
          <w:p w14:paraId="4FF0C23B">
            <w:pPr>
              <w:rPr>
                <w:rFonts w:ascii="仿宋" w:hAnsi="仿宋" w:eastAsia="仿宋" w:cs="宋体"/>
                <w:sz w:val="24"/>
                <w:szCs w:val="24"/>
              </w:rPr>
            </w:pPr>
            <w:r>
              <w:rPr>
                <w:rFonts w:hint="eastAsia" w:ascii="仿宋" w:hAnsi="仿宋" w:eastAsia="仿宋" w:cs="宋体"/>
                <w:sz w:val="24"/>
                <w:szCs w:val="24"/>
              </w:rPr>
              <w:t>酌情扣分</w:t>
            </w:r>
          </w:p>
        </w:tc>
        <w:tc>
          <w:tcPr>
            <w:tcW w:w="1113" w:type="dxa"/>
            <w:tcBorders>
              <w:top w:val="nil"/>
              <w:left w:val="single" w:color="auto" w:sz="4" w:space="0"/>
              <w:bottom w:val="single" w:color="auto" w:sz="4" w:space="0"/>
              <w:right w:val="single" w:color="auto" w:sz="8" w:space="0"/>
            </w:tcBorders>
            <w:shd w:val="clear" w:color="auto" w:fill="auto"/>
            <w:vAlign w:val="center"/>
          </w:tcPr>
          <w:p w14:paraId="59BC1D15">
            <w:pPr>
              <w:rPr>
                <w:rFonts w:ascii="仿宋" w:hAnsi="仿宋" w:eastAsia="仿宋" w:cs="宋体"/>
                <w:sz w:val="24"/>
                <w:szCs w:val="24"/>
              </w:rPr>
            </w:pPr>
          </w:p>
        </w:tc>
        <w:tc>
          <w:tcPr>
            <w:tcW w:w="1645" w:type="dxa"/>
            <w:tcBorders>
              <w:top w:val="nil"/>
              <w:left w:val="single" w:color="auto" w:sz="4" w:space="0"/>
              <w:bottom w:val="single" w:color="auto" w:sz="4" w:space="0"/>
              <w:right w:val="single" w:color="auto" w:sz="8" w:space="0"/>
            </w:tcBorders>
            <w:shd w:val="clear" w:color="auto" w:fill="auto"/>
            <w:vAlign w:val="center"/>
          </w:tcPr>
          <w:p w14:paraId="04F604C6">
            <w:pPr>
              <w:rPr>
                <w:rFonts w:ascii="仿宋" w:hAnsi="仿宋" w:eastAsia="仿宋" w:cs="宋体"/>
                <w:sz w:val="24"/>
                <w:szCs w:val="24"/>
              </w:rPr>
            </w:pPr>
          </w:p>
        </w:tc>
      </w:tr>
      <w:tr w14:paraId="0CCF5798">
        <w:tblPrEx>
          <w:tblCellMar>
            <w:top w:w="0" w:type="dxa"/>
            <w:left w:w="108" w:type="dxa"/>
            <w:bottom w:w="0" w:type="dxa"/>
            <w:right w:w="108" w:type="dxa"/>
          </w:tblCellMar>
        </w:tblPrEx>
        <w:trPr>
          <w:trHeight w:val="600" w:hRule="atLeast"/>
          <w:jc w:val="center"/>
        </w:trPr>
        <w:tc>
          <w:tcPr>
            <w:tcW w:w="1074" w:type="dxa"/>
            <w:tcBorders>
              <w:top w:val="single" w:color="auto" w:sz="4" w:space="0"/>
              <w:left w:val="single" w:color="auto" w:sz="8" w:space="0"/>
              <w:bottom w:val="single" w:color="auto" w:sz="8" w:space="0"/>
              <w:right w:val="single" w:color="auto" w:sz="4" w:space="0"/>
            </w:tcBorders>
            <w:vAlign w:val="center"/>
          </w:tcPr>
          <w:p w14:paraId="58459025">
            <w:pPr>
              <w:jc w:val="center"/>
              <w:rPr>
                <w:rFonts w:hint="eastAsia" w:ascii="仿宋" w:hAnsi="仿宋" w:eastAsia="仿宋" w:cs="宋体"/>
                <w:sz w:val="24"/>
                <w:szCs w:val="24"/>
              </w:rPr>
            </w:pPr>
          </w:p>
        </w:tc>
        <w:tc>
          <w:tcPr>
            <w:tcW w:w="12831" w:type="dxa"/>
            <w:gridSpan w:val="5"/>
            <w:tcBorders>
              <w:top w:val="single" w:color="auto" w:sz="4" w:space="0"/>
              <w:left w:val="single" w:color="auto" w:sz="8" w:space="0"/>
              <w:bottom w:val="single" w:color="auto" w:sz="8" w:space="0"/>
              <w:right w:val="single" w:color="auto" w:sz="4" w:space="0"/>
            </w:tcBorders>
            <w:vAlign w:val="center"/>
          </w:tcPr>
          <w:p w14:paraId="6B04B8B1">
            <w:pPr>
              <w:jc w:val="center"/>
              <w:rPr>
                <w:rFonts w:ascii="仿宋" w:hAnsi="仿宋" w:eastAsia="仿宋" w:cs="宋体"/>
                <w:sz w:val="24"/>
                <w:szCs w:val="24"/>
              </w:rPr>
            </w:pPr>
            <w:r>
              <w:rPr>
                <w:rFonts w:hint="eastAsia" w:ascii="仿宋" w:hAnsi="仿宋" w:eastAsia="仿宋" w:cs="宋体"/>
                <w:sz w:val="24"/>
                <w:szCs w:val="24"/>
              </w:rPr>
              <w:t>合计得分</w:t>
            </w:r>
          </w:p>
        </w:tc>
        <w:tc>
          <w:tcPr>
            <w:tcW w:w="1113" w:type="dxa"/>
            <w:tcBorders>
              <w:top w:val="single" w:color="auto" w:sz="4" w:space="0"/>
              <w:left w:val="single" w:color="auto" w:sz="4" w:space="0"/>
              <w:bottom w:val="single" w:color="auto" w:sz="8" w:space="0"/>
              <w:right w:val="single" w:color="auto" w:sz="8" w:space="0"/>
            </w:tcBorders>
            <w:shd w:val="clear" w:color="auto" w:fill="auto"/>
            <w:vAlign w:val="center"/>
          </w:tcPr>
          <w:p w14:paraId="71DAF038">
            <w:pPr>
              <w:jc w:val="center"/>
              <w:rPr>
                <w:rFonts w:ascii="仿宋" w:hAnsi="仿宋" w:eastAsia="仿宋" w:cs="宋体"/>
                <w:sz w:val="24"/>
                <w:szCs w:val="24"/>
                <w:lang w:eastAsia="zh-CN"/>
              </w:rPr>
            </w:pPr>
            <w:r>
              <w:rPr>
                <w:rFonts w:hint="eastAsia" w:ascii="仿宋" w:hAnsi="仿宋" w:eastAsia="仿宋" w:cs="宋体"/>
                <w:sz w:val="24"/>
                <w:szCs w:val="24"/>
                <w:lang w:eastAsia="zh-CN"/>
              </w:rPr>
              <w:t>97</w:t>
            </w:r>
          </w:p>
        </w:tc>
        <w:tc>
          <w:tcPr>
            <w:tcW w:w="1645" w:type="dxa"/>
            <w:tcBorders>
              <w:top w:val="single" w:color="auto" w:sz="4" w:space="0"/>
              <w:left w:val="single" w:color="auto" w:sz="4" w:space="0"/>
              <w:bottom w:val="single" w:color="auto" w:sz="8" w:space="0"/>
              <w:right w:val="single" w:color="auto" w:sz="8" w:space="0"/>
            </w:tcBorders>
            <w:shd w:val="clear" w:color="auto" w:fill="auto"/>
            <w:vAlign w:val="center"/>
          </w:tcPr>
          <w:p w14:paraId="4A60C339">
            <w:pPr>
              <w:jc w:val="center"/>
              <w:rPr>
                <w:rFonts w:hint="eastAsia" w:ascii="仿宋" w:hAnsi="仿宋" w:eastAsia="仿宋" w:cs="宋体"/>
                <w:sz w:val="24"/>
                <w:szCs w:val="24"/>
                <w:lang w:eastAsia="zh-CN"/>
              </w:rPr>
            </w:pPr>
          </w:p>
        </w:tc>
      </w:tr>
    </w:tbl>
    <w:p w14:paraId="160E4924">
      <w:pPr>
        <w:spacing w:line="223" w:lineRule="auto"/>
        <w:rPr>
          <w:rFonts w:ascii="仿宋" w:hAnsi="仿宋" w:eastAsia="仿宋" w:cs="仿宋"/>
          <w:sz w:val="31"/>
          <w:szCs w:val="31"/>
        </w:rPr>
        <w:sectPr>
          <w:pgSz w:w="16839" w:h="11907" w:orient="landscape"/>
          <w:pgMar w:top="1800" w:right="1440" w:bottom="1800" w:left="1440" w:header="0" w:footer="952" w:gutter="0"/>
          <w:pgNumType w:fmt="numberInDash"/>
          <w:cols w:space="720" w:num="1"/>
        </w:sectPr>
      </w:pPr>
    </w:p>
    <w:p w14:paraId="148570AC"/>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471F6">
    <w:pPr>
      <w:tabs>
        <w:tab w:val="left" w:pos="4672"/>
      </w:tabs>
      <w:spacing w:line="233" w:lineRule="auto"/>
      <w:rPr>
        <w:rFonts w:ascii="宋体" w:hAnsi="宋体" w:eastAsia="宋体" w:cs="宋体"/>
        <w:sz w:val="28"/>
        <w:szCs w:val="28"/>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64E38">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B2CEF">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67B84">
    <w:pPr>
      <w:spacing w:line="233" w:lineRule="auto"/>
      <w:ind w:left="3865"/>
      <w:rPr>
        <w:rFonts w:ascii="宋体" w:hAnsi="宋体" w:eastAsia="宋体" w:cs="宋体"/>
        <w:sz w:val="28"/>
        <w:szCs w:val="28"/>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D1D2C">
    <w:pPr>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8008A">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F48B5">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YTVkMDI2MTRiZjA0OTExMjczZmFjMWJjZGU5NDkwNTAifQ=="/>
  </w:docVars>
  <w:rsids>
    <w:rsidRoot w:val="0EEC3F3E"/>
    <w:rsid w:val="00133387"/>
    <w:rsid w:val="00162A15"/>
    <w:rsid w:val="003D0A60"/>
    <w:rsid w:val="00CF63EC"/>
    <w:rsid w:val="00DE5366"/>
    <w:rsid w:val="02145195"/>
    <w:rsid w:val="02E27221"/>
    <w:rsid w:val="04023FF5"/>
    <w:rsid w:val="058D28D9"/>
    <w:rsid w:val="091A7535"/>
    <w:rsid w:val="09615163"/>
    <w:rsid w:val="0A984BB5"/>
    <w:rsid w:val="0BC83278"/>
    <w:rsid w:val="0E5A73AD"/>
    <w:rsid w:val="0EEC3F3E"/>
    <w:rsid w:val="100D7DF3"/>
    <w:rsid w:val="155351C3"/>
    <w:rsid w:val="157C12DA"/>
    <w:rsid w:val="15AC749A"/>
    <w:rsid w:val="16726C02"/>
    <w:rsid w:val="1758788D"/>
    <w:rsid w:val="17A651EE"/>
    <w:rsid w:val="18D54598"/>
    <w:rsid w:val="19265A82"/>
    <w:rsid w:val="1A872550"/>
    <w:rsid w:val="1B177D78"/>
    <w:rsid w:val="1B4D19EC"/>
    <w:rsid w:val="1DA5166B"/>
    <w:rsid w:val="1FA47700"/>
    <w:rsid w:val="21A659B2"/>
    <w:rsid w:val="228F585D"/>
    <w:rsid w:val="2613738E"/>
    <w:rsid w:val="29D3130E"/>
    <w:rsid w:val="2A647E43"/>
    <w:rsid w:val="2BE94E19"/>
    <w:rsid w:val="2C9C1E8B"/>
    <w:rsid w:val="2CF0667B"/>
    <w:rsid w:val="2D8748E9"/>
    <w:rsid w:val="2DC7118A"/>
    <w:rsid w:val="2F8E0DA7"/>
    <w:rsid w:val="300264A9"/>
    <w:rsid w:val="331D0A67"/>
    <w:rsid w:val="33AD497E"/>
    <w:rsid w:val="34200103"/>
    <w:rsid w:val="347B2A3D"/>
    <w:rsid w:val="37FB0D0F"/>
    <w:rsid w:val="3810197F"/>
    <w:rsid w:val="38AA1DD4"/>
    <w:rsid w:val="3C1001A0"/>
    <w:rsid w:val="3C836BC3"/>
    <w:rsid w:val="3D037D04"/>
    <w:rsid w:val="3E32273A"/>
    <w:rsid w:val="3F4834EB"/>
    <w:rsid w:val="3FFA2B02"/>
    <w:rsid w:val="3FFD304B"/>
    <w:rsid w:val="413D74AE"/>
    <w:rsid w:val="41614FF9"/>
    <w:rsid w:val="450638EF"/>
    <w:rsid w:val="4C431ECB"/>
    <w:rsid w:val="505A6E60"/>
    <w:rsid w:val="50642410"/>
    <w:rsid w:val="50D21A70"/>
    <w:rsid w:val="51491D32"/>
    <w:rsid w:val="517C782D"/>
    <w:rsid w:val="52D753D2"/>
    <w:rsid w:val="541A5C08"/>
    <w:rsid w:val="558F6181"/>
    <w:rsid w:val="56981942"/>
    <w:rsid w:val="580207A4"/>
    <w:rsid w:val="5D2A4D03"/>
    <w:rsid w:val="5D4B0BE0"/>
    <w:rsid w:val="5DA43D81"/>
    <w:rsid w:val="5EC93EDE"/>
    <w:rsid w:val="62C600CB"/>
    <w:rsid w:val="62C83A1C"/>
    <w:rsid w:val="69004F74"/>
    <w:rsid w:val="6A4C5F97"/>
    <w:rsid w:val="6AEA5EDC"/>
    <w:rsid w:val="6E140D5D"/>
    <w:rsid w:val="6EA63EC8"/>
    <w:rsid w:val="72040E5A"/>
    <w:rsid w:val="72222B02"/>
    <w:rsid w:val="736600CA"/>
    <w:rsid w:val="741658C3"/>
    <w:rsid w:val="75263FB5"/>
    <w:rsid w:val="7EED5B4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index heading"/>
    <w:basedOn w:val="1"/>
    <w:next w:val="3"/>
    <w:qFormat/>
    <w:uiPriority w:val="0"/>
    <w:pPr>
      <w:spacing w:line="500" w:lineRule="exact"/>
    </w:pPr>
    <w:rPr>
      <w:rFonts w:ascii="仿宋_GB2312" w:hAnsi="仿宋_GB2312"/>
      <w:sz w:val="28"/>
    </w:rPr>
  </w:style>
  <w:style w:type="paragraph" w:styleId="3">
    <w:name w:val="index 1"/>
    <w:basedOn w:val="1"/>
    <w:next w:val="1"/>
    <w:qFormat/>
    <w:uiPriority w:val="0"/>
  </w:style>
  <w:style w:type="paragraph" w:styleId="4">
    <w:name w:val="Body Text"/>
    <w:basedOn w:val="1"/>
    <w:next w:val="5"/>
    <w:semiHidden/>
    <w:qFormat/>
    <w:uiPriority w:val="0"/>
    <w:rPr>
      <w:sz w:val="2"/>
      <w:szCs w:val="2"/>
    </w:rPr>
  </w:style>
  <w:style w:type="paragraph" w:styleId="5">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6">
    <w:name w:val="footer"/>
    <w:basedOn w:val="1"/>
    <w:link w:val="15"/>
    <w:qFormat/>
    <w:uiPriority w:val="99"/>
    <w:pPr>
      <w:tabs>
        <w:tab w:val="center" w:pos="4153"/>
        <w:tab w:val="right" w:pos="8306"/>
      </w:tabs>
    </w:pPr>
    <w:rPr>
      <w:sz w:val="18"/>
    </w:rPr>
  </w:style>
  <w:style w:type="paragraph" w:styleId="7">
    <w:name w:val="header"/>
    <w:basedOn w:val="1"/>
    <w:link w:val="14"/>
    <w:qFormat/>
    <w:uiPriority w:val="0"/>
    <w:pPr>
      <w:pBdr>
        <w:bottom w:val="single" w:color="auto" w:sz="6" w:space="1"/>
      </w:pBdr>
      <w:tabs>
        <w:tab w:val="center" w:pos="4153"/>
        <w:tab w:val="right" w:pos="8306"/>
      </w:tabs>
      <w:jc w:val="center"/>
    </w:pPr>
    <w:rPr>
      <w:sz w:val="18"/>
      <w:szCs w:val="18"/>
    </w:rPr>
  </w:style>
  <w:style w:type="paragraph" w:styleId="8">
    <w:name w:val="Normal (Web)"/>
    <w:basedOn w:val="1"/>
    <w:qFormat/>
    <w:uiPriority w:val="0"/>
    <w:pPr>
      <w:spacing w:beforeAutospacing="1" w:afterAutospacing="1"/>
    </w:pPr>
    <w:rPr>
      <w:rFonts w:cs="Times New Roman"/>
      <w:sz w:val="24"/>
      <w:lang w:eastAsia="zh-CN"/>
    </w:rPr>
  </w:style>
  <w:style w:type="character" w:styleId="11">
    <w:name w:val="Strong"/>
    <w:basedOn w:val="10"/>
    <w:qFormat/>
    <w:uiPriority w:val="0"/>
    <w:rPr>
      <w:b/>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styleId="13">
    <w:name w:val="List Paragraph"/>
    <w:basedOn w:val="1"/>
    <w:qFormat/>
    <w:uiPriority w:val="34"/>
    <w:pPr>
      <w:ind w:firstLine="420" w:firstLineChars="200"/>
    </w:pPr>
  </w:style>
  <w:style w:type="character" w:customStyle="1" w:styleId="14">
    <w:name w:val="页眉 Char"/>
    <w:basedOn w:val="10"/>
    <w:link w:val="7"/>
    <w:qFormat/>
    <w:uiPriority w:val="0"/>
    <w:rPr>
      <w:rFonts w:ascii="Arial" w:hAnsi="Arial" w:eastAsia="Arial" w:cs="Arial"/>
      <w:snapToGrid w:val="0"/>
      <w:color w:val="000000"/>
      <w:sz w:val="18"/>
      <w:szCs w:val="18"/>
      <w:lang w:eastAsia="en-US"/>
    </w:rPr>
  </w:style>
  <w:style w:type="character" w:customStyle="1" w:styleId="15">
    <w:name w:val="页脚 Char"/>
    <w:basedOn w:val="10"/>
    <w:link w:val="6"/>
    <w:qFormat/>
    <w:uiPriority w:val="99"/>
    <w:rPr>
      <w:rFonts w:ascii="Arial" w:hAnsi="Arial" w:eastAsia="Arial" w:cs="Arial"/>
      <w:snapToGrid w:val="0"/>
      <w:color w:val="000000"/>
      <w:sz w:val="18"/>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fadb867b-8447-4ea5-81d4-b9817ca77077</errorID>
      <errorWord>:</errorWord>
      <group>L1_Format</group>
      <groupName>格式问题</groupName>
      <ability>L2_HalfPunc_CN</ability>
      <abilityName>全半角问题</abilityName>
      <candidateList>
        <item>：</item>
      </candidateList>
      <explain>文本全半角错误。</explain>
      <paraID>46F041B3</paraID>
      <start>2</start>
      <end>3</end>
      <status>modified</status>
      <modifiedWord>：</modifiedWord>
      <trackRevisions>false</trackRevisions>
    </reviewItem>
    <reviewItem>
      <errorID>ee1694d3-bf6b-4bf9-a0c9-8a886a540d21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901AA59</paraID>
      <start>2</start>
      <end>6</end>
      <status>unmodified</status>
      <modifiedWord/>
      <trackRevisions>false</trackRevisions>
    </reviewItem>
    <reviewItem>
      <errorID>aefd8bf6-63e4-4ec8-96f5-229ac4247c21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2FA74D1E</paraID>
      <start>0</start>
      <end>4</end>
      <status>unmodified</status>
      <modifiedWord/>
      <trackRevisions>false</trackRevisions>
    </reviewItem>
    <reviewItem>
      <errorID>fc7d43a4-1b6a-40f4-8f5e-87f3c69e0273</errorID>
      <errorWord>:</errorWord>
      <group>L1_Format</group>
      <groupName>格式问题</groupName>
      <ability>L2_HalfPunc_CN</ability>
      <abilityName>全半角问题</abilityName>
      <candidateList>
        <item>：</item>
      </candidateList>
      <explain>文本全半角错误。</explain>
      <paraID> AC70FAC</paraID>
      <start>2</start>
      <end>3</end>
      <status>unmodified</status>
      <modifiedWord/>
      <trackRevisions>false</trackRevisions>
    </reviewItem>
    <reviewItem>
      <errorID>845f2f3c-6b57-4e70-b73b-5474f768da16</errorID>
      <errorWord>揭榜挂帅</errorWord>
      <group>L1_Political</group>
      <groupName>政治性问题</groupName>
      <ability>L2_Keyword</ability>
      <abilityName>固定表述</abilityName>
      <candidateList>
        <item>“揭榜挂帅”</item>
      </candidateList>
      <explain>注意检查当前固定表述标点是否使用规范。</explain>
      <paraID>708D34F6</paraID>
      <start>3</start>
      <end>7</end>
      <status>unmodified</status>
      <modifiedWord/>
      <trackRevisions>false</trackRevisions>
    </reviewItem>
    <reviewItem>
      <errorID>ceeb97d3-b914-41fb-9232-3c29330662a3</errorID>
      <errorWord>-</errorWord>
      <group>L1_Format</group>
      <groupName>格式问题</groupName>
      <ability>L2_HalfPunc_CN</ability>
      <abilityName>全半角问题</abilityName>
      <candidateList>
        <item>－</item>
      </candidateList>
      <explain>文本全半角错误。</explain>
      <paraID>708D34F6</paraID>
      <start>13</start>
      <end>14</end>
      <status>unmodified</status>
      <modifiedWord/>
      <trackRevisions>false</trackRevisions>
    </reviewItem>
    <reviewItem>
      <errorID>8ec4820c-22cd-4343-b9c6-4656e9c70384</errorID>
      <errorWord>揭榜挂帅</errorWord>
      <group>L1_Political</group>
      <groupName>政治性问题</groupName>
      <ability>L2_Keyword</ability>
      <abilityName>固定表述</abilityName>
      <candidateList>
        <item>“揭榜挂帅”</item>
      </candidateList>
      <explain>注意检查当前固定表述标点是否使用规范。</explain>
      <paraID>32E7F0F0</paraID>
      <start>3</start>
      <end>7</end>
      <status>unmodified</status>
      <modifiedWord/>
      <trackRevisions>false</trackRevisions>
    </reviewItem>
    <reviewItem>
      <errorID>341697eb-8f78-4c2a-bc7f-01fe65749400</errorID>
      <errorWord>-</errorWord>
      <group>L1_Format</group>
      <groupName>格式问题</groupName>
      <ability>L2_HalfPunc_CN</ability>
      <abilityName>全半角问题</abilityName>
      <candidateList>
        <item>－</item>
      </candidateList>
      <explain>文本全半角错误。</explain>
      <paraID>32E7F0F0</paraID>
      <start>7</start>
      <end>8</end>
      <status>unmodified</status>
      <modifiedWord/>
      <trackRevisions>false</trackRevisions>
    </reviewItem>
    <reviewItem>
      <errorID>54552ee4-4086-4514-94f1-f4cd6c3756a2</errorID>
      <errorWord>-</errorWord>
      <group>L1_Format</group>
      <groupName>格式问题</groupName>
      <ability>L2_HalfPunc_CN</ability>
      <abilityName>全半角问题</abilityName>
      <candidateList>
        <item>－</item>
      </candidateList>
      <explain>文本全半角错误。</explain>
      <paraID>1DF0066F</paraID>
      <start>7</start>
      <end>8</end>
      <status>unmodified</status>
      <modifiedWord/>
      <trackRevisions>false</trackRevisions>
    </reviewItem>
    <reviewItem>
      <errorID>c113c119-5f50-4e79-ba10-8c8ee6087405</errorID>
      <errorWord>-</errorWord>
      <group>L1_Format</group>
      <groupName>格式问题</groupName>
      <ability>L2_HalfPunc_CN</ability>
      <abilityName>全半角问题</abilityName>
      <candidateList>
        <item>－</item>
      </candidateList>
      <explain>文本全半角错误。</explain>
      <paraID>1DF0066F</paraID>
      <start>8</start>
      <end>9</end>
      <status>unmodified</status>
      <modifiedWord/>
      <trackRevisions>false</trackRevisions>
    </reviewItem>
    <reviewItem>
      <errorID>be53494d-593e-4a91-bf35-3e8c2dde23e3</errorID>
      <errorWord>-</errorWord>
      <group>L1_Format</group>
      <groupName>格式问题</groupName>
      <ability>L2_HalfPunc_CN</ability>
      <abilityName>全半角问题</abilityName>
      <candidateList>
        <item>－</item>
      </candidateList>
      <explain>文本全半角错误。</explain>
      <paraID>2DCA259E</paraID>
      <start>10</start>
      <end>11</end>
      <status>unmodified</status>
      <modifiedWord/>
      <trackRevisions>false</trackRevisions>
    </reviewItem>
    <reviewItem>
      <errorID>af6d87fb-cb52-44fb-b708-f2247a328d52</errorID>
      <errorWord>止</errorWord>
      <group>L1_Grammar</group>
      <groupName>语法问题</groupName>
      <ability>L2_Collocation</ability>
      <abilityName>搭配不当</abilityName>
      <candidateList>
        <item>至</item>
      </candidateList>
      <explain>句子中可能存在主谓、动宾、定语中心语、状语中心语、补语中心语、关联词搭配不当等问题。</explain>
      <paraID>24A82222</paraID>
      <start>27</start>
      <end>28</end>
      <status>modified</status>
      <modifiedWord>至</modifiedWord>
      <trackRevisions>false</trackRevisions>
    </reviewItem>
    <reviewItem>
      <errorID>61dde59a-1133-4997-8ea5-77885d658e72</errorID>
      <errorWord>截止年底</errorWord>
      <group>L1_Word</group>
      <groupName>字词问题</groupName>
      <ability>L2_Typo</ability>
      <abilityName>字词错误</abilityName>
      <candidateList>
        <item>截至年底</item>
      </candidateList>
      <explain/>
      <paraID>24A82222</paraID>
      <start>177</start>
      <end>181</end>
      <status>modified</status>
      <modifiedWord>截至年底</modifiedWord>
      <trackRevisions>false</trackRevisions>
    </reviewItem>
    <reviewItem>
      <errorID>386e4b6b-9fae-474e-8459-690a0b1edcdd</errorID>
      <errorWord>截止年底</errorWord>
      <group>L1_Word</group>
      <groupName>字词问题</groupName>
      <ability>L2_Typo</ability>
      <abilityName>字词错误</abilityName>
      <candidateList>
        <item>截至年底</item>
      </candidateList>
      <explain/>
      <paraID>24A82222</paraID>
      <start>247</start>
      <end>251</end>
      <status>modified</status>
      <modifiedWord>截至年底</modifiedWord>
      <trackRevisions>false</trackRevisions>
    </reviewItem>
    <reviewItem>
      <errorID>852c628c-0116-492d-a04b-73b1c578d78e</errorID>
      <errorWord>:</errorWord>
      <group>L1_Format</group>
      <groupName>格式问题</groupName>
      <ability>L2_HalfPunc_CN</ability>
      <abilityName>全半角问题</abilityName>
      <candidateList>
        <item>：</item>
      </candidateList>
      <explain>文本全半角错误。</explain>
      <paraID>7717AD58</paraID>
      <start>2</start>
      <end>3</end>
      <status>ignored</status>
      <modifiedWord/>
      <trackRevisions>false</trackRevisions>
    </reviewItem>
  </reviewItems>
  <config/>
</contractReview>
</file>

<file path=customXml/itemProps1.xml><?xml version="1.0" encoding="utf-8"?>
<ds:datastoreItem xmlns:ds="http://schemas.openxmlformats.org/officeDocument/2006/customXml" ds:itemID="{72B16163-CDD3-4BF0-864A-987BAD4EDCED}">
  <ds:schemaRefs/>
</ds:datastoreItem>
</file>

<file path=docProps/app.xml><?xml version="1.0" encoding="utf-8"?>
<Properties xmlns="http://schemas.openxmlformats.org/officeDocument/2006/extended-properties" xmlns:vt="http://schemas.openxmlformats.org/officeDocument/2006/docPropsVTypes">
  <Template>Normal</Template>
  <Pages>14</Pages>
  <Words>2771</Words>
  <Characters>3263</Characters>
  <Lines>54</Lines>
  <Paragraphs>15</Paragraphs>
  <TotalTime>9</TotalTime>
  <ScaleCrop>false</ScaleCrop>
  <LinksUpToDate>false</LinksUpToDate>
  <CharactersWithSpaces>3313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2026-06-17T07:38:00Z</dcterms:created>
  <dc:creator>Ivy</dc:creator>
  <cp:lastModifiedBy>Ivy</cp:lastModifiedBy>
  <cp:lastPrinted>2026-06-24T09:00:00Z</cp:lastPrinted>
  <dcterms:modified xsi:type="dcterms:W3CDTF">2026-06-29T08:53:28Z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2CF4583508D44BB69B89BBD04DF628F5_13</vt:lpwstr>
  </property>
  <property fmtid="{D5CDD505-2E9C-101B-9397-08002B2CF9AE}" pid="4" name="KSOTemplateDocerSaveRecord">
    <vt:lpwstr>eyJoZGlkIjoiYWI3ODU5MTkzNmJhNjlhN2U4MzEzZjE0NmVkNGNiNTQiLCJ1c2VySWQiOiI0MTA1MzE0OTQifQ==</vt:lpwstr>
  </property>
</Properties>
</file>