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635" w:rsidRDefault="004951D2">
      <w:pPr>
        <w:widowControl/>
        <w:jc w:val="center"/>
        <w:rPr>
          <w:rFonts w:ascii="宋体" w:eastAsia="宋体" w:hAnsi="宋体" w:cs="宋体"/>
          <w:kern w:val="0"/>
          <w:sz w:val="30"/>
          <w:szCs w:val="30"/>
        </w:rPr>
      </w:pPr>
      <w:r>
        <w:rPr>
          <w:rFonts w:ascii="方正小标宋简体" w:eastAsia="方正小标宋简体" w:hAnsi="FZXBSK--GBK1-0" w:cs="宋体" w:hint="eastAsia"/>
          <w:color w:val="000000"/>
          <w:kern w:val="0"/>
          <w:sz w:val="32"/>
          <w:szCs w:val="32"/>
        </w:rPr>
        <w:t>202</w:t>
      </w:r>
      <w:r>
        <w:rPr>
          <w:rFonts w:ascii="方正小标宋简体" w:eastAsia="方正小标宋简体" w:hAnsi="FZXBSK--GBK1-0" w:cs="宋体" w:hint="eastAsia"/>
          <w:color w:val="000000"/>
          <w:kern w:val="0"/>
          <w:sz w:val="32"/>
          <w:szCs w:val="32"/>
        </w:rPr>
        <w:t>5</w:t>
      </w:r>
      <w:r>
        <w:rPr>
          <w:rFonts w:ascii="方正小标宋简体" w:eastAsia="方正小标宋简体" w:hAnsi="FZXBSK--GBK1-0" w:cs="宋体" w:hint="eastAsia"/>
          <w:color w:val="000000"/>
          <w:kern w:val="0"/>
          <w:sz w:val="32"/>
          <w:szCs w:val="32"/>
        </w:rPr>
        <w:t>年度南京市农业技术推广</w:t>
      </w:r>
      <w:proofErr w:type="gramStart"/>
      <w:r>
        <w:rPr>
          <w:rFonts w:ascii="方正小标宋简体" w:eastAsia="方正小标宋简体" w:hAnsi="FZXBSK--GBK1-0" w:cs="宋体" w:hint="eastAsia"/>
          <w:color w:val="000000"/>
          <w:kern w:val="0"/>
          <w:sz w:val="32"/>
          <w:szCs w:val="32"/>
        </w:rPr>
        <w:t>站整体</w:t>
      </w:r>
      <w:proofErr w:type="gramEnd"/>
      <w:r>
        <w:rPr>
          <w:rFonts w:ascii="方正小标宋简体" w:eastAsia="方正小标宋简体" w:hAnsi="FZXBSK--GBK1-0" w:cs="宋体" w:hint="eastAsia"/>
          <w:color w:val="000000"/>
          <w:kern w:val="0"/>
          <w:sz w:val="32"/>
          <w:szCs w:val="32"/>
        </w:rPr>
        <w:t>预算绩效自评价报告</w:t>
      </w:r>
    </w:p>
    <w:p w:rsidR="00A25635" w:rsidRDefault="004951D2">
      <w:pPr>
        <w:widowControl/>
        <w:spacing w:line="560" w:lineRule="exact"/>
        <w:ind w:firstLineChars="200" w:firstLine="643"/>
        <w:jc w:val="left"/>
        <w:rPr>
          <w:rFonts w:ascii="仿宋_GB2312" w:eastAsia="仿宋_GB2312" w:hAnsi="仿宋_GB2312" w:cs="仿宋_GB2312"/>
          <w:b/>
          <w:sz w:val="32"/>
          <w:szCs w:val="32"/>
        </w:rPr>
      </w:pPr>
      <w:r>
        <w:rPr>
          <w:rFonts w:ascii="仿宋_GB2312" w:eastAsia="仿宋_GB2312" w:hAnsi="仿宋_GB2312" w:cs="仿宋_GB2312" w:hint="eastAsia"/>
          <w:b/>
          <w:color w:val="000000"/>
          <w:kern w:val="0"/>
          <w:sz w:val="32"/>
          <w:szCs w:val="32"/>
        </w:rPr>
        <w:t>一</w:t>
      </w:r>
      <w:r>
        <w:rPr>
          <w:rFonts w:ascii="仿宋_GB2312" w:eastAsia="仿宋_GB2312" w:hAnsi="仿宋_GB2312" w:cs="仿宋_GB2312" w:hint="eastAsia"/>
          <w:b/>
          <w:sz w:val="32"/>
          <w:szCs w:val="32"/>
        </w:rPr>
        <w:t>、部门概况</w:t>
      </w:r>
    </w:p>
    <w:p w:rsidR="00A25635" w:rsidRDefault="004951D2">
      <w:pPr>
        <w:widowControl/>
        <w:spacing w:line="560" w:lineRule="exact"/>
        <w:ind w:firstLineChars="200" w:firstLine="643"/>
        <w:jc w:val="left"/>
        <w:rPr>
          <w:rFonts w:ascii="仿宋_GB2312" w:eastAsia="仿宋_GB2312" w:hAnsi="仿宋_GB2312" w:cs="仿宋_GB2312"/>
          <w:b/>
          <w:sz w:val="32"/>
          <w:szCs w:val="32"/>
        </w:rPr>
      </w:pPr>
      <w:r>
        <w:rPr>
          <w:rFonts w:ascii="仿宋_GB2312" w:eastAsia="仿宋_GB2312" w:hAnsi="仿宋_GB2312" w:cs="仿宋_GB2312" w:hint="eastAsia"/>
          <w:b/>
          <w:sz w:val="32"/>
          <w:szCs w:val="32"/>
        </w:rPr>
        <w:t>（一）部门基本情况</w:t>
      </w:r>
    </w:p>
    <w:p w:rsidR="00A25635" w:rsidRDefault="004951D2">
      <w:pPr>
        <w:widowControl/>
        <w:spacing w:line="560"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w:t>
      </w:r>
      <w:r>
        <w:rPr>
          <w:rFonts w:ascii="仿宋_GB2312" w:eastAsia="仿宋_GB2312" w:hAnsi="仿宋_GB2312" w:cs="仿宋_GB2312" w:hint="eastAsia"/>
          <w:b/>
          <w:bCs/>
          <w:sz w:val="32"/>
          <w:szCs w:val="32"/>
        </w:rPr>
        <w:t>、部门职能</w:t>
      </w:r>
    </w:p>
    <w:p w:rsidR="00A25635" w:rsidRDefault="004951D2">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南京市农业技术推广站成立于</w:t>
      </w:r>
      <w:r>
        <w:rPr>
          <w:rFonts w:ascii="仿宋_GB2312" w:eastAsia="仿宋_GB2312" w:hAnsi="仿宋_GB2312" w:cs="仿宋_GB2312" w:hint="eastAsia"/>
          <w:sz w:val="32"/>
          <w:szCs w:val="32"/>
        </w:rPr>
        <w:t>1979</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月，单位性质为全额拨款事业单位，主管部门为南京市农业农村局，本单位的</w:t>
      </w:r>
      <w:r>
        <w:rPr>
          <w:rFonts w:ascii="仿宋_GB2312" w:eastAsia="仿宋_GB2312" w:hAnsi="仿宋_GB2312" w:cs="仿宋_GB2312"/>
          <w:sz w:val="32"/>
          <w:szCs w:val="32"/>
        </w:rPr>
        <w:t>主要职责：组织开展农业生产情况调研，制定实施全市农业技术推广计划；负责引进国内外粮油、蔬菜、园艺作物先进技术，开展试验示范，筛选先进、实用、安全的技术成果推广应用；负责全市粮油、蔬菜、园艺作物生产技术指导和生产农情动态监测，及时发布农情信息；发挥政府、科研、农业协会及其它社会团体联系纽带作用，整合农业技术资源，组织实施重大农业技术示范推广；负责培训和指导基层农业技术推广机构、群众性科技组织和农民技术员开展农业技术推广服务活动；完成市农业农村局交办的其他任务。</w:t>
      </w:r>
    </w:p>
    <w:p w:rsidR="00A25635" w:rsidRDefault="004951D2">
      <w:pPr>
        <w:widowControl/>
        <w:numPr>
          <w:ilvl w:val="0"/>
          <w:numId w:val="1"/>
        </w:numPr>
        <w:spacing w:line="560"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内设机构</w:t>
      </w:r>
    </w:p>
    <w:p w:rsidR="00A25635" w:rsidRPr="00F13988" w:rsidRDefault="004951D2">
      <w:pPr>
        <w:widowControl/>
        <w:spacing w:line="560" w:lineRule="exact"/>
        <w:jc w:val="left"/>
        <w:rPr>
          <w:rFonts w:ascii="仿宋_GB2312" w:eastAsia="仿宋_GB2312" w:hAnsi="仿宋_GB2312" w:cs="仿宋_GB2312"/>
          <w:sz w:val="32"/>
          <w:szCs w:val="32"/>
        </w:rPr>
      </w:pPr>
      <w:r w:rsidRPr="00F13988">
        <w:rPr>
          <w:rFonts w:ascii="仿宋_GB2312" w:eastAsia="仿宋_GB2312" w:hAnsi="仿宋_GB2312" w:cs="仿宋_GB2312" w:hint="eastAsia"/>
          <w:sz w:val="32"/>
          <w:szCs w:val="32"/>
        </w:rPr>
        <w:t xml:space="preserve">    </w:t>
      </w:r>
      <w:r w:rsidRPr="00F13988">
        <w:rPr>
          <w:rFonts w:ascii="仿宋_GB2312" w:eastAsia="仿宋_GB2312" w:hAnsi="仿宋_GB2312" w:cs="仿宋_GB2312" w:hint="eastAsia"/>
          <w:sz w:val="32"/>
          <w:szCs w:val="32"/>
        </w:rPr>
        <w:t>本单位未设内部职能科室。</w:t>
      </w:r>
    </w:p>
    <w:p w:rsidR="00A25635" w:rsidRDefault="004951D2">
      <w:pPr>
        <w:widowControl/>
        <w:numPr>
          <w:ilvl w:val="0"/>
          <w:numId w:val="1"/>
        </w:numPr>
        <w:spacing w:line="560"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人员情况</w:t>
      </w:r>
    </w:p>
    <w:p w:rsidR="00A25635" w:rsidRDefault="004951D2">
      <w:pPr>
        <w:widowControl/>
        <w:spacing w:line="560" w:lineRule="exact"/>
        <w:ind w:firstLineChars="200" w:firstLine="640"/>
        <w:jc w:val="left"/>
        <w:rPr>
          <w:rFonts w:ascii="仿宋_GB2312" w:eastAsia="仿宋_GB2312" w:hAnsi="仿宋_GB2312" w:cs="仿宋_GB2312"/>
          <w:sz w:val="32"/>
          <w:szCs w:val="32"/>
          <w:highlight w:val="yellow"/>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本单位</w:t>
      </w:r>
      <w:r>
        <w:rPr>
          <w:rFonts w:ascii="仿宋_GB2312" w:eastAsia="仿宋_GB2312" w:hAnsi="仿宋_GB2312" w:cs="仿宋_GB2312" w:hint="eastAsia"/>
          <w:sz w:val="32"/>
          <w:szCs w:val="32"/>
        </w:rPr>
        <w:t>核准行政编制</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人，事业编制</w:t>
      </w:r>
      <w:r>
        <w:rPr>
          <w:rFonts w:ascii="仿宋_GB2312" w:eastAsia="仿宋_GB2312" w:hAnsi="仿宋_GB2312" w:cs="仿宋_GB2312" w:hint="eastAsia"/>
          <w:sz w:val="32"/>
          <w:szCs w:val="32"/>
        </w:rPr>
        <w:t>44</w:t>
      </w:r>
      <w:r>
        <w:rPr>
          <w:rFonts w:ascii="仿宋_GB2312" w:eastAsia="仿宋_GB2312" w:hAnsi="仿宋_GB2312" w:cs="仿宋_GB2312" w:hint="eastAsia"/>
          <w:sz w:val="32"/>
          <w:szCs w:val="32"/>
        </w:rPr>
        <w:t>人。截止</w:t>
      </w:r>
      <w:r>
        <w:rPr>
          <w:rFonts w:ascii="仿宋_GB2312" w:eastAsia="仿宋_GB2312" w:hAnsi="仿宋_GB2312" w:cs="仿宋_GB2312" w:hint="eastAsia"/>
          <w:sz w:val="32"/>
          <w:szCs w:val="32"/>
        </w:rPr>
        <w:t xml:space="preserve"> 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本单位</w:t>
      </w:r>
      <w:r>
        <w:rPr>
          <w:rFonts w:ascii="仿宋_GB2312" w:eastAsia="仿宋_GB2312" w:hAnsi="仿宋_GB2312" w:cs="仿宋_GB2312" w:hint="eastAsia"/>
          <w:sz w:val="32"/>
          <w:szCs w:val="32"/>
        </w:rPr>
        <w:t>共有在职人员</w:t>
      </w:r>
      <w:r>
        <w:rPr>
          <w:rFonts w:ascii="仿宋_GB2312" w:eastAsia="仿宋_GB2312" w:hAnsi="仿宋_GB2312" w:cs="仿宋_GB2312" w:hint="eastAsia"/>
          <w:sz w:val="32"/>
          <w:szCs w:val="32"/>
        </w:rPr>
        <w:t>29</w:t>
      </w:r>
      <w:r>
        <w:rPr>
          <w:rFonts w:ascii="仿宋_GB2312" w:eastAsia="仿宋_GB2312" w:hAnsi="仿宋_GB2312" w:cs="仿宋_GB2312" w:hint="eastAsia"/>
          <w:sz w:val="32"/>
          <w:szCs w:val="32"/>
        </w:rPr>
        <w:t>人，其中行政编制</w:t>
      </w:r>
      <w:r>
        <w:rPr>
          <w:rFonts w:ascii="仿宋_GB2312" w:eastAsia="仿宋_GB2312" w:hAnsi="仿宋_GB2312" w:cs="仿宋_GB2312" w:hint="eastAsia"/>
          <w:sz w:val="32"/>
          <w:szCs w:val="32"/>
        </w:rPr>
        <w:t>0</w:t>
      </w:r>
      <w:r>
        <w:rPr>
          <w:rFonts w:ascii="仿宋_GB2312" w:eastAsia="仿宋_GB2312" w:hAnsi="仿宋_GB2312" w:cs="仿宋_GB2312" w:hint="eastAsia"/>
          <w:sz w:val="32"/>
          <w:szCs w:val="32"/>
        </w:rPr>
        <w:t>人，事业编制</w:t>
      </w:r>
      <w:r>
        <w:rPr>
          <w:rFonts w:ascii="仿宋_GB2312" w:eastAsia="仿宋_GB2312" w:hAnsi="仿宋_GB2312" w:cs="仿宋_GB2312" w:hint="eastAsia"/>
          <w:sz w:val="32"/>
          <w:szCs w:val="32"/>
        </w:rPr>
        <w:t>27</w:t>
      </w:r>
      <w:r>
        <w:rPr>
          <w:rFonts w:ascii="仿宋_GB2312" w:eastAsia="仿宋_GB2312" w:hAnsi="仿宋_GB2312" w:cs="仿宋_GB2312" w:hint="eastAsia"/>
          <w:sz w:val="32"/>
          <w:szCs w:val="32"/>
        </w:rPr>
        <w:t>人，其他编外人员</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人；另有离退休</w:t>
      </w: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人。</w:t>
      </w:r>
    </w:p>
    <w:p w:rsidR="00A25635" w:rsidRDefault="004951D2">
      <w:pPr>
        <w:widowControl/>
        <w:numPr>
          <w:ilvl w:val="0"/>
          <w:numId w:val="1"/>
        </w:numPr>
        <w:spacing w:line="560"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资产情况</w:t>
      </w:r>
    </w:p>
    <w:p w:rsidR="00A25635" w:rsidRDefault="004951D2">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sz w:val="32"/>
          <w:szCs w:val="32"/>
        </w:rPr>
        <w:t>截止</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sz w:val="32"/>
          <w:szCs w:val="32"/>
        </w:rPr>
        <w:t>12</w:t>
      </w:r>
      <w:r>
        <w:rPr>
          <w:rFonts w:ascii="仿宋_GB2312" w:eastAsia="仿宋_GB2312" w:hAnsi="仿宋_GB2312" w:cs="仿宋_GB2312"/>
          <w:sz w:val="32"/>
          <w:szCs w:val="32"/>
        </w:rPr>
        <w:t>月</w:t>
      </w:r>
      <w:r>
        <w:rPr>
          <w:rFonts w:ascii="仿宋_GB2312" w:eastAsia="仿宋_GB2312" w:hAnsi="仿宋_GB2312" w:cs="仿宋_GB2312"/>
          <w:sz w:val="32"/>
          <w:szCs w:val="32"/>
        </w:rPr>
        <w:t>31</w:t>
      </w:r>
      <w:r>
        <w:rPr>
          <w:rFonts w:ascii="仿宋_GB2312" w:eastAsia="仿宋_GB2312" w:hAnsi="仿宋_GB2312" w:cs="仿宋_GB2312"/>
          <w:sz w:val="32"/>
          <w:szCs w:val="32"/>
        </w:rPr>
        <w:t>日，本单位资产总计</w:t>
      </w:r>
      <w:r>
        <w:rPr>
          <w:rFonts w:ascii="仿宋_GB2312" w:eastAsia="仿宋_GB2312" w:hAnsi="仿宋_GB2312" w:cs="仿宋_GB2312" w:hint="eastAsia"/>
          <w:sz w:val="32"/>
          <w:szCs w:val="32"/>
        </w:rPr>
        <w:t>192.12</w:t>
      </w:r>
      <w:r>
        <w:rPr>
          <w:rFonts w:ascii="仿宋_GB2312" w:eastAsia="仿宋_GB2312" w:hAnsi="仿宋_GB2312" w:cs="仿宋_GB2312"/>
          <w:sz w:val="32"/>
          <w:szCs w:val="32"/>
        </w:rPr>
        <w:t>万元。其中，流动资产</w:t>
      </w:r>
      <w:r>
        <w:rPr>
          <w:rFonts w:ascii="仿宋_GB2312" w:eastAsia="仿宋_GB2312" w:hAnsi="仿宋_GB2312" w:cs="仿宋_GB2312" w:hint="eastAsia"/>
          <w:sz w:val="32"/>
          <w:szCs w:val="32"/>
        </w:rPr>
        <w:t>174.92</w:t>
      </w:r>
      <w:r>
        <w:rPr>
          <w:rFonts w:ascii="仿宋_GB2312" w:eastAsia="仿宋_GB2312" w:hAnsi="仿宋_GB2312" w:cs="仿宋_GB2312"/>
          <w:sz w:val="32"/>
          <w:szCs w:val="32"/>
        </w:rPr>
        <w:t>万元</w:t>
      </w:r>
      <w:r>
        <w:rPr>
          <w:rFonts w:ascii="仿宋_GB2312" w:eastAsia="仿宋_GB2312" w:hAnsi="仿宋_GB2312" w:cs="仿宋_GB2312"/>
          <w:sz w:val="32"/>
          <w:szCs w:val="32"/>
        </w:rPr>
        <w:t>,</w:t>
      </w:r>
      <w:r>
        <w:rPr>
          <w:rFonts w:ascii="仿宋_GB2312" w:eastAsia="仿宋_GB2312" w:hAnsi="仿宋_GB2312" w:cs="仿宋_GB2312"/>
          <w:sz w:val="32"/>
          <w:szCs w:val="32"/>
        </w:rPr>
        <w:t>占资产总额</w:t>
      </w:r>
      <w:r>
        <w:rPr>
          <w:rFonts w:ascii="仿宋_GB2312" w:eastAsia="仿宋_GB2312" w:hAnsi="仿宋_GB2312" w:cs="仿宋_GB2312" w:hint="eastAsia"/>
          <w:sz w:val="32"/>
          <w:szCs w:val="32"/>
        </w:rPr>
        <w:t>91.05</w:t>
      </w:r>
      <w:r>
        <w:rPr>
          <w:rFonts w:ascii="仿宋_GB2312" w:eastAsia="仿宋_GB2312" w:hAnsi="仿宋_GB2312" w:cs="仿宋_GB2312"/>
          <w:sz w:val="32"/>
          <w:szCs w:val="32"/>
        </w:rPr>
        <w:t>%</w:t>
      </w:r>
      <w:r>
        <w:rPr>
          <w:rFonts w:ascii="仿宋_GB2312" w:eastAsia="仿宋_GB2312" w:hAnsi="仿宋_GB2312" w:cs="仿宋_GB2312"/>
          <w:sz w:val="32"/>
          <w:szCs w:val="32"/>
        </w:rPr>
        <w:t>；</w:t>
      </w:r>
      <w:r>
        <w:rPr>
          <w:rFonts w:ascii="仿宋_GB2312" w:eastAsia="仿宋_GB2312" w:hAnsi="仿宋_GB2312" w:cs="仿宋_GB2312" w:hint="eastAsia"/>
          <w:sz w:val="32"/>
          <w:szCs w:val="32"/>
        </w:rPr>
        <w:t>固定资产</w:t>
      </w:r>
      <w:r>
        <w:rPr>
          <w:rFonts w:ascii="仿宋_GB2312" w:eastAsia="仿宋_GB2312" w:hAnsi="仿宋_GB2312" w:cs="仿宋_GB2312" w:hint="eastAsia"/>
          <w:sz w:val="32"/>
          <w:szCs w:val="32"/>
        </w:rPr>
        <w:lastRenderedPageBreak/>
        <w:t>17.20</w:t>
      </w:r>
      <w:r>
        <w:rPr>
          <w:rFonts w:ascii="仿宋_GB2312" w:eastAsia="仿宋_GB2312" w:hAnsi="仿宋_GB2312" w:cs="仿宋_GB2312"/>
          <w:sz w:val="32"/>
          <w:szCs w:val="32"/>
        </w:rPr>
        <w:t>万元</w:t>
      </w:r>
      <w:r>
        <w:rPr>
          <w:rFonts w:ascii="仿宋_GB2312" w:eastAsia="仿宋_GB2312" w:hAnsi="仿宋_GB2312" w:cs="仿宋_GB2312"/>
          <w:sz w:val="32"/>
          <w:szCs w:val="32"/>
        </w:rPr>
        <w:t>,</w:t>
      </w:r>
      <w:r>
        <w:rPr>
          <w:rFonts w:ascii="仿宋_GB2312" w:eastAsia="仿宋_GB2312" w:hAnsi="仿宋_GB2312" w:cs="仿宋_GB2312"/>
          <w:sz w:val="32"/>
          <w:szCs w:val="32"/>
        </w:rPr>
        <w:t>占资产总额</w:t>
      </w:r>
      <w:r>
        <w:rPr>
          <w:rFonts w:ascii="仿宋_GB2312" w:eastAsia="仿宋_GB2312" w:hAnsi="仿宋_GB2312" w:cs="仿宋_GB2312" w:hint="eastAsia"/>
          <w:sz w:val="32"/>
          <w:szCs w:val="32"/>
        </w:rPr>
        <w:t>8.95</w:t>
      </w:r>
      <w:r>
        <w:rPr>
          <w:rFonts w:ascii="仿宋_GB2312" w:eastAsia="仿宋_GB2312" w:hAnsi="仿宋_GB2312" w:cs="仿宋_GB2312"/>
          <w:sz w:val="32"/>
          <w:szCs w:val="32"/>
        </w:rPr>
        <w:t>%</w:t>
      </w:r>
      <w:r>
        <w:rPr>
          <w:rFonts w:ascii="仿宋_GB2312" w:eastAsia="仿宋_GB2312" w:hAnsi="仿宋_GB2312" w:cs="仿宋_GB2312"/>
          <w:sz w:val="32"/>
          <w:szCs w:val="32"/>
        </w:rPr>
        <w:t>。车辆编制数</w:t>
      </w:r>
      <w:r>
        <w:rPr>
          <w:rFonts w:ascii="仿宋_GB2312" w:eastAsia="仿宋_GB2312" w:hAnsi="仿宋_GB2312" w:cs="仿宋_GB2312" w:hint="eastAsia"/>
          <w:sz w:val="32"/>
          <w:szCs w:val="32"/>
        </w:rPr>
        <w:t>2</w:t>
      </w:r>
      <w:r>
        <w:rPr>
          <w:rFonts w:ascii="仿宋_GB2312" w:eastAsia="仿宋_GB2312" w:hAnsi="仿宋_GB2312" w:cs="仿宋_GB2312"/>
          <w:sz w:val="32"/>
          <w:szCs w:val="32"/>
        </w:rPr>
        <w:t>辆，实有公车</w:t>
      </w:r>
      <w:r>
        <w:rPr>
          <w:rFonts w:ascii="仿宋_GB2312" w:eastAsia="仿宋_GB2312" w:hAnsi="仿宋_GB2312" w:cs="仿宋_GB2312" w:hint="eastAsia"/>
          <w:sz w:val="32"/>
          <w:szCs w:val="32"/>
        </w:rPr>
        <w:t>2</w:t>
      </w:r>
      <w:r>
        <w:rPr>
          <w:rFonts w:ascii="仿宋_GB2312" w:eastAsia="仿宋_GB2312" w:hAnsi="仿宋_GB2312" w:cs="仿宋_GB2312"/>
          <w:sz w:val="32"/>
          <w:szCs w:val="32"/>
        </w:rPr>
        <w:t>辆。</w:t>
      </w:r>
      <w:r>
        <w:rPr>
          <w:rFonts w:ascii="仿宋_GB2312" w:eastAsia="仿宋_GB2312" w:hAnsi="仿宋_GB2312" w:cs="仿宋_GB2312" w:hint="eastAsia"/>
          <w:sz w:val="32"/>
          <w:szCs w:val="32"/>
        </w:rPr>
        <w:t>本单位无自有房产土地。</w:t>
      </w:r>
    </w:p>
    <w:p w:rsidR="00A25635" w:rsidRDefault="004951D2">
      <w:pPr>
        <w:widowControl/>
        <w:spacing w:line="560"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（二）部门</w:t>
      </w:r>
      <w:r>
        <w:rPr>
          <w:rFonts w:ascii="仿宋_GB2312" w:eastAsia="仿宋_GB2312" w:hAnsi="仿宋_GB2312" w:cs="仿宋_GB2312" w:hint="eastAsia"/>
          <w:b/>
          <w:bCs/>
          <w:sz w:val="32"/>
          <w:szCs w:val="32"/>
        </w:rPr>
        <w:t>资金</w:t>
      </w:r>
      <w:r>
        <w:rPr>
          <w:rFonts w:ascii="仿宋_GB2312" w:eastAsia="仿宋_GB2312" w:hAnsi="仿宋_GB2312" w:cs="仿宋_GB2312" w:hint="eastAsia"/>
          <w:b/>
          <w:bCs/>
          <w:sz w:val="32"/>
          <w:szCs w:val="32"/>
        </w:rPr>
        <w:t>情况</w:t>
      </w:r>
    </w:p>
    <w:p w:rsidR="00A25635" w:rsidRDefault="004951D2">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1.</w:t>
      </w:r>
      <w:r>
        <w:rPr>
          <w:rFonts w:ascii="仿宋" w:eastAsia="仿宋" w:hAnsi="仿宋" w:cs="仿宋" w:hint="eastAsia"/>
          <w:sz w:val="32"/>
          <w:szCs w:val="32"/>
        </w:rPr>
        <w:t>部门收支情况</w:t>
      </w:r>
    </w:p>
    <w:p w:rsidR="00A25635" w:rsidRDefault="004951D2">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2025</w:t>
      </w:r>
      <w:r>
        <w:rPr>
          <w:rFonts w:ascii="仿宋" w:eastAsia="仿宋" w:hAnsi="仿宋" w:cs="仿宋" w:hint="eastAsia"/>
          <w:sz w:val="32"/>
          <w:szCs w:val="32"/>
        </w:rPr>
        <w:t>年</w:t>
      </w:r>
      <w:r>
        <w:rPr>
          <w:rFonts w:ascii="仿宋" w:eastAsia="仿宋" w:hAnsi="仿宋" w:cs="仿宋" w:hint="eastAsia"/>
          <w:sz w:val="32"/>
          <w:szCs w:val="32"/>
        </w:rPr>
        <w:t>年初预算</w:t>
      </w:r>
      <w:r>
        <w:rPr>
          <w:rFonts w:ascii="仿宋" w:eastAsia="仿宋" w:hAnsi="仿宋" w:cs="仿宋" w:hint="eastAsia"/>
          <w:sz w:val="32"/>
          <w:szCs w:val="32"/>
        </w:rPr>
        <w:t>962.42</w:t>
      </w:r>
      <w:r>
        <w:rPr>
          <w:rFonts w:ascii="仿宋" w:eastAsia="仿宋" w:hAnsi="仿宋" w:cs="仿宋" w:hint="eastAsia"/>
          <w:sz w:val="32"/>
          <w:szCs w:val="32"/>
        </w:rPr>
        <w:t>万元，其中：基本支出</w:t>
      </w:r>
      <w:r>
        <w:rPr>
          <w:rFonts w:ascii="仿宋" w:eastAsia="仿宋" w:hAnsi="仿宋" w:cs="仿宋" w:hint="eastAsia"/>
          <w:sz w:val="32"/>
          <w:szCs w:val="32"/>
        </w:rPr>
        <w:t>910.42</w:t>
      </w:r>
      <w:r>
        <w:rPr>
          <w:rFonts w:ascii="仿宋" w:eastAsia="仿宋" w:hAnsi="仿宋" w:cs="仿宋" w:hint="eastAsia"/>
          <w:sz w:val="32"/>
          <w:szCs w:val="32"/>
        </w:rPr>
        <w:t>万元，项目支出</w:t>
      </w:r>
      <w:r>
        <w:rPr>
          <w:rFonts w:ascii="仿宋" w:eastAsia="仿宋" w:hAnsi="仿宋" w:cs="仿宋" w:hint="eastAsia"/>
          <w:sz w:val="32"/>
          <w:szCs w:val="32"/>
        </w:rPr>
        <w:t>52.00</w:t>
      </w:r>
      <w:r>
        <w:rPr>
          <w:rFonts w:ascii="仿宋" w:eastAsia="仿宋" w:hAnsi="仿宋" w:cs="仿宋" w:hint="eastAsia"/>
          <w:sz w:val="32"/>
          <w:szCs w:val="32"/>
        </w:rPr>
        <w:t>万元。调整</w:t>
      </w:r>
      <w:proofErr w:type="gramStart"/>
      <w:r>
        <w:rPr>
          <w:rFonts w:ascii="仿宋" w:eastAsia="仿宋" w:hAnsi="仿宋" w:cs="仿宋" w:hint="eastAsia"/>
          <w:sz w:val="32"/>
          <w:szCs w:val="32"/>
        </w:rPr>
        <w:t>后预算</w:t>
      </w:r>
      <w:proofErr w:type="gramEnd"/>
      <w:r>
        <w:rPr>
          <w:rFonts w:ascii="仿宋" w:eastAsia="仿宋" w:hAnsi="仿宋" w:cs="仿宋" w:hint="eastAsia"/>
          <w:sz w:val="32"/>
          <w:szCs w:val="32"/>
        </w:rPr>
        <w:t>1,153.26</w:t>
      </w:r>
      <w:r>
        <w:rPr>
          <w:rFonts w:ascii="仿宋" w:eastAsia="仿宋" w:hAnsi="仿宋" w:cs="仿宋" w:hint="eastAsia"/>
          <w:sz w:val="32"/>
          <w:szCs w:val="32"/>
        </w:rPr>
        <w:t>万元，其中：</w:t>
      </w:r>
      <w:r>
        <w:rPr>
          <w:rFonts w:ascii="仿宋" w:eastAsia="仿宋" w:hAnsi="仿宋" w:cs="仿宋" w:hint="eastAsia"/>
          <w:sz w:val="32"/>
          <w:szCs w:val="32"/>
        </w:rPr>
        <w:t>基本支出</w:t>
      </w:r>
      <w:r>
        <w:rPr>
          <w:rFonts w:ascii="仿宋" w:eastAsia="仿宋" w:hAnsi="仿宋" w:cs="仿宋" w:hint="eastAsia"/>
          <w:sz w:val="32"/>
          <w:szCs w:val="32"/>
        </w:rPr>
        <w:t>1,019.58</w:t>
      </w:r>
      <w:r>
        <w:rPr>
          <w:rFonts w:ascii="仿宋" w:eastAsia="仿宋" w:hAnsi="仿宋" w:cs="仿宋" w:hint="eastAsia"/>
          <w:sz w:val="32"/>
          <w:szCs w:val="32"/>
        </w:rPr>
        <w:t>万</w:t>
      </w:r>
      <w:r>
        <w:rPr>
          <w:rFonts w:ascii="仿宋" w:eastAsia="仿宋" w:hAnsi="仿宋" w:cs="仿宋" w:hint="eastAsia"/>
          <w:sz w:val="32"/>
          <w:szCs w:val="32"/>
        </w:rPr>
        <w:t>元，</w:t>
      </w:r>
      <w:r>
        <w:rPr>
          <w:rFonts w:ascii="仿宋" w:eastAsia="仿宋" w:hAnsi="仿宋" w:cs="仿宋" w:hint="eastAsia"/>
          <w:sz w:val="32"/>
          <w:szCs w:val="32"/>
        </w:rPr>
        <w:t>调增</w:t>
      </w:r>
      <w:r>
        <w:rPr>
          <w:rFonts w:ascii="仿宋" w:eastAsia="仿宋" w:hAnsi="仿宋" w:cs="仿宋" w:hint="eastAsia"/>
          <w:sz w:val="32"/>
          <w:szCs w:val="32"/>
        </w:rPr>
        <w:t>109.16</w:t>
      </w:r>
      <w:r>
        <w:rPr>
          <w:rFonts w:ascii="仿宋" w:eastAsia="仿宋" w:hAnsi="仿宋" w:cs="仿宋" w:hint="eastAsia"/>
          <w:sz w:val="32"/>
          <w:szCs w:val="32"/>
        </w:rPr>
        <w:t>万元，主要原因是补发绩效工资；</w:t>
      </w:r>
      <w:r>
        <w:rPr>
          <w:rFonts w:ascii="仿宋" w:eastAsia="仿宋" w:hAnsi="仿宋" w:cs="仿宋" w:hint="eastAsia"/>
          <w:sz w:val="32"/>
          <w:szCs w:val="32"/>
        </w:rPr>
        <w:t>项目支出</w:t>
      </w:r>
      <w:r>
        <w:rPr>
          <w:rFonts w:ascii="仿宋" w:eastAsia="仿宋" w:hAnsi="仿宋" w:cs="仿宋" w:hint="eastAsia"/>
          <w:sz w:val="32"/>
          <w:szCs w:val="32"/>
        </w:rPr>
        <w:t>133.68</w:t>
      </w:r>
      <w:r>
        <w:rPr>
          <w:rFonts w:ascii="仿宋" w:eastAsia="仿宋" w:hAnsi="仿宋" w:cs="仿宋" w:hint="eastAsia"/>
          <w:sz w:val="32"/>
          <w:szCs w:val="32"/>
        </w:rPr>
        <w:t>万</w:t>
      </w:r>
      <w:r>
        <w:rPr>
          <w:rFonts w:ascii="仿宋" w:eastAsia="仿宋" w:hAnsi="仿宋" w:cs="仿宋" w:hint="eastAsia"/>
          <w:sz w:val="32"/>
          <w:szCs w:val="32"/>
        </w:rPr>
        <w:t>元，</w:t>
      </w:r>
      <w:r>
        <w:rPr>
          <w:rFonts w:ascii="仿宋" w:eastAsia="仿宋" w:hAnsi="仿宋" w:cs="仿宋" w:hint="eastAsia"/>
          <w:sz w:val="32"/>
          <w:szCs w:val="32"/>
        </w:rPr>
        <w:t>调增</w:t>
      </w:r>
      <w:r>
        <w:rPr>
          <w:rFonts w:ascii="仿宋" w:eastAsia="仿宋" w:hAnsi="仿宋" w:cs="仿宋" w:hint="eastAsia"/>
          <w:sz w:val="32"/>
          <w:szCs w:val="32"/>
        </w:rPr>
        <w:t>81.68</w:t>
      </w:r>
      <w:r>
        <w:rPr>
          <w:rFonts w:ascii="仿宋" w:eastAsia="仿宋" w:hAnsi="仿宋" w:cs="仿宋" w:hint="eastAsia"/>
          <w:sz w:val="32"/>
          <w:szCs w:val="32"/>
        </w:rPr>
        <w:t>万元，主要原因是市级专项资金项目安排</w:t>
      </w:r>
      <w:r>
        <w:rPr>
          <w:rFonts w:ascii="仿宋" w:eastAsia="仿宋" w:hAnsi="仿宋" w:cs="仿宋" w:hint="eastAsia"/>
          <w:sz w:val="32"/>
          <w:szCs w:val="32"/>
        </w:rPr>
        <w:t>。</w:t>
      </w:r>
    </w:p>
    <w:p w:rsidR="00A25635" w:rsidRDefault="004951D2">
      <w:pPr>
        <w:pStyle w:val="a3"/>
        <w:ind w:firstLine="640"/>
        <w:rPr>
          <w:rFonts w:ascii="仿宋" w:eastAsia="仿宋" w:hAnsi="仿宋" w:cs="仿宋"/>
          <w:sz w:val="32"/>
          <w:szCs w:val="32"/>
        </w:rPr>
      </w:pPr>
      <w:r>
        <w:rPr>
          <w:rFonts w:ascii="仿宋" w:eastAsia="仿宋" w:hAnsi="仿宋" w:cs="仿宋" w:hint="eastAsia"/>
          <w:sz w:val="32"/>
          <w:szCs w:val="32"/>
        </w:rPr>
        <w:t>2025</w:t>
      </w:r>
      <w:r>
        <w:rPr>
          <w:rFonts w:ascii="仿宋" w:eastAsia="仿宋" w:hAnsi="仿宋" w:cs="仿宋" w:hint="eastAsia"/>
          <w:sz w:val="32"/>
          <w:szCs w:val="32"/>
        </w:rPr>
        <w:t>年实际支出</w:t>
      </w:r>
      <w:r>
        <w:rPr>
          <w:rFonts w:ascii="仿宋" w:eastAsia="仿宋" w:hAnsi="仿宋" w:cs="仿宋" w:hint="eastAsia"/>
          <w:sz w:val="32"/>
          <w:szCs w:val="32"/>
        </w:rPr>
        <w:t>1,153.26</w:t>
      </w:r>
      <w:r>
        <w:rPr>
          <w:rFonts w:ascii="仿宋" w:eastAsia="仿宋" w:hAnsi="仿宋" w:cs="仿宋" w:hint="eastAsia"/>
          <w:sz w:val="32"/>
          <w:szCs w:val="32"/>
        </w:rPr>
        <w:t>万元，预算执行率</w:t>
      </w:r>
      <w:r>
        <w:rPr>
          <w:rFonts w:ascii="仿宋" w:eastAsia="仿宋" w:hAnsi="仿宋" w:cs="仿宋" w:hint="eastAsia"/>
          <w:sz w:val="32"/>
          <w:szCs w:val="32"/>
        </w:rPr>
        <w:t>119.83%</w:t>
      </w:r>
      <w:r>
        <w:rPr>
          <w:rFonts w:ascii="仿宋" w:eastAsia="仿宋" w:hAnsi="仿宋" w:cs="仿宋" w:hint="eastAsia"/>
          <w:sz w:val="32"/>
          <w:szCs w:val="32"/>
        </w:rPr>
        <w:t>。其中：</w:t>
      </w:r>
      <w:r>
        <w:rPr>
          <w:rFonts w:ascii="仿宋" w:eastAsia="仿宋" w:hAnsi="仿宋" w:cs="仿宋" w:hint="eastAsia"/>
          <w:sz w:val="32"/>
          <w:szCs w:val="32"/>
        </w:rPr>
        <w:t xml:space="preserve"> </w:t>
      </w:r>
      <w:r>
        <w:rPr>
          <w:rFonts w:ascii="仿宋" w:eastAsia="仿宋" w:hAnsi="仿宋" w:cs="仿宋" w:hint="eastAsia"/>
          <w:sz w:val="32"/>
          <w:szCs w:val="32"/>
        </w:rPr>
        <w:t>基本支出</w:t>
      </w:r>
      <w:r>
        <w:rPr>
          <w:rFonts w:ascii="仿宋" w:eastAsia="仿宋" w:hAnsi="仿宋" w:cs="仿宋" w:hint="eastAsia"/>
          <w:sz w:val="32"/>
          <w:szCs w:val="32"/>
        </w:rPr>
        <w:t>1,019.58</w:t>
      </w:r>
      <w:r>
        <w:rPr>
          <w:rFonts w:ascii="仿宋" w:eastAsia="仿宋" w:hAnsi="仿宋" w:cs="仿宋" w:hint="eastAsia"/>
          <w:sz w:val="32"/>
          <w:szCs w:val="32"/>
        </w:rPr>
        <w:t>万</w:t>
      </w:r>
      <w:r>
        <w:rPr>
          <w:rFonts w:ascii="仿宋" w:eastAsia="仿宋" w:hAnsi="仿宋" w:cs="仿宋" w:hint="eastAsia"/>
          <w:sz w:val="32"/>
          <w:szCs w:val="32"/>
        </w:rPr>
        <w:t>元</w:t>
      </w:r>
      <w:r>
        <w:rPr>
          <w:rFonts w:ascii="仿宋" w:eastAsia="仿宋" w:hAnsi="仿宋" w:cs="仿宋" w:hint="eastAsia"/>
          <w:sz w:val="32"/>
          <w:szCs w:val="32"/>
        </w:rPr>
        <w:t>，预算执行率</w:t>
      </w:r>
      <w:r>
        <w:rPr>
          <w:rFonts w:ascii="仿宋" w:eastAsia="仿宋" w:hAnsi="仿宋" w:cs="仿宋" w:hint="eastAsia"/>
          <w:sz w:val="32"/>
          <w:szCs w:val="32"/>
        </w:rPr>
        <w:t>111.99%</w:t>
      </w:r>
      <w:r>
        <w:rPr>
          <w:rFonts w:ascii="仿宋" w:eastAsia="仿宋" w:hAnsi="仿宋" w:cs="仿宋" w:hint="eastAsia"/>
          <w:sz w:val="32"/>
          <w:szCs w:val="32"/>
        </w:rPr>
        <w:t>；项目支出</w:t>
      </w:r>
      <w:r>
        <w:rPr>
          <w:rFonts w:ascii="仿宋" w:eastAsia="仿宋" w:hAnsi="仿宋" w:cs="仿宋" w:hint="eastAsia"/>
          <w:sz w:val="32"/>
          <w:szCs w:val="32"/>
        </w:rPr>
        <w:t>133.68</w:t>
      </w:r>
      <w:r>
        <w:rPr>
          <w:rFonts w:ascii="仿宋" w:eastAsia="仿宋" w:hAnsi="仿宋" w:cs="仿宋" w:hint="eastAsia"/>
          <w:sz w:val="32"/>
          <w:szCs w:val="32"/>
        </w:rPr>
        <w:t>万</w:t>
      </w:r>
      <w:r>
        <w:rPr>
          <w:rFonts w:ascii="仿宋" w:eastAsia="仿宋" w:hAnsi="仿宋" w:cs="仿宋" w:hint="eastAsia"/>
          <w:sz w:val="32"/>
          <w:szCs w:val="32"/>
        </w:rPr>
        <w:t>元</w:t>
      </w:r>
      <w:r>
        <w:rPr>
          <w:rFonts w:ascii="仿宋" w:eastAsia="仿宋" w:hAnsi="仿宋" w:cs="仿宋" w:hint="eastAsia"/>
          <w:sz w:val="32"/>
          <w:szCs w:val="32"/>
        </w:rPr>
        <w:t>，预算执行率</w:t>
      </w:r>
      <w:r>
        <w:rPr>
          <w:rFonts w:ascii="仿宋" w:eastAsia="仿宋" w:hAnsi="仿宋" w:cs="仿宋" w:hint="eastAsia"/>
          <w:sz w:val="32"/>
          <w:szCs w:val="32"/>
        </w:rPr>
        <w:t>257.08%</w:t>
      </w:r>
      <w:r>
        <w:rPr>
          <w:rFonts w:ascii="仿宋" w:eastAsia="仿宋" w:hAnsi="仿宋" w:cs="仿宋" w:hint="eastAsia"/>
          <w:sz w:val="32"/>
          <w:szCs w:val="32"/>
        </w:rPr>
        <w:t>。详情见表</w:t>
      </w:r>
      <w:r>
        <w:rPr>
          <w:rFonts w:ascii="仿宋" w:eastAsia="仿宋" w:hAnsi="仿宋" w:cs="仿宋" w:hint="eastAsia"/>
          <w:sz w:val="32"/>
          <w:szCs w:val="32"/>
        </w:rPr>
        <w:t>1</w:t>
      </w:r>
      <w:r>
        <w:rPr>
          <w:rFonts w:ascii="仿宋" w:eastAsia="仿宋" w:hAnsi="仿宋" w:cs="仿宋" w:hint="eastAsia"/>
          <w:sz w:val="32"/>
          <w:szCs w:val="32"/>
        </w:rPr>
        <w:t>。</w:t>
      </w:r>
    </w:p>
    <w:p w:rsidR="00A25635" w:rsidRDefault="004951D2">
      <w:pPr>
        <w:jc w:val="center"/>
        <w:rPr>
          <w:sz w:val="28"/>
          <w:szCs w:val="28"/>
        </w:rPr>
      </w:pPr>
      <w:r>
        <w:rPr>
          <w:rFonts w:hint="eastAsia"/>
          <w:sz w:val="28"/>
          <w:szCs w:val="28"/>
        </w:rPr>
        <w:t>表</w:t>
      </w:r>
      <w:r>
        <w:rPr>
          <w:rFonts w:hint="eastAsia"/>
          <w:sz w:val="28"/>
          <w:szCs w:val="28"/>
        </w:rPr>
        <w:t xml:space="preserve">1  </w:t>
      </w:r>
      <w:r>
        <w:rPr>
          <w:rFonts w:hint="eastAsia"/>
          <w:sz w:val="28"/>
          <w:szCs w:val="28"/>
        </w:rPr>
        <w:t>2025</w:t>
      </w:r>
      <w:r>
        <w:rPr>
          <w:rFonts w:hint="eastAsia"/>
          <w:sz w:val="28"/>
          <w:szCs w:val="28"/>
        </w:rPr>
        <w:t>年南京市农业技术推广</w:t>
      </w:r>
      <w:proofErr w:type="gramStart"/>
      <w:r>
        <w:rPr>
          <w:rFonts w:hint="eastAsia"/>
          <w:sz w:val="28"/>
          <w:szCs w:val="28"/>
        </w:rPr>
        <w:t>站部门</w:t>
      </w:r>
      <w:proofErr w:type="gramEnd"/>
      <w:r>
        <w:rPr>
          <w:rFonts w:hint="eastAsia"/>
          <w:sz w:val="28"/>
          <w:szCs w:val="28"/>
        </w:rPr>
        <w:t>预算安排与支出情况</w:t>
      </w:r>
    </w:p>
    <w:p w:rsidR="00A25635" w:rsidRPr="00F13988" w:rsidRDefault="004951D2">
      <w:pPr>
        <w:pStyle w:val="a3"/>
        <w:rPr>
          <w:rFonts w:ascii="仿宋_GB2312" w:eastAsia="仿宋_GB2312" w:hAnsi="仿宋_GB2312" w:cs="仿宋_GB2312"/>
          <w:sz w:val="32"/>
          <w:szCs w:val="32"/>
        </w:rPr>
      </w:pPr>
      <w:r>
        <w:rPr>
          <w:rFonts w:hint="eastAsia"/>
          <w:sz w:val="28"/>
          <w:szCs w:val="28"/>
        </w:rPr>
        <w:t xml:space="preserve"> </w:t>
      </w:r>
      <w:r w:rsidRPr="00F13988">
        <w:rPr>
          <w:rFonts w:ascii="仿宋_GB2312" w:eastAsia="仿宋_GB2312" w:hAnsi="仿宋_GB2312" w:cs="仿宋_GB2312" w:hint="eastAsia"/>
          <w:sz w:val="32"/>
          <w:szCs w:val="32"/>
        </w:rPr>
        <w:t xml:space="preserve">       </w:t>
      </w:r>
      <w:r w:rsidR="00F13988">
        <w:rPr>
          <w:rFonts w:ascii="仿宋_GB2312" w:eastAsia="仿宋_GB2312" w:hAnsi="仿宋_GB2312" w:cs="仿宋_GB2312" w:hint="eastAsia"/>
          <w:sz w:val="32"/>
          <w:szCs w:val="32"/>
        </w:rPr>
        <w:t xml:space="preserve">                              </w:t>
      </w:r>
      <w:r w:rsidRPr="00F13988">
        <w:rPr>
          <w:rFonts w:ascii="仿宋_GB2312" w:eastAsia="仿宋_GB2312" w:hAnsi="仿宋_GB2312" w:cs="仿宋_GB2312" w:hint="eastAsia"/>
          <w:sz w:val="32"/>
          <w:szCs w:val="32"/>
        </w:rPr>
        <w:t xml:space="preserve">     </w:t>
      </w:r>
      <w:r w:rsidRPr="00F13988">
        <w:rPr>
          <w:rFonts w:ascii="仿宋_GB2312" w:eastAsia="仿宋_GB2312" w:hAnsi="仿宋_GB2312" w:cs="仿宋_GB2312" w:hint="eastAsia"/>
          <w:sz w:val="32"/>
          <w:szCs w:val="32"/>
        </w:rPr>
        <w:t>单位：万元</w:t>
      </w:r>
    </w:p>
    <w:tbl>
      <w:tblPr>
        <w:tblW w:w="8286" w:type="dxa"/>
        <w:tblInd w:w="102" w:type="dxa"/>
        <w:tblLayout w:type="fixed"/>
        <w:tblLook w:val="04A0"/>
      </w:tblPr>
      <w:tblGrid>
        <w:gridCol w:w="1566"/>
        <w:gridCol w:w="1417"/>
        <w:gridCol w:w="1681"/>
        <w:gridCol w:w="1862"/>
        <w:gridCol w:w="1760"/>
      </w:tblGrid>
      <w:tr w:rsidR="00A25635" w:rsidRPr="00E81DA6" w:rsidTr="00F13988">
        <w:trPr>
          <w:trHeight w:hRule="exact" w:val="683"/>
        </w:trPr>
        <w:tc>
          <w:tcPr>
            <w:tcW w:w="15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E81DA6" w:rsidRDefault="004951D2">
            <w:pPr>
              <w:widowControl/>
              <w:jc w:val="center"/>
              <w:textAlignment w:val="center"/>
              <w:rPr>
                <w:rFonts w:asciiTheme="minorEastAsia" w:hAnsiTheme="minorEastAsia" w:cs="仿宋_GB2312"/>
                <w:szCs w:val="21"/>
              </w:rPr>
            </w:pPr>
            <w:r w:rsidRPr="00E81DA6">
              <w:rPr>
                <w:rFonts w:asciiTheme="minorEastAsia" w:hAnsiTheme="minorEastAsia" w:cs="仿宋_GB2312" w:hint="eastAsia"/>
                <w:szCs w:val="21"/>
              </w:rPr>
              <w:t>支出类别</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E81DA6" w:rsidRDefault="004951D2">
            <w:pPr>
              <w:widowControl/>
              <w:jc w:val="center"/>
              <w:textAlignment w:val="center"/>
              <w:rPr>
                <w:rFonts w:asciiTheme="minorEastAsia" w:hAnsiTheme="minorEastAsia" w:cs="仿宋_GB2312"/>
                <w:szCs w:val="21"/>
              </w:rPr>
            </w:pPr>
            <w:r w:rsidRPr="00E81DA6">
              <w:rPr>
                <w:rFonts w:asciiTheme="minorEastAsia" w:hAnsiTheme="minorEastAsia" w:cs="仿宋_GB2312" w:hint="eastAsia"/>
                <w:szCs w:val="21"/>
              </w:rPr>
              <w:t>年初预算数</w:t>
            </w:r>
          </w:p>
        </w:tc>
        <w:tc>
          <w:tcPr>
            <w:tcW w:w="16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E81DA6" w:rsidRDefault="004951D2">
            <w:pPr>
              <w:widowControl/>
              <w:jc w:val="center"/>
              <w:textAlignment w:val="center"/>
              <w:rPr>
                <w:rFonts w:asciiTheme="minorEastAsia" w:hAnsiTheme="minorEastAsia" w:cs="仿宋_GB2312"/>
                <w:szCs w:val="21"/>
              </w:rPr>
            </w:pPr>
            <w:r w:rsidRPr="00E81DA6">
              <w:rPr>
                <w:rFonts w:asciiTheme="minorEastAsia" w:hAnsiTheme="minorEastAsia" w:cs="仿宋_GB2312" w:hint="eastAsia"/>
                <w:szCs w:val="21"/>
              </w:rPr>
              <w:t>调整</w:t>
            </w:r>
            <w:proofErr w:type="gramStart"/>
            <w:r w:rsidRPr="00E81DA6">
              <w:rPr>
                <w:rFonts w:asciiTheme="minorEastAsia" w:hAnsiTheme="minorEastAsia" w:cs="仿宋_GB2312" w:hint="eastAsia"/>
                <w:szCs w:val="21"/>
              </w:rPr>
              <w:t>后预算</w:t>
            </w:r>
            <w:proofErr w:type="gramEnd"/>
            <w:r w:rsidRPr="00E81DA6">
              <w:rPr>
                <w:rFonts w:asciiTheme="minorEastAsia" w:hAnsiTheme="minorEastAsia" w:cs="仿宋_GB2312" w:hint="eastAsia"/>
                <w:szCs w:val="21"/>
              </w:rPr>
              <w:t>数</w:t>
            </w:r>
          </w:p>
        </w:tc>
        <w:tc>
          <w:tcPr>
            <w:tcW w:w="18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E81DA6" w:rsidRDefault="004951D2">
            <w:pPr>
              <w:widowControl/>
              <w:jc w:val="center"/>
              <w:textAlignment w:val="center"/>
              <w:rPr>
                <w:rFonts w:asciiTheme="minorEastAsia" w:hAnsiTheme="minorEastAsia" w:cs="仿宋_GB2312"/>
                <w:szCs w:val="21"/>
              </w:rPr>
            </w:pPr>
            <w:r w:rsidRPr="00E81DA6">
              <w:rPr>
                <w:rFonts w:asciiTheme="minorEastAsia" w:hAnsiTheme="minorEastAsia" w:cs="仿宋_GB2312" w:hint="eastAsia"/>
                <w:szCs w:val="21"/>
              </w:rPr>
              <w:t>实际支出数</w:t>
            </w:r>
          </w:p>
        </w:tc>
        <w:tc>
          <w:tcPr>
            <w:tcW w:w="1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E81DA6" w:rsidRDefault="004951D2">
            <w:pPr>
              <w:widowControl/>
              <w:jc w:val="center"/>
              <w:textAlignment w:val="center"/>
              <w:rPr>
                <w:rFonts w:asciiTheme="minorEastAsia" w:hAnsiTheme="minorEastAsia" w:cs="仿宋_GB2312"/>
                <w:szCs w:val="21"/>
              </w:rPr>
            </w:pPr>
            <w:r w:rsidRPr="00E81DA6">
              <w:rPr>
                <w:rFonts w:asciiTheme="minorEastAsia" w:hAnsiTheme="minorEastAsia" w:cs="仿宋_GB2312" w:hint="eastAsia"/>
                <w:szCs w:val="21"/>
              </w:rPr>
              <w:t>预算执行率</w:t>
            </w:r>
          </w:p>
        </w:tc>
      </w:tr>
      <w:tr w:rsidR="00A25635" w:rsidRPr="00F13988" w:rsidTr="00F13988">
        <w:trPr>
          <w:trHeight w:hRule="exact" w:val="431"/>
        </w:trPr>
        <w:tc>
          <w:tcPr>
            <w:tcW w:w="15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E81DA6" w:rsidRDefault="004951D2" w:rsidP="00E81DA6">
            <w:pPr>
              <w:widowControl/>
              <w:ind w:firstLineChars="100" w:firstLine="210"/>
              <w:jc w:val="left"/>
              <w:textAlignment w:val="center"/>
              <w:rPr>
                <w:rFonts w:asciiTheme="minorEastAsia" w:hAnsiTheme="minorEastAsia" w:cs="仿宋_GB2312"/>
                <w:szCs w:val="21"/>
              </w:rPr>
            </w:pPr>
            <w:r w:rsidRPr="00E81DA6">
              <w:rPr>
                <w:rFonts w:asciiTheme="minorEastAsia" w:hAnsiTheme="minorEastAsia" w:cs="仿宋_GB2312" w:hint="eastAsia"/>
                <w:szCs w:val="21"/>
              </w:rPr>
              <w:t>基本支出</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F13988" w:rsidRDefault="004951D2">
            <w:pPr>
              <w:widowControl/>
              <w:jc w:val="right"/>
              <w:textAlignment w:val="center"/>
              <w:rPr>
                <w:rFonts w:ascii="仿宋_GB2312" w:eastAsia="仿宋_GB2312" w:hAnsi="仿宋_GB2312" w:cs="仿宋_GB2312"/>
                <w:sz w:val="24"/>
                <w:szCs w:val="24"/>
              </w:rPr>
            </w:pPr>
            <w:r w:rsidRPr="00F13988">
              <w:rPr>
                <w:rFonts w:ascii="仿宋_GB2312" w:eastAsia="仿宋_GB2312" w:hAnsi="仿宋_GB2312" w:cs="仿宋_GB2312" w:hint="eastAsia"/>
                <w:sz w:val="24"/>
                <w:szCs w:val="24"/>
              </w:rPr>
              <w:t xml:space="preserve"> 910.42 </w:t>
            </w:r>
          </w:p>
        </w:tc>
        <w:tc>
          <w:tcPr>
            <w:tcW w:w="16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F13988" w:rsidRDefault="004951D2">
            <w:pPr>
              <w:widowControl/>
              <w:jc w:val="right"/>
              <w:textAlignment w:val="center"/>
              <w:rPr>
                <w:rFonts w:ascii="仿宋_GB2312" w:eastAsia="仿宋_GB2312" w:hAnsi="仿宋_GB2312" w:cs="仿宋_GB2312"/>
                <w:sz w:val="24"/>
                <w:szCs w:val="24"/>
              </w:rPr>
            </w:pPr>
            <w:r w:rsidRPr="00F13988">
              <w:rPr>
                <w:rFonts w:ascii="仿宋_GB2312" w:eastAsia="仿宋_GB2312" w:hAnsi="仿宋_GB2312" w:cs="仿宋_GB2312" w:hint="eastAsia"/>
                <w:sz w:val="24"/>
                <w:szCs w:val="24"/>
              </w:rPr>
              <w:t xml:space="preserve"> 1,019.58 </w:t>
            </w:r>
          </w:p>
        </w:tc>
        <w:tc>
          <w:tcPr>
            <w:tcW w:w="18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F13988" w:rsidRDefault="004951D2">
            <w:pPr>
              <w:widowControl/>
              <w:jc w:val="right"/>
              <w:textAlignment w:val="center"/>
              <w:rPr>
                <w:rFonts w:ascii="仿宋_GB2312" w:eastAsia="仿宋_GB2312" w:hAnsi="仿宋_GB2312" w:cs="仿宋_GB2312"/>
                <w:sz w:val="24"/>
                <w:szCs w:val="24"/>
              </w:rPr>
            </w:pPr>
            <w:r w:rsidRPr="00F13988">
              <w:rPr>
                <w:rFonts w:ascii="仿宋_GB2312" w:eastAsia="仿宋_GB2312" w:hAnsi="仿宋_GB2312" w:cs="仿宋_GB2312" w:hint="eastAsia"/>
                <w:sz w:val="24"/>
                <w:szCs w:val="24"/>
              </w:rPr>
              <w:t xml:space="preserve"> 1,019.58 </w:t>
            </w:r>
          </w:p>
        </w:tc>
        <w:tc>
          <w:tcPr>
            <w:tcW w:w="1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F13988" w:rsidRDefault="004951D2">
            <w:pPr>
              <w:widowControl/>
              <w:jc w:val="center"/>
              <w:textAlignment w:val="center"/>
              <w:rPr>
                <w:rFonts w:ascii="仿宋_GB2312" w:eastAsia="仿宋_GB2312" w:hAnsi="仿宋_GB2312" w:cs="仿宋_GB2312"/>
                <w:sz w:val="24"/>
                <w:szCs w:val="24"/>
              </w:rPr>
            </w:pPr>
            <w:r w:rsidRPr="00F13988">
              <w:rPr>
                <w:rFonts w:ascii="仿宋_GB2312" w:eastAsia="仿宋_GB2312" w:hAnsi="仿宋_GB2312" w:cs="仿宋_GB2312" w:hint="eastAsia"/>
                <w:sz w:val="24"/>
                <w:szCs w:val="24"/>
              </w:rPr>
              <w:t>111.99%</w:t>
            </w:r>
          </w:p>
        </w:tc>
      </w:tr>
      <w:tr w:rsidR="00A25635" w:rsidRPr="00F13988" w:rsidTr="00F13988">
        <w:trPr>
          <w:trHeight w:hRule="exact" w:val="557"/>
        </w:trPr>
        <w:tc>
          <w:tcPr>
            <w:tcW w:w="15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E81DA6" w:rsidRDefault="004951D2" w:rsidP="00E81DA6">
            <w:pPr>
              <w:widowControl/>
              <w:ind w:firstLineChars="100" w:firstLine="210"/>
              <w:jc w:val="left"/>
              <w:textAlignment w:val="center"/>
              <w:rPr>
                <w:rFonts w:asciiTheme="minorEastAsia" w:hAnsiTheme="minorEastAsia" w:cs="仿宋_GB2312"/>
                <w:szCs w:val="21"/>
              </w:rPr>
            </w:pPr>
            <w:r w:rsidRPr="00E81DA6">
              <w:rPr>
                <w:rFonts w:asciiTheme="minorEastAsia" w:hAnsiTheme="minorEastAsia" w:cs="仿宋_GB2312" w:hint="eastAsia"/>
                <w:szCs w:val="21"/>
              </w:rPr>
              <w:t>项目支出</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F13988" w:rsidRDefault="004951D2">
            <w:pPr>
              <w:widowControl/>
              <w:jc w:val="right"/>
              <w:textAlignment w:val="center"/>
              <w:rPr>
                <w:rFonts w:ascii="仿宋_GB2312" w:eastAsia="仿宋_GB2312" w:hAnsi="仿宋_GB2312" w:cs="仿宋_GB2312"/>
                <w:sz w:val="24"/>
                <w:szCs w:val="24"/>
              </w:rPr>
            </w:pPr>
            <w:r w:rsidRPr="00F13988">
              <w:rPr>
                <w:rFonts w:ascii="仿宋_GB2312" w:eastAsia="仿宋_GB2312" w:hAnsi="仿宋_GB2312" w:cs="仿宋_GB2312" w:hint="eastAsia"/>
                <w:sz w:val="24"/>
                <w:szCs w:val="24"/>
              </w:rPr>
              <w:t xml:space="preserve"> 52.00 </w:t>
            </w:r>
          </w:p>
        </w:tc>
        <w:tc>
          <w:tcPr>
            <w:tcW w:w="16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F13988" w:rsidRDefault="004951D2">
            <w:pPr>
              <w:widowControl/>
              <w:jc w:val="right"/>
              <w:textAlignment w:val="center"/>
              <w:rPr>
                <w:rFonts w:ascii="仿宋_GB2312" w:eastAsia="仿宋_GB2312" w:hAnsi="仿宋_GB2312" w:cs="仿宋_GB2312"/>
                <w:sz w:val="24"/>
                <w:szCs w:val="24"/>
              </w:rPr>
            </w:pPr>
            <w:r w:rsidRPr="00F13988">
              <w:rPr>
                <w:rFonts w:ascii="仿宋_GB2312" w:eastAsia="仿宋_GB2312" w:hAnsi="仿宋_GB2312" w:cs="仿宋_GB2312" w:hint="eastAsia"/>
                <w:sz w:val="24"/>
                <w:szCs w:val="24"/>
              </w:rPr>
              <w:t xml:space="preserve"> 133.68 </w:t>
            </w:r>
          </w:p>
        </w:tc>
        <w:tc>
          <w:tcPr>
            <w:tcW w:w="18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F13988" w:rsidRDefault="004951D2">
            <w:pPr>
              <w:widowControl/>
              <w:jc w:val="right"/>
              <w:textAlignment w:val="center"/>
              <w:rPr>
                <w:rFonts w:ascii="仿宋_GB2312" w:eastAsia="仿宋_GB2312" w:hAnsi="仿宋_GB2312" w:cs="仿宋_GB2312"/>
                <w:sz w:val="24"/>
                <w:szCs w:val="24"/>
              </w:rPr>
            </w:pPr>
            <w:r w:rsidRPr="00F13988">
              <w:rPr>
                <w:rFonts w:ascii="仿宋_GB2312" w:eastAsia="仿宋_GB2312" w:hAnsi="仿宋_GB2312" w:cs="仿宋_GB2312" w:hint="eastAsia"/>
                <w:sz w:val="24"/>
                <w:szCs w:val="24"/>
              </w:rPr>
              <w:t xml:space="preserve"> 133.68 </w:t>
            </w:r>
          </w:p>
        </w:tc>
        <w:tc>
          <w:tcPr>
            <w:tcW w:w="1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F13988" w:rsidRDefault="004951D2">
            <w:pPr>
              <w:widowControl/>
              <w:jc w:val="center"/>
              <w:textAlignment w:val="center"/>
              <w:rPr>
                <w:rFonts w:ascii="仿宋_GB2312" w:eastAsia="仿宋_GB2312" w:hAnsi="仿宋_GB2312" w:cs="仿宋_GB2312"/>
                <w:sz w:val="24"/>
                <w:szCs w:val="24"/>
              </w:rPr>
            </w:pPr>
            <w:r w:rsidRPr="00F13988">
              <w:rPr>
                <w:rFonts w:ascii="仿宋_GB2312" w:eastAsia="仿宋_GB2312" w:hAnsi="仿宋_GB2312" w:cs="仿宋_GB2312" w:hint="eastAsia"/>
                <w:sz w:val="24"/>
                <w:szCs w:val="24"/>
              </w:rPr>
              <w:t>257.08%</w:t>
            </w:r>
          </w:p>
        </w:tc>
      </w:tr>
      <w:tr w:rsidR="00A25635" w:rsidRPr="00F13988" w:rsidTr="00F13988">
        <w:trPr>
          <w:trHeight w:hRule="exact" w:val="431"/>
        </w:trPr>
        <w:tc>
          <w:tcPr>
            <w:tcW w:w="156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E81DA6" w:rsidRDefault="004951D2">
            <w:pPr>
              <w:widowControl/>
              <w:jc w:val="center"/>
              <w:textAlignment w:val="center"/>
              <w:rPr>
                <w:rFonts w:asciiTheme="minorEastAsia" w:hAnsiTheme="minorEastAsia" w:cs="仿宋_GB2312"/>
                <w:szCs w:val="21"/>
              </w:rPr>
            </w:pPr>
            <w:r w:rsidRPr="00E81DA6">
              <w:rPr>
                <w:rFonts w:asciiTheme="minorEastAsia" w:hAnsiTheme="minorEastAsia" w:cs="仿宋_GB2312" w:hint="eastAsia"/>
                <w:szCs w:val="21"/>
              </w:rPr>
              <w:t>合计</w:t>
            </w:r>
          </w:p>
        </w:tc>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F13988" w:rsidRDefault="004951D2">
            <w:pPr>
              <w:widowControl/>
              <w:jc w:val="right"/>
              <w:textAlignment w:val="center"/>
              <w:rPr>
                <w:rFonts w:ascii="仿宋_GB2312" w:eastAsia="仿宋_GB2312" w:hAnsi="仿宋_GB2312" w:cs="仿宋_GB2312"/>
                <w:sz w:val="24"/>
                <w:szCs w:val="24"/>
              </w:rPr>
            </w:pPr>
            <w:r w:rsidRPr="00F13988">
              <w:rPr>
                <w:rFonts w:ascii="仿宋_GB2312" w:eastAsia="仿宋_GB2312" w:hAnsi="仿宋_GB2312" w:cs="仿宋_GB2312" w:hint="eastAsia"/>
                <w:sz w:val="24"/>
                <w:szCs w:val="24"/>
              </w:rPr>
              <w:t xml:space="preserve"> 962.42 </w:t>
            </w:r>
          </w:p>
        </w:tc>
        <w:tc>
          <w:tcPr>
            <w:tcW w:w="168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F13988" w:rsidRDefault="004951D2">
            <w:pPr>
              <w:widowControl/>
              <w:jc w:val="right"/>
              <w:textAlignment w:val="center"/>
              <w:rPr>
                <w:rFonts w:ascii="仿宋_GB2312" w:eastAsia="仿宋_GB2312" w:hAnsi="仿宋_GB2312" w:cs="仿宋_GB2312"/>
                <w:sz w:val="24"/>
                <w:szCs w:val="24"/>
              </w:rPr>
            </w:pPr>
            <w:r w:rsidRPr="00F13988">
              <w:rPr>
                <w:rFonts w:ascii="仿宋_GB2312" w:eastAsia="仿宋_GB2312" w:hAnsi="仿宋_GB2312" w:cs="仿宋_GB2312" w:hint="eastAsia"/>
                <w:sz w:val="24"/>
                <w:szCs w:val="24"/>
              </w:rPr>
              <w:t xml:space="preserve"> 1,153.26 </w:t>
            </w:r>
          </w:p>
        </w:tc>
        <w:tc>
          <w:tcPr>
            <w:tcW w:w="18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F13988" w:rsidRDefault="004951D2">
            <w:pPr>
              <w:widowControl/>
              <w:jc w:val="right"/>
              <w:textAlignment w:val="center"/>
              <w:rPr>
                <w:rFonts w:ascii="仿宋_GB2312" w:eastAsia="仿宋_GB2312" w:hAnsi="仿宋_GB2312" w:cs="仿宋_GB2312"/>
                <w:sz w:val="24"/>
                <w:szCs w:val="24"/>
              </w:rPr>
            </w:pPr>
            <w:r w:rsidRPr="00F13988">
              <w:rPr>
                <w:rFonts w:ascii="仿宋_GB2312" w:eastAsia="仿宋_GB2312" w:hAnsi="仿宋_GB2312" w:cs="仿宋_GB2312" w:hint="eastAsia"/>
                <w:sz w:val="24"/>
                <w:szCs w:val="24"/>
              </w:rPr>
              <w:t xml:space="preserve"> 1,153.26 </w:t>
            </w:r>
          </w:p>
        </w:tc>
        <w:tc>
          <w:tcPr>
            <w:tcW w:w="1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F13988" w:rsidRDefault="004951D2">
            <w:pPr>
              <w:widowControl/>
              <w:jc w:val="center"/>
              <w:textAlignment w:val="center"/>
              <w:rPr>
                <w:rFonts w:ascii="仿宋_GB2312" w:eastAsia="仿宋_GB2312" w:hAnsi="仿宋_GB2312" w:cs="仿宋_GB2312"/>
                <w:sz w:val="24"/>
                <w:szCs w:val="24"/>
              </w:rPr>
            </w:pPr>
            <w:r w:rsidRPr="00F13988">
              <w:rPr>
                <w:rFonts w:ascii="仿宋_GB2312" w:eastAsia="仿宋_GB2312" w:hAnsi="仿宋_GB2312" w:cs="仿宋_GB2312" w:hint="eastAsia"/>
                <w:sz w:val="24"/>
                <w:szCs w:val="24"/>
              </w:rPr>
              <w:t>119.83%</w:t>
            </w:r>
          </w:p>
        </w:tc>
      </w:tr>
    </w:tbl>
    <w:p w:rsidR="00A25635" w:rsidRPr="00F13988" w:rsidRDefault="004951D2">
      <w:pPr>
        <w:spacing w:line="560" w:lineRule="exact"/>
        <w:ind w:firstLineChars="200" w:firstLine="640"/>
        <w:rPr>
          <w:rFonts w:ascii="仿宋_GB2312" w:eastAsia="仿宋_GB2312" w:hAnsi="仿宋_GB2312" w:cs="仿宋_GB2312"/>
          <w:sz w:val="32"/>
          <w:szCs w:val="32"/>
        </w:rPr>
      </w:pPr>
      <w:r w:rsidRPr="00F13988">
        <w:rPr>
          <w:rFonts w:ascii="仿宋_GB2312" w:eastAsia="仿宋_GB2312" w:hAnsi="仿宋_GB2312" w:cs="仿宋_GB2312" w:hint="eastAsia"/>
          <w:sz w:val="32"/>
          <w:szCs w:val="32"/>
        </w:rPr>
        <w:t>2.</w:t>
      </w:r>
      <w:r w:rsidRPr="00F13988">
        <w:rPr>
          <w:rFonts w:ascii="仿宋_GB2312" w:eastAsia="仿宋_GB2312" w:hAnsi="仿宋_GB2312" w:cs="仿宋_GB2312" w:hint="eastAsia"/>
          <w:sz w:val="32"/>
          <w:szCs w:val="32"/>
        </w:rPr>
        <w:t>三</w:t>
      </w:r>
      <w:proofErr w:type="gramStart"/>
      <w:r w:rsidRPr="00F13988">
        <w:rPr>
          <w:rFonts w:ascii="仿宋_GB2312" w:eastAsia="仿宋_GB2312" w:hAnsi="仿宋_GB2312" w:cs="仿宋_GB2312" w:hint="eastAsia"/>
          <w:sz w:val="32"/>
          <w:szCs w:val="32"/>
        </w:rPr>
        <w:t>公经费</w:t>
      </w:r>
      <w:proofErr w:type="gramEnd"/>
      <w:r w:rsidRPr="00F13988">
        <w:rPr>
          <w:rFonts w:ascii="仿宋_GB2312" w:eastAsia="仿宋_GB2312" w:hAnsi="仿宋_GB2312" w:cs="仿宋_GB2312" w:hint="eastAsia"/>
          <w:sz w:val="32"/>
          <w:szCs w:val="32"/>
        </w:rPr>
        <w:t>情况</w:t>
      </w:r>
    </w:p>
    <w:p w:rsidR="00A25635" w:rsidRDefault="004951D2">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三</w:t>
      </w:r>
      <w:proofErr w:type="gramStart"/>
      <w:r>
        <w:rPr>
          <w:rFonts w:ascii="仿宋" w:eastAsia="仿宋" w:hAnsi="仿宋" w:cs="仿宋" w:hint="eastAsia"/>
          <w:sz w:val="32"/>
          <w:szCs w:val="32"/>
        </w:rPr>
        <w:t>公经费</w:t>
      </w:r>
      <w:proofErr w:type="gramEnd"/>
      <w:r>
        <w:rPr>
          <w:rFonts w:ascii="仿宋" w:eastAsia="仿宋" w:hAnsi="仿宋" w:cs="仿宋" w:hint="eastAsia"/>
          <w:sz w:val="32"/>
          <w:szCs w:val="32"/>
        </w:rPr>
        <w:t>2025</w:t>
      </w:r>
      <w:r>
        <w:rPr>
          <w:rFonts w:ascii="仿宋" w:eastAsia="仿宋" w:hAnsi="仿宋" w:cs="仿宋" w:hint="eastAsia"/>
          <w:sz w:val="32"/>
          <w:szCs w:val="32"/>
        </w:rPr>
        <w:t>年</w:t>
      </w:r>
      <w:r>
        <w:rPr>
          <w:rFonts w:ascii="仿宋" w:eastAsia="仿宋" w:hAnsi="仿宋" w:cs="仿宋" w:hint="eastAsia"/>
          <w:sz w:val="32"/>
          <w:szCs w:val="32"/>
        </w:rPr>
        <w:t>年初预算</w:t>
      </w:r>
      <w:r>
        <w:rPr>
          <w:rFonts w:ascii="仿宋" w:eastAsia="仿宋" w:hAnsi="仿宋" w:cs="仿宋" w:hint="eastAsia"/>
          <w:sz w:val="32"/>
          <w:szCs w:val="32"/>
        </w:rPr>
        <w:t>4.48</w:t>
      </w:r>
      <w:r>
        <w:rPr>
          <w:rFonts w:ascii="仿宋" w:eastAsia="仿宋" w:hAnsi="仿宋" w:cs="仿宋" w:hint="eastAsia"/>
          <w:sz w:val="32"/>
          <w:szCs w:val="32"/>
        </w:rPr>
        <w:t>万元，调整</w:t>
      </w:r>
      <w:proofErr w:type="gramStart"/>
      <w:r>
        <w:rPr>
          <w:rFonts w:ascii="仿宋" w:eastAsia="仿宋" w:hAnsi="仿宋" w:cs="仿宋" w:hint="eastAsia"/>
          <w:sz w:val="32"/>
          <w:szCs w:val="32"/>
        </w:rPr>
        <w:t>后预算</w:t>
      </w:r>
      <w:proofErr w:type="gramEnd"/>
      <w:r>
        <w:rPr>
          <w:rFonts w:ascii="仿宋" w:eastAsia="仿宋" w:hAnsi="仿宋" w:cs="仿宋" w:hint="eastAsia"/>
          <w:sz w:val="32"/>
          <w:szCs w:val="32"/>
        </w:rPr>
        <w:t>4.48</w:t>
      </w:r>
      <w:r>
        <w:rPr>
          <w:rFonts w:ascii="仿宋" w:eastAsia="仿宋" w:hAnsi="仿宋" w:cs="仿宋" w:hint="eastAsia"/>
          <w:sz w:val="32"/>
          <w:szCs w:val="32"/>
        </w:rPr>
        <w:t>万元，决算支出数</w:t>
      </w:r>
      <w:r>
        <w:rPr>
          <w:rFonts w:ascii="仿宋" w:eastAsia="仿宋" w:hAnsi="仿宋" w:cs="仿宋" w:hint="eastAsia"/>
          <w:sz w:val="32"/>
          <w:szCs w:val="32"/>
        </w:rPr>
        <w:t>4.48</w:t>
      </w:r>
      <w:r>
        <w:rPr>
          <w:rFonts w:ascii="仿宋" w:eastAsia="仿宋" w:hAnsi="仿宋" w:cs="仿宋" w:hint="eastAsia"/>
          <w:sz w:val="32"/>
          <w:szCs w:val="32"/>
        </w:rPr>
        <w:t>万元，预算执行率</w:t>
      </w:r>
      <w:r>
        <w:rPr>
          <w:rFonts w:ascii="仿宋" w:eastAsia="仿宋" w:hAnsi="仿宋" w:cs="仿宋" w:hint="eastAsia"/>
          <w:sz w:val="32"/>
          <w:szCs w:val="32"/>
        </w:rPr>
        <w:t>100%</w:t>
      </w:r>
      <w:r>
        <w:rPr>
          <w:rFonts w:ascii="仿宋" w:eastAsia="仿宋" w:hAnsi="仿宋" w:cs="仿宋" w:hint="eastAsia"/>
          <w:sz w:val="32"/>
          <w:szCs w:val="32"/>
        </w:rPr>
        <w:t>。三</w:t>
      </w:r>
      <w:proofErr w:type="gramStart"/>
      <w:r>
        <w:rPr>
          <w:rFonts w:ascii="仿宋" w:eastAsia="仿宋" w:hAnsi="仿宋" w:cs="仿宋" w:hint="eastAsia"/>
          <w:sz w:val="32"/>
          <w:szCs w:val="32"/>
        </w:rPr>
        <w:t>公经费</w:t>
      </w:r>
      <w:proofErr w:type="gramEnd"/>
      <w:r>
        <w:rPr>
          <w:rFonts w:ascii="仿宋" w:eastAsia="仿宋" w:hAnsi="仿宋" w:cs="仿宋" w:hint="eastAsia"/>
          <w:sz w:val="32"/>
          <w:szCs w:val="32"/>
        </w:rPr>
        <w:t>支出为公务用车运行维护费。</w:t>
      </w:r>
    </w:p>
    <w:p w:rsidR="00A25635" w:rsidRDefault="004951D2">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3.</w:t>
      </w:r>
      <w:r>
        <w:rPr>
          <w:rFonts w:ascii="FangSong_GB2312" w:eastAsia="FangSong_GB2312" w:hAnsi="FangSong_GB2312" w:cs="FangSong_GB2312"/>
          <w:spacing w:val="3"/>
          <w:sz w:val="31"/>
          <w:szCs w:val="31"/>
        </w:rPr>
        <w:t>专项资金情况</w:t>
      </w:r>
    </w:p>
    <w:p w:rsidR="00A25635" w:rsidRDefault="004951D2">
      <w:pPr>
        <w:spacing w:line="560" w:lineRule="exact"/>
        <w:ind w:firstLineChars="200" w:firstLine="640"/>
        <w:rPr>
          <w:rFonts w:ascii="仿宋" w:eastAsia="仿宋" w:hAnsi="仿宋" w:cs="仿宋"/>
          <w:sz w:val="32"/>
          <w:szCs w:val="32"/>
        </w:rPr>
      </w:pPr>
      <w:r>
        <w:rPr>
          <w:rFonts w:ascii="仿宋" w:eastAsia="仿宋" w:hAnsi="仿宋" w:cs="仿宋" w:hint="eastAsia"/>
          <w:sz w:val="32"/>
          <w:szCs w:val="32"/>
        </w:rPr>
        <w:t>2025</w:t>
      </w:r>
      <w:r>
        <w:rPr>
          <w:rFonts w:ascii="仿宋" w:eastAsia="仿宋" w:hAnsi="仿宋" w:cs="仿宋" w:hint="eastAsia"/>
          <w:sz w:val="32"/>
          <w:szCs w:val="32"/>
        </w:rPr>
        <w:t>年，南京市农业技术推广</w:t>
      </w:r>
      <w:proofErr w:type="gramStart"/>
      <w:r>
        <w:rPr>
          <w:rFonts w:ascii="仿宋" w:eastAsia="仿宋" w:hAnsi="仿宋" w:cs="仿宋" w:hint="eastAsia"/>
          <w:sz w:val="32"/>
          <w:szCs w:val="32"/>
        </w:rPr>
        <w:t>站预算</w:t>
      </w:r>
      <w:proofErr w:type="gramEnd"/>
      <w:r>
        <w:rPr>
          <w:rFonts w:ascii="仿宋" w:eastAsia="仿宋" w:hAnsi="仿宋" w:cs="仿宋" w:hint="eastAsia"/>
          <w:sz w:val="32"/>
          <w:szCs w:val="32"/>
        </w:rPr>
        <w:t>共涉及</w:t>
      </w:r>
      <w:r>
        <w:rPr>
          <w:rFonts w:ascii="仿宋" w:eastAsia="仿宋" w:hAnsi="仿宋" w:cs="仿宋" w:hint="eastAsia"/>
          <w:sz w:val="32"/>
          <w:szCs w:val="32"/>
        </w:rPr>
        <w:t>3</w:t>
      </w:r>
      <w:r>
        <w:rPr>
          <w:rFonts w:ascii="仿宋" w:eastAsia="仿宋" w:hAnsi="仿宋" w:cs="仿宋" w:hint="eastAsia"/>
          <w:sz w:val="32"/>
          <w:szCs w:val="32"/>
        </w:rPr>
        <w:t>个专项资</w:t>
      </w:r>
      <w:r>
        <w:rPr>
          <w:rFonts w:ascii="仿宋" w:eastAsia="仿宋" w:hAnsi="仿宋" w:cs="仿宋" w:hint="eastAsia"/>
          <w:sz w:val="32"/>
          <w:szCs w:val="32"/>
        </w:rPr>
        <w:lastRenderedPageBreak/>
        <w:t>金项目，年初预算安排</w:t>
      </w:r>
      <w:r>
        <w:rPr>
          <w:rFonts w:ascii="仿宋" w:eastAsia="仿宋" w:hAnsi="仿宋" w:cs="仿宋" w:hint="eastAsia"/>
          <w:sz w:val="32"/>
          <w:szCs w:val="32"/>
        </w:rPr>
        <w:t>52.00</w:t>
      </w:r>
      <w:r>
        <w:rPr>
          <w:rFonts w:ascii="仿宋" w:eastAsia="仿宋" w:hAnsi="仿宋" w:cs="仿宋" w:hint="eastAsia"/>
          <w:sz w:val="32"/>
          <w:szCs w:val="32"/>
        </w:rPr>
        <w:t>万元，年中预算调增</w:t>
      </w:r>
      <w:r>
        <w:rPr>
          <w:rFonts w:ascii="仿宋" w:eastAsia="仿宋" w:hAnsi="仿宋" w:cs="仿宋" w:hint="eastAsia"/>
          <w:sz w:val="32"/>
          <w:szCs w:val="32"/>
        </w:rPr>
        <w:t>81.68</w:t>
      </w:r>
      <w:r>
        <w:rPr>
          <w:rFonts w:ascii="仿宋" w:eastAsia="仿宋" w:hAnsi="仿宋" w:cs="仿宋" w:hint="eastAsia"/>
          <w:sz w:val="32"/>
          <w:szCs w:val="32"/>
        </w:rPr>
        <w:t>万元，调整</w:t>
      </w:r>
      <w:proofErr w:type="gramStart"/>
      <w:r>
        <w:rPr>
          <w:rFonts w:ascii="仿宋" w:eastAsia="仿宋" w:hAnsi="仿宋" w:cs="仿宋" w:hint="eastAsia"/>
          <w:sz w:val="32"/>
          <w:szCs w:val="32"/>
        </w:rPr>
        <w:t>后预算</w:t>
      </w:r>
      <w:proofErr w:type="gramEnd"/>
      <w:r>
        <w:rPr>
          <w:rFonts w:ascii="仿宋" w:eastAsia="仿宋" w:hAnsi="仿宋" w:cs="仿宋" w:hint="eastAsia"/>
          <w:sz w:val="32"/>
          <w:szCs w:val="32"/>
        </w:rPr>
        <w:t>数</w:t>
      </w:r>
      <w:r>
        <w:rPr>
          <w:rFonts w:ascii="仿宋" w:eastAsia="仿宋" w:hAnsi="仿宋" w:cs="仿宋" w:hint="eastAsia"/>
          <w:sz w:val="32"/>
          <w:szCs w:val="32"/>
        </w:rPr>
        <w:t>133.68</w:t>
      </w:r>
      <w:r>
        <w:rPr>
          <w:rFonts w:ascii="仿宋" w:eastAsia="仿宋" w:hAnsi="仿宋" w:cs="仿宋" w:hint="eastAsia"/>
          <w:sz w:val="32"/>
          <w:szCs w:val="32"/>
        </w:rPr>
        <w:t>万元，实际支出</w:t>
      </w:r>
      <w:r>
        <w:rPr>
          <w:rFonts w:ascii="仿宋" w:eastAsia="仿宋" w:hAnsi="仿宋" w:cs="仿宋" w:hint="eastAsia"/>
          <w:sz w:val="32"/>
          <w:szCs w:val="32"/>
        </w:rPr>
        <w:t>133.68</w:t>
      </w:r>
      <w:r>
        <w:rPr>
          <w:rFonts w:ascii="仿宋" w:eastAsia="仿宋" w:hAnsi="仿宋" w:cs="仿宋" w:hint="eastAsia"/>
          <w:sz w:val="32"/>
          <w:szCs w:val="32"/>
        </w:rPr>
        <w:t>万元，</w:t>
      </w:r>
      <w:r>
        <w:rPr>
          <w:rFonts w:ascii="仿宋" w:eastAsia="仿宋" w:hAnsi="仿宋" w:cs="仿宋" w:hint="eastAsia"/>
          <w:sz w:val="32"/>
          <w:szCs w:val="32"/>
        </w:rPr>
        <w:t xml:space="preserve"> </w:t>
      </w:r>
      <w:r>
        <w:rPr>
          <w:rFonts w:ascii="仿宋" w:eastAsia="仿宋" w:hAnsi="仿宋" w:cs="仿宋" w:hint="eastAsia"/>
          <w:sz w:val="32"/>
          <w:szCs w:val="32"/>
        </w:rPr>
        <w:t>预算执行率</w:t>
      </w:r>
      <w:r>
        <w:rPr>
          <w:rFonts w:ascii="仿宋" w:eastAsia="仿宋" w:hAnsi="仿宋" w:cs="仿宋" w:hint="eastAsia"/>
          <w:sz w:val="32"/>
          <w:szCs w:val="32"/>
        </w:rPr>
        <w:t>257.08%</w:t>
      </w:r>
      <w:r>
        <w:rPr>
          <w:rFonts w:ascii="仿宋" w:eastAsia="仿宋" w:hAnsi="仿宋" w:cs="仿宋" w:hint="eastAsia"/>
          <w:sz w:val="32"/>
          <w:szCs w:val="32"/>
        </w:rPr>
        <w:t>。详见表</w:t>
      </w:r>
      <w:r>
        <w:rPr>
          <w:rFonts w:ascii="仿宋" w:eastAsia="仿宋" w:hAnsi="仿宋" w:cs="仿宋" w:hint="eastAsia"/>
          <w:sz w:val="32"/>
          <w:szCs w:val="32"/>
        </w:rPr>
        <w:t>2</w:t>
      </w:r>
      <w:r>
        <w:rPr>
          <w:rFonts w:ascii="仿宋" w:eastAsia="仿宋" w:hAnsi="仿宋" w:cs="仿宋" w:hint="eastAsia"/>
          <w:sz w:val="32"/>
          <w:szCs w:val="32"/>
        </w:rPr>
        <w:t>。</w:t>
      </w:r>
    </w:p>
    <w:p w:rsidR="00A25635" w:rsidRDefault="004951D2">
      <w:pPr>
        <w:jc w:val="center"/>
        <w:rPr>
          <w:sz w:val="28"/>
          <w:szCs w:val="28"/>
        </w:rPr>
      </w:pPr>
      <w:r>
        <w:rPr>
          <w:rFonts w:hint="eastAsia"/>
          <w:sz w:val="28"/>
          <w:szCs w:val="28"/>
        </w:rPr>
        <w:t>表</w:t>
      </w:r>
      <w:r>
        <w:rPr>
          <w:rFonts w:hint="eastAsia"/>
          <w:sz w:val="28"/>
          <w:szCs w:val="28"/>
        </w:rPr>
        <w:t xml:space="preserve">2  </w:t>
      </w:r>
      <w:r>
        <w:rPr>
          <w:rFonts w:hint="eastAsia"/>
          <w:sz w:val="24"/>
          <w:szCs w:val="24"/>
        </w:rPr>
        <w:t>2025</w:t>
      </w:r>
      <w:r>
        <w:rPr>
          <w:rFonts w:hint="eastAsia"/>
          <w:sz w:val="24"/>
          <w:szCs w:val="24"/>
        </w:rPr>
        <w:t>年南京市农业技术推广</w:t>
      </w:r>
      <w:proofErr w:type="gramStart"/>
      <w:r>
        <w:rPr>
          <w:rFonts w:hint="eastAsia"/>
          <w:sz w:val="24"/>
          <w:szCs w:val="24"/>
        </w:rPr>
        <w:t>站部门专项</w:t>
      </w:r>
      <w:proofErr w:type="gramEnd"/>
      <w:r>
        <w:rPr>
          <w:rFonts w:hint="eastAsia"/>
          <w:sz w:val="24"/>
          <w:szCs w:val="24"/>
        </w:rPr>
        <w:t>资金预算安排与支出情况</w:t>
      </w:r>
    </w:p>
    <w:p w:rsidR="00A25635" w:rsidRDefault="004951D2">
      <w:pPr>
        <w:pStyle w:val="a3"/>
        <w:rPr>
          <w:sz w:val="28"/>
          <w:szCs w:val="28"/>
        </w:rPr>
      </w:pPr>
      <w:r>
        <w:rPr>
          <w:rFonts w:hint="eastAsia"/>
          <w:sz w:val="28"/>
          <w:szCs w:val="28"/>
        </w:rPr>
        <w:t xml:space="preserve">                                             </w:t>
      </w:r>
      <w:r>
        <w:rPr>
          <w:rFonts w:hint="eastAsia"/>
          <w:sz w:val="28"/>
          <w:szCs w:val="28"/>
        </w:rPr>
        <w:t>单位：万元</w:t>
      </w:r>
    </w:p>
    <w:tbl>
      <w:tblPr>
        <w:tblW w:w="8286" w:type="dxa"/>
        <w:tblInd w:w="102" w:type="dxa"/>
        <w:tblLayout w:type="fixed"/>
        <w:tblLook w:val="04A0"/>
      </w:tblPr>
      <w:tblGrid>
        <w:gridCol w:w="1640"/>
        <w:gridCol w:w="1507"/>
        <w:gridCol w:w="1712"/>
        <w:gridCol w:w="1667"/>
        <w:gridCol w:w="1760"/>
      </w:tblGrid>
      <w:tr w:rsidR="00A25635">
        <w:trPr>
          <w:trHeight w:hRule="exact" w:val="431"/>
        </w:trPr>
        <w:tc>
          <w:tcPr>
            <w:tcW w:w="16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E81DA6" w:rsidRDefault="004951D2">
            <w:pPr>
              <w:widowControl/>
              <w:jc w:val="center"/>
              <w:textAlignment w:val="center"/>
              <w:rPr>
                <w:rFonts w:ascii="宋体" w:eastAsia="宋体" w:hAnsi="宋体" w:cs="宋体"/>
                <w:color w:val="000000"/>
                <w:sz w:val="20"/>
                <w:szCs w:val="20"/>
              </w:rPr>
            </w:pPr>
            <w:r w:rsidRPr="00E81DA6">
              <w:rPr>
                <w:rFonts w:ascii="宋体" w:eastAsia="宋体" w:hAnsi="宋体" w:cs="宋体" w:hint="eastAsia"/>
                <w:color w:val="000000"/>
                <w:kern w:val="0"/>
                <w:sz w:val="20"/>
                <w:szCs w:val="20"/>
                <w:lang/>
              </w:rPr>
              <w:t>项目名称</w:t>
            </w:r>
          </w:p>
        </w:tc>
        <w:tc>
          <w:tcPr>
            <w:tcW w:w="15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E81DA6" w:rsidRDefault="004951D2">
            <w:pPr>
              <w:widowControl/>
              <w:jc w:val="center"/>
              <w:textAlignment w:val="center"/>
              <w:rPr>
                <w:rFonts w:ascii="宋体" w:eastAsia="宋体" w:hAnsi="宋体" w:cs="宋体"/>
                <w:color w:val="000000"/>
                <w:sz w:val="20"/>
                <w:szCs w:val="20"/>
              </w:rPr>
            </w:pPr>
            <w:r w:rsidRPr="00E81DA6">
              <w:rPr>
                <w:rFonts w:ascii="宋体" w:eastAsia="宋体" w:hAnsi="宋体" w:cs="宋体" w:hint="eastAsia"/>
                <w:color w:val="000000"/>
                <w:kern w:val="0"/>
                <w:sz w:val="20"/>
                <w:szCs w:val="20"/>
                <w:lang/>
              </w:rPr>
              <w:t>预算安排数</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E81DA6" w:rsidRDefault="004951D2">
            <w:pPr>
              <w:widowControl/>
              <w:jc w:val="center"/>
              <w:textAlignment w:val="center"/>
              <w:rPr>
                <w:rFonts w:ascii="宋体" w:eastAsia="宋体" w:hAnsi="宋体" w:cs="宋体"/>
                <w:color w:val="000000"/>
                <w:sz w:val="20"/>
                <w:szCs w:val="20"/>
              </w:rPr>
            </w:pPr>
            <w:r w:rsidRPr="00E81DA6">
              <w:rPr>
                <w:rFonts w:ascii="宋体" w:eastAsia="宋体" w:hAnsi="宋体" w:cs="宋体" w:hint="eastAsia"/>
                <w:color w:val="000000"/>
                <w:kern w:val="0"/>
                <w:sz w:val="20"/>
                <w:szCs w:val="20"/>
                <w:lang/>
              </w:rPr>
              <w:t>调整</w:t>
            </w:r>
            <w:proofErr w:type="gramStart"/>
            <w:r w:rsidRPr="00E81DA6">
              <w:rPr>
                <w:rFonts w:ascii="宋体" w:eastAsia="宋体" w:hAnsi="宋体" w:cs="宋体" w:hint="eastAsia"/>
                <w:color w:val="000000"/>
                <w:kern w:val="0"/>
                <w:sz w:val="20"/>
                <w:szCs w:val="20"/>
                <w:lang/>
              </w:rPr>
              <w:t>后预算</w:t>
            </w:r>
            <w:proofErr w:type="gramEnd"/>
            <w:r w:rsidRPr="00E81DA6">
              <w:rPr>
                <w:rFonts w:ascii="宋体" w:eastAsia="宋体" w:hAnsi="宋体" w:cs="宋体" w:hint="eastAsia"/>
                <w:color w:val="000000"/>
                <w:kern w:val="0"/>
                <w:sz w:val="20"/>
                <w:szCs w:val="20"/>
                <w:lang/>
              </w:rPr>
              <w:t>数</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E81DA6" w:rsidRDefault="004951D2">
            <w:pPr>
              <w:widowControl/>
              <w:jc w:val="center"/>
              <w:textAlignment w:val="center"/>
              <w:rPr>
                <w:rFonts w:ascii="宋体" w:eastAsia="宋体" w:hAnsi="宋体" w:cs="宋体"/>
                <w:color w:val="000000"/>
                <w:sz w:val="20"/>
                <w:szCs w:val="20"/>
              </w:rPr>
            </w:pPr>
            <w:r w:rsidRPr="00E81DA6">
              <w:rPr>
                <w:rFonts w:ascii="宋体" w:eastAsia="宋体" w:hAnsi="宋体" w:cs="宋体" w:hint="eastAsia"/>
                <w:color w:val="000000"/>
                <w:kern w:val="0"/>
                <w:sz w:val="20"/>
                <w:szCs w:val="20"/>
                <w:lang/>
              </w:rPr>
              <w:t>实际支出数</w:t>
            </w:r>
          </w:p>
        </w:tc>
        <w:tc>
          <w:tcPr>
            <w:tcW w:w="1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Pr="00E81DA6" w:rsidRDefault="004951D2">
            <w:pPr>
              <w:widowControl/>
              <w:jc w:val="center"/>
              <w:textAlignment w:val="center"/>
              <w:rPr>
                <w:rFonts w:ascii="宋体" w:eastAsia="宋体" w:hAnsi="宋体" w:cs="宋体"/>
                <w:color w:val="000000"/>
                <w:sz w:val="20"/>
                <w:szCs w:val="20"/>
              </w:rPr>
            </w:pPr>
            <w:r w:rsidRPr="00E81DA6">
              <w:rPr>
                <w:rFonts w:ascii="宋体" w:eastAsia="宋体" w:hAnsi="宋体" w:cs="宋体" w:hint="eastAsia"/>
                <w:color w:val="000000"/>
                <w:kern w:val="0"/>
                <w:sz w:val="20"/>
                <w:szCs w:val="20"/>
                <w:lang/>
              </w:rPr>
              <w:t>预算执行率</w:t>
            </w:r>
          </w:p>
        </w:tc>
      </w:tr>
      <w:tr w:rsidR="00A25635">
        <w:trPr>
          <w:trHeight w:hRule="exact" w:val="669"/>
        </w:trPr>
        <w:tc>
          <w:tcPr>
            <w:tcW w:w="16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0"/>
                <w:szCs w:val="20"/>
                <w:lang/>
              </w:rPr>
              <w:t>主导产业服务对接与宣传展示</w:t>
            </w:r>
          </w:p>
        </w:tc>
        <w:tc>
          <w:tcPr>
            <w:tcW w:w="15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 xml:space="preserve"> 30.00 </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 xml:space="preserve"> 30.00 </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 xml:space="preserve"> 30.00 </w:t>
            </w:r>
          </w:p>
        </w:tc>
        <w:tc>
          <w:tcPr>
            <w:tcW w:w="1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100.00%</w:t>
            </w:r>
          </w:p>
        </w:tc>
      </w:tr>
      <w:tr w:rsidR="00A25635">
        <w:trPr>
          <w:trHeight w:hRule="exact" w:val="646"/>
        </w:trPr>
        <w:tc>
          <w:tcPr>
            <w:tcW w:w="16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left"/>
              <w:textAlignment w:val="center"/>
              <w:rPr>
                <w:rFonts w:ascii="宋体" w:eastAsia="宋体" w:hAnsi="宋体" w:cs="宋体"/>
                <w:color w:val="000000"/>
                <w:sz w:val="24"/>
                <w:szCs w:val="24"/>
              </w:rPr>
            </w:pPr>
            <w:r>
              <w:rPr>
                <w:rFonts w:ascii="宋体" w:eastAsia="宋体" w:hAnsi="宋体" w:cs="宋体" w:hint="eastAsia"/>
                <w:color w:val="000000"/>
                <w:kern w:val="0"/>
                <w:sz w:val="20"/>
                <w:szCs w:val="20"/>
                <w:lang/>
              </w:rPr>
              <w:t>南京市优质农产品评比宣传</w:t>
            </w:r>
          </w:p>
        </w:tc>
        <w:tc>
          <w:tcPr>
            <w:tcW w:w="15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 xml:space="preserve"> 11.00 </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 xml:space="preserve"> 10.98 </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 xml:space="preserve"> 10.98 </w:t>
            </w:r>
          </w:p>
        </w:tc>
        <w:tc>
          <w:tcPr>
            <w:tcW w:w="1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99.82%</w:t>
            </w:r>
          </w:p>
        </w:tc>
      </w:tr>
      <w:tr w:rsidR="00A25635">
        <w:trPr>
          <w:trHeight w:hRule="exact" w:val="509"/>
        </w:trPr>
        <w:tc>
          <w:tcPr>
            <w:tcW w:w="16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left"/>
              <w:textAlignment w:val="center"/>
              <w:rPr>
                <w:rFonts w:ascii="宋体" w:eastAsia="宋体" w:hAnsi="宋体" w:cs="宋体"/>
                <w:color w:val="000000"/>
                <w:kern w:val="0"/>
                <w:sz w:val="24"/>
                <w:szCs w:val="24"/>
                <w:lang/>
              </w:rPr>
            </w:pPr>
            <w:r>
              <w:rPr>
                <w:rFonts w:ascii="宋体" w:eastAsia="宋体" w:hAnsi="宋体" w:cs="宋体" w:hint="eastAsia"/>
                <w:color w:val="000000"/>
                <w:kern w:val="0"/>
                <w:sz w:val="20"/>
                <w:szCs w:val="20"/>
                <w:lang/>
              </w:rPr>
              <w:t>项目管理</w:t>
            </w:r>
          </w:p>
        </w:tc>
        <w:tc>
          <w:tcPr>
            <w:tcW w:w="15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kern w:val="0"/>
                <w:sz w:val="24"/>
                <w:szCs w:val="24"/>
                <w:lang/>
              </w:rPr>
            </w:pPr>
            <w:r>
              <w:rPr>
                <w:rFonts w:ascii="宋体" w:eastAsia="宋体" w:hAnsi="宋体" w:cs="宋体" w:hint="eastAsia"/>
                <w:color w:val="000000"/>
                <w:kern w:val="0"/>
                <w:sz w:val="24"/>
                <w:szCs w:val="24"/>
                <w:lang/>
              </w:rPr>
              <w:t xml:space="preserve"> 11.00 </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kern w:val="0"/>
                <w:sz w:val="24"/>
                <w:szCs w:val="24"/>
                <w:lang/>
              </w:rPr>
            </w:pPr>
            <w:r>
              <w:rPr>
                <w:rFonts w:ascii="宋体" w:eastAsia="宋体" w:hAnsi="宋体" w:cs="宋体" w:hint="eastAsia"/>
                <w:color w:val="000000"/>
                <w:kern w:val="0"/>
                <w:sz w:val="24"/>
                <w:szCs w:val="24"/>
                <w:lang/>
              </w:rPr>
              <w:t xml:space="preserve"> 2.70 </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kern w:val="0"/>
                <w:sz w:val="24"/>
                <w:szCs w:val="24"/>
                <w:lang/>
              </w:rPr>
            </w:pPr>
            <w:r>
              <w:rPr>
                <w:rFonts w:ascii="宋体" w:eastAsia="宋体" w:hAnsi="宋体" w:cs="宋体" w:hint="eastAsia"/>
                <w:color w:val="000000"/>
                <w:kern w:val="0"/>
                <w:sz w:val="24"/>
                <w:szCs w:val="24"/>
                <w:lang/>
              </w:rPr>
              <w:t xml:space="preserve"> 2.70 </w:t>
            </w:r>
          </w:p>
        </w:tc>
        <w:tc>
          <w:tcPr>
            <w:tcW w:w="1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宋体" w:eastAsia="宋体" w:hAnsi="宋体" w:cs="宋体"/>
                <w:color w:val="000000"/>
                <w:kern w:val="0"/>
                <w:sz w:val="24"/>
                <w:szCs w:val="24"/>
                <w:lang/>
              </w:rPr>
            </w:pPr>
            <w:r>
              <w:rPr>
                <w:rFonts w:ascii="宋体" w:eastAsia="宋体" w:hAnsi="宋体" w:cs="宋体" w:hint="eastAsia"/>
                <w:color w:val="000000"/>
                <w:kern w:val="0"/>
                <w:sz w:val="24"/>
                <w:szCs w:val="24"/>
                <w:lang/>
              </w:rPr>
              <w:t>24.55%</w:t>
            </w:r>
          </w:p>
        </w:tc>
      </w:tr>
      <w:tr w:rsidR="00A25635">
        <w:trPr>
          <w:trHeight w:hRule="exact" w:val="1022"/>
        </w:trPr>
        <w:tc>
          <w:tcPr>
            <w:tcW w:w="16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left"/>
              <w:textAlignment w:val="center"/>
              <w:rPr>
                <w:rFonts w:ascii="宋体" w:eastAsia="宋体" w:hAnsi="宋体" w:cs="宋体"/>
                <w:color w:val="000000"/>
                <w:kern w:val="0"/>
                <w:sz w:val="24"/>
                <w:szCs w:val="24"/>
                <w:lang/>
              </w:rPr>
            </w:pPr>
            <w:r>
              <w:rPr>
                <w:rFonts w:ascii="宋体" w:eastAsia="宋体" w:hAnsi="宋体" w:cs="宋体" w:hint="eastAsia"/>
                <w:color w:val="000000"/>
                <w:kern w:val="0"/>
                <w:sz w:val="20"/>
                <w:szCs w:val="20"/>
                <w:lang/>
              </w:rPr>
              <w:t>2025</w:t>
            </w:r>
            <w:r>
              <w:rPr>
                <w:rFonts w:ascii="宋体" w:eastAsia="宋体" w:hAnsi="宋体" w:cs="宋体" w:hint="eastAsia"/>
                <w:color w:val="000000"/>
                <w:kern w:val="0"/>
                <w:sz w:val="20"/>
                <w:szCs w:val="20"/>
                <w:lang/>
              </w:rPr>
              <w:t>年高效特色园艺项目（现代茶产业）</w:t>
            </w:r>
          </w:p>
        </w:tc>
        <w:tc>
          <w:tcPr>
            <w:tcW w:w="15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A25635">
            <w:pPr>
              <w:rPr>
                <w:rFonts w:ascii="宋体" w:eastAsia="宋体" w:hAnsi="宋体" w:cs="宋体"/>
                <w:color w:val="000000"/>
                <w:kern w:val="0"/>
                <w:sz w:val="24"/>
                <w:szCs w:val="24"/>
                <w:lang/>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kern w:val="0"/>
                <w:sz w:val="24"/>
                <w:szCs w:val="24"/>
                <w:lang/>
              </w:rPr>
            </w:pPr>
            <w:r>
              <w:rPr>
                <w:rFonts w:ascii="宋体" w:eastAsia="宋体" w:hAnsi="宋体" w:cs="宋体" w:hint="eastAsia"/>
                <w:color w:val="000000"/>
                <w:kern w:val="0"/>
                <w:sz w:val="24"/>
                <w:szCs w:val="24"/>
                <w:lang/>
              </w:rPr>
              <w:t xml:space="preserve"> 50.00 </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kern w:val="0"/>
                <w:sz w:val="24"/>
                <w:szCs w:val="24"/>
                <w:lang/>
              </w:rPr>
            </w:pPr>
            <w:r>
              <w:rPr>
                <w:rFonts w:ascii="宋体" w:eastAsia="宋体" w:hAnsi="宋体" w:cs="宋体" w:hint="eastAsia"/>
                <w:color w:val="000000"/>
                <w:kern w:val="0"/>
                <w:sz w:val="24"/>
                <w:szCs w:val="24"/>
                <w:lang/>
              </w:rPr>
              <w:t xml:space="preserve"> 50.00 </w:t>
            </w:r>
          </w:p>
        </w:tc>
        <w:tc>
          <w:tcPr>
            <w:tcW w:w="1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A25635">
            <w:pPr>
              <w:jc w:val="center"/>
              <w:rPr>
                <w:rFonts w:ascii="宋体" w:eastAsia="宋体" w:hAnsi="宋体" w:cs="宋体"/>
                <w:color w:val="000000"/>
                <w:kern w:val="0"/>
                <w:sz w:val="24"/>
                <w:szCs w:val="24"/>
                <w:lang/>
              </w:rPr>
            </w:pPr>
          </w:p>
        </w:tc>
      </w:tr>
      <w:tr w:rsidR="00A25635">
        <w:trPr>
          <w:trHeight w:hRule="exact" w:val="1072"/>
        </w:trPr>
        <w:tc>
          <w:tcPr>
            <w:tcW w:w="16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left"/>
              <w:textAlignment w:val="center"/>
              <w:rPr>
                <w:rFonts w:ascii="宋体" w:eastAsia="宋体" w:hAnsi="宋体" w:cs="宋体"/>
                <w:color w:val="000000"/>
                <w:kern w:val="0"/>
                <w:sz w:val="24"/>
                <w:szCs w:val="24"/>
                <w:lang/>
              </w:rPr>
            </w:pPr>
            <w:r>
              <w:rPr>
                <w:rFonts w:ascii="宋体" w:eastAsia="宋体" w:hAnsi="宋体" w:cs="宋体" w:hint="eastAsia"/>
                <w:color w:val="000000"/>
                <w:kern w:val="0"/>
                <w:sz w:val="20"/>
                <w:szCs w:val="20"/>
                <w:lang/>
              </w:rPr>
              <w:t>稻麦周年单产提升绿色高效技术协同推广</w:t>
            </w:r>
          </w:p>
        </w:tc>
        <w:tc>
          <w:tcPr>
            <w:tcW w:w="15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A25635">
            <w:pPr>
              <w:rPr>
                <w:rFonts w:ascii="宋体" w:eastAsia="宋体" w:hAnsi="宋体" w:cs="宋体"/>
                <w:color w:val="000000"/>
                <w:kern w:val="0"/>
                <w:sz w:val="24"/>
                <w:szCs w:val="24"/>
                <w:lang/>
              </w:rPr>
            </w:pP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kern w:val="0"/>
                <w:sz w:val="24"/>
                <w:szCs w:val="24"/>
                <w:lang/>
              </w:rPr>
            </w:pPr>
            <w:r>
              <w:rPr>
                <w:rFonts w:ascii="宋体" w:eastAsia="宋体" w:hAnsi="宋体" w:cs="宋体" w:hint="eastAsia"/>
                <w:color w:val="000000"/>
                <w:kern w:val="0"/>
                <w:sz w:val="24"/>
                <w:szCs w:val="24"/>
                <w:lang/>
              </w:rPr>
              <w:t xml:space="preserve"> 40.00 </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kern w:val="0"/>
                <w:sz w:val="24"/>
                <w:szCs w:val="24"/>
                <w:lang/>
              </w:rPr>
            </w:pPr>
            <w:r>
              <w:rPr>
                <w:rFonts w:ascii="宋体" w:eastAsia="宋体" w:hAnsi="宋体" w:cs="宋体" w:hint="eastAsia"/>
                <w:color w:val="000000"/>
                <w:kern w:val="0"/>
                <w:sz w:val="24"/>
                <w:szCs w:val="24"/>
                <w:lang/>
              </w:rPr>
              <w:t xml:space="preserve"> 40.00 </w:t>
            </w:r>
          </w:p>
        </w:tc>
        <w:tc>
          <w:tcPr>
            <w:tcW w:w="1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A25635">
            <w:pPr>
              <w:jc w:val="center"/>
              <w:rPr>
                <w:rFonts w:ascii="宋体" w:eastAsia="宋体" w:hAnsi="宋体" w:cs="宋体"/>
                <w:color w:val="000000"/>
                <w:kern w:val="0"/>
                <w:sz w:val="24"/>
                <w:szCs w:val="24"/>
                <w:lang/>
              </w:rPr>
            </w:pPr>
          </w:p>
        </w:tc>
      </w:tr>
      <w:tr w:rsidR="00A25635">
        <w:trPr>
          <w:trHeight w:hRule="exact" w:val="431"/>
        </w:trPr>
        <w:tc>
          <w:tcPr>
            <w:tcW w:w="164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合计</w:t>
            </w:r>
          </w:p>
        </w:tc>
        <w:tc>
          <w:tcPr>
            <w:tcW w:w="150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 xml:space="preserve"> 52.00 </w:t>
            </w:r>
          </w:p>
        </w:tc>
        <w:tc>
          <w:tcPr>
            <w:tcW w:w="171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 xml:space="preserve"> 133.68 </w:t>
            </w:r>
          </w:p>
        </w:tc>
        <w:tc>
          <w:tcPr>
            <w:tcW w:w="16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right"/>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 xml:space="preserve"> 133.68 </w:t>
            </w:r>
          </w:p>
        </w:tc>
        <w:tc>
          <w:tcPr>
            <w:tcW w:w="176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宋体" w:eastAsia="宋体" w:hAnsi="宋体" w:cs="宋体"/>
                <w:color w:val="000000"/>
                <w:sz w:val="24"/>
                <w:szCs w:val="24"/>
              </w:rPr>
            </w:pPr>
            <w:r>
              <w:rPr>
                <w:rFonts w:ascii="宋体" w:eastAsia="宋体" w:hAnsi="宋体" w:cs="宋体" w:hint="eastAsia"/>
                <w:color w:val="000000"/>
                <w:kern w:val="0"/>
                <w:sz w:val="24"/>
                <w:szCs w:val="24"/>
                <w:lang/>
              </w:rPr>
              <w:t>257.08%</w:t>
            </w:r>
          </w:p>
        </w:tc>
      </w:tr>
    </w:tbl>
    <w:p w:rsidR="00A25635" w:rsidRDefault="004951D2">
      <w:pPr>
        <w:pStyle w:val="a8"/>
        <w:widowControl/>
        <w:numPr>
          <w:ilvl w:val="0"/>
          <w:numId w:val="2"/>
        </w:numPr>
        <w:spacing w:line="560" w:lineRule="exact"/>
        <w:ind w:firstLineChars="0"/>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部门绩效目标</w:t>
      </w:r>
    </w:p>
    <w:p w:rsidR="00A25635" w:rsidRDefault="004951D2">
      <w:pPr>
        <w:spacing w:line="560" w:lineRule="exact"/>
        <w:ind w:firstLineChars="200" w:firstLine="643"/>
        <w:rPr>
          <w:rFonts w:ascii="仿宋_GB2312" w:eastAsia="仿宋_GB2312"/>
          <w:b/>
          <w:sz w:val="32"/>
          <w:szCs w:val="32"/>
        </w:rPr>
      </w:pPr>
      <w:r>
        <w:rPr>
          <w:rFonts w:ascii="仿宋_GB2312" w:eastAsia="仿宋_GB2312" w:hint="eastAsia"/>
          <w:b/>
          <w:sz w:val="32"/>
          <w:szCs w:val="32"/>
        </w:rPr>
        <w:t>1</w:t>
      </w:r>
      <w:r>
        <w:rPr>
          <w:rFonts w:ascii="仿宋_GB2312" w:eastAsia="仿宋_GB2312" w:hint="eastAsia"/>
          <w:b/>
          <w:sz w:val="32"/>
          <w:szCs w:val="32"/>
        </w:rPr>
        <w:t>、部门中长期目标</w:t>
      </w:r>
    </w:p>
    <w:p w:rsidR="00A25635" w:rsidRDefault="004951D2">
      <w:pPr>
        <w:spacing w:line="560" w:lineRule="exact"/>
        <w:ind w:firstLineChars="200" w:firstLine="640"/>
        <w:rPr>
          <w:rFonts w:ascii="仿宋_GB2312" w:eastAsia="仿宋_GB2312"/>
          <w:sz w:val="32"/>
          <w:szCs w:val="32"/>
        </w:rPr>
      </w:pPr>
      <w:r>
        <w:rPr>
          <w:rFonts w:ascii="仿宋_GB2312" w:eastAsia="仿宋_GB2312" w:hint="eastAsia"/>
          <w:sz w:val="32"/>
          <w:szCs w:val="32"/>
        </w:rPr>
        <w:t>以党的二十大精神为指导，按照中央、省、市实施乡村振兴战略行动计划要求，组织开展农业生产情况调研，制定实施全市农业技术推广计划；继续引进国内外粮油、蔬菜、园艺作物先进技术，开展试验示范，筛选先进、实用安全的技术成果推广应用；开展全市粮油、蔬菜、园艺作物生产技术指导和生产农情动态监测，及时发布农情信息，并做好抗灾救灾技术指导；持续推进粮油绿色高质高效创建、耕地轮作、废旧农膜回收利用等重点工作；积极发挥政府、科研、</w:t>
      </w:r>
      <w:r>
        <w:rPr>
          <w:rFonts w:ascii="仿宋_GB2312" w:eastAsia="仿宋_GB2312" w:hint="eastAsia"/>
          <w:sz w:val="32"/>
          <w:szCs w:val="32"/>
        </w:rPr>
        <w:lastRenderedPageBreak/>
        <w:t>农业协会及其它社会团体联系纽带作用，整合农业技术资源，组织实施重大农业技术示范推广；组织开展粮油、蔬</w:t>
      </w:r>
      <w:r>
        <w:rPr>
          <w:rFonts w:ascii="仿宋_GB2312" w:eastAsia="仿宋_GB2312" w:hint="eastAsia"/>
          <w:sz w:val="32"/>
          <w:szCs w:val="32"/>
        </w:rPr>
        <w:t>菜、园艺技术培训和指导工作，提高关键技术到位率。</w:t>
      </w:r>
    </w:p>
    <w:p w:rsidR="00A25635" w:rsidRDefault="004951D2">
      <w:pPr>
        <w:spacing w:line="560" w:lineRule="exact"/>
        <w:ind w:firstLineChars="200" w:firstLine="643"/>
        <w:rPr>
          <w:rFonts w:ascii="仿宋_GB2312" w:eastAsia="仿宋_GB2312"/>
          <w:b/>
          <w:sz w:val="32"/>
          <w:szCs w:val="32"/>
        </w:rPr>
      </w:pPr>
      <w:r>
        <w:rPr>
          <w:rFonts w:ascii="仿宋_GB2312" w:eastAsia="仿宋_GB2312" w:hint="eastAsia"/>
          <w:b/>
          <w:sz w:val="32"/>
          <w:szCs w:val="32"/>
        </w:rPr>
        <w:t>2</w:t>
      </w:r>
      <w:r>
        <w:rPr>
          <w:rFonts w:ascii="仿宋_GB2312" w:eastAsia="仿宋_GB2312" w:hint="eastAsia"/>
          <w:b/>
          <w:sz w:val="32"/>
          <w:szCs w:val="32"/>
        </w:rPr>
        <w:t>、年度目标</w:t>
      </w:r>
    </w:p>
    <w:p w:rsidR="00A25635" w:rsidRDefault="004951D2">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根据部门职责与预算安排，本年主要完成绩效目标为：</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、加强粮油绿色高质高效创建示范工作；</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、大力推广茶叶新品种、新技术、新设备；</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、抓好果树主推技术推广工作。</w:t>
      </w:r>
    </w:p>
    <w:p w:rsidR="00A25635" w:rsidRDefault="004951D2">
      <w:pPr>
        <w:widowControl/>
        <w:numPr>
          <w:ilvl w:val="0"/>
          <w:numId w:val="3"/>
        </w:numPr>
        <w:spacing w:line="560"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评价结论</w:t>
      </w:r>
    </w:p>
    <w:p w:rsidR="00A25635" w:rsidRPr="00E81DA6" w:rsidRDefault="004951D2">
      <w:pPr>
        <w:pStyle w:val="a3"/>
        <w:numPr>
          <w:ilvl w:val="0"/>
          <w:numId w:val="4"/>
        </w:numPr>
        <w:spacing w:after="0" w:line="560" w:lineRule="exact"/>
        <w:ind w:firstLineChars="200" w:firstLine="640"/>
        <w:rPr>
          <w:rFonts w:ascii="仿宋_GB2312" w:eastAsia="仿宋_GB2312"/>
          <w:sz w:val="32"/>
          <w:szCs w:val="32"/>
        </w:rPr>
      </w:pPr>
      <w:r w:rsidRPr="00E81DA6">
        <w:rPr>
          <w:rFonts w:ascii="仿宋_GB2312" w:eastAsia="仿宋_GB2312" w:hint="eastAsia"/>
          <w:sz w:val="32"/>
          <w:szCs w:val="32"/>
        </w:rPr>
        <w:t>评价对象与范围</w:t>
      </w:r>
    </w:p>
    <w:p w:rsidR="00A25635" w:rsidRDefault="004951D2">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评价对象：</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年南京市农业技术推广</w:t>
      </w:r>
      <w:proofErr w:type="gramStart"/>
      <w:r>
        <w:rPr>
          <w:rFonts w:ascii="仿宋_GB2312" w:eastAsia="仿宋_GB2312" w:hAnsi="仿宋_GB2312" w:cs="仿宋_GB2312" w:hint="eastAsia"/>
          <w:sz w:val="32"/>
          <w:szCs w:val="32"/>
        </w:rPr>
        <w:t>站整体</w:t>
      </w:r>
      <w:proofErr w:type="gramEnd"/>
      <w:r>
        <w:rPr>
          <w:rFonts w:ascii="仿宋_GB2312" w:eastAsia="仿宋_GB2312" w:hAnsi="仿宋_GB2312" w:cs="仿宋_GB2312" w:hint="eastAsia"/>
          <w:sz w:val="32"/>
          <w:szCs w:val="32"/>
        </w:rPr>
        <w:t>预算绩效，评价时段为</w:t>
      </w:r>
      <w:r>
        <w:rPr>
          <w:rFonts w:ascii="仿宋_GB2312" w:eastAsia="仿宋_GB2312" w:hAnsi="仿宋_GB2312" w:cs="仿宋_GB2312" w:hint="eastAsia"/>
          <w:sz w:val="32"/>
          <w:szCs w:val="32"/>
        </w:rPr>
        <w:t xml:space="preserve"> 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日至</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 xml:space="preserve">31 </w:t>
      </w:r>
      <w:r>
        <w:rPr>
          <w:rFonts w:ascii="仿宋_GB2312" w:eastAsia="仿宋_GB2312" w:hAnsi="仿宋_GB2312" w:cs="仿宋_GB2312" w:hint="eastAsia"/>
          <w:sz w:val="32"/>
          <w:szCs w:val="32"/>
        </w:rPr>
        <w:t>日。</w:t>
      </w:r>
    </w:p>
    <w:p w:rsidR="00A25635" w:rsidRDefault="004951D2">
      <w:pPr>
        <w:spacing w:line="560" w:lineRule="exact"/>
        <w:ind w:left="624"/>
        <w:rPr>
          <w:rFonts w:ascii="方正楷体简体" w:eastAsia="方正楷体简体" w:hAnsi="方正楷体简体" w:cs="方正楷体简体"/>
          <w:sz w:val="31"/>
          <w:szCs w:val="31"/>
        </w:rPr>
      </w:pPr>
      <w:r>
        <w:rPr>
          <w:rFonts w:ascii="方正楷体简体" w:eastAsia="方正楷体简体" w:hAnsi="方正楷体简体" w:cs="方正楷体简体"/>
          <w:spacing w:val="10"/>
          <w:sz w:val="31"/>
          <w:szCs w:val="31"/>
        </w:rPr>
        <w:t>（二）</w:t>
      </w:r>
      <w:r w:rsidRPr="00E81DA6">
        <w:rPr>
          <w:rFonts w:ascii="仿宋_GB2312" w:eastAsia="仿宋_GB2312" w:hAnsi="仿宋_GB2312" w:cs="仿宋_GB2312"/>
          <w:sz w:val="32"/>
          <w:szCs w:val="32"/>
        </w:rPr>
        <w:t>绩效评价结论</w:t>
      </w:r>
    </w:p>
    <w:p w:rsidR="00A25635" w:rsidRPr="00E81DA6" w:rsidRDefault="004951D2">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根据部门整体绩效评价指标框架和</w:t>
      </w:r>
      <w:proofErr w:type="gramStart"/>
      <w:r>
        <w:rPr>
          <w:rFonts w:ascii="仿宋_GB2312" w:eastAsia="仿宋_GB2312" w:hAnsi="仿宋_GB2312" w:cs="仿宋_GB2312" w:hint="eastAsia"/>
          <w:sz w:val="32"/>
          <w:szCs w:val="32"/>
        </w:rPr>
        <w:t>自评价</w:t>
      </w:r>
      <w:proofErr w:type="gramEnd"/>
      <w:r>
        <w:rPr>
          <w:rFonts w:ascii="仿宋_GB2312" w:eastAsia="仿宋_GB2312" w:hAnsi="仿宋_GB2312" w:cs="仿宋_GB2312" w:hint="eastAsia"/>
          <w:sz w:val="32"/>
          <w:szCs w:val="32"/>
        </w:rPr>
        <w:t>打分情况，本</w:t>
      </w:r>
      <w:r>
        <w:rPr>
          <w:rFonts w:ascii="仿宋_GB2312" w:eastAsia="仿宋_GB2312" w:hAnsi="仿宋_GB2312" w:cs="仿宋_GB2312" w:hint="eastAsia"/>
          <w:sz w:val="32"/>
          <w:szCs w:val="32"/>
        </w:rPr>
        <w:t>单位认真组织自评，部门整体绩效综合评价自评得分</w:t>
      </w:r>
      <w:r>
        <w:rPr>
          <w:rFonts w:ascii="仿宋_GB2312" w:eastAsia="仿宋_GB2312" w:hAnsi="仿宋_GB2312" w:cs="仿宋_GB2312" w:hint="eastAsia"/>
          <w:sz w:val="32"/>
          <w:szCs w:val="32"/>
        </w:rPr>
        <w:t>96.10</w:t>
      </w:r>
      <w:r>
        <w:rPr>
          <w:rFonts w:ascii="仿宋_GB2312" w:eastAsia="仿宋_GB2312" w:hAnsi="仿宋_GB2312" w:cs="仿宋_GB2312" w:hint="eastAsia"/>
          <w:sz w:val="32"/>
          <w:szCs w:val="32"/>
        </w:rPr>
        <w:t>分，</w:t>
      </w:r>
      <w:r w:rsidRPr="00E81DA6">
        <w:rPr>
          <w:rFonts w:ascii="仿宋_GB2312" w:eastAsia="仿宋_GB2312" w:hAnsi="仿宋_GB2312" w:cs="仿宋_GB2312" w:hint="eastAsia"/>
          <w:sz w:val="32"/>
          <w:szCs w:val="32"/>
        </w:rPr>
        <w:t>等级为“优”。整体而言，</w:t>
      </w:r>
      <w:r w:rsidRPr="00E81DA6">
        <w:rPr>
          <w:rFonts w:ascii="仿宋_GB2312" w:eastAsia="仿宋_GB2312" w:hAnsi="仿宋_GB2312" w:cs="仿宋_GB2312" w:hint="eastAsia"/>
          <w:sz w:val="32"/>
          <w:szCs w:val="32"/>
        </w:rPr>
        <w:t>2025</w:t>
      </w:r>
      <w:r w:rsidRPr="00E81DA6">
        <w:rPr>
          <w:rFonts w:ascii="仿宋_GB2312" w:eastAsia="仿宋_GB2312" w:hAnsi="仿宋_GB2312" w:cs="仿宋_GB2312" w:hint="eastAsia"/>
          <w:sz w:val="32"/>
          <w:szCs w:val="32"/>
        </w:rPr>
        <w:t>年度南京市农业技术推广站</w:t>
      </w:r>
      <w:r w:rsidRPr="00E81DA6">
        <w:rPr>
          <w:rFonts w:ascii="仿宋_GB2312" w:eastAsia="仿宋_GB2312" w:hAnsi="仿宋_GB2312" w:cs="仿宋_GB2312" w:hint="eastAsia"/>
          <w:sz w:val="32"/>
          <w:szCs w:val="32"/>
        </w:rPr>
        <w:t>紧扣全市现代农业发展部署，</w:t>
      </w:r>
      <w:proofErr w:type="gramStart"/>
      <w:r w:rsidRPr="00E81DA6">
        <w:rPr>
          <w:rFonts w:ascii="仿宋_GB2312" w:eastAsia="仿宋_GB2312" w:hAnsi="仿宋_GB2312" w:cs="仿宋_GB2312" w:hint="eastAsia"/>
          <w:sz w:val="32"/>
          <w:szCs w:val="32"/>
        </w:rPr>
        <w:t>扎实履行</w:t>
      </w:r>
      <w:proofErr w:type="gramEnd"/>
      <w:r w:rsidRPr="00E81DA6">
        <w:rPr>
          <w:rFonts w:ascii="仿宋_GB2312" w:eastAsia="仿宋_GB2312" w:hAnsi="仿宋_GB2312" w:cs="仿宋_GB2312" w:hint="eastAsia"/>
          <w:sz w:val="32"/>
          <w:szCs w:val="32"/>
        </w:rPr>
        <w:t>农技推广、技术指导、示范引领核心职能，履职成效扎实显著。全年聚焦粮油、园艺、特色经济作物等主导产业，常态</w:t>
      </w:r>
      <w:proofErr w:type="gramStart"/>
      <w:r w:rsidRPr="00E81DA6">
        <w:rPr>
          <w:rFonts w:ascii="仿宋_GB2312" w:eastAsia="仿宋_GB2312" w:hAnsi="仿宋_GB2312" w:cs="仿宋_GB2312" w:hint="eastAsia"/>
          <w:sz w:val="32"/>
          <w:szCs w:val="32"/>
        </w:rPr>
        <w:t>化开展</w:t>
      </w:r>
      <w:proofErr w:type="gramEnd"/>
      <w:r w:rsidRPr="00E81DA6">
        <w:rPr>
          <w:rFonts w:ascii="仿宋_GB2312" w:eastAsia="仿宋_GB2312" w:hAnsi="仿宋_GB2312" w:cs="仿宋_GB2312" w:hint="eastAsia"/>
          <w:sz w:val="32"/>
          <w:szCs w:val="32"/>
        </w:rPr>
        <w:t>新品种、新技术、新模式试验示范与集成推广，落地多项农业技术推广项目。</w:t>
      </w:r>
    </w:p>
    <w:p w:rsidR="00A25635" w:rsidRDefault="004951D2">
      <w:pPr>
        <w:widowControl/>
        <w:spacing w:line="560"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三、部门履职成效</w:t>
      </w:r>
    </w:p>
    <w:p w:rsidR="00A25635" w:rsidRDefault="004951D2">
      <w:pPr>
        <w:widowControl/>
        <w:spacing w:line="560" w:lineRule="exact"/>
        <w:ind w:firstLineChars="200" w:firstLine="643"/>
        <w:jc w:val="left"/>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（一）重点工作完成情况</w:t>
      </w:r>
    </w:p>
    <w:p w:rsidR="00A25635" w:rsidRDefault="004951D2">
      <w:pPr>
        <w:widowControl/>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，本单位积极开展各项农业技术推广服务，为我市农业高质量发展提供了有力保障，重点工作质量达标率</w:t>
      </w:r>
      <w:r>
        <w:rPr>
          <w:rFonts w:ascii="仿宋_GB2312" w:eastAsia="仿宋_GB2312" w:hAnsi="仿宋_GB2312" w:cs="仿宋_GB2312" w:hint="eastAsia"/>
          <w:sz w:val="32"/>
          <w:szCs w:val="32"/>
        </w:rPr>
        <w:lastRenderedPageBreak/>
        <w:t>100%</w:t>
      </w:r>
      <w:r>
        <w:rPr>
          <w:rFonts w:ascii="仿宋_GB2312" w:eastAsia="仿宋_GB2312" w:hAnsi="仿宋_GB2312" w:cs="仿宋_GB2312" w:hint="eastAsia"/>
          <w:sz w:val="32"/>
          <w:szCs w:val="32"/>
        </w:rPr>
        <w:t>，重点工作完成及时率</w:t>
      </w:r>
      <w:r>
        <w:rPr>
          <w:rFonts w:ascii="仿宋_GB2312" w:eastAsia="仿宋_GB2312" w:hAnsi="仿宋_GB2312" w:cs="仿宋_GB2312" w:hint="eastAsia"/>
          <w:sz w:val="32"/>
          <w:szCs w:val="32"/>
        </w:rPr>
        <w:t>100%</w:t>
      </w:r>
      <w:r>
        <w:rPr>
          <w:rFonts w:ascii="仿宋_GB2312" w:eastAsia="仿宋_GB2312" w:hAnsi="仿宋_GB2312" w:cs="仿宋_GB2312" w:hint="eastAsia"/>
          <w:sz w:val="32"/>
          <w:szCs w:val="32"/>
        </w:rPr>
        <w:t>，完成了年度绩效目标，得到了服务对象的认可，满意度较高。</w:t>
      </w:r>
    </w:p>
    <w:p w:rsidR="00A25635" w:rsidRDefault="004951D2">
      <w:pPr>
        <w:pStyle w:val="a8"/>
        <w:adjustRightInd w:val="0"/>
        <w:snapToGrid w:val="0"/>
        <w:spacing w:line="540" w:lineRule="exact"/>
        <w:ind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w:t>
      </w:r>
      <w:r>
        <w:rPr>
          <w:rFonts w:ascii="仿宋_GB2312" w:eastAsia="仿宋_GB2312" w:hAnsi="仿宋_GB2312" w:cs="仿宋_GB2312" w:hint="eastAsia"/>
          <w:b/>
          <w:bCs/>
          <w:sz w:val="32"/>
          <w:szCs w:val="32"/>
        </w:rPr>
        <w:t>聚焦技术支撑，粮油生产基础持续夯实</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夏熟作物实现稳产。去年秋播期间连续阴雨导致田间湿烂，今年春季又遭遇罕见的持续干旱，对小麦、油菜正常生长构成一定威胁，我站迅速响应、科学施策，积极组织落实防灾减灾关键技术措施，通过采取喷浇灌、合理增施</w:t>
      </w:r>
      <w:proofErr w:type="gramStart"/>
      <w:r>
        <w:rPr>
          <w:rFonts w:ascii="仿宋_GB2312" w:eastAsia="仿宋_GB2312" w:hAnsi="仿宋_GB2312" w:cs="仿宋_GB2312" w:hint="eastAsia"/>
          <w:sz w:val="32"/>
          <w:szCs w:val="32"/>
        </w:rPr>
        <w:t>抗逆叶面肥</w:t>
      </w:r>
      <w:proofErr w:type="gramEnd"/>
      <w:r>
        <w:rPr>
          <w:rFonts w:ascii="仿宋_GB2312" w:eastAsia="仿宋_GB2312" w:hAnsi="仿宋_GB2312" w:cs="仿宋_GB2312" w:hint="eastAsia"/>
          <w:sz w:val="32"/>
          <w:szCs w:val="32"/>
        </w:rPr>
        <w:t>等技术手段，有效缓解了旱情影响，实现了夏粮油产量形势总体稳定。夏熟小麦收获面积</w:t>
      </w:r>
      <w:r>
        <w:rPr>
          <w:rFonts w:ascii="仿宋_GB2312" w:eastAsia="仿宋_GB2312" w:hAnsi="仿宋_GB2312" w:cs="仿宋_GB2312" w:hint="eastAsia"/>
          <w:sz w:val="32"/>
          <w:szCs w:val="32"/>
        </w:rPr>
        <w:t>72.75</w:t>
      </w:r>
      <w:r>
        <w:rPr>
          <w:rFonts w:ascii="仿宋_GB2312" w:eastAsia="仿宋_GB2312" w:hAnsi="仿宋_GB2312" w:cs="仿宋_GB2312" w:hint="eastAsia"/>
          <w:sz w:val="32"/>
          <w:szCs w:val="32"/>
        </w:rPr>
        <w:t>万亩，同比增长</w:t>
      </w:r>
      <w:r>
        <w:rPr>
          <w:rFonts w:ascii="仿宋_GB2312" w:eastAsia="仿宋_GB2312" w:hAnsi="仿宋_GB2312" w:cs="仿宋_GB2312" w:hint="eastAsia"/>
          <w:sz w:val="32"/>
          <w:szCs w:val="32"/>
        </w:rPr>
        <w:t>1.07%</w:t>
      </w:r>
      <w:r>
        <w:rPr>
          <w:rFonts w:ascii="仿宋_GB2312" w:eastAsia="仿宋_GB2312" w:hAnsi="仿宋_GB2312" w:cs="仿宋_GB2312" w:hint="eastAsia"/>
          <w:sz w:val="32"/>
          <w:szCs w:val="32"/>
        </w:rPr>
        <w:t>。</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秋收水稻实现丰收。今年全年水稻生育期内气象条件总体适宜，虽然局部阶段遭遇阴雨</w:t>
      </w:r>
      <w:proofErr w:type="gramStart"/>
      <w:r>
        <w:rPr>
          <w:rFonts w:ascii="仿宋_GB2312" w:eastAsia="仿宋_GB2312" w:hAnsi="仿宋_GB2312" w:cs="仿宋_GB2312"/>
          <w:sz w:val="32"/>
          <w:szCs w:val="32"/>
        </w:rPr>
        <w:t>寡</w:t>
      </w:r>
      <w:proofErr w:type="gramEnd"/>
      <w:r>
        <w:rPr>
          <w:rFonts w:ascii="仿宋_GB2312" w:eastAsia="仿宋_GB2312" w:hAnsi="仿宋_GB2312" w:cs="仿宋_GB2312"/>
          <w:sz w:val="32"/>
          <w:szCs w:val="32"/>
        </w:rPr>
        <w:t>照、高温干旱、台风及秋收期间雨水偏多等不利天气影响，但在市、区</w:t>
      </w:r>
      <w:r>
        <w:rPr>
          <w:rFonts w:ascii="仿宋_GB2312" w:eastAsia="仿宋_GB2312" w:hAnsi="仿宋_GB2312" w:cs="仿宋_GB2312"/>
          <w:sz w:val="32"/>
          <w:szCs w:val="32"/>
        </w:rPr>
        <w:t>、镇（街）三级农技推广体系的协同努力下，开展科学应对与有效管理措施，水稻生产形势整体向好，最终取得了面积、单产、总产</w:t>
      </w:r>
      <w:r>
        <w:rPr>
          <w:rFonts w:ascii="仿宋_GB2312" w:eastAsia="仿宋_GB2312" w:hAnsi="仿宋_GB2312" w:cs="仿宋_GB2312"/>
          <w:sz w:val="32"/>
          <w:szCs w:val="32"/>
        </w:rPr>
        <w:t>“</w:t>
      </w:r>
      <w:r>
        <w:rPr>
          <w:rFonts w:ascii="仿宋_GB2312" w:eastAsia="仿宋_GB2312" w:hAnsi="仿宋_GB2312" w:cs="仿宋_GB2312"/>
          <w:sz w:val="32"/>
          <w:szCs w:val="32"/>
        </w:rPr>
        <w:t>三增</w:t>
      </w:r>
      <w:r>
        <w:rPr>
          <w:rFonts w:ascii="仿宋_GB2312" w:eastAsia="仿宋_GB2312" w:hAnsi="仿宋_GB2312" w:cs="仿宋_GB2312"/>
          <w:sz w:val="32"/>
          <w:szCs w:val="32"/>
        </w:rPr>
        <w:t>”</w:t>
      </w:r>
      <w:r>
        <w:rPr>
          <w:rFonts w:ascii="仿宋_GB2312" w:eastAsia="仿宋_GB2312" w:hAnsi="仿宋_GB2312" w:cs="仿宋_GB2312"/>
          <w:sz w:val="32"/>
          <w:szCs w:val="32"/>
        </w:rPr>
        <w:t>的优异成绩。</w:t>
      </w:r>
      <w:r>
        <w:rPr>
          <w:rFonts w:ascii="仿宋_GB2312" w:eastAsia="仿宋_GB2312" w:hAnsi="仿宋_GB2312" w:cs="仿宋_GB2312"/>
          <w:sz w:val="32"/>
          <w:szCs w:val="32"/>
        </w:rPr>
        <w:t>2025</w:t>
      </w:r>
      <w:r>
        <w:rPr>
          <w:rFonts w:ascii="仿宋_GB2312" w:eastAsia="仿宋_GB2312" w:hAnsi="仿宋_GB2312" w:cs="仿宋_GB2312"/>
          <w:sz w:val="32"/>
          <w:szCs w:val="32"/>
        </w:rPr>
        <w:t>年全市水稻实收面积</w:t>
      </w:r>
      <w:r>
        <w:rPr>
          <w:rFonts w:ascii="仿宋_GB2312" w:eastAsia="仿宋_GB2312" w:hAnsi="仿宋_GB2312" w:cs="仿宋_GB2312"/>
          <w:sz w:val="32"/>
          <w:szCs w:val="32"/>
        </w:rPr>
        <w:t>132.32</w:t>
      </w:r>
      <w:r>
        <w:rPr>
          <w:rFonts w:ascii="仿宋_GB2312" w:eastAsia="仿宋_GB2312" w:hAnsi="仿宋_GB2312" w:cs="仿宋_GB2312"/>
          <w:sz w:val="32"/>
          <w:szCs w:val="32"/>
        </w:rPr>
        <w:t>万亩，同比增长</w:t>
      </w:r>
      <w:r>
        <w:rPr>
          <w:rFonts w:ascii="仿宋_GB2312" w:eastAsia="仿宋_GB2312" w:hAnsi="仿宋_GB2312" w:cs="仿宋_GB2312"/>
          <w:sz w:val="32"/>
          <w:szCs w:val="32"/>
        </w:rPr>
        <w:t>1.22%</w:t>
      </w:r>
      <w:r>
        <w:rPr>
          <w:rFonts w:ascii="仿宋_GB2312" w:eastAsia="仿宋_GB2312" w:hAnsi="仿宋_GB2312" w:cs="仿宋_GB2312" w:hint="eastAsia"/>
          <w:sz w:val="32"/>
          <w:szCs w:val="32"/>
        </w:rPr>
        <w:t>。</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）高产典型示范效应突出。水稻打造六合竹</w:t>
      </w:r>
      <w:proofErr w:type="gramStart"/>
      <w:r>
        <w:rPr>
          <w:rFonts w:ascii="仿宋_GB2312" w:eastAsia="仿宋_GB2312" w:hAnsi="仿宋_GB2312" w:cs="仿宋_GB2312" w:hint="eastAsia"/>
          <w:sz w:val="32"/>
          <w:szCs w:val="32"/>
        </w:rPr>
        <w:t>镇镇甬优</w:t>
      </w:r>
      <w:proofErr w:type="gramEnd"/>
      <w:r>
        <w:rPr>
          <w:rFonts w:ascii="仿宋_GB2312" w:eastAsia="仿宋_GB2312" w:hAnsi="仿宋_GB2312" w:cs="仿宋_GB2312" w:hint="eastAsia"/>
          <w:sz w:val="32"/>
          <w:szCs w:val="32"/>
        </w:rPr>
        <w:t>6718</w:t>
      </w:r>
      <w:r>
        <w:rPr>
          <w:rFonts w:ascii="仿宋_GB2312" w:eastAsia="仿宋_GB2312" w:hAnsi="仿宋_GB2312" w:cs="仿宋_GB2312" w:hint="eastAsia"/>
          <w:sz w:val="32"/>
          <w:szCs w:val="32"/>
        </w:rPr>
        <w:t>超高产丰产方，经省级专家组实测，单产达</w:t>
      </w:r>
      <w:r>
        <w:rPr>
          <w:rFonts w:ascii="仿宋_GB2312" w:eastAsia="仿宋_GB2312" w:hAnsi="仿宋_GB2312" w:cs="仿宋_GB2312" w:hint="eastAsia"/>
          <w:sz w:val="32"/>
          <w:szCs w:val="32"/>
        </w:rPr>
        <w:t>975.8</w:t>
      </w:r>
      <w:r>
        <w:rPr>
          <w:rFonts w:ascii="仿宋_GB2312" w:eastAsia="仿宋_GB2312" w:hAnsi="仿宋_GB2312" w:cs="仿宋_GB2312" w:hint="eastAsia"/>
          <w:sz w:val="32"/>
          <w:szCs w:val="32"/>
        </w:rPr>
        <w:t>公斤，刷新全市水稻单产纪录。小麦建设了</w:t>
      </w:r>
      <w:r>
        <w:rPr>
          <w:rFonts w:ascii="仿宋_GB2312" w:eastAsia="仿宋_GB2312" w:hAnsi="仿宋_GB2312" w:cs="仿宋_GB2312" w:hint="eastAsia"/>
          <w:sz w:val="32"/>
          <w:szCs w:val="32"/>
        </w:rPr>
        <w:t>23</w:t>
      </w:r>
      <w:r>
        <w:rPr>
          <w:rFonts w:ascii="仿宋_GB2312" w:eastAsia="仿宋_GB2312" w:hAnsi="仿宋_GB2312" w:cs="仿宋_GB2312" w:hint="eastAsia"/>
          <w:sz w:val="32"/>
          <w:szCs w:val="32"/>
        </w:rPr>
        <w:t>个丰产示范片，平均单产达</w:t>
      </w:r>
      <w:r>
        <w:rPr>
          <w:rFonts w:ascii="仿宋_GB2312" w:eastAsia="仿宋_GB2312" w:hAnsi="仿宋_GB2312" w:cs="仿宋_GB2312" w:hint="eastAsia"/>
          <w:sz w:val="32"/>
          <w:szCs w:val="32"/>
        </w:rPr>
        <w:t>541.5</w:t>
      </w:r>
      <w:r>
        <w:rPr>
          <w:rFonts w:ascii="仿宋_GB2312" w:eastAsia="仿宋_GB2312" w:hAnsi="仿宋_GB2312" w:cs="仿宋_GB2312" w:hint="eastAsia"/>
          <w:sz w:val="32"/>
          <w:szCs w:val="32"/>
        </w:rPr>
        <w:t>公斤</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亩，超今年面上平均水平</w:t>
      </w:r>
      <w:r>
        <w:rPr>
          <w:rFonts w:ascii="仿宋_GB2312" w:eastAsia="仿宋_GB2312" w:hAnsi="仿宋_GB2312" w:cs="仿宋_GB2312" w:hint="eastAsia"/>
          <w:sz w:val="32"/>
          <w:szCs w:val="32"/>
        </w:rPr>
        <w:t>40</w:t>
      </w:r>
      <w:r>
        <w:rPr>
          <w:rFonts w:ascii="仿宋_GB2312" w:eastAsia="仿宋_GB2312" w:hAnsi="仿宋_GB2312" w:cs="仿宋_GB2312" w:hint="eastAsia"/>
          <w:sz w:val="32"/>
          <w:szCs w:val="32"/>
        </w:rPr>
        <w:t>％以上。油菜筛选出江宁湖</w:t>
      </w:r>
      <w:proofErr w:type="gramStart"/>
      <w:r>
        <w:rPr>
          <w:rFonts w:ascii="仿宋_GB2312" w:eastAsia="仿宋_GB2312" w:hAnsi="仿宋_GB2312" w:cs="仿宋_GB2312" w:hint="eastAsia"/>
          <w:sz w:val="32"/>
          <w:szCs w:val="32"/>
        </w:rPr>
        <w:t>熟现代</w:t>
      </w:r>
      <w:proofErr w:type="gramEnd"/>
      <w:r>
        <w:rPr>
          <w:rFonts w:ascii="仿宋_GB2312" w:eastAsia="仿宋_GB2312" w:hAnsi="仿宋_GB2312" w:cs="仿宋_GB2312" w:hint="eastAsia"/>
          <w:sz w:val="32"/>
          <w:szCs w:val="32"/>
        </w:rPr>
        <w:t>农业园区、六合竹镇张立友等</w:t>
      </w:r>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家种植主体作为油菜高产典型，项目区平均</w:t>
      </w:r>
      <w:r>
        <w:rPr>
          <w:rFonts w:ascii="仿宋_GB2312" w:eastAsia="仿宋_GB2312" w:hAnsi="仿宋_GB2312" w:cs="仿宋_GB2312" w:hint="eastAsia"/>
          <w:sz w:val="32"/>
          <w:szCs w:val="32"/>
        </w:rPr>
        <w:t>单产达</w:t>
      </w:r>
      <w:r>
        <w:rPr>
          <w:rFonts w:ascii="仿宋_GB2312" w:eastAsia="仿宋_GB2312" w:hAnsi="仿宋_GB2312" w:cs="仿宋_GB2312" w:hint="eastAsia"/>
          <w:sz w:val="32"/>
          <w:szCs w:val="32"/>
        </w:rPr>
        <w:t>234.6</w:t>
      </w:r>
      <w:r>
        <w:rPr>
          <w:rFonts w:ascii="仿宋_GB2312" w:eastAsia="仿宋_GB2312" w:hAnsi="仿宋_GB2312" w:cs="仿宋_GB2312" w:hint="eastAsia"/>
          <w:sz w:val="32"/>
          <w:szCs w:val="32"/>
        </w:rPr>
        <w:t>公斤</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亩，为全市油菜产业抗灾保产提供了可复制推广的范例。</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）关键技术支撑率持续提高。在水稻上示范推广南</w:t>
      </w:r>
      <w:proofErr w:type="gramStart"/>
      <w:r>
        <w:rPr>
          <w:rFonts w:ascii="仿宋_GB2312" w:eastAsia="仿宋_GB2312" w:hAnsi="仿宋_GB2312" w:cs="仿宋_GB2312" w:hint="eastAsia"/>
          <w:sz w:val="32"/>
          <w:szCs w:val="32"/>
        </w:rPr>
        <w:t>粳</w:t>
      </w:r>
      <w:proofErr w:type="gramEnd"/>
      <w:r>
        <w:rPr>
          <w:rFonts w:ascii="仿宋_GB2312" w:eastAsia="仿宋_GB2312" w:hAnsi="仿宋_GB2312" w:cs="仿宋_GB2312" w:hint="eastAsia"/>
          <w:sz w:val="32"/>
          <w:szCs w:val="32"/>
        </w:rPr>
        <w:lastRenderedPageBreak/>
        <w:t>46</w:t>
      </w:r>
      <w:r>
        <w:rPr>
          <w:rFonts w:ascii="仿宋_GB2312" w:eastAsia="仿宋_GB2312" w:hAnsi="仿宋_GB2312" w:cs="仿宋_GB2312" w:hint="eastAsia"/>
          <w:sz w:val="32"/>
          <w:szCs w:val="32"/>
        </w:rPr>
        <w:t>、南</w:t>
      </w:r>
      <w:proofErr w:type="gramStart"/>
      <w:r>
        <w:rPr>
          <w:rFonts w:ascii="仿宋_GB2312" w:eastAsia="仿宋_GB2312" w:hAnsi="仿宋_GB2312" w:cs="仿宋_GB2312" w:hint="eastAsia"/>
          <w:sz w:val="32"/>
          <w:szCs w:val="32"/>
        </w:rPr>
        <w:t>粳</w:t>
      </w:r>
      <w:proofErr w:type="gramEnd"/>
      <w:r>
        <w:rPr>
          <w:rFonts w:ascii="仿宋_GB2312" w:eastAsia="仿宋_GB2312" w:hAnsi="仿宋_GB2312" w:cs="仿宋_GB2312" w:hint="eastAsia"/>
          <w:sz w:val="32"/>
          <w:szCs w:val="32"/>
        </w:rPr>
        <w:t>5055</w:t>
      </w:r>
      <w:r>
        <w:rPr>
          <w:rFonts w:ascii="仿宋_GB2312" w:eastAsia="仿宋_GB2312" w:hAnsi="仿宋_GB2312" w:cs="仿宋_GB2312" w:hint="eastAsia"/>
          <w:sz w:val="32"/>
          <w:szCs w:val="32"/>
        </w:rPr>
        <w:t>、宁香</w:t>
      </w:r>
      <w:proofErr w:type="gramStart"/>
      <w:r>
        <w:rPr>
          <w:rFonts w:ascii="仿宋_GB2312" w:eastAsia="仿宋_GB2312" w:hAnsi="仿宋_GB2312" w:cs="仿宋_GB2312" w:hint="eastAsia"/>
          <w:sz w:val="32"/>
          <w:szCs w:val="32"/>
        </w:rPr>
        <w:t>粳</w:t>
      </w:r>
      <w:proofErr w:type="gramEnd"/>
      <w:r>
        <w:rPr>
          <w:rFonts w:ascii="仿宋_GB2312" w:eastAsia="仿宋_GB2312" w:hAnsi="仿宋_GB2312" w:cs="仿宋_GB2312" w:hint="eastAsia"/>
          <w:sz w:val="32"/>
          <w:szCs w:val="32"/>
        </w:rPr>
        <w:t>9</w:t>
      </w:r>
      <w:r>
        <w:rPr>
          <w:rFonts w:ascii="仿宋_GB2312" w:eastAsia="仿宋_GB2312" w:hAnsi="仿宋_GB2312" w:cs="仿宋_GB2312" w:hint="eastAsia"/>
          <w:sz w:val="32"/>
          <w:szCs w:val="32"/>
        </w:rPr>
        <w:t>号、徽两优丝苗、</w:t>
      </w:r>
      <w:r>
        <w:rPr>
          <w:rFonts w:ascii="仿宋_GB2312" w:eastAsia="仿宋_GB2312" w:hAnsi="仿宋_GB2312" w:cs="仿宋_GB2312" w:hint="eastAsia"/>
          <w:sz w:val="32"/>
          <w:szCs w:val="32"/>
        </w:rPr>
        <w:t>Y</w:t>
      </w:r>
      <w:r>
        <w:rPr>
          <w:rFonts w:ascii="仿宋_GB2312" w:eastAsia="仿宋_GB2312" w:hAnsi="仿宋_GB2312" w:cs="仿宋_GB2312" w:hint="eastAsia"/>
          <w:sz w:val="32"/>
          <w:szCs w:val="32"/>
        </w:rPr>
        <w:t>两优</w:t>
      </w: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等</w:t>
      </w: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个单产潜力大、高产抗逆强、稳产易种植的优质水稻品种。小麦在示范推广扬麦</w:t>
      </w:r>
      <w:r>
        <w:rPr>
          <w:rFonts w:ascii="仿宋_GB2312" w:eastAsia="仿宋_GB2312" w:hAnsi="仿宋_GB2312" w:cs="仿宋_GB2312" w:hint="eastAsia"/>
          <w:sz w:val="32"/>
          <w:szCs w:val="32"/>
        </w:rPr>
        <w:t>25</w:t>
      </w:r>
      <w:r>
        <w:rPr>
          <w:rFonts w:ascii="仿宋_GB2312" w:eastAsia="仿宋_GB2312" w:hAnsi="仿宋_GB2312" w:cs="仿宋_GB2312" w:hint="eastAsia"/>
          <w:sz w:val="32"/>
          <w:szCs w:val="32"/>
        </w:rPr>
        <w:t>、扬麦</w:t>
      </w:r>
      <w:r>
        <w:rPr>
          <w:rFonts w:ascii="仿宋_GB2312" w:eastAsia="仿宋_GB2312" w:hAnsi="仿宋_GB2312" w:cs="仿宋_GB2312" w:hint="eastAsia"/>
          <w:sz w:val="32"/>
          <w:szCs w:val="32"/>
        </w:rPr>
        <w:t>34</w:t>
      </w:r>
      <w:r>
        <w:rPr>
          <w:rFonts w:ascii="仿宋_GB2312" w:eastAsia="仿宋_GB2312" w:hAnsi="仿宋_GB2312" w:cs="仿宋_GB2312" w:hint="eastAsia"/>
          <w:sz w:val="32"/>
          <w:szCs w:val="32"/>
        </w:rPr>
        <w:t>等主导品种的基础上，新增了扬麦</w:t>
      </w:r>
      <w:r>
        <w:rPr>
          <w:rFonts w:ascii="仿宋_GB2312" w:eastAsia="仿宋_GB2312" w:hAnsi="仿宋_GB2312" w:cs="仿宋_GB2312" w:hint="eastAsia"/>
          <w:sz w:val="32"/>
          <w:szCs w:val="32"/>
        </w:rPr>
        <w:t>39</w:t>
      </w:r>
      <w:r>
        <w:rPr>
          <w:rFonts w:ascii="仿宋_GB2312" w:eastAsia="仿宋_GB2312" w:hAnsi="仿宋_GB2312" w:cs="仿宋_GB2312" w:hint="eastAsia"/>
          <w:sz w:val="32"/>
          <w:szCs w:val="32"/>
        </w:rPr>
        <w:t>、宁麦资</w:t>
      </w:r>
      <w:r>
        <w:rPr>
          <w:rFonts w:ascii="仿宋_GB2312" w:eastAsia="仿宋_GB2312" w:hAnsi="仿宋_GB2312" w:cs="仿宋_GB2312" w:hint="eastAsia"/>
          <w:sz w:val="32"/>
          <w:szCs w:val="32"/>
        </w:rPr>
        <w:t>119</w:t>
      </w:r>
      <w:r>
        <w:rPr>
          <w:rFonts w:ascii="仿宋_GB2312" w:eastAsia="仿宋_GB2312" w:hAnsi="仿宋_GB2312" w:cs="仿宋_GB2312" w:hint="eastAsia"/>
          <w:sz w:val="32"/>
          <w:szCs w:val="32"/>
        </w:rPr>
        <w:t>、镇麦</w:t>
      </w:r>
      <w:r>
        <w:rPr>
          <w:rFonts w:ascii="仿宋_GB2312" w:eastAsia="仿宋_GB2312" w:hAnsi="仿宋_GB2312" w:cs="仿宋_GB2312" w:hint="eastAsia"/>
          <w:sz w:val="32"/>
          <w:szCs w:val="32"/>
        </w:rPr>
        <w:t>18</w:t>
      </w:r>
      <w:r>
        <w:rPr>
          <w:rFonts w:ascii="仿宋_GB2312" w:eastAsia="仿宋_GB2312" w:hAnsi="仿宋_GB2312" w:cs="仿宋_GB2312" w:hint="eastAsia"/>
          <w:sz w:val="32"/>
          <w:szCs w:val="32"/>
        </w:rPr>
        <w:t>等品种的推广种植，技术上推广了小麦机械匀播高产栽培技术、小麦精确定量高产栽培技术、晚播小麦独</w:t>
      </w:r>
      <w:proofErr w:type="gramStart"/>
      <w:r>
        <w:rPr>
          <w:rFonts w:ascii="仿宋_GB2312" w:eastAsia="仿宋_GB2312" w:hAnsi="仿宋_GB2312" w:cs="仿宋_GB2312" w:hint="eastAsia"/>
          <w:sz w:val="32"/>
          <w:szCs w:val="32"/>
        </w:rPr>
        <w:t>秆</w:t>
      </w:r>
      <w:proofErr w:type="gramEnd"/>
      <w:r>
        <w:rPr>
          <w:rFonts w:ascii="仿宋_GB2312" w:eastAsia="仿宋_GB2312" w:hAnsi="仿宋_GB2312" w:cs="仿宋_GB2312" w:hint="eastAsia"/>
          <w:sz w:val="32"/>
          <w:szCs w:val="32"/>
        </w:rPr>
        <w:t>栽培技术、秸秆深旋（翻）还田小麦全苗壮苗技术等</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种技术。油菜品种主要</w:t>
      </w:r>
      <w:proofErr w:type="gramStart"/>
      <w:r>
        <w:rPr>
          <w:rFonts w:ascii="仿宋_GB2312" w:eastAsia="仿宋_GB2312" w:hAnsi="仿宋_GB2312" w:cs="仿宋_GB2312" w:hint="eastAsia"/>
          <w:sz w:val="32"/>
          <w:szCs w:val="32"/>
        </w:rPr>
        <w:t>示范宁杂</w:t>
      </w:r>
      <w:r>
        <w:rPr>
          <w:rFonts w:ascii="仿宋_GB2312" w:eastAsia="仿宋_GB2312" w:hAnsi="仿宋_GB2312" w:cs="仿宋_GB2312" w:hint="eastAsia"/>
          <w:sz w:val="32"/>
          <w:szCs w:val="32"/>
        </w:rPr>
        <w:t>1838</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1818</w:t>
      </w:r>
      <w:proofErr w:type="gramEnd"/>
      <w:r>
        <w:rPr>
          <w:rFonts w:ascii="仿宋_GB2312" w:eastAsia="仿宋_GB2312" w:hAnsi="仿宋_GB2312" w:cs="仿宋_GB2312" w:hint="eastAsia"/>
          <w:sz w:val="32"/>
          <w:szCs w:val="32"/>
        </w:rPr>
        <w:t>和</w:t>
      </w:r>
      <w:proofErr w:type="gramStart"/>
      <w:r>
        <w:rPr>
          <w:rFonts w:ascii="仿宋_GB2312" w:eastAsia="仿宋_GB2312" w:hAnsi="仿宋_GB2312" w:cs="仿宋_GB2312" w:hint="eastAsia"/>
          <w:sz w:val="32"/>
          <w:szCs w:val="32"/>
        </w:rPr>
        <w:t>宁</w:t>
      </w:r>
      <w:proofErr w:type="gramEnd"/>
      <w:r>
        <w:rPr>
          <w:rFonts w:ascii="仿宋_GB2312" w:eastAsia="仿宋_GB2312" w:hAnsi="仿宋_GB2312" w:cs="仿宋_GB2312" w:hint="eastAsia"/>
          <w:sz w:val="32"/>
          <w:szCs w:val="32"/>
        </w:rPr>
        <w:t>杂</w:t>
      </w:r>
      <w:r>
        <w:rPr>
          <w:rFonts w:ascii="仿宋_GB2312" w:eastAsia="仿宋_GB2312" w:hAnsi="仿宋_GB2312" w:cs="仿宋_GB2312" w:hint="eastAsia"/>
          <w:sz w:val="32"/>
          <w:szCs w:val="32"/>
        </w:rPr>
        <w:t>182</w:t>
      </w:r>
      <w:r>
        <w:rPr>
          <w:rFonts w:ascii="仿宋_GB2312" w:eastAsia="仿宋_GB2312" w:hAnsi="仿宋_GB2312" w:cs="仿宋_GB2312" w:hint="eastAsia"/>
          <w:sz w:val="32"/>
          <w:szCs w:val="32"/>
        </w:rPr>
        <w:t>，另外还示范推广了</w:t>
      </w:r>
      <w:proofErr w:type="gramStart"/>
      <w:r>
        <w:rPr>
          <w:rFonts w:ascii="仿宋_GB2312" w:eastAsia="仿宋_GB2312" w:hAnsi="仿宋_GB2312" w:cs="仿宋_GB2312" w:hint="eastAsia"/>
          <w:sz w:val="32"/>
          <w:szCs w:val="32"/>
        </w:rPr>
        <w:t>浙油杂</w:t>
      </w:r>
      <w:proofErr w:type="gramEnd"/>
      <w:r>
        <w:rPr>
          <w:rFonts w:ascii="仿宋_GB2312" w:eastAsia="仿宋_GB2312" w:hAnsi="仿宋_GB2312" w:cs="仿宋_GB2312" w:hint="eastAsia"/>
          <w:sz w:val="32"/>
          <w:szCs w:val="32"/>
        </w:rPr>
        <w:t>59</w:t>
      </w:r>
      <w:r>
        <w:rPr>
          <w:rFonts w:ascii="仿宋_GB2312" w:eastAsia="仿宋_GB2312" w:hAnsi="仿宋_GB2312" w:cs="仿宋_GB2312" w:hint="eastAsia"/>
          <w:sz w:val="32"/>
          <w:szCs w:val="32"/>
        </w:rPr>
        <w:t>、</w:t>
      </w:r>
      <w:proofErr w:type="gramStart"/>
      <w:r>
        <w:rPr>
          <w:rFonts w:ascii="仿宋_GB2312" w:eastAsia="仿宋_GB2312" w:hAnsi="仿宋_GB2312" w:cs="仿宋_GB2312" w:hint="eastAsia"/>
          <w:sz w:val="32"/>
          <w:szCs w:val="32"/>
        </w:rPr>
        <w:t>陕油</w:t>
      </w:r>
      <w:r>
        <w:rPr>
          <w:rFonts w:ascii="仿宋_GB2312" w:eastAsia="仿宋_GB2312" w:hAnsi="仿宋_GB2312" w:cs="仿宋_GB2312" w:hint="eastAsia"/>
          <w:sz w:val="32"/>
          <w:szCs w:val="32"/>
        </w:rPr>
        <w:t>28</w:t>
      </w:r>
      <w:r>
        <w:rPr>
          <w:rFonts w:ascii="仿宋_GB2312" w:eastAsia="仿宋_GB2312" w:hAnsi="仿宋_GB2312" w:cs="仿宋_GB2312" w:hint="eastAsia"/>
          <w:sz w:val="32"/>
          <w:szCs w:val="32"/>
        </w:rPr>
        <w:t>等</w:t>
      </w:r>
      <w:proofErr w:type="gramEnd"/>
      <w:r>
        <w:rPr>
          <w:rFonts w:ascii="仿宋_GB2312" w:eastAsia="仿宋_GB2312" w:hAnsi="仿宋_GB2312" w:cs="仿宋_GB2312" w:hint="eastAsia"/>
          <w:sz w:val="32"/>
          <w:szCs w:val="32"/>
        </w:rPr>
        <w:t>优新品种</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个，技术上集成推广</w:t>
      </w:r>
      <w:proofErr w:type="gramStart"/>
      <w:r>
        <w:rPr>
          <w:rFonts w:ascii="仿宋_GB2312" w:eastAsia="仿宋_GB2312" w:hAnsi="仿宋_GB2312" w:cs="仿宋_GB2312" w:hint="eastAsia"/>
          <w:sz w:val="32"/>
          <w:szCs w:val="32"/>
        </w:rPr>
        <w:t>稻油套播</w:t>
      </w:r>
      <w:proofErr w:type="gramEnd"/>
      <w:r>
        <w:rPr>
          <w:rFonts w:ascii="仿宋_GB2312" w:eastAsia="仿宋_GB2312" w:hAnsi="仿宋_GB2312" w:cs="仿宋_GB2312" w:hint="eastAsia"/>
          <w:sz w:val="32"/>
          <w:szCs w:val="32"/>
        </w:rPr>
        <w:t>、油菜一播全苗、新型肥药应用和综合机收减损等</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项关键油菜种植技术。</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）秋播基础优于上年。小麦秋播面积</w:t>
      </w:r>
      <w:r>
        <w:rPr>
          <w:rFonts w:ascii="仿宋_GB2312" w:eastAsia="仿宋_GB2312" w:hAnsi="仿宋_GB2312" w:cs="仿宋_GB2312" w:hint="eastAsia"/>
          <w:sz w:val="32"/>
          <w:szCs w:val="32"/>
        </w:rPr>
        <w:t>83.81</w:t>
      </w:r>
      <w:r>
        <w:rPr>
          <w:rFonts w:ascii="仿宋_GB2312" w:eastAsia="仿宋_GB2312" w:hAnsi="仿宋_GB2312" w:cs="仿宋_GB2312" w:hint="eastAsia"/>
          <w:sz w:val="32"/>
          <w:szCs w:val="32"/>
        </w:rPr>
        <w:t>万亩，较上年</w:t>
      </w:r>
      <w:r>
        <w:rPr>
          <w:rFonts w:ascii="仿宋_GB2312" w:eastAsia="仿宋_GB2312" w:hAnsi="仿宋_GB2312" w:cs="仿宋_GB2312" w:hint="eastAsia"/>
          <w:sz w:val="32"/>
          <w:szCs w:val="32"/>
        </w:rPr>
        <w:t>78.95</w:t>
      </w:r>
      <w:r>
        <w:rPr>
          <w:rFonts w:ascii="仿宋_GB2312" w:eastAsia="仿宋_GB2312" w:hAnsi="仿宋_GB2312" w:cs="仿宋_GB2312" w:hint="eastAsia"/>
          <w:sz w:val="32"/>
          <w:szCs w:val="32"/>
        </w:rPr>
        <w:t>万亩增加了</w:t>
      </w:r>
      <w:r>
        <w:rPr>
          <w:rFonts w:ascii="仿宋_GB2312" w:eastAsia="仿宋_GB2312" w:hAnsi="仿宋_GB2312" w:cs="仿宋_GB2312" w:hint="eastAsia"/>
          <w:sz w:val="32"/>
          <w:szCs w:val="32"/>
        </w:rPr>
        <w:t>4.86</w:t>
      </w:r>
      <w:r>
        <w:rPr>
          <w:rFonts w:ascii="仿宋_GB2312" w:eastAsia="仿宋_GB2312" w:hAnsi="仿宋_GB2312" w:cs="仿宋_GB2312" w:hint="eastAsia"/>
          <w:sz w:val="32"/>
          <w:szCs w:val="32"/>
        </w:rPr>
        <w:t>万亩，稳中有增；油菜秋播面积</w:t>
      </w:r>
      <w:r>
        <w:rPr>
          <w:rFonts w:ascii="仿宋_GB2312" w:eastAsia="仿宋_GB2312" w:hAnsi="仿宋_GB2312" w:cs="仿宋_GB2312" w:hint="eastAsia"/>
          <w:sz w:val="32"/>
          <w:szCs w:val="32"/>
        </w:rPr>
        <w:t>32.62</w:t>
      </w:r>
      <w:r>
        <w:rPr>
          <w:rFonts w:ascii="仿宋_GB2312" w:eastAsia="仿宋_GB2312" w:hAnsi="仿宋_GB2312" w:cs="仿宋_GB2312" w:hint="eastAsia"/>
          <w:sz w:val="32"/>
          <w:szCs w:val="32"/>
        </w:rPr>
        <w:t>万亩，较上年</w:t>
      </w:r>
      <w:r>
        <w:rPr>
          <w:rFonts w:ascii="仿宋_GB2312" w:eastAsia="仿宋_GB2312" w:hAnsi="仿宋_GB2312" w:cs="仿宋_GB2312" w:hint="eastAsia"/>
          <w:sz w:val="32"/>
          <w:szCs w:val="32"/>
        </w:rPr>
        <w:t>32.83</w:t>
      </w:r>
      <w:r>
        <w:rPr>
          <w:rFonts w:ascii="仿宋_GB2312" w:eastAsia="仿宋_GB2312" w:hAnsi="仿宋_GB2312" w:cs="仿宋_GB2312" w:hint="eastAsia"/>
          <w:sz w:val="32"/>
          <w:szCs w:val="32"/>
        </w:rPr>
        <w:t>万亩保持稳定。</w:t>
      </w:r>
    </w:p>
    <w:p w:rsidR="00A25635" w:rsidRDefault="004951D2">
      <w:pPr>
        <w:pStyle w:val="a8"/>
        <w:adjustRightInd w:val="0"/>
        <w:snapToGrid w:val="0"/>
        <w:spacing w:line="540" w:lineRule="exact"/>
        <w:ind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w:t>
      </w:r>
      <w:proofErr w:type="gramStart"/>
      <w:r>
        <w:rPr>
          <w:rFonts w:ascii="仿宋_GB2312" w:eastAsia="仿宋_GB2312" w:hAnsi="仿宋_GB2312" w:cs="仿宋_GB2312" w:hint="eastAsia"/>
          <w:b/>
          <w:bCs/>
          <w:sz w:val="32"/>
          <w:szCs w:val="32"/>
        </w:rPr>
        <w:t>突出提</w:t>
      </w:r>
      <w:proofErr w:type="gramEnd"/>
      <w:r>
        <w:rPr>
          <w:rFonts w:ascii="仿宋_GB2312" w:eastAsia="仿宋_GB2312" w:hAnsi="仿宋_GB2312" w:cs="仿宋_GB2312" w:hint="eastAsia"/>
          <w:b/>
          <w:bCs/>
          <w:sz w:val="32"/>
          <w:szCs w:val="32"/>
        </w:rPr>
        <w:t>质增效，现代茶主导产业高质量发展</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强化技术服务支撑。深入开展技术推广服务，市、区、镇街三级全年共开展茶叶生产价格、茶园管护、茶园装备技术等专项培训</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余场，组织各类观摩活动</w:t>
      </w:r>
      <w:r>
        <w:rPr>
          <w:rFonts w:ascii="仿宋_GB2312" w:eastAsia="仿宋_GB2312" w:hAnsi="仿宋_GB2312" w:cs="仿宋_GB2312" w:hint="eastAsia"/>
          <w:sz w:val="32"/>
          <w:szCs w:val="32"/>
        </w:rPr>
        <w:t>40</w:t>
      </w:r>
      <w:r>
        <w:rPr>
          <w:rFonts w:ascii="仿宋_GB2312" w:eastAsia="仿宋_GB2312" w:hAnsi="仿宋_GB2312" w:cs="仿宋_GB2312" w:hint="eastAsia"/>
          <w:sz w:val="32"/>
          <w:szCs w:val="32"/>
        </w:rPr>
        <w:t>余场，累计培训观摩超</w:t>
      </w:r>
      <w:r>
        <w:rPr>
          <w:rFonts w:ascii="仿宋_GB2312" w:eastAsia="仿宋_GB2312" w:hAnsi="仿宋_GB2312" w:cs="仿宋_GB2312" w:hint="eastAsia"/>
          <w:sz w:val="32"/>
          <w:szCs w:val="32"/>
        </w:rPr>
        <w:t>2500</w:t>
      </w:r>
      <w:r>
        <w:rPr>
          <w:rFonts w:ascii="仿宋_GB2312" w:eastAsia="仿宋_GB2312" w:hAnsi="仿宋_GB2312" w:cs="仿宋_GB2312" w:hint="eastAsia"/>
          <w:sz w:val="32"/>
          <w:szCs w:val="32"/>
        </w:rPr>
        <w:t>人次。制定《雨花茶主推品种指导意见》等技术指导资料</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项，发布茶叶气象服务专报</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期，示范推广茶园快速建园、哈</w:t>
      </w:r>
      <w:proofErr w:type="gramStart"/>
      <w:r>
        <w:rPr>
          <w:rFonts w:ascii="仿宋_GB2312" w:eastAsia="仿宋_GB2312" w:hAnsi="仿宋_GB2312" w:cs="仿宋_GB2312" w:hint="eastAsia"/>
          <w:sz w:val="32"/>
          <w:szCs w:val="32"/>
        </w:rPr>
        <w:t>茨木霉</w:t>
      </w:r>
      <w:proofErr w:type="gramEnd"/>
      <w:r>
        <w:rPr>
          <w:rFonts w:ascii="仿宋_GB2312" w:eastAsia="仿宋_GB2312" w:hAnsi="仿宋_GB2312" w:cs="仿宋_GB2312" w:hint="eastAsia"/>
          <w:sz w:val="32"/>
          <w:szCs w:val="32"/>
        </w:rPr>
        <w:t>生物有机肥等</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项新技术。</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）构建完善标准体系。启动国家标准《地理标志产品</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雨花茶》和省地方标准《雨花茶加工技术规程》修订立项申报工作，目前《雨花茶加工技术规程》已立项。制定《雨花茶加工操作技术手册》。全面实施雨花茶国家地理标</w:t>
      </w:r>
      <w:r>
        <w:rPr>
          <w:rFonts w:ascii="仿宋_GB2312" w:eastAsia="仿宋_GB2312" w:hAnsi="仿宋_GB2312" w:cs="仿宋_GB2312" w:hint="eastAsia"/>
          <w:sz w:val="32"/>
          <w:szCs w:val="32"/>
        </w:rPr>
        <w:t>志产品示范区建设、雨花茶新品培育工程、现代茶高质量发展、重</w:t>
      </w:r>
      <w:r>
        <w:rPr>
          <w:rFonts w:ascii="仿宋_GB2312" w:eastAsia="仿宋_GB2312" w:hAnsi="仿宋_GB2312" w:cs="仿宋_GB2312" w:hint="eastAsia"/>
          <w:sz w:val="32"/>
          <w:szCs w:val="32"/>
        </w:rPr>
        <w:lastRenderedPageBreak/>
        <w:t>大农业技术协同推广、产学研等各类项目</w:t>
      </w: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个。通过完善标准体系并加强宣贯，有效提升了产品质量管控水平。</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扩大品牌影响力。持续推进品牌建设，探索“国家地理标志产品</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区域公共品牌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非物质文化遗产</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企业品牌”四位</w:t>
      </w:r>
      <w:proofErr w:type="gramStart"/>
      <w:r>
        <w:rPr>
          <w:rFonts w:ascii="仿宋_GB2312" w:eastAsia="仿宋_GB2312" w:hAnsi="仿宋_GB2312" w:cs="仿宋_GB2312" w:hint="eastAsia"/>
          <w:sz w:val="32"/>
          <w:szCs w:val="32"/>
        </w:rPr>
        <w:t>一体宣推模式</w:t>
      </w:r>
      <w:proofErr w:type="gramEnd"/>
      <w:r>
        <w:rPr>
          <w:rFonts w:ascii="仿宋_GB2312" w:eastAsia="仿宋_GB2312" w:hAnsi="仿宋_GB2312" w:cs="仿宋_GB2312" w:hint="eastAsia"/>
          <w:sz w:val="32"/>
          <w:szCs w:val="32"/>
        </w:rPr>
        <w:t>，全年参加品牌推介活动</w:t>
      </w:r>
      <w:r>
        <w:rPr>
          <w:rFonts w:ascii="仿宋_GB2312" w:eastAsia="仿宋_GB2312" w:hAnsi="仿宋_GB2312" w:cs="仿宋_GB2312" w:hint="eastAsia"/>
          <w:sz w:val="32"/>
          <w:szCs w:val="32"/>
        </w:rPr>
        <w:t>19</w:t>
      </w:r>
      <w:r>
        <w:rPr>
          <w:rFonts w:ascii="仿宋_GB2312" w:eastAsia="仿宋_GB2312" w:hAnsi="仿宋_GB2312" w:cs="仿宋_GB2312" w:hint="eastAsia"/>
          <w:sz w:val="32"/>
          <w:szCs w:val="32"/>
        </w:rPr>
        <w:t>场次。创新开展“茶园直播”“云品鉴”等线上活动，全方位展示雨花茶历史渊源、制作工艺和品质特色，提升品牌市场认知度和美誉度。</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深化文化赋能。开展“非遗进校园”工程开展茶文化科普和技艺体验活动。创新采用“线上</w:t>
      </w:r>
      <w:r>
        <w:rPr>
          <w:rFonts w:ascii="仿宋_GB2312" w:eastAsia="仿宋_GB2312" w:hAnsi="仿宋_GB2312" w:cs="仿宋_GB2312" w:hint="eastAsia"/>
          <w:sz w:val="32"/>
          <w:szCs w:val="32"/>
        </w:rPr>
        <w:t>直播</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线下体验”双轨模式，举办制茶大赛、技艺巡展等主题活动。</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加强产业服务支撑。举办现代</w:t>
      </w:r>
      <w:proofErr w:type="gramStart"/>
      <w:r>
        <w:rPr>
          <w:rFonts w:ascii="仿宋_GB2312" w:eastAsia="仿宋_GB2312" w:hAnsi="仿宋_GB2312" w:cs="仿宋_GB2312" w:hint="eastAsia"/>
          <w:sz w:val="32"/>
          <w:szCs w:val="32"/>
        </w:rPr>
        <w:t>茶产业科</w:t>
      </w:r>
      <w:proofErr w:type="gramEnd"/>
      <w:r>
        <w:rPr>
          <w:rFonts w:ascii="仿宋_GB2312" w:eastAsia="仿宋_GB2312" w:hAnsi="仿宋_GB2312" w:cs="仿宋_GB2312" w:hint="eastAsia"/>
          <w:sz w:val="32"/>
          <w:szCs w:val="32"/>
        </w:rPr>
        <w:t>金兴农服务日活动</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场，促成茶文化、茶科技、</w:t>
      </w:r>
      <w:proofErr w:type="gramStart"/>
      <w:r>
        <w:rPr>
          <w:rFonts w:ascii="仿宋_GB2312" w:eastAsia="仿宋_GB2312" w:hAnsi="仿宋_GB2312" w:cs="仿宋_GB2312" w:hint="eastAsia"/>
          <w:sz w:val="32"/>
          <w:szCs w:val="32"/>
        </w:rPr>
        <w:t>茶产业</w:t>
      </w:r>
      <w:proofErr w:type="gramEnd"/>
      <w:r>
        <w:rPr>
          <w:rFonts w:ascii="仿宋_GB2312" w:eastAsia="仿宋_GB2312" w:hAnsi="仿宋_GB2312" w:cs="仿宋_GB2312" w:hint="eastAsia"/>
          <w:sz w:val="32"/>
          <w:szCs w:val="32"/>
        </w:rPr>
        <w:t>相关合作协议</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项，制作《温润金陵</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红茶慢调》宣传片、发布红茶发展典型案例</w:t>
      </w:r>
      <w:r>
        <w:rPr>
          <w:rFonts w:ascii="仿宋_GB2312" w:eastAsia="仿宋_GB2312" w:hAnsi="仿宋_GB2312" w:cs="仿宋_GB2312" w:hint="eastAsia"/>
          <w:sz w:val="32"/>
          <w:szCs w:val="32"/>
        </w:rPr>
        <w:t>12</w:t>
      </w:r>
      <w:r>
        <w:rPr>
          <w:rFonts w:ascii="仿宋_GB2312" w:eastAsia="仿宋_GB2312" w:hAnsi="仿宋_GB2312" w:cs="仿宋_GB2312" w:hint="eastAsia"/>
          <w:sz w:val="32"/>
          <w:szCs w:val="32"/>
        </w:rPr>
        <w:t>个。积极引导和服务红茶快速发展</w:t>
      </w:r>
      <w:r>
        <w:rPr>
          <w:rFonts w:ascii="仿宋_GB2312" w:eastAsia="仿宋_GB2312" w:hAnsi="仿宋_GB2312" w:cs="仿宋_GB2312" w:hint="eastAsia"/>
          <w:sz w:val="32"/>
          <w:szCs w:val="32"/>
        </w:rPr>
        <w:t>。</w:t>
      </w:r>
    </w:p>
    <w:p w:rsidR="00A25635" w:rsidRDefault="004951D2">
      <w:pPr>
        <w:pStyle w:val="a8"/>
        <w:adjustRightInd w:val="0"/>
        <w:snapToGrid w:val="0"/>
        <w:spacing w:line="540" w:lineRule="exact"/>
        <w:ind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3.</w:t>
      </w:r>
      <w:r>
        <w:rPr>
          <w:rFonts w:ascii="仿宋_GB2312" w:eastAsia="仿宋_GB2312" w:hAnsi="仿宋_GB2312" w:cs="仿宋_GB2312" w:hint="eastAsia"/>
          <w:b/>
          <w:bCs/>
          <w:sz w:val="32"/>
          <w:szCs w:val="32"/>
        </w:rPr>
        <w:t>拓展功能价值，多功能油菜产业链稳步发展</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proofErr w:type="gramStart"/>
      <w:r>
        <w:rPr>
          <w:rFonts w:ascii="仿宋_GB2312" w:eastAsia="仿宋_GB2312" w:hAnsi="仿宋_GB2312" w:cs="仿宋_GB2312" w:hint="eastAsia"/>
          <w:sz w:val="32"/>
          <w:szCs w:val="32"/>
        </w:rPr>
        <w:t>强化科金服务</w:t>
      </w:r>
      <w:proofErr w:type="gramEnd"/>
      <w:r>
        <w:rPr>
          <w:rFonts w:ascii="仿宋_GB2312" w:eastAsia="仿宋_GB2312" w:hAnsi="仿宋_GB2312" w:cs="仿宋_GB2312" w:hint="eastAsia"/>
          <w:sz w:val="32"/>
          <w:szCs w:val="32"/>
        </w:rPr>
        <w:t>作用。举办多功能油菜产业链“科金兴农”服务日活动，活动</w:t>
      </w:r>
      <w:proofErr w:type="gramStart"/>
      <w:r>
        <w:rPr>
          <w:rFonts w:ascii="仿宋_GB2312" w:eastAsia="仿宋_GB2312" w:hAnsi="仿宋_GB2312" w:cs="仿宋_GB2312" w:hint="eastAsia"/>
          <w:sz w:val="32"/>
          <w:szCs w:val="32"/>
        </w:rPr>
        <w:t>现场省</w:t>
      </w:r>
      <w:proofErr w:type="gramEnd"/>
      <w:r>
        <w:rPr>
          <w:rFonts w:ascii="仿宋_GB2312" w:eastAsia="仿宋_GB2312" w:hAnsi="仿宋_GB2312" w:cs="仿宋_GB2312" w:hint="eastAsia"/>
          <w:sz w:val="32"/>
          <w:szCs w:val="32"/>
        </w:rPr>
        <w:t>内外产业专家，围绕油菜产业成功发展典型案例、优新品种及配套技术等核心内容开展专题分享，为产业</w:t>
      </w:r>
      <w:proofErr w:type="gramStart"/>
      <w:r>
        <w:rPr>
          <w:rFonts w:ascii="仿宋_GB2312" w:eastAsia="仿宋_GB2312" w:hAnsi="仿宋_GB2312" w:cs="仿宋_GB2312" w:hint="eastAsia"/>
          <w:sz w:val="32"/>
          <w:szCs w:val="32"/>
        </w:rPr>
        <w:t>链发展</w:t>
      </w:r>
      <w:proofErr w:type="gramEnd"/>
      <w:r>
        <w:rPr>
          <w:rFonts w:ascii="仿宋_GB2312" w:eastAsia="仿宋_GB2312" w:hAnsi="仿宋_GB2312" w:cs="仿宋_GB2312" w:hint="eastAsia"/>
          <w:sz w:val="32"/>
          <w:szCs w:val="32"/>
        </w:rPr>
        <w:t>提供了多维技术支撑与实践借鉴。</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深化</w:t>
      </w:r>
      <w:proofErr w:type="gramStart"/>
      <w:r>
        <w:rPr>
          <w:rFonts w:ascii="仿宋_GB2312" w:eastAsia="仿宋_GB2312" w:hAnsi="仿宋_GB2312" w:cs="仿宋_GB2312" w:hint="eastAsia"/>
          <w:sz w:val="32"/>
          <w:szCs w:val="32"/>
        </w:rPr>
        <w:t>菜籽油</w:t>
      </w:r>
      <w:proofErr w:type="gramEnd"/>
      <w:r>
        <w:rPr>
          <w:rFonts w:ascii="仿宋_GB2312" w:eastAsia="仿宋_GB2312" w:hAnsi="仿宋_GB2312" w:cs="仿宋_GB2312" w:hint="eastAsia"/>
          <w:sz w:val="32"/>
          <w:szCs w:val="32"/>
        </w:rPr>
        <w:t>加工布局。今年以来，浦口区新增功能型</w:t>
      </w:r>
      <w:proofErr w:type="gramStart"/>
      <w:r>
        <w:rPr>
          <w:rFonts w:ascii="仿宋_GB2312" w:eastAsia="仿宋_GB2312" w:hAnsi="仿宋_GB2312" w:cs="仿宋_GB2312" w:hint="eastAsia"/>
          <w:sz w:val="32"/>
          <w:szCs w:val="32"/>
        </w:rPr>
        <w:t>菜籽油</w:t>
      </w:r>
      <w:proofErr w:type="gramEnd"/>
      <w:r>
        <w:rPr>
          <w:rFonts w:ascii="仿宋_GB2312" w:eastAsia="仿宋_GB2312" w:hAnsi="仿宋_GB2312" w:cs="仿宋_GB2312" w:hint="eastAsia"/>
          <w:sz w:val="32"/>
          <w:szCs w:val="32"/>
        </w:rPr>
        <w:t>7D</w:t>
      </w:r>
      <w:r>
        <w:rPr>
          <w:rFonts w:ascii="仿宋_GB2312" w:eastAsia="仿宋_GB2312" w:hAnsi="仿宋_GB2312" w:cs="仿宋_GB2312" w:hint="eastAsia"/>
          <w:sz w:val="32"/>
          <w:szCs w:val="32"/>
        </w:rPr>
        <w:t>产地绿色高效加工生产线</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条，日加工能力达</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吨，截至目前已完成</w:t>
      </w:r>
      <w:r>
        <w:rPr>
          <w:rFonts w:ascii="仿宋_GB2312" w:eastAsia="仿宋_GB2312" w:hAnsi="仿宋_GB2312" w:cs="仿宋_GB2312" w:hint="eastAsia"/>
          <w:sz w:val="32"/>
          <w:szCs w:val="32"/>
        </w:rPr>
        <w:t>60</w:t>
      </w:r>
      <w:r>
        <w:rPr>
          <w:rFonts w:ascii="仿宋_GB2312" w:eastAsia="仿宋_GB2312" w:hAnsi="仿宋_GB2312" w:cs="仿宋_GB2312" w:hint="eastAsia"/>
          <w:sz w:val="32"/>
          <w:szCs w:val="32"/>
        </w:rPr>
        <w:t>吨</w:t>
      </w:r>
      <w:proofErr w:type="gramStart"/>
      <w:r>
        <w:rPr>
          <w:rFonts w:ascii="仿宋_GB2312" w:eastAsia="仿宋_GB2312" w:hAnsi="仿宋_GB2312" w:cs="仿宋_GB2312" w:hint="eastAsia"/>
          <w:sz w:val="32"/>
          <w:szCs w:val="32"/>
        </w:rPr>
        <w:t>菜籽油</w:t>
      </w:r>
      <w:proofErr w:type="gramEnd"/>
      <w:r>
        <w:rPr>
          <w:rFonts w:ascii="仿宋_GB2312" w:eastAsia="仿宋_GB2312" w:hAnsi="仿宋_GB2312" w:cs="仿宋_GB2312" w:hint="eastAsia"/>
          <w:sz w:val="32"/>
          <w:szCs w:val="32"/>
        </w:rPr>
        <w:t>试压榨与量产，该生产线于</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月顺利取得</w:t>
      </w:r>
      <w:r>
        <w:rPr>
          <w:rFonts w:ascii="仿宋_GB2312" w:eastAsia="仿宋_GB2312" w:hAnsi="仿宋_GB2312" w:cs="仿宋_GB2312" w:hint="eastAsia"/>
          <w:sz w:val="32"/>
          <w:szCs w:val="32"/>
        </w:rPr>
        <w:t>SC</w:t>
      </w:r>
      <w:r>
        <w:rPr>
          <w:rFonts w:ascii="仿宋_GB2312" w:eastAsia="仿宋_GB2312" w:hAnsi="仿宋_GB2312" w:cs="仿宋_GB2312" w:hint="eastAsia"/>
          <w:sz w:val="32"/>
          <w:szCs w:val="32"/>
        </w:rPr>
        <w:t>认证。江宁区功能型</w:t>
      </w:r>
      <w:proofErr w:type="gramStart"/>
      <w:r>
        <w:rPr>
          <w:rFonts w:ascii="仿宋_GB2312" w:eastAsia="仿宋_GB2312" w:hAnsi="仿宋_GB2312" w:cs="仿宋_GB2312" w:hint="eastAsia"/>
          <w:sz w:val="32"/>
          <w:szCs w:val="32"/>
        </w:rPr>
        <w:t>菜籽油</w:t>
      </w:r>
      <w:proofErr w:type="gramEnd"/>
      <w:r>
        <w:rPr>
          <w:rFonts w:ascii="仿宋_GB2312" w:eastAsia="仿宋_GB2312" w:hAnsi="仿宋_GB2312" w:cs="仿宋_GB2312" w:hint="eastAsia"/>
          <w:sz w:val="32"/>
          <w:szCs w:val="32"/>
        </w:rPr>
        <w:t>加工项目已完成土地备案、规划设计等前期工作，已正式启动厂房建设等工作；溧水区加工项目进展顺利，厂房已全面完工，加工生产</w:t>
      </w:r>
      <w:r>
        <w:rPr>
          <w:rFonts w:ascii="仿宋_GB2312" w:eastAsia="仿宋_GB2312" w:hAnsi="仿宋_GB2312" w:cs="仿宋_GB2312" w:hint="eastAsia"/>
          <w:sz w:val="32"/>
          <w:szCs w:val="32"/>
        </w:rPr>
        <w:lastRenderedPageBreak/>
        <w:t>线正在进行安装调试，全市初步形成“浦口</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六合</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溧水</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高淳”多点联动的加工集群雏形。</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推动地产产品宣传推广。强化“油悦金陵”及“陈福明”“禾田至美”等地产</w:t>
      </w:r>
      <w:proofErr w:type="gramStart"/>
      <w:r>
        <w:rPr>
          <w:rFonts w:ascii="仿宋_GB2312" w:eastAsia="仿宋_GB2312" w:hAnsi="仿宋_GB2312" w:cs="仿宋_GB2312" w:hint="eastAsia"/>
          <w:sz w:val="32"/>
          <w:szCs w:val="32"/>
        </w:rPr>
        <w:t>菜籽油</w:t>
      </w:r>
      <w:proofErr w:type="gramEnd"/>
      <w:r>
        <w:rPr>
          <w:rFonts w:ascii="仿宋_GB2312" w:eastAsia="仿宋_GB2312" w:hAnsi="仿宋_GB2312" w:cs="仿宋_GB2312" w:hint="eastAsia"/>
          <w:sz w:val="32"/>
          <w:szCs w:val="32"/>
        </w:rPr>
        <w:t>品牌宣传。同时，在第二届南京市“地</w:t>
      </w:r>
      <w:r>
        <w:rPr>
          <w:rFonts w:ascii="仿宋_GB2312" w:eastAsia="仿宋_GB2312" w:hAnsi="仿宋_GB2312" w:cs="仿宋_GB2312" w:hint="eastAsia"/>
          <w:sz w:val="32"/>
          <w:szCs w:val="32"/>
        </w:rPr>
        <w:t>产绿色优质农产品进万家”产销对接推介会上，首次针对金融界高知等特定人群，系统宣传“双低</w:t>
      </w:r>
      <w:proofErr w:type="gramStart"/>
      <w:r>
        <w:rPr>
          <w:rFonts w:ascii="仿宋_GB2312" w:eastAsia="仿宋_GB2312" w:hAnsi="仿宋_GB2312" w:cs="仿宋_GB2312" w:hint="eastAsia"/>
          <w:sz w:val="32"/>
          <w:szCs w:val="32"/>
        </w:rPr>
        <w:t>菜籽油</w:t>
      </w:r>
      <w:proofErr w:type="gramEnd"/>
      <w:r>
        <w:rPr>
          <w:rFonts w:ascii="仿宋_GB2312" w:eastAsia="仿宋_GB2312" w:hAnsi="仿宋_GB2312" w:cs="仿宋_GB2312" w:hint="eastAsia"/>
          <w:sz w:val="32"/>
          <w:szCs w:val="32"/>
        </w:rPr>
        <w:t>”的健康优势，结合南京本地</w:t>
      </w:r>
      <w:r>
        <w:rPr>
          <w:rFonts w:ascii="仿宋_GB2312" w:eastAsia="仿宋_GB2312" w:hAnsi="仿宋_GB2312" w:cs="仿宋_GB2312" w:hint="eastAsia"/>
          <w:sz w:val="32"/>
          <w:szCs w:val="32"/>
        </w:rPr>
        <w:t>7D</w:t>
      </w:r>
      <w:r>
        <w:rPr>
          <w:rFonts w:ascii="仿宋_GB2312" w:eastAsia="仿宋_GB2312" w:hAnsi="仿宋_GB2312" w:cs="仿宋_GB2312" w:hint="eastAsia"/>
          <w:sz w:val="32"/>
          <w:szCs w:val="32"/>
        </w:rPr>
        <w:t>绿色加工工艺推介地产优质</w:t>
      </w:r>
      <w:proofErr w:type="gramStart"/>
      <w:r>
        <w:rPr>
          <w:rFonts w:ascii="仿宋_GB2312" w:eastAsia="仿宋_GB2312" w:hAnsi="仿宋_GB2312" w:cs="仿宋_GB2312" w:hint="eastAsia"/>
          <w:sz w:val="32"/>
          <w:szCs w:val="32"/>
        </w:rPr>
        <w:t>菜籽油</w:t>
      </w:r>
      <w:proofErr w:type="gramEnd"/>
      <w:r>
        <w:rPr>
          <w:rFonts w:ascii="仿宋_GB2312" w:eastAsia="仿宋_GB2312" w:hAnsi="仿宋_GB2312" w:cs="仿宋_GB2312" w:hint="eastAsia"/>
          <w:sz w:val="32"/>
          <w:szCs w:val="32"/>
        </w:rPr>
        <w:t>品牌，扩大了多功能油菜产业链影响力。</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发挥产业联盟优势。作为产业联盟指导单位，我站派遣</w:t>
      </w:r>
      <w:r>
        <w:rPr>
          <w:rFonts w:ascii="仿宋_GB2312" w:eastAsia="仿宋_GB2312" w:hAnsi="仿宋_GB2312" w:cs="仿宋_GB2312" w:hint="eastAsia"/>
          <w:sz w:val="32"/>
          <w:szCs w:val="32"/>
        </w:rPr>
        <w:t>专家</w:t>
      </w:r>
      <w:proofErr w:type="gramStart"/>
      <w:r>
        <w:rPr>
          <w:rFonts w:ascii="仿宋_GB2312" w:eastAsia="仿宋_GB2312" w:hAnsi="仿宋_GB2312" w:cs="仿宋_GB2312" w:hint="eastAsia"/>
          <w:sz w:val="32"/>
          <w:szCs w:val="32"/>
        </w:rPr>
        <w:t>团队赴</w:t>
      </w:r>
      <w:proofErr w:type="gramEnd"/>
      <w:r>
        <w:rPr>
          <w:rFonts w:ascii="仿宋_GB2312" w:eastAsia="仿宋_GB2312" w:hAnsi="仿宋_GB2312" w:cs="仿宋_GB2312" w:hint="eastAsia"/>
          <w:sz w:val="32"/>
          <w:szCs w:val="32"/>
        </w:rPr>
        <w:t>拉萨市墨竹工卡县开展技术服务。组织联盟技术指导小组赴</w:t>
      </w:r>
      <w:proofErr w:type="gramStart"/>
      <w:r>
        <w:rPr>
          <w:rFonts w:ascii="仿宋_GB2312" w:eastAsia="仿宋_GB2312" w:hAnsi="仿宋_GB2312" w:cs="仿宋_GB2312" w:hint="eastAsia"/>
          <w:sz w:val="32"/>
          <w:szCs w:val="32"/>
        </w:rPr>
        <w:t>江宁区汤山</w:t>
      </w:r>
      <w:proofErr w:type="gramEnd"/>
      <w:r>
        <w:rPr>
          <w:rFonts w:ascii="仿宋_GB2312" w:eastAsia="仿宋_GB2312" w:hAnsi="仿宋_GB2312" w:cs="仿宋_GB2312" w:hint="eastAsia"/>
          <w:sz w:val="32"/>
          <w:szCs w:val="32"/>
        </w:rPr>
        <w:t>街道，针对</w:t>
      </w:r>
      <w:proofErr w:type="gramStart"/>
      <w:r>
        <w:rPr>
          <w:rFonts w:ascii="仿宋_GB2312" w:eastAsia="仿宋_GB2312" w:hAnsi="仿宋_GB2312" w:cs="仿宋_GB2312" w:hint="eastAsia"/>
          <w:sz w:val="32"/>
          <w:szCs w:val="32"/>
        </w:rPr>
        <w:t>菜籽油加工产线选址</w:t>
      </w:r>
      <w:proofErr w:type="gramEnd"/>
      <w:r>
        <w:rPr>
          <w:rFonts w:ascii="仿宋_GB2312" w:eastAsia="仿宋_GB2312" w:hAnsi="仿宋_GB2312" w:cs="仿宋_GB2312" w:hint="eastAsia"/>
          <w:sz w:val="32"/>
          <w:szCs w:val="32"/>
        </w:rPr>
        <w:t>开展“点对点”指导，提供专业建议，破解项目筹备难点，加速全市高品质</w:t>
      </w:r>
      <w:proofErr w:type="gramStart"/>
      <w:r>
        <w:rPr>
          <w:rFonts w:ascii="仿宋_GB2312" w:eastAsia="仿宋_GB2312" w:hAnsi="仿宋_GB2312" w:cs="仿宋_GB2312" w:hint="eastAsia"/>
          <w:sz w:val="32"/>
          <w:szCs w:val="32"/>
        </w:rPr>
        <w:t>菜籽油</w:t>
      </w:r>
      <w:proofErr w:type="gramEnd"/>
      <w:r>
        <w:rPr>
          <w:rFonts w:ascii="仿宋_GB2312" w:eastAsia="仿宋_GB2312" w:hAnsi="仿宋_GB2312" w:cs="仿宋_GB2312" w:hint="eastAsia"/>
          <w:sz w:val="32"/>
          <w:szCs w:val="32"/>
        </w:rPr>
        <w:t>加工布局落地。</w:t>
      </w:r>
    </w:p>
    <w:p w:rsidR="00A25635" w:rsidRDefault="004951D2">
      <w:pPr>
        <w:pStyle w:val="a8"/>
        <w:adjustRightInd w:val="0"/>
        <w:snapToGrid w:val="0"/>
        <w:spacing w:line="540" w:lineRule="exact"/>
        <w:ind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4.</w:t>
      </w:r>
      <w:r>
        <w:rPr>
          <w:rFonts w:ascii="仿宋_GB2312" w:eastAsia="仿宋_GB2312" w:hAnsi="仿宋_GB2312" w:cs="仿宋_GB2312" w:hint="eastAsia"/>
          <w:b/>
          <w:bCs/>
          <w:sz w:val="32"/>
          <w:szCs w:val="32"/>
        </w:rPr>
        <w:t>聚</w:t>
      </w:r>
      <w:proofErr w:type="gramStart"/>
      <w:r>
        <w:rPr>
          <w:rFonts w:ascii="仿宋_GB2312" w:eastAsia="仿宋_GB2312" w:hAnsi="仿宋_GB2312" w:cs="仿宋_GB2312" w:hint="eastAsia"/>
          <w:b/>
          <w:bCs/>
          <w:sz w:val="32"/>
          <w:szCs w:val="32"/>
        </w:rPr>
        <w:t>力科技</w:t>
      </w:r>
      <w:proofErr w:type="gramEnd"/>
      <w:r>
        <w:rPr>
          <w:rFonts w:ascii="仿宋_GB2312" w:eastAsia="仿宋_GB2312" w:hAnsi="仿宋_GB2312" w:cs="仿宋_GB2312" w:hint="eastAsia"/>
          <w:b/>
          <w:bCs/>
          <w:sz w:val="32"/>
          <w:szCs w:val="32"/>
        </w:rPr>
        <w:t>赋能，重点项目引领成果转化</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扎实推进地膜科学使用项目。</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年度全市地膜科学使用完成任务面积为</w:t>
      </w:r>
      <w:r>
        <w:rPr>
          <w:rFonts w:ascii="仿宋_GB2312" w:eastAsia="仿宋_GB2312" w:hAnsi="仿宋_GB2312" w:cs="仿宋_GB2312" w:hint="eastAsia"/>
          <w:sz w:val="32"/>
          <w:szCs w:val="32"/>
        </w:rPr>
        <w:t>2.72</w:t>
      </w:r>
      <w:r>
        <w:rPr>
          <w:rFonts w:ascii="仿宋_GB2312" w:eastAsia="仿宋_GB2312" w:hAnsi="仿宋_GB2312" w:cs="仿宋_GB2312" w:hint="eastAsia"/>
          <w:sz w:val="32"/>
          <w:szCs w:val="32"/>
        </w:rPr>
        <w:t>万亩，重点覆盖蔬菜、西甜瓜、葡萄、草莓等经济作物主产区。组织开展废旧农膜回收与地膜科学使用宣传活动</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组织举办农膜相关技术培训</w:t>
      </w:r>
      <w:r>
        <w:rPr>
          <w:rFonts w:ascii="仿宋_GB2312" w:eastAsia="仿宋_GB2312" w:hAnsi="仿宋_GB2312" w:cs="仿宋_GB2312" w:hint="eastAsia"/>
          <w:sz w:val="32"/>
          <w:szCs w:val="32"/>
        </w:rPr>
        <w:t>8</w:t>
      </w:r>
      <w:r>
        <w:rPr>
          <w:rFonts w:ascii="仿宋_GB2312" w:eastAsia="仿宋_GB2312" w:hAnsi="仿宋_GB2312" w:cs="仿宋_GB2312" w:hint="eastAsia"/>
          <w:sz w:val="32"/>
          <w:szCs w:val="32"/>
        </w:rPr>
        <w:t>场。</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废旧农膜回收体系基本建立。我市多</w:t>
      </w:r>
      <w:proofErr w:type="gramStart"/>
      <w:r>
        <w:rPr>
          <w:rFonts w:ascii="仿宋_GB2312" w:eastAsia="仿宋_GB2312" w:hAnsi="仿宋_GB2312" w:cs="仿宋_GB2312"/>
          <w:sz w:val="32"/>
          <w:szCs w:val="32"/>
        </w:rPr>
        <w:t>措</w:t>
      </w:r>
      <w:proofErr w:type="gramEnd"/>
      <w:r>
        <w:rPr>
          <w:rFonts w:ascii="仿宋_GB2312" w:eastAsia="仿宋_GB2312" w:hAnsi="仿宋_GB2312" w:cs="仿宋_GB2312"/>
          <w:sz w:val="32"/>
          <w:szCs w:val="32"/>
        </w:rPr>
        <w:t>并举推进废旧农膜回收处置工作，创新适宜各区特点的多种形式的回收处置模式，初步建立我市农村生态环境保护与废旧农膜回收处置长效机制，形成覆盖全市的市、区、街（镇）三级回收体系，有效解决农田</w:t>
      </w:r>
      <w:r>
        <w:rPr>
          <w:rFonts w:ascii="仿宋_GB2312" w:eastAsia="仿宋_GB2312" w:hAnsi="仿宋_GB2312" w:cs="仿宋_GB2312"/>
          <w:sz w:val="32"/>
          <w:szCs w:val="32"/>
        </w:rPr>
        <w:t>“</w:t>
      </w:r>
      <w:r>
        <w:rPr>
          <w:rFonts w:ascii="仿宋_GB2312" w:eastAsia="仿宋_GB2312" w:hAnsi="仿宋_GB2312" w:cs="仿宋_GB2312"/>
          <w:sz w:val="32"/>
          <w:szCs w:val="32"/>
        </w:rPr>
        <w:t>白色污染</w:t>
      </w:r>
      <w:r>
        <w:rPr>
          <w:rFonts w:ascii="仿宋_GB2312" w:eastAsia="仿宋_GB2312" w:hAnsi="仿宋_GB2312" w:cs="仿宋_GB2312"/>
          <w:sz w:val="32"/>
          <w:szCs w:val="32"/>
        </w:rPr>
        <w:t>”</w:t>
      </w:r>
      <w:r>
        <w:rPr>
          <w:rFonts w:ascii="仿宋_GB2312" w:eastAsia="仿宋_GB2312" w:hAnsi="仿宋_GB2312" w:cs="仿宋_GB2312"/>
          <w:sz w:val="32"/>
          <w:szCs w:val="32"/>
        </w:rPr>
        <w:t>问题。</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持续推动油菜相关项目实施。</w:t>
      </w:r>
      <w:r>
        <w:rPr>
          <w:rFonts w:ascii="仿宋_GB2312" w:eastAsia="仿宋_GB2312" w:hAnsi="仿宋_GB2312" w:cs="仿宋_GB2312"/>
          <w:sz w:val="32"/>
          <w:szCs w:val="32"/>
        </w:rPr>
        <w:t>2024-2025</w:t>
      </w:r>
      <w:r>
        <w:rPr>
          <w:rFonts w:ascii="仿宋_GB2312" w:eastAsia="仿宋_GB2312" w:hAnsi="仿宋_GB2312" w:cs="仿宋_GB2312"/>
          <w:sz w:val="32"/>
          <w:szCs w:val="32"/>
        </w:rPr>
        <w:t>年度耕地（稻油）轮作项目，各区已完成资金发放，并已组织验收。</w:t>
      </w:r>
      <w:r>
        <w:rPr>
          <w:rFonts w:ascii="仿宋_GB2312" w:eastAsia="仿宋_GB2312" w:hAnsi="仿宋_GB2312" w:cs="仿宋_GB2312"/>
          <w:sz w:val="32"/>
          <w:szCs w:val="32"/>
        </w:rPr>
        <w:lastRenderedPageBreak/>
        <w:t>浦口区和高淳区的</w:t>
      </w:r>
      <w:r>
        <w:rPr>
          <w:rFonts w:ascii="仿宋_GB2312" w:eastAsia="仿宋_GB2312" w:hAnsi="仿宋_GB2312" w:cs="仿宋_GB2312"/>
          <w:sz w:val="32"/>
          <w:szCs w:val="32"/>
        </w:rPr>
        <w:t>2024-2025</w:t>
      </w:r>
      <w:r>
        <w:rPr>
          <w:rFonts w:ascii="仿宋_GB2312" w:eastAsia="仿宋_GB2312" w:hAnsi="仿宋_GB2312" w:cs="仿宋_GB2312"/>
          <w:sz w:val="32"/>
          <w:szCs w:val="32"/>
        </w:rPr>
        <w:t>年度油菜绿色高质高效丰产片建设任务也已完成，项目均已通过验收。《油菜全程机械化密植丰产机艺融合关键技术攻关》项目，正在稳步推进中。</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w:t>
      </w:r>
      <w:r>
        <w:rPr>
          <w:rFonts w:ascii="仿宋_GB2312" w:eastAsia="仿宋_GB2312" w:hAnsi="仿宋_GB2312" w:cs="仿宋_GB2312"/>
          <w:sz w:val="32"/>
          <w:szCs w:val="32"/>
        </w:rPr>
        <w:t>聚力攻关单产提升协同项目。开展省级农业重大技术协同推广－稻麦周年单产提升协同推广项目，大力推广稻麦周年茬口高效衔接与生产等</w:t>
      </w:r>
      <w:r>
        <w:rPr>
          <w:rFonts w:ascii="仿宋_GB2312" w:eastAsia="仿宋_GB2312" w:hAnsi="仿宋_GB2312" w:cs="仿宋_GB2312"/>
          <w:sz w:val="32"/>
          <w:szCs w:val="32"/>
        </w:rPr>
        <w:t>2025</w:t>
      </w:r>
      <w:r>
        <w:rPr>
          <w:rFonts w:ascii="仿宋_GB2312" w:eastAsia="仿宋_GB2312" w:hAnsi="仿宋_GB2312" w:cs="仿宋_GB2312"/>
          <w:sz w:val="32"/>
          <w:szCs w:val="32"/>
        </w:rPr>
        <w:t>年江苏省农业主推技术，项目组建了以市农技推广站牵头，南京农业大学、各区和有关街道农技推广部门、农业经营主体</w:t>
      </w:r>
      <w:r>
        <w:rPr>
          <w:rFonts w:ascii="仿宋_GB2312" w:eastAsia="仿宋_GB2312" w:hAnsi="仿宋_GB2312" w:cs="仿宋_GB2312"/>
          <w:sz w:val="32"/>
          <w:szCs w:val="32"/>
        </w:rPr>
        <w:t>等单位参与的技术协同推广联盟，通过以点带面，构建起</w:t>
      </w:r>
      <w:r>
        <w:rPr>
          <w:rFonts w:ascii="仿宋_GB2312" w:eastAsia="仿宋_GB2312" w:hAnsi="仿宋_GB2312" w:cs="仿宋_GB2312"/>
          <w:sz w:val="32"/>
          <w:szCs w:val="32"/>
        </w:rPr>
        <w:t>“</w:t>
      </w:r>
      <w:r>
        <w:rPr>
          <w:rFonts w:ascii="仿宋_GB2312" w:eastAsia="仿宋_GB2312" w:hAnsi="仿宋_GB2312" w:cs="仿宋_GB2312"/>
          <w:sz w:val="32"/>
          <w:szCs w:val="32"/>
        </w:rPr>
        <w:t>推广单位牵头</w:t>
      </w:r>
      <w:r>
        <w:rPr>
          <w:rFonts w:ascii="仿宋_GB2312" w:eastAsia="仿宋_GB2312" w:hAnsi="仿宋_GB2312" w:cs="仿宋_GB2312"/>
          <w:sz w:val="32"/>
          <w:szCs w:val="32"/>
        </w:rPr>
        <w:t>+</w:t>
      </w:r>
      <w:r>
        <w:rPr>
          <w:rFonts w:ascii="仿宋_GB2312" w:eastAsia="仿宋_GB2312" w:hAnsi="仿宋_GB2312" w:cs="仿宋_GB2312"/>
          <w:sz w:val="32"/>
          <w:szCs w:val="32"/>
        </w:rPr>
        <w:t>科研院校优化</w:t>
      </w:r>
      <w:r>
        <w:rPr>
          <w:rFonts w:ascii="仿宋_GB2312" w:eastAsia="仿宋_GB2312" w:hAnsi="仿宋_GB2312" w:cs="仿宋_GB2312"/>
          <w:sz w:val="32"/>
          <w:szCs w:val="32"/>
        </w:rPr>
        <w:t>+</w:t>
      </w:r>
      <w:r>
        <w:rPr>
          <w:rFonts w:ascii="仿宋_GB2312" w:eastAsia="仿宋_GB2312" w:hAnsi="仿宋_GB2312" w:cs="仿宋_GB2312"/>
          <w:sz w:val="32"/>
          <w:szCs w:val="32"/>
        </w:rPr>
        <w:t>市级基地展示</w:t>
      </w:r>
      <w:r>
        <w:rPr>
          <w:rFonts w:ascii="仿宋_GB2312" w:eastAsia="仿宋_GB2312" w:hAnsi="仿宋_GB2312" w:cs="仿宋_GB2312"/>
          <w:sz w:val="32"/>
          <w:szCs w:val="32"/>
        </w:rPr>
        <w:t>+</w:t>
      </w:r>
      <w:r>
        <w:rPr>
          <w:rFonts w:ascii="仿宋_GB2312" w:eastAsia="仿宋_GB2312" w:hAnsi="仿宋_GB2312" w:cs="仿宋_GB2312"/>
          <w:sz w:val="32"/>
          <w:szCs w:val="32"/>
        </w:rPr>
        <w:t>区级应用</w:t>
      </w:r>
      <w:r>
        <w:rPr>
          <w:rFonts w:ascii="仿宋_GB2312" w:eastAsia="仿宋_GB2312" w:hAnsi="仿宋_GB2312" w:cs="仿宋_GB2312"/>
          <w:sz w:val="32"/>
          <w:szCs w:val="32"/>
        </w:rPr>
        <w:t>+</w:t>
      </w:r>
      <w:r>
        <w:rPr>
          <w:rFonts w:ascii="仿宋_GB2312" w:eastAsia="仿宋_GB2312" w:hAnsi="仿宋_GB2312" w:cs="仿宋_GB2312"/>
          <w:sz w:val="32"/>
          <w:szCs w:val="32"/>
        </w:rPr>
        <w:t>新型主体落地</w:t>
      </w:r>
      <w:r>
        <w:rPr>
          <w:rFonts w:ascii="仿宋_GB2312" w:eastAsia="仿宋_GB2312" w:hAnsi="仿宋_GB2312" w:cs="仿宋_GB2312"/>
          <w:sz w:val="32"/>
          <w:szCs w:val="32"/>
        </w:rPr>
        <w:t>”</w:t>
      </w:r>
      <w:r>
        <w:rPr>
          <w:rFonts w:ascii="仿宋_GB2312" w:eastAsia="仿宋_GB2312" w:hAnsi="仿宋_GB2312" w:cs="仿宋_GB2312"/>
          <w:sz w:val="32"/>
          <w:szCs w:val="32"/>
        </w:rPr>
        <w:t>的推广服务机制。</w:t>
      </w:r>
    </w:p>
    <w:p w:rsidR="00A25635" w:rsidRDefault="004951D2">
      <w:pPr>
        <w:pStyle w:val="a8"/>
        <w:adjustRightInd w:val="0"/>
        <w:snapToGrid w:val="0"/>
        <w:spacing w:line="540" w:lineRule="exact"/>
        <w:ind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5.</w:t>
      </w:r>
      <w:r>
        <w:rPr>
          <w:rFonts w:ascii="仿宋_GB2312" w:eastAsia="仿宋_GB2312" w:hAnsi="仿宋_GB2312" w:cs="仿宋_GB2312" w:hint="eastAsia"/>
          <w:b/>
          <w:bCs/>
          <w:sz w:val="32"/>
          <w:szCs w:val="32"/>
        </w:rPr>
        <w:t>聚焦特色产业，统筹蔬菜园艺产业发展</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开展四新技术示范推广。蔬菜示范推广小白菜品种黄玫瑰、番茄</w:t>
      </w:r>
      <w:proofErr w:type="gramStart"/>
      <w:r>
        <w:rPr>
          <w:rFonts w:ascii="仿宋_GB2312" w:eastAsia="仿宋_GB2312" w:hAnsi="仿宋_GB2312" w:cs="仿宋_GB2312" w:hint="eastAsia"/>
          <w:sz w:val="32"/>
          <w:szCs w:val="32"/>
        </w:rPr>
        <w:t>新品种紫霞</w:t>
      </w:r>
      <w:proofErr w:type="gramEnd"/>
      <w:r>
        <w:rPr>
          <w:rFonts w:ascii="仿宋_GB2312" w:eastAsia="仿宋_GB2312" w:hAnsi="仿宋_GB2312" w:cs="仿宋_GB2312" w:hint="eastAsia"/>
          <w:sz w:val="32"/>
          <w:szCs w:val="32"/>
        </w:rPr>
        <w:t>、辣椒</w:t>
      </w:r>
      <w:proofErr w:type="gramStart"/>
      <w:r>
        <w:rPr>
          <w:rFonts w:ascii="仿宋_GB2312" w:eastAsia="仿宋_GB2312" w:hAnsi="仿宋_GB2312" w:cs="仿宋_GB2312" w:hint="eastAsia"/>
          <w:sz w:val="32"/>
          <w:szCs w:val="32"/>
        </w:rPr>
        <w:t>新品种爱马仕</w:t>
      </w:r>
      <w:proofErr w:type="gramEnd"/>
      <w:r>
        <w:rPr>
          <w:rFonts w:ascii="仿宋_GB2312" w:eastAsia="仿宋_GB2312" w:hAnsi="仿宋_GB2312" w:cs="仿宋_GB2312" w:hint="eastAsia"/>
          <w:sz w:val="32"/>
          <w:szCs w:val="32"/>
        </w:rPr>
        <w:t>、茄子</w:t>
      </w:r>
      <w:proofErr w:type="gramStart"/>
      <w:r>
        <w:rPr>
          <w:rFonts w:ascii="仿宋_GB2312" w:eastAsia="仿宋_GB2312" w:hAnsi="仿宋_GB2312" w:cs="仿宋_GB2312" w:hint="eastAsia"/>
          <w:sz w:val="32"/>
          <w:szCs w:val="32"/>
        </w:rPr>
        <w:t>新品种苏琦</w:t>
      </w:r>
      <w:proofErr w:type="gramEnd"/>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号</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号、黄瓜</w:t>
      </w:r>
      <w:proofErr w:type="gramStart"/>
      <w:r>
        <w:rPr>
          <w:rFonts w:ascii="仿宋_GB2312" w:eastAsia="仿宋_GB2312" w:hAnsi="仿宋_GB2312" w:cs="仿宋_GB2312" w:hint="eastAsia"/>
          <w:sz w:val="32"/>
          <w:szCs w:val="32"/>
        </w:rPr>
        <w:t>新品津早</w:t>
      </w:r>
      <w:proofErr w:type="gramEnd"/>
      <w:r>
        <w:rPr>
          <w:rFonts w:ascii="仿宋_GB2312" w:eastAsia="仿宋_GB2312" w:hAnsi="仿宋_GB2312" w:cs="仿宋_GB2312" w:hint="eastAsia"/>
          <w:sz w:val="32"/>
          <w:szCs w:val="32"/>
        </w:rPr>
        <w:t>21</w:t>
      </w:r>
      <w:r>
        <w:rPr>
          <w:rFonts w:ascii="仿宋_GB2312" w:eastAsia="仿宋_GB2312" w:hAnsi="仿宋_GB2312" w:cs="仿宋_GB2312" w:hint="eastAsia"/>
          <w:sz w:val="32"/>
          <w:szCs w:val="32"/>
        </w:rPr>
        <w:t>、鲜食玉米白美人</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和西瓜</w:t>
      </w:r>
      <w:proofErr w:type="gramStart"/>
      <w:r>
        <w:rPr>
          <w:rFonts w:ascii="仿宋_GB2312" w:eastAsia="仿宋_GB2312" w:hAnsi="仿宋_GB2312" w:cs="仿宋_GB2312" w:hint="eastAsia"/>
          <w:sz w:val="32"/>
          <w:szCs w:val="32"/>
        </w:rPr>
        <w:t>品种苏蜜</w:t>
      </w:r>
      <w:r>
        <w:rPr>
          <w:rFonts w:ascii="仿宋_GB2312" w:eastAsia="仿宋_GB2312" w:hAnsi="仿宋_GB2312" w:cs="仿宋_GB2312" w:hint="eastAsia"/>
          <w:sz w:val="32"/>
          <w:szCs w:val="32"/>
        </w:rPr>
        <w:t>518</w:t>
      </w:r>
      <w:r>
        <w:rPr>
          <w:rFonts w:ascii="仿宋_GB2312" w:eastAsia="仿宋_GB2312" w:hAnsi="仿宋_GB2312" w:cs="仿宋_GB2312" w:hint="eastAsia"/>
          <w:sz w:val="32"/>
          <w:szCs w:val="32"/>
        </w:rPr>
        <w:t>等</w:t>
      </w:r>
      <w:proofErr w:type="gramEnd"/>
      <w:r>
        <w:rPr>
          <w:rFonts w:ascii="仿宋_GB2312" w:eastAsia="仿宋_GB2312" w:hAnsi="仿宋_GB2312" w:cs="仿宋_GB2312" w:hint="eastAsia"/>
          <w:sz w:val="32"/>
          <w:szCs w:val="32"/>
        </w:rPr>
        <w:t>22</w:t>
      </w:r>
      <w:r>
        <w:rPr>
          <w:rFonts w:ascii="仿宋_GB2312" w:eastAsia="仿宋_GB2312" w:hAnsi="仿宋_GB2312" w:cs="仿宋_GB2312" w:hint="eastAsia"/>
          <w:sz w:val="32"/>
          <w:szCs w:val="32"/>
        </w:rPr>
        <w:t>个品种；花卉以优新品种引领产业升级，积极推广适宜本地的新品种</w:t>
      </w:r>
      <w:r>
        <w:rPr>
          <w:rFonts w:ascii="仿宋_GB2312" w:eastAsia="仿宋_GB2312" w:hAnsi="仿宋_GB2312" w:cs="仿宋_GB2312" w:hint="eastAsia"/>
          <w:sz w:val="32"/>
          <w:szCs w:val="32"/>
        </w:rPr>
        <w:t>24</w:t>
      </w:r>
      <w:r>
        <w:rPr>
          <w:rFonts w:ascii="仿宋_GB2312" w:eastAsia="仿宋_GB2312" w:hAnsi="仿宋_GB2312" w:cs="仿宋_GB2312" w:hint="eastAsia"/>
          <w:sz w:val="32"/>
          <w:szCs w:val="32"/>
        </w:rPr>
        <w:t>个（荷花新品种</w:t>
      </w:r>
      <w:r>
        <w:rPr>
          <w:rFonts w:ascii="仿宋_GB2312" w:eastAsia="仿宋_GB2312" w:hAnsi="仿宋_GB2312" w:cs="仿宋_GB2312" w:hint="eastAsia"/>
          <w:sz w:val="32"/>
          <w:szCs w:val="32"/>
        </w:rPr>
        <w:t>17</w:t>
      </w:r>
      <w:r>
        <w:rPr>
          <w:rFonts w:ascii="仿宋_GB2312" w:eastAsia="仿宋_GB2312" w:hAnsi="仿宋_GB2312" w:cs="仿宋_GB2312" w:hint="eastAsia"/>
          <w:sz w:val="32"/>
          <w:szCs w:val="32"/>
        </w:rPr>
        <w:t>个、蝴蝶兰新品种</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个、百合新品种</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个）；示范推广优质配套关键生产技术</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项，提升</w:t>
      </w:r>
      <w:r>
        <w:rPr>
          <w:rFonts w:ascii="仿宋_GB2312" w:eastAsia="仿宋_GB2312" w:hAnsi="仿宋_GB2312" w:cs="仿宋_GB2312" w:hint="eastAsia"/>
          <w:sz w:val="32"/>
          <w:szCs w:val="32"/>
        </w:rPr>
        <w:t>标准化生产水平和产品品质。</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科技服务工作有序推进。加强与南农大、省农科院等科研院所合作，充分发挥人才资源优势，针对性开展蔬菜相关培训，协同科教科开展省级蔬菜培训班、高素质农民（蔬菜）培训班，推动“四新”的示范推广和成果转化，不断提升从业人员生产技术水平。聚焦果树产业发展需求，开展常态化科技服务。花卉技术专家实地走访花卉企业，开展花卉</w:t>
      </w:r>
      <w:r>
        <w:rPr>
          <w:rFonts w:ascii="仿宋_GB2312" w:eastAsia="仿宋_GB2312" w:hAnsi="仿宋_GB2312" w:cs="仿宋_GB2312" w:hint="eastAsia"/>
          <w:sz w:val="32"/>
          <w:szCs w:val="32"/>
        </w:rPr>
        <w:lastRenderedPageBreak/>
        <w:t>生产调研与技术服务，提高种植管理技术和产品水平。</w:t>
      </w:r>
    </w:p>
    <w:p w:rsidR="00A25635" w:rsidRDefault="004951D2" w:rsidP="00F13988">
      <w:pPr>
        <w:pStyle w:val="a8"/>
        <w:adjustRightInd w:val="0"/>
        <w:snapToGrid w:val="0"/>
        <w:spacing w:line="540" w:lineRule="exact"/>
        <w:ind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畅通产销对接渠道。举办</w:t>
      </w:r>
      <w:r>
        <w:rPr>
          <w:rFonts w:ascii="仿宋_GB2312" w:eastAsia="仿宋_GB2312" w:hAnsi="仿宋_GB2312" w:cs="仿宋_GB2312" w:hint="eastAsia"/>
          <w:sz w:val="32"/>
          <w:szCs w:val="32"/>
        </w:rPr>
        <w:t>2025</w:t>
      </w:r>
      <w:r>
        <w:rPr>
          <w:rFonts w:ascii="仿宋_GB2312" w:eastAsia="仿宋_GB2312" w:hAnsi="仿宋_GB2312" w:cs="仿宋_GB2312" w:hint="eastAsia"/>
          <w:sz w:val="32"/>
          <w:szCs w:val="32"/>
        </w:rPr>
        <w:t>年南京市果品技术推广优秀成果展示活动。组织相关主体参与各类品牌推选活动，溧水区富华果林</w:t>
      </w:r>
      <w:r>
        <w:rPr>
          <w:rFonts w:ascii="仿宋_GB2312" w:eastAsia="仿宋_GB2312" w:hAnsi="仿宋_GB2312" w:cs="仿宋_GB2312" w:hint="eastAsia"/>
          <w:sz w:val="32"/>
          <w:szCs w:val="32"/>
        </w:rPr>
        <w:t>专业合作社选送的白玉枇杷在“长三角精品枇杷”推选活动中荣获金奖。重点推广了南京自主选育的荷花新品种‘星光闪烁’‘秦淮渔火’，二者在第</w:t>
      </w:r>
      <w:r>
        <w:rPr>
          <w:rFonts w:ascii="仿宋_GB2312" w:eastAsia="仿宋_GB2312" w:hAnsi="仿宋_GB2312" w:cs="仿宋_GB2312" w:hint="eastAsia"/>
          <w:sz w:val="32"/>
          <w:szCs w:val="32"/>
        </w:rPr>
        <w:t>39</w:t>
      </w:r>
      <w:r>
        <w:rPr>
          <w:rFonts w:ascii="仿宋_GB2312" w:eastAsia="仿宋_GB2312" w:hAnsi="仿宋_GB2312" w:cs="仿宋_GB2312" w:hint="eastAsia"/>
          <w:sz w:val="32"/>
          <w:szCs w:val="32"/>
        </w:rPr>
        <w:t>届全国</w:t>
      </w:r>
      <w:proofErr w:type="gramStart"/>
      <w:r>
        <w:rPr>
          <w:rFonts w:ascii="仿宋_GB2312" w:eastAsia="仿宋_GB2312" w:hAnsi="仿宋_GB2312" w:cs="仿宋_GB2312" w:hint="eastAsia"/>
          <w:sz w:val="32"/>
          <w:szCs w:val="32"/>
        </w:rPr>
        <w:t>荷</w:t>
      </w:r>
      <w:proofErr w:type="gramEnd"/>
      <w:r>
        <w:rPr>
          <w:rFonts w:ascii="仿宋_GB2312" w:eastAsia="仿宋_GB2312" w:hAnsi="仿宋_GB2312" w:cs="仿宋_GB2312" w:hint="eastAsia"/>
          <w:sz w:val="32"/>
          <w:szCs w:val="32"/>
        </w:rPr>
        <w:t>花展新品种竞赛中双双斩获金奖（全国仅</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项），彰显了南京荷花育种的全国领先水平。</w:t>
      </w:r>
    </w:p>
    <w:p w:rsidR="00A25635" w:rsidRDefault="004951D2">
      <w:pPr>
        <w:widowControl/>
        <w:numPr>
          <w:ilvl w:val="0"/>
          <w:numId w:val="5"/>
        </w:numPr>
        <w:spacing w:line="560" w:lineRule="exact"/>
        <w:ind w:firstLineChars="200" w:firstLine="640"/>
        <w:jc w:val="left"/>
        <w:rPr>
          <w:rFonts w:ascii="黑体" w:eastAsia="黑体" w:hAnsi="黑体" w:cs="宋体"/>
          <w:color w:val="000000"/>
          <w:kern w:val="0"/>
          <w:sz w:val="32"/>
          <w:szCs w:val="32"/>
        </w:rPr>
      </w:pPr>
      <w:r>
        <w:rPr>
          <w:rFonts w:ascii="黑体" w:eastAsia="黑体" w:hAnsi="黑体" w:cs="宋体" w:hint="eastAsia"/>
          <w:color w:val="000000"/>
          <w:kern w:val="0"/>
          <w:sz w:val="32"/>
          <w:szCs w:val="32"/>
        </w:rPr>
        <w:t>存在问题及原因分析</w:t>
      </w:r>
    </w:p>
    <w:p w:rsidR="00A25635" w:rsidRPr="00E81DA6" w:rsidRDefault="004951D2">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项目支出预算编制不够精确，对部门整体绩效评价的评价分析做得不够。</w:t>
      </w:r>
    </w:p>
    <w:p w:rsidR="00A25635" w:rsidRDefault="004951D2">
      <w:pPr>
        <w:numPr>
          <w:ilvl w:val="0"/>
          <w:numId w:val="5"/>
        </w:numPr>
        <w:spacing w:line="560" w:lineRule="exact"/>
        <w:ind w:firstLineChars="200" w:firstLine="640"/>
        <w:rPr>
          <w:rFonts w:ascii="黑体" w:eastAsia="黑体" w:hAnsi="黑体" w:cs="宋体"/>
          <w:color w:val="000000"/>
          <w:kern w:val="0"/>
          <w:sz w:val="32"/>
          <w:szCs w:val="32"/>
        </w:rPr>
      </w:pPr>
      <w:r>
        <w:rPr>
          <w:rFonts w:ascii="黑体" w:eastAsia="黑体" w:hAnsi="黑体" w:cs="宋体" w:hint="eastAsia"/>
          <w:color w:val="000000"/>
          <w:kern w:val="0"/>
          <w:sz w:val="32"/>
          <w:szCs w:val="32"/>
        </w:rPr>
        <w:t>有关建议</w:t>
      </w:r>
    </w:p>
    <w:p w:rsidR="00A25635" w:rsidRPr="00E81DA6" w:rsidRDefault="004951D2">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加强专项资金预算编制，提高预算编制工作的精准性。</w:t>
      </w:r>
      <w:r w:rsidRPr="00E81DA6">
        <w:rPr>
          <w:rFonts w:ascii="仿宋_GB2312" w:eastAsia="仿宋_GB2312" w:hAnsi="仿宋_GB2312" w:cs="仿宋_GB2312" w:hint="eastAsia"/>
          <w:sz w:val="32"/>
          <w:szCs w:val="32"/>
        </w:rPr>
        <w:t>落实</w:t>
      </w:r>
      <w:r w:rsidRPr="00E81DA6">
        <w:rPr>
          <w:rFonts w:ascii="仿宋_GB2312" w:eastAsia="仿宋_GB2312" w:hAnsi="仿宋_GB2312" w:cs="仿宋_GB2312"/>
          <w:sz w:val="32"/>
          <w:szCs w:val="32"/>
        </w:rPr>
        <w:t>绩效跟踪监控、绩效评价的责任分工</w:t>
      </w:r>
      <w:r w:rsidRPr="00E81DA6">
        <w:rPr>
          <w:rFonts w:ascii="仿宋_GB2312" w:eastAsia="仿宋_GB2312" w:hAnsi="仿宋_GB2312" w:cs="仿宋_GB2312" w:hint="eastAsia"/>
          <w:sz w:val="32"/>
          <w:szCs w:val="32"/>
        </w:rPr>
        <w:t>，推动预算绩效管理的制度化、规范化。</w:t>
      </w:r>
    </w:p>
    <w:p w:rsidR="00A25635" w:rsidRDefault="004951D2">
      <w:pPr>
        <w:spacing w:line="560" w:lineRule="exact"/>
        <w:ind w:firstLineChars="200" w:firstLine="640"/>
        <w:rPr>
          <w:rFonts w:ascii="黑体" w:eastAsia="黑体" w:hAnsi="黑体" w:cs="宋体"/>
          <w:color w:val="000000"/>
          <w:kern w:val="0"/>
          <w:sz w:val="32"/>
          <w:szCs w:val="32"/>
        </w:rPr>
      </w:pPr>
      <w:r>
        <w:rPr>
          <w:rFonts w:ascii="黑体" w:eastAsia="黑体" w:hAnsi="黑体" w:cs="宋体" w:hint="eastAsia"/>
          <w:color w:val="000000"/>
          <w:kern w:val="0"/>
          <w:sz w:val="32"/>
          <w:szCs w:val="32"/>
        </w:rPr>
        <w:t>六、评价工作开展情况及其他需说明的情况</w:t>
      </w:r>
    </w:p>
    <w:p w:rsidR="00A25635" w:rsidRPr="00E81DA6" w:rsidRDefault="004951D2"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（一）绩效评价工作情况</w:t>
      </w:r>
    </w:p>
    <w:p w:rsidR="00A25635" w:rsidRPr="00E81DA6" w:rsidRDefault="004951D2"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1.</w:t>
      </w:r>
      <w:r w:rsidRPr="00E81DA6">
        <w:rPr>
          <w:rFonts w:ascii="仿宋_GB2312" w:eastAsia="仿宋_GB2312" w:hAnsi="仿宋_GB2312" w:cs="仿宋_GB2312" w:hint="eastAsia"/>
          <w:sz w:val="32"/>
          <w:szCs w:val="32"/>
        </w:rPr>
        <w:t>评价思路及方法</w:t>
      </w:r>
    </w:p>
    <w:p w:rsidR="00A25635" w:rsidRPr="00E81DA6" w:rsidRDefault="004951D2"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本单位</w:t>
      </w:r>
      <w:r w:rsidRPr="00E81DA6">
        <w:rPr>
          <w:rFonts w:ascii="仿宋_GB2312" w:eastAsia="仿宋_GB2312" w:hAnsi="仿宋_GB2312" w:cs="仿宋_GB2312" w:hint="eastAsia"/>
          <w:sz w:val="32"/>
          <w:szCs w:val="32"/>
        </w:rPr>
        <w:t>紧扣南京市农业农村发展规划、年度部门预算</w:t>
      </w:r>
      <w:r w:rsidRPr="00E81DA6">
        <w:rPr>
          <w:rFonts w:ascii="仿宋_GB2312" w:eastAsia="仿宋_GB2312" w:hAnsi="仿宋_GB2312" w:cs="仿宋_GB2312" w:hint="eastAsia"/>
          <w:sz w:val="32"/>
          <w:szCs w:val="32"/>
        </w:rPr>
        <w:t>情况</w:t>
      </w:r>
      <w:r w:rsidRPr="00E81DA6">
        <w:rPr>
          <w:rFonts w:ascii="仿宋_GB2312" w:eastAsia="仿宋_GB2312" w:hAnsi="仿宋_GB2312" w:cs="仿宋_GB2312" w:hint="eastAsia"/>
          <w:sz w:val="32"/>
          <w:szCs w:val="32"/>
        </w:rPr>
        <w:t>、农技推广法定职责，围绕投入、过程、产出、效益全链条开展整体绩效自评价</w:t>
      </w:r>
      <w:r w:rsidRPr="00E81DA6">
        <w:rPr>
          <w:rFonts w:ascii="仿宋_GB2312" w:eastAsia="仿宋_GB2312" w:hAnsi="仿宋_GB2312" w:cs="仿宋_GB2312" w:hint="eastAsia"/>
          <w:sz w:val="32"/>
          <w:szCs w:val="32"/>
        </w:rPr>
        <w:t>。</w:t>
      </w:r>
      <w:r w:rsidRPr="00E81DA6">
        <w:rPr>
          <w:rFonts w:ascii="仿宋_GB2312" w:eastAsia="仿宋_GB2312" w:hAnsi="仿宋_GB2312" w:cs="仿宋_GB2312" w:hint="eastAsia"/>
          <w:sz w:val="32"/>
          <w:szCs w:val="32"/>
        </w:rPr>
        <w:t>从管理效率、履职效能、社会效应、服务对象满意度等方面，对部门（单位）预算整体绩效进行分析。在评价过程中我们采用但不限于以下方法</w:t>
      </w:r>
      <w:r w:rsidRPr="00E81DA6">
        <w:rPr>
          <w:rFonts w:ascii="仿宋_GB2312" w:eastAsia="仿宋_GB2312" w:hAnsi="仿宋_GB2312" w:cs="仿宋_GB2312" w:hint="eastAsia"/>
          <w:sz w:val="32"/>
          <w:szCs w:val="32"/>
        </w:rPr>
        <w:t>，</w:t>
      </w:r>
      <w:r w:rsidRPr="00E81DA6">
        <w:rPr>
          <w:rFonts w:ascii="仿宋_GB2312" w:eastAsia="仿宋_GB2312" w:hAnsi="仿宋_GB2312" w:cs="仿宋_GB2312" w:hint="eastAsia"/>
          <w:sz w:val="32"/>
          <w:szCs w:val="32"/>
        </w:rPr>
        <w:t>成本效益分析法、比较法、因素分析法、最低成本法、公众评判法、标杆管理法及其他方法等。</w:t>
      </w:r>
    </w:p>
    <w:p w:rsidR="00A25635" w:rsidRPr="00E81DA6" w:rsidRDefault="004951D2"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lastRenderedPageBreak/>
        <w:t>2.</w:t>
      </w:r>
      <w:r w:rsidRPr="00E81DA6">
        <w:rPr>
          <w:rFonts w:ascii="仿宋_GB2312" w:eastAsia="仿宋_GB2312" w:hAnsi="仿宋_GB2312" w:cs="仿宋_GB2312" w:hint="eastAsia"/>
          <w:sz w:val="32"/>
          <w:szCs w:val="32"/>
        </w:rPr>
        <w:t>评价组织与分工</w:t>
      </w:r>
    </w:p>
    <w:p w:rsidR="00A25635" w:rsidRPr="00E81DA6" w:rsidRDefault="00F13988"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本单位成立绩效评价工作领导小组，主要领导牵头统筹，分管领导具体负责，财务部门牵头组织实施，各业务科室分工配合、提供业务佐证材料，办公室负责监督审核</w:t>
      </w:r>
      <w:r w:rsidR="004951D2" w:rsidRPr="00E81DA6">
        <w:rPr>
          <w:rFonts w:ascii="仿宋_GB2312" w:eastAsia="仿宋_GB2312" w:hAnsi="仿宋_GB2312" w:cs="仿宋_GB2312" w:hint="eastAsia"/>
          <w:sz w:val="32"/>
          <w:szCs w:val="32"/>
        </w:rPr>
        <w:t>。</w:t>
      </w:r>
    </w:p>
    <w:p w:rsidR="00A25635" w:rsidRPr="00E81DA6" w:rsidRDefault="004951D2"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3.</w:t>
      </w:r>
      <w:r w:rsidRPr="00E81DA6">
        <w:rPr>
          <w:rFonts w:ascii="仿宋_GB2312" w:eastAsia="仿宋_GB2312" w:hAnsi="仿宋_GB2312" w:cs="仿宋_GB2312" w:hint="eastAsia"/>
          <w:sz w:val="32"/>
          <w:szCs w:val="32"/>
        </w:rPr>
        <w:t>评价过程</w:t>
      </w:r>
    </w:p>
    <w:p w:rsidR="00A25635" w:rsidRPr="00E81DA6" w:rsidRDefault="004951D2"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本次</w:t>
      </w:r>
      <w:proofErr w:type="gramStart"/>
      <w:r w:rsidRPr="00E81DA6">
        <w:rPr>
          <w:rFonts w:ascii="仿宋_GB2312" w:eastAsia="仿宋_GB2312" w:hAnsi="仿宋_GB2312" w:cs="仿宋_GB2312" w:hint="eastAsia"/>
          <w:sz w:val="32"/>
          <w:szCs w:val="32"/>
        </w:rPr>
        <w:t>自评价</w:t>
      </w:r>
      <w:proofErr w:type="gramEnd"/>
      <w:r w:rsidRPr="00E81DA6">
        <w:rPr>
          <w:rFonts w:ascii="仿宋_GB2312" w:eastAsia="仿宋_GB2312" w:hAnsi="仿宋_GB2312" w:cs="仿宋_GB2312" w:hint="eastAsia"/>
          <w:sz w:val="32"/>
          <w:szCs w:val="32"/>
        </w:rPr>
        <w:t>包括调研沟通、收集评价资料、确定指标体系、明确绩效评价方法、形成评价方案、现场考评、对照体系打分、撰写评价报告等步骤。绩效评价结果实施百分制和四级分类：</w:t>
      </w:r>
      <w:r w:rsidRPr="00E81DA6">
        <w:rPr>
          <w:rFonts w:ascii="仿宋_GB2312" w:eastAsia="仿宋_GB2312" w:hAnsi="仿宋_GB2312" w:cs="仿宋_GB2312" w:hint="eastAsia"/>
          <w:sz w:val="32"/>
          <w:szCs w:val="32"/>
        </w:rPr>
        <w:t>90</w:t>
      </w:r>
      <w:r w:rsidRPr="00E81DA6">
        <w:rPr>
          <w:rFonts w:ascii="仿宋_GB2312" w:eastAsia="仿宋_GB2312" w:hAnsi="仿宋_GB2312" w:cs="仿宋_GB2312" w:hint="eastAsia"/>
          <w:sz w:val="32"/>
          <w:szCs w:val="32"/>
        </w:rPr>
        <w:t>（含）</w:t>
      </w:r>
      <w:r w:rsidRPr="00E81DA6">
        <w:rPr>
          <w:rFonts w:ascii="仿宋_GB2312" w:eastAsia="仿宋_GB2312" w:hAnsi="仿宋_GB2312" w:cs="仿宋_GB2312" w:hint="eastAsia"/>
          <w:sz w:val="32"/>
          <w:szCs w:val="32"/>
        </w:rPr>
        <w:t xml:space="preserve">-100 </w:t>
      </w:r>
      <w:r w:rsidRPr="00E81DA6">
        <w:rPr>
          <w:rFonts w:ascii="仿宋_GB2312" w:eastAsia="仿宋_GB2312" w:hAnsi="仿宋_GB2312" w:cs="仿宋_GB2312" w:hint="eastAsia"/>
          <w:sz w:val="32"/>
          <w:szCs w:val="32"/>
        </w:rPr>
        <w:t>分为优、</w:t>
      </w:r>
      <w:r w:rsidRPr="00E81DA6">
        <w:rPr>
          <w:rFonts w:ascii="仿宋_GB2312" w:eastAsia="仿宋_GB2312" w:hAnsi="仿宋_GB2312" w:cs="仿宋_GB2312" w:hint="eastAsia"/>
          <w:sz w:val="32"/>
          <w:szCs w:val="32"/>
        </w:rPr>
        <w:t>80</w:t>
      </w:r>
      <w:r w:rsidRPr="00E81DA6">
        <w:rPr>
          <w:rFonts w:ascii="仿宋_GB2312" w:eastAsia="仿宋_GB2312" w:hAnsi="仿宋_GB2312" w:cs="仿宋_GB2312" w:hint="eastAsia"/>
          <w:sz w:val="32"/>
          <w:szCs w:val="32"/>
        </w:rPr>
        <w:t>（含）</w:t>
      </w:r>
      <w:r w:rsidRPr="00E81DA6">
        <w:rPr>
          <w:rFonts w:ascii="仿宋_GB2312" w:eastAsia="仿宋_GB2312" w:hAnsi="仿宋_GB2312" w:cs="仿宋_GB2312" w:hint="eastAsia"/>
          <w:sz w:val="32"/>
          <w:szCs w:val="32"/>
        </w:rPr>
        <w:t>-90</w:t>
      </w:r>
      <w:r w:rsidRPr="00E81DA6">
        <w:rPr>
          <w:rFonts w:ascii="仿宋_GB2312" w:eastAsia="仿宋_GB2312" w:hAnsi="仿宋_GB2312" w:cs="仿宋_GB2312" w:hint="eastAsia"/>
          <w:sz w:val="32"/>
          <w:szCs w:val="32"/>
        </w:rPr>
        <w:t>分为良、</w:t>
      </w:r>
      <w:r w:rsidRPr="00E81DA6">
        <w:rPr>
          <w:rFonts w:ascii="仿宋_GB2312" w:eastAsia="仿宋_GB2312" w:hAnsi="仿宋_GB2312" w:cs="仿宋_GB2312" w:hint="eastAsia"/>
          <w:sz w:val="32"/>
          <w:szCs w:val="32"/>
        </w:rPr>
        <w:t>60</w:t>
      </w:r>
      <w:r w:rsidRPr="00E81DA6">
        <w:rPr>
          <w:rFonts w:ascii="仿宋_GB2312" w:eastAsia="仿宋_GB2312" w:hAnsi="仿宋_GB2312" w:cs="仿宋_GB2312" w:hint="eastAsia"/>
          <w:sz w:val="32"/>
          <w:szCs w:val="32"/>
        </w:rPr>
        <w:t>（含）</w:t>
      </w:r>
      <w:r w:rsidRPr="00E81DA6">
        <w:rPr>
          <w:rFonts w:ascii="仿宋_GB2312" w:eastAsia="仿宋_GB2312" w:hAnsi="仿宋_GB2312" w:cs="仿宋_GB2312" w:hint="eastAsia"/>
          <w:sz w:val="32"/>
          <w:szCs w:val="32"/>
        </w:rPr>
        <w:t xml:space="preserve">-80 </w:t>
      </w:r>
      <w:r w:rsidRPr="00E81DA6">
        <w:rPr>
          <w:rFonts w:ascii="仿宋_GB2312" w:eastAsia="仿宋_GB2312" w:hAnsi="仿宋_GB2312" w:cs="仿宋_GB2312" w:hint="eastAsia"/>
          <w:sz w:val="32"/>
          <w:szCs w:val="32"/>
        </w:rPr>
        <w:t>分为中、</w:t>
      </w:r>
      <w:r w:rsidRPr="00E81DA6">
        <w:rPr>
          <w:rFonts w:ascii="仿宋_GB2312" w:eastAsia="仿宋_GB2312" w:hAnsi="仿宋_GB2312" w:cs="仿宋_GB2312" w:hint="eastAsia"/>
          <w:sz w:val="32"/>
          <w:szCs w:val="32"/>
        </w:rPr>
        <w:t xml:space="preserve">60 </w:t>
      </w:r>
      <w:r w:rsidRPr="00E81DA6">
        <w:rPr>
          <w:rFonts w:ascii="仿宋_GB2312" w:eastAsia="仿宋_GB2312" w:hAnsi="仿宋_GB2312" w:cs="仿宋_GB2312" w:hint="eastAsia"/>
          <w:sz w:val="32"/>
          <w:szCs w:val="32"/>
        </w:rPr>
        <w:t>分以下为差</w:t>
      </w:r>
      <w:r w:rsidRPr="00E81DA6">
        <w:rPr>
          <w:rFonts w:ascii="仿宋_GB2312" w:eastAsia="仿宋_GB2312" w:hAnsi="仿宋_GB2312" w:cs="仿宋_GB2312" w:hint="eastAsia"/>
          <w:sz w:val="32"/>
          <w:szCs w:val="32"/>
        </w:rPr>
        <w:t>。</w:t>
      </w:r>
    </w:p>
    <w:p w:rsidR="00A25635" w:rsidRPr="00E81DA6" w:rsidRDefault="004951D2"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4.</w:t>
      </w:r>
      <w:r w:rsidRPr="00E81DA6">
        <w:rPr>
          <w:rFonts w:ascii="仿宋_GB2312" w:eastAsia="仿宋_GB2312" w:hAnsi="仿宋_GB2312" w:cs="仿宋_GB2312" w:hint="eastAsia"/>
          <w:sz w:val="32"/>
          <w:szCs w:val="32"/>
        </w:rPr>
        <w:t>评价指标体系</w:t>
      </w:r>
    </w:p>
    <w:p w:rsidR="00A25635" w:rsidRPr="00E81DA6" w:rsidRDefault="004951D2"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本次评价针对部门整体支出设计绩效评价指标体系，包括部门决策、部门管理、部门履职、履职</w:t>
      </w:r>
      <w:r w:rsidRPr="00E81DA6">
        <w:rPr>
          <w:rFonts w:ascii="仿宋_GB2312" w:eastAsia="仿宋_GB2312" w:hAnsi="仿宋_GB2312" w:cs="仿宋_GB2312" w:hint="eastAsia"/>
          <w:sz w:val="32"/>
          <w:szCs w:val="32"/>
        </w:rPr>
        <w:t>效益</w:t>
      </w:r>
      <w:r w:rsidRPr="00E81DA6">
        <w:rPr>
          <w:rFonts w:ascii="仿宋_GB2312" w:eastAsia="仿宋_GB2312" w:hAnsi="仿宋_GB2312" w:cs="仿宋_GB2312" w:hint="eastAsia"/>
          <w:sz w:val="32"/>
          <w:szCs w:val="32"/>
        </w:rPr>
        <w:t>、</w:t>
      </w:r>
      <w:proofErr w:type="gramStart"/>
      <w:r w:rsidRPr="00E81DA6">
        <w:rPr>
          <w:rFonts w:ascii="仿宋_GB2312" w:eastAsia="仿宋_GB2312" w:hAnsi="仿宋_GB2312" w:cs="仿宋_GB2312" w:hint="eastAsia"/>
          <w:sz w:val="32"/>
          <w:szCs w:val="32"/>
        </w:rPr>
        <w:t>满意度</w:t>
      </w:r>
      <w:r w:rsidRPr="00E81DA6">
        <w:rPr>
          <w:rFonts w:ascii="仿宋_GB2312" w:eastAsia="仿宋_GB2312" w:hAnsi="仿宋_GB2312" w:cs="仿宋_GB2312" w:hint="eastAsia"/>
          <w:sz w:val="32"/>
          <w:szCs w:val="32"/>
        </w:rPr>
        <w:t>共</w:t>
      </w:r>
      <w:r w:rsidRPr="00E81DA6">
        <w:rPr>
          <w:rFonts w:ascii="仿宋_GB2312" w:eastAsia="仿宋_GB2312" w:hAnsi="仿宋_GB2312" w:cs="仿宋_GB2312" w:hint="eastAsia"/>
          <w:sz w:val="32"/>
          <w:szCs w:val="32"/>
        </w:rPr>
        <w:t>5</w:t>
      </w:r>
      <w:r w:rsidRPr="00E81DA6">
        <w:rPr>
          <w:rFonts w:ascii="仿宋_GB2312" w:eastAsia="仿宋_GB2312" w:hAnsi="仿宋_GB2312" w:cs="仿宋_GB2312" w:hint="eastAsia"/>
          <w:sz w:val="32"/>
          <w:szCs w:val="32"/>
        </w:rPr>
        <w:t>个</w:t>
      </w:r>
      <w:proofErr w:type="gramEnd"/>
      <w:r w:rsidRPr="00E81DA6">
        <w:rPr>
          <w:rFonts w:ascii="仿宋_GB2312" w:eastAsia="仿宋_GB2312" w:hAnsi="仿宋_GB2312" w:cs="仿宋_GB2312" w:hint="eastAsia"/>
          <w:sz w:val="32"/>
          <w:szCs w:val="32"/>
        </w:rPr>
        <w:t>一级指标，下设二级指标</w:t>
      </w:r>
      <w:r w:rsidRPr="00E81DA6">
        <w:rPr>
          <w:rFonts w:ascii="仿宋_GB2312" w:eastAsia="仿宋_GB2312" w:hAnsi="仿宋_GB2312" w:cs="仿宋_GB2312" w:hint="eastAsia"/>
          <w:sz w:val="32"/>
          <w:szCs w:val="32"/>
        </w:rPr>
        <w:t>13</w:t>
      </w:r>
      <w:r w:rsidRPr="00E81DA6">
        <w:rPr>
          <w:rFonts w:ascii="仿宋_GB2312" w:eastAsia="仿宋_GB2312" w:hAnsi="仿宋_GB2312" w:cs="仿宋_GB2312" w:hint="eastAsia"/>
          <w:sz w:val="32"/>
          <w:szCs w:val="32"/>
        </w:rPr>
        <w:t>个、三级指标</w:t>
      </w:r>
      <w:r w:rsidRPr="00E81DA6">
        <w:rPr>
          <w:rFonts w:ascii="仿宋_GB2312" w:eastAsia="仿宋_GB2312" w:hAnsi="仿宋_GB2312" w:cs="仿宋_GB2312" w:hint="eastAsia"/>
          <w:sz w:val="32"/>
          <w:szCs w:val="32"/>
        </w:rPr>
        <w:t>37</w:t>
      </w:r>
      <w:r w:rsidRPr="00E81DA6">
        <w:rPr>
          <w:rFonts w:ascii="仿宋_GB2312" w:eastAsia="仿宋_GB2312" w:hAnsi="仿宋_GB2312" w:cs="仿宋_GB2312" w:hint="eastAsia"/>
          <w:sz w:val="32"/>
          <w:szCs w:val="32"/>
        </w:rPr>
        <w:t>个。详见附件</w:t>
      </w:r>
      <w:r w:rsidRPr="00E81DA6">
        <w:rPr>
          <w:rFonts w:ascii="仿宋_GB2312" w:eastAsia="仿宋_GB2312" w:hAnsi="仿宋_GB2312" w:cs="仿宋_GB2312" w:hint="eastAsia"/>
          <w:sz w:val="32"/>
          <w:szCs w:val="32"/>
        </w:rPr>
        <w:t>1</w:t>
      </w:r>
      <w:r w:rsidRPr="00E81DA6">
        <w:rPr>
          <w:rFonts w:ascii="仿宋_GB2312" w:eastAsia="仿宋_GB2312" w:hAnsi="仿宋_GB2312" w:cs="仿宋_GB2312" w:hint="eastAsia"/>
          <w:sz w:val="32"/>
          <w:szCs w:val="32"/>
        </w:rPr>
        <w:t>。</w:t>
      </w:r>
    </w:p>
    <w:p w:rsidR="00A25635" w:rsidRPr="00E81DA6" w:rsidRDefault="004951D2"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w:t>
      </w:r>
      <w:r w:rsidRPr="00E81DA6">
        <w:rPr>
          <w:rFonts w:ascii="仿宋_GB2312" w:eastAsia="仿宋_GB2312" w:hAnsi="仿宋_GB2312" w:cs="仿宋_GB2312" w:hint="eastAsia"/>
          <w:sz w:val="32"/>
          <w:szCs w:val="32"/>
        </w:rPr>
        <w:t>二</w:t>
      </w:r>
      <w:r w:rsidRPr="00E81DA6">
        <w:rPr>
          <w:rFonts w:ascii="仿宋_GB2312" w:eastAsia="仿宋_GB2312" w:hAnsi="仿宋_GB2312" w:cs="仿宋_GB2312" w:hint="eastAsia"/>
          <w:sz w:val="32"/>
          <w:szCs w:val="32"/>
        </w:rPr>
        <w:t>）</w:t>
      </w:r>
      <w:r w:rsidRPr="00E81DA6">
        <w:rPr>
          <w:rFonts w:ascii="仿宋_GB2312" w:eastAsia="仿宋_GB2312" w:hAnsi="仿宋_GB2312" w:cs="仿宋_GB2312" w:hint="eastAsia"/>
          <w:sz w:val="32"/>
          <w:szCs w:val="32"/>
        </w:rPr>
        <w:t>绩效分析</w:t>
      </w:r>
    </w:p>
    <w:p w:rsidR="00A25635" w:rsidRPr="00E81DA6" w:rsidRDefault="004951D2"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 xml:space="preserve"> </w:t>
      </w:r>
      <w:r w:rsidRPr="00E81DA6">
        <w:rPr>
          <w:rFonts w:ascii="仿宋_GB2312" w:eastAsia="仿宋_GB2312" w:hAnsi="仿宋_GB2312" w:cs="仿宋_GB2312" w:hint="eastAsia"/>
          <w:sz w:val="32"/>
          <w:szCs w:val="32"/>
        </w:rPr>
        <w:t>绩效指标分析</w:t>
      </w:r>
      <w:proofErr w:type="gramStart"/>
      <w:r w:rsidRPr="00E81DA6">
        <w:rPr>
          <w:rFonts w:ascii="仿宋_GB2312" w:eastAsia="仿宋_GB2312" w:hAnsi="仿宋_GB2312" w:cs="仿宋_GB2312" w:hint="eastAsia"/>
          <w:sz w:val="32"/>
          <w:szCs w:val="32"/>
        </w:rPr>
        <w:t>详见</w:t>
      </w:r>
      <w:r w:rsidRPr="00E81DA6">
        <w:rPr>
          <w:rFonts w:ascii="仿宋_GB2312" w:eastAsia="仿宋_GB2312" w:hAnsi="仿宋_GB2312" w:cs="仿宋_GB2312" w:hint="eastAsia"/>
          <w:sz w:val="32"/>
          <w:szCs w:val="32"/>
        </w:rPr>
        <w:t>详见</w:t>
      </w:r>
      <w:proofErr w:type="gramEnd"/>
      <w:r w:rsidRPr="00E81DA6">
        <w:rPr>
          <w:rFonts w:ascii="仿宋_GB2312" w:eastAsia="仿宋_GB2312" w:hAnsi="仿宋_GB2312" w:cs="仿宋_GB2312" w:hint="eastAsia"/>
          <w:sz w:val="32"/>
          <w:szCs w:val="32"/>
        </w:rPr>
        <w:t>附件</w:t>
      </w:r>
      <w:r w:rsidRPr="00E81DA6">
        <w:rPr>
          <w:rFonts w:ascii="仿宋_GB2312" w:eastAsia="仿宋_GB2312" w:hAnsi="仿宋_GB2312" w:cs="仿宋_GB2312" w:hint="eastAsia"/>
          <w:sz w:val="32"/>
          <w:szCs w:val="32"/>
        </w:rPr>
        <w:t>1</w:t>
      </w:r>
      <w:r w:rsidRPr="00E81DA6">
        <w:rPr>
          <w:rFonts w:ascii="仿宋_GB2312" w:eastAsia="仿宋_GB2312" w:hAnsi="仿宋_GB2312" w:cs="仿宋_GB2312" w:hint="eastAsia"/>
          <w:sz w:val="32"/>
          <w:szCs w:val="32"/>
        </w:rPr>
        <w:t>。</w:t>
      </w:r>
    </w:p>
    <w:p w:rsidR="00A25635" w:rsidRPr="00E81DA6" w:rsidRDefault="004951D2"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（三）其他需说明的情况</w:t>
      </w:r>
    </w:p>
    <w:p w:rsidR="00A25635" w:rsidRPr="00E81DA6" w:rsidRDefault="004951D2"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无。</w:t>
      </w:r>
    </w:p>
    <w:p w:rsidR="00A25635" w:rsidRPr="00E81DA6" w:rsidRDefault="00A25635" w:rsidP="00E81DA6">
      <w:pPr>
        <w:snapToGrid w:val="0"/>
        <w:spacing w:line="560" w:lineRule="exact"/>
        <w:ind w:firstLineChars="200" w:firstLine="640"/>
        <w:rPr>
          <w:rFonts w:ascii="仿宋_GB2312" w:eastAsia="仿宋_GB2312" w:hAnsi="仿宋_GB2312" w:cs="仿宋_GB2312"/>
          <w:sz w:val="32"/>
          <w:szCs w:val="32"/>
        </w:rPr>
      </w:pPr>
    </w:p>
    <w:p w:rsidR="00A25635" w:rsidRPr="00E81DA6" w:rsidRDefault="004951D2" w:rsidP="00E81DA6">
      <w:pPr>
        <w:snapToGrid w:val="0"/>
        <w:spacing w:line="560" w:lineRule="exact"/>
        <w:ind w:firstLineChars="200" w:firstLine="640"/>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附件</w:t>
      </w:r>
      <w:r w:rsidRPr="00E81DA6">
        <w:rPr>
          <w:rFonts w:ascii="仿宋_GB2312" w:eastAsia="仿宋_GB2312" w:hAnsi="仿宋_GB2312" w:cs="仿宋_GB2312" w:hint="eastAsia"/>
          <w:sz w:val="32"/>
          <w:szCs w:val="32"/>
        </w:rPr>
        <w:t>1</w:t>
      </w:r>
      <w:r w:rsidRPr="00E81DA6">
        <w:rPr>
          <w:rFonts w:ascii="仿宋_GB2312" w:eastAsia="仿宋_GB2312" w:hAnsi="仿宋_GB2312" w:cs="仿宋_GB2312" w:hint="eastAsia"/>
          <w:sz w:val="32"/>
          <w:szCs w:val="32"/>
        </w:rPr>
        <w:t>:</w:t>
      </w:r>
      <w:r w:rsidRPr="00E81DA6">
        <w:rPr>
          <w:rFonts w:ascii="仿宋_GB2312" w:eastAsia="仿宋_GB2312" w:hAnsi="仿宋_GB2312" w:cs="仿宋_GB2312" w:hint="eastAsia"/>
          <w:sz w:val="32"/>
          <w:szCs w:val="32"/>
        </w:rPr>
        <w:t>南京市农业技术推广</w:t>
      </w:r>
      <w:proofErr w:type="gramStart"/>
      <w:r w:rsidRPr="00E81DA6">
        <w:rPr>
          <w:rFonts w:ascii="仿宋_GB2312" w:eastAsia="仿宋_GB2312" w:hAnsi="仿宋_GB2312" w:cs="仿宋_GB2312" w:hint="eastAsia"/>
          <w:sz w:val="32"/>
          <w:szCs w:val="32"/>
        </w:rPr>
        <w:t>站部门</w:t>
      </w:r>
      <w:proofErr w:type="gramEnd"/>
      <w:r w:rsidRPr="00E81DA6">
        <w:rPr>
          <w:rFonts w:ascii="仿宋_GB2312" w:eastAsia="仿宋_GB2312" w:hAnsi="仿宋_GB2312" w:cs="仿宋_GB2312" w:hint="eastAsia"/>
          <w:sz w:val="32"/>
          <w:szCs w:val="32"/>
        </w:rPr>
        <w:t>整体绩效自评表</w:t>
      </w:r>
    </w:p>
    <w:p w:rsidR="00A25635" w:rsidRDefault="00A25635">
      <w:pPr>
        <w:widowControl/>
        <w:spacing w:line="560" w:lineRule="exact"/>
        <w:ind w:right="640" w:firstLineChars="200" w:firstLine="600"/>
        <w:jc w:val="right"/>
        <w:rPr>
          <w:rFonts w:ascii="楷体" w:eastAsia="楷体" w:hAnsi="楷体"/>
          <w:sz w:val="30"/>
          <w:szCs w:val="30"/>
        </w:rPr>
      </w:pPr>
      <w:bookmarkStart w:id="0" w:name="_GoBack"/>
      <w:bookmarkEnd w:id="0"/>
    </w:p>
    <w:p w:rsidR="00A25635" w:rsidRPr="00E81DA6" w:rsidRDefault="004951D2" w:rsidP="00E81DA6">
      <w:pPr>
        <w:widowControl/>
        <w:spacing w:line="560" w:lineRule="exact"/>
        <w:ind w:firstLineChars="200" w:firstLine="640"/>
        <w:jc w:val="right"/>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南京市农业技术推广站</w:t>
      </w:r>
    </w:p>
    <w:p w:rsidR="00A25635" w:rsidRPr="00E81DA6" w:rsidRDefault="004951D2" w:rsidP="00E81DA6">
      <w:pPr>
        <w:widowControl/>
        <w:spacing w:line="560" w:lineRule="exact"/>
        <w:ind w:firstLineChars="200" w:firstLine="640"/>
        <w:jc w:val="right"/>
        <w:rPr>
          <w:rFonts w:ascii="仿宋_GB2312" w:eastAsia="仿宋_GB2312" w:hAnsi="仿宋_GB2312" w:cs="仿宋_GB2312"/>
          <w:sz w:val="32"/>
          <w:szCs w:val="32"/>
        </w:rPr>
      </w:pPr>
      <w:r w:rsidRPr="00E81DA6">
        <w:rPr>
          <w:rFonts w:ascii="仿宋_GB2312" w:eastAsia="仿宋_GB2312" w:hAnsi="仿宋_GB2312" w:cs="仿宋_GB2312" w:hint="eastAsia"/>
          <w:sz w:val="32"/>
          <w:szCs w:val="32"/>
        </w:rPr>
        <w:t>202</w:t>
      </w:r>
      <w:r w:rsidRPr="00E81DA6">
        <w:rPr>
          <w:rFonts w:ascii="仿宋_GB2312" w:eastAsia="仿宋_GB2312" w:hAnsi="仿宋_GB2312" w:cs="仿宋_GB2312" w:hint="eastAsia"/>
          <w:sz w:val="32"/>
          <w:szCs w:val="32"/>
        </w:rPr>
        <w:t>6</w:t>
      </w:r>
      <w:r w:rsidRPr="00E81DA6">
        <w:rPr>
          <w:rFonts w:ascii="仿宋_GB2312" w:eastAsia="仿宋_GB2312" w:hAnsi="仿宋_GB2312" w:cs="仿宋_GB2312" w:hint="eastAsia"/>
          <w:sz w:val="32"/>
          <w:szCs w:val="32"/>
        </w:rPr>
        <w:t>年</w:t>
      </w:r>
      <w:r w:rsidRPr="00E81DA6">
        <w:rPr>
          <w:rFonts w:ascii="仿宋_GB2312" w:eastAsia="仿宋_GB2312" w:hAnsi="仿宋_GB2312" w:cs="仿宋_GB2312" w:hint="eastAsia"/>
          <w:sz w:val="32"/>
          <w:szCs w:val="32"/>
        </w:rPr>
        <w:t>6</w:t>
      </w:r>
      <w:r w:rsidRPr="00E81DA6">
        <w:rPr>
          <w:rFonts w:ascii="仿宋_GB2312" w:eastAsia="仿宋_GB2312" w:hAnsi="仿宋_GB2312" w:cs="仿宋_GB2312" w:hint="eastAsia"/>
          <w:sz w:val="32"/>
          <w:szCs w:val="32"/>
        </w:rPr>
        <w:t>月</w:t>
      </w:r>
      <w:r w:rsidRPr="00E81DA6">
        <w:rPr>
          <w:rFonts w:ascii="仿宋_GB2312" w:eastAsia="仿宋_GB2312" w:hAnsi="仿宋_GB2312" w:cs="仿宋_GB2312" w:hint="eastAsia"/>
          <w:sz w:val="32"/>
          <w:szCs w:val="32"/>
        </w:rPr>
        <w:t>25</w:t>
      </w:r>
      <w:r w:rsidRPr="00E81DA6">
        <w:rPr>
          <w:rFonts w:ascii="仿宋_GB2312" w:eastAsia="仿宋_GB2312" w:hAnsi="仿宋_GB2312" w:cs="仿宋_GB2312" w:hint="eastAsia"/>
          <w:sz w:val="32"/>
          <w:szCs w:val="32"/>
        </w:rPr>
        <w:t>日</w:t>
      </w:r>
    </w:p>
    <w:p w:rsidR="00A25635" w:rsidRPr="00E81DA6" w:rsidRDefault="00A25635">
      <w:pPr>
        <w:widowControl/>
        <w:spacing w:line="560" w:lineRule="exact"/>
        <w:ind w:firstLineChars="200" w:firstLine="640"/>
        <w:jc w:val="left"/>
        <w:rPr>
          <w:rFonts w:ascii="仿宋_GB2312" w:eastAsia="仿宋_GB2312" w:hAnsi="仿宋_GB2312" w:cs="仿宋_GB2312"/>
          <w:sz w:val="32"/>
          <w:szCs w:val="32"/>
        </w:rPr>
        <w:sectPr w:rsidR="00A25635" w:rsidRPr="00E81DA6">
          <w:footerReference w:type="default" r:id="rId7"/>
          <w:pgSz w:w="11906" w:h="16838"/>
          <w:pgMar w:top="1440" w:right="1706" w:bottom="1440" w:left="1800" w:header="851" w:footer="992" w:gutter="0"/>
          <w:cols w:space="425"/>
          <w:docGrid w:type="lines" w:linePitch="312"/>
        </w:sectPr>
      </w:pPr>
    </w:p>
    <w:p w:rsidR="00A25635" w:rsidRDefault="004951D2">
      <w:pPr>
        <w:widowControl/>
        <w:spacing w:line="560" w:lineRule="exact"/>
        <w:ind w:firstLineChars="200" w:firstLine="640"/>
        <w:jc w:val="center"/>
        <w:rPr>
          <w:rFonts w:ascii="楷体" w:eastAsia="楷体" w:hAnsi="楷体"/>
          <w:sz w:val="32"/>
          <w:szCs w:val="32"/>
        </w:rPr>
      </w:pPr>
      <w:r>
        <w:rPr>
          <w:rFonts w:ascii="楷体" w:eastAsia="楷体" w:hAnsi="楷体" w:hint="eastAsia"/>
          <w:sz w:val="32"/>
          <w:szCs w:val="32"/>
        </w:rPr>
        <w:lastRenderedPageBreak/>
        <w:t>2025</w:t>
      </w:r>
      <w:r>
        <w:rPr>
          <w:rFonts w:ascii="楷体" w:eastAsia="楷体" w:hAnsi="楷体" w:hint="eastAsia"/>
          <w:sz w:val="32"/>
          <w:szCs w:val="32"/>
        </w:rPr>
        <w:t>年度南京市农业技术推广</w:t>
      </w:r>
      <w:proofErr w:type="gramStart"/>
      <w:r>
        <w:rPr>
          <w:rFonts w:ascii="楷体" w:eastAsia="楷体" w:hAnsi="楷体" w:hint="eastAsia"/>
          <w:sz w:val="32"/>
          <w:szCs w:val="32"/>
        </w:rPr>
        <w:t>站部门</w:t>
      </w:r>
      <w:proofErr w:type="gramEnd"/>
      <w:r>
        <w:rPr>
          <w:rFonts w:ascii="楷体" w:eastAsia="楷体" w:hAnsi="楷体" w:hint="eastAsia"/>
          <w:sz w:val="32"/>
          <w:szCs w:val="32"/>
        </w:rPr>
        <w:t>整体支出绩效评价评分表</w:t>
      </w:r>
    </w:p>
    <w:tbl>
      <w:tblPr>
        <w:tblW w:w="0" w:type="auto"/>
        <w:tblInd w:w="100" w:type="dxa"/>
        <w:tblLook w:val="04A0"/>
      </w:tblPr>
      <w:tblGrid>
        <w:gridCol w:w="749"/>
        <w:gridCol w:w="1314"/>
        <w:gridCol w:w="2007"/>
        <w:gridCol w:w="775"/>
        <w:gridCol w:w="651"/>
        <w:gridCol w:w="1649"/>
        <w:gridCol w:w="4436"/>
        <w:gridCol w:w="672"/>
        <w:gridCol w:w="1821"/>
      </w:tblGrid>
      <w:tr w:rsidR="00A25635">
        <w:trPr>
          <w:trHeight w:val="51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rPr>
              <w:t>一级指标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rPr>
              <w:t>二级指标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rPr>
              <w:t>三级指标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rPr>
              <w:t>权重</w:t>
            </w:r>
            <w:r>
              <w:rPr>
                <w:rFonts w:ascii="仿宋" w:eastAsia="仿宋" w:hAnsi="仿宋" w:cs="仿宋" w:hint="eastAsia"/>
                <w:b/>
                <w:bCs/>
                <w:color w:val="000000"/>
                <w:kern w:val="0"/>
                <w:sz w:val="20"/>
                <w:szCs w:val="20"/>
                <w:lang/>
              </w:rPr>
              <w:t>(</w:t>
            </w:r>
            <w:r>
              <w:rPr>
                <w:rFonts w:ascii="仿宋" w:eastAsia="仿宋" w:hAnsi="仿宋" w:cs="仿宋" w:hint="eastAsia"/>
                <w:b/>
                <w:bCs/>
                <w:color w:val="000000"/>
                <w:kern w:val="0"/>
                <w:sz w:val="20"/>
                <w:szCs w:val="20"/>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rPr>
              <w:t>指标值</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rPr>
              <w:t>指标说明</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rPr>
              <w:t>评分标准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rPr>
              <w:t>自评得分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rPr>
              <w:t>得扣分说明</w:t>
            </w:r>
          </w:p>
        </w:tc>
      </w:tr>
      <w:tr w:rsidR="00A25635">
        <w:trPr>
          <w:trHeight w:val="608"/>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决策（</w:t>
            </w:r>
            <w:r>
              <w:rPr>
                <w:rFonts w:ascii="仿宋" w:eastAsia="仿宋" w:hAnsi="仿宋" w:cs="仿宋" w:hint="eastAsia"/>
                <w:color w:val="000000"/>
                <w:kern w:val="0"/>
                <w:sz w:val="20"/>
                <w:szCs w:val="20"/>
                <w:lang/>
              </w:rPr>
              <w:t>10</w:t>
            </w:r>
            <w:r>
              <w:rPr>
                <w:rFonts w:ascii="仿宋" w:eastAsia="仿宋" w:hAnsi="仿宋" w:cs="仿宋" w:hint="eastAsia"/>
                <w:color w:val="000000"/>
                <w:kern w:val="0"/>
                <w:sz w:val="20"/>
                <w:szCs w:val="20"/>
                <w:lang/>
              </w:rPr>
              <w:t>分）</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计划制定</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中长期规划制定健全性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健全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部门（单位）中长期规划是否健全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中长期规划制定健全得满分，否则不得分。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中长期规划制定健全</w:t>
            </w:r>
          </w:p>
        </w:tc>
      </w:tr>
      <w:tr w:rsidR="00A25635">
        <w:trPr>
          <w:trHeight w:val="6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工作计划制定健全性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健全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部门（单位）工作计划制定是否健全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工作计划</w:t>
            </w:r>
            <w:proofErr w:type="gramStart"/>
            <w:r>
              <w:rPr>
                <w:rFonts w:ascii="仿宋" w:eastAsia="仿宋" w:hAnsi="仿宋" w:cs="仿宋" w:hint="eastAsia"/>
                <w:color w:val="000000"/>
                <w:kern w:val="0"/>
                <w:sz w:val="20"/>
                <w:szCs w:val="20"/>
                <w:lang/>
              </w:rPr>
              <w:t>制定制定</w:t>
            </w:r>
            <w:proofErr w:type="gramEnd"/>
            <w:r>
              <w:rPr>
                <w:rFonts w:ascii="仿宋" w:eastAsia="仿宋" w:hAnsi="仿宋" w:cs="仿宋" w:hint="eastAsia"/>
                <w:color w:val="000000"/>
                <w:kern w:val="0"/>
                <w:sz w:val="20"/>
                <w:szCs w:val="20"/>
                <w:lang/>
              </w:rPr>
              <w:t>健全得满分，否则不得分。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工作计划</w:t>
            </w:r>
            <w:proofErr w:type="gramStart"/>
            <w:r>
              <w:rPr>
                <w:rFonts w:ascii="仿宋" w:eastAsia="仿宋" w:hAnsi="仿宋" w:cs="仿宋" w:hint="eastAsia"/>
                <w:color w:val="000000"/>
                <w:kern w:val="0"/>
                <w:sz w:val="20"/>
                <w:szCs w:val="20"/>
                <w:lang/>
              </w:rPr>
              <w:t>制定制定</w:t>
            </w:r>
            <w:proofErr w:type="gramEnd"/>
            <w:r>
              <w:rPr>
                <w:rFonts w:ascii="仿宋" w:eastAsia="仿宋" w:hAnsi="仿宋" w:cs="仿宋" w:hint="eastAsia"/>
                <w:color w:val="000000"/>
                <w:kern w:val="0"/>
                <w:sz w:val="20"/>
                <w:szCs w:val="20"/>
                <w:lang/>
              </w:rPr>
              <w:t>健全</w:t>
            </w:r>
          </w:p>
        </w:tc>
      </w:tr>
      <w:tr w:rsidR="00A25635">
        <w:trPr>
          <w:trHeight w:val="6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目标设定</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绩效目标合理性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合理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部门（单位）绩效目标是否合理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部门绩效目标与部门职能相匹配，目标合理得满分，否则不得分。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部门绩效目标合理</w:t>
            </w:r>
          </w:p>
        </w:tc>
      </w:tr>
      <w:tr w:rsidR="00A25635">
        <w:trPr>
          <w:trHeight w:val="8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绩效指标明确性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明确</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部门是否具有具体的年度绩效目</w:t>
            </w:r>
            <w:r>
              <w:rPr>
                <w:rFonts w:ascii="仿宋" w:eastAsia="仿宋" w:hAnsi="仿宋" w:cs="仿宋" w:hint="eastAsia"/>
                <w:color w:val="000000"/>
                <w:kern w:val="0"/>
                <w:sz w:val="20"/>
                <w:szCs w:val="20"/>
                <w:lang/>
              </w:rPr>
              <w:br/>
            </w:r>
            <w:r>
              <w:rPr>
                <w:rFonts w:ascii="仿宋" w:eastAsia="仿宋" w:hAnsi="仿宋" w:cs="仿宋" w:hint="eastAsia"/>
                <w:color w:val="000000"/>
                <w:kern w:val="0"/>
                <w:sz w:val="20"/>
                <w:szCs w:val="20"/>
                <w:lang/>
              </w:rPr>
              <w:t>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部门具有具体的年度绩效目标得满分，否则不得</w:t>
            </w:r>
            <w:r>
              <w:rPr>
                <w:rFonts w:ascii="仿宋" w:eastAsia="仿宋" w:hAnsi="仿宋" w:cs="仿宋" w:hint="eastAsia"/>
                <w:color w:val="000000"/>
                <w:kern w:val="0"/>
                <w:sz w:val="20"/>
                <w:szCs w:val="20"/>
                <w:lang/>
              </w:rPr>
              <w:br/>
            </w:r>
            <w:r>
              <w:rPr>
                <w:rFonts w:ascii="仿宋" w:eastAsia="仿宋" w:hAnsi="仿宋" w:cs="仿宋" w:hint="eastAsia"/>
                <w:color w:val="000000"/>
                <w:kern w:val="0"/>
                <w:sz w:val="20"/>
                <w:szCs w:val="20"/>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部门绩效指标明确</w:t>
            </w:r>
          </w:p>
        </w:tc>
      </w:tr>
      <w:tr w:rsidR="00A25635">
        <w:trPr>
          <w:trHeight w:val="8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预算编制</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预算编制科学性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科学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部门（单位）预算编制是否科学、合理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部门预算编制科学合理，与重点工作任务相关得满分，否则不得分。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部门预算编制科学合理</w:t>
            </w:r>
          </w:p>
        </w:tc>
      </w:tr>
      <w:tr w:rsidR="00A25635">
        <w:trPr>
          <w:trHeight w:val="141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预算编制规范性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规范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部门（单位）预算编制是否规范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①预算编制方法符合《预算法》的相关规定；②预算填报方式规范，填报内容完整。以上二项各占权重分的</w:t>
            </w:r>
            <w:r>
              <w:rPr>
                <w:rFonts w:ascii="仿宋" w:eastAsia="仿宋" w:hAnsi="仿宋" w:cs="仿宋" w:hint="eastAsia"/>
                <w:color w:val="000000"/>
                <w:kern w:val="0"/>
                <w:sz w:val="20"/>
                <w:szCs w:val="20"/>
                <w:lang/>
              </w:rPr>
              <w:t>1/2</w:t>
            </w:r>
            <w:r>
              <w:rPr>
                <w:rFonts w:ascii="仿宋" w:eastAsia="仿宋" w:hAnsi="仿宋" w:cs="仿宋" w:hint="eastAsia"/>
                <w:color w:val="000000"/>
                <w:kern w:val="0"/>
                <w:sz w:val="20"/>
                <w:szCs w:val="20"/>
                <w:lang/>
              </w:rPr>
              <w:t>，符合得该项权重分，不符合不得分。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预算编制合法、合</w:t>
            </w:r>
            <w:proofErr w:type="gramStart"/>
            <w:r>
              <w:rPr>
                <w:rFonts w:ascii="仿宋" w:eastAsia="仿宋" w:hAnsi="仿宋" w:cs="仿宋" w:hint="eastAsia"/>
                <w:color w:val="000000"/>
                <w:kern w:val="0"/>
                <w:sz w:val="20"/>
                <w:szCs w:val="20"/>
                <w:lang/>
              </w:rPr>
              <w:t>规</w:t>
            </w:r>
            <w:proofErr w:type="gramEnd"/>
          </w:p>
        </w:tc>
      </w:tr>
      <w:tr w:rsidR="00A25635">
        <w:trPr>
          <w:trHeight w:val="2633"/>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lastRenderedPageBreak/>
              <w:t>过程（</w:t>
            </w:r>
            <w:r>
              <w:rPr>
                <w:rFonts w:ascii="仿宋" w:eastAsia="仿宋" w:hAnsi="仿宋" w:cs="仿宋" w:hint="eastAsia"/>
                <w:color w:val="000000"/>
                <w:kern w:val="0"/>
                <w:sz w:val="20"/>
                <w:szCs w:val="20"/>
                <w:lang/>
              </w:rPr>
              <w:t>25</w:t>
            </w:r>
            <w:r>
              <w:rPr>
                <w:rFonts w:ascii="仿宋" w:eastAsia="仿宋" w:hAnsi="仿宋" w:cs="仿宋" w:hint="eastAsia"/>
                <w:color w:val="000000"/>
                <w:kern w:val="0"/>
                <w:sz w:val="20"/>
                <w:szCs w:val="20"/>
                <w:lang/>
              </w:rPr>
              <w:t>分）</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预算执行</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预算调整率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部门（单位）预算调整情况</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预算调整率</w:t>
            </w: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（预算调整数÷预算数）×</w:t>
            </w:r>
            <w:r>
              <w:rPr>
                <w:rFonts w:ascii="仿宋" w:eastAsia="仿宋" w:hAnsi="仿宋" w:cs="仿宋" w:hint="eastAsia"/>
                <w:color w:val="000000"/>
                <w:kern w:val="0"/>
                <w:sz w:val="20"/>
                <w:szCs w:val="20"/>
                <w:lang/>
              </w:rPr>
              <w:t>100%</w:t>
            </w:r>
            <w:r>
              <w:rPr>
                <w:rFonts w:ascii="仿宋" w:eastAsia="仿宋" w:hAnsi="仿宋" w:cs="仿宋" w:hint="eastAsia"/>
                <w:color w:val="000000"/>
                <w:kern w:val="0"/>
                <w:sz w:val="20"/>
                <w:szCs w:val="20"/>
                <w:lang/>
              </w:rPr>
              <w:t>。预算调整数：单位在本年度内涉及预算的追加、追减或结构调整的资金总和（因落实国家政策，发生不可抗力、上级单位或本级党委政府临时交办而产生的调整除外）。预算调整率＝</w:t>
            </w:r>
            <w:r>
              <w:rPr>
                <w:rFonts w:ascii="仿宋" w:eastAsia="仿宋" w:hAnsi="仿宋" w:cs="仿宋" w:hint="eastAsia"/>
                <w:color w:val="000000"/>
                <w:kern w:val="0"/>
                <w:sz w:val="20"/>
                <w:szCs w:val="20"/>
                <w:lang/>
              </w:rPr>
              <w:t>0%</w:t>
            </w:r>
            <w:r>
              <w:rPr>
                <w:rFonts w:ascii="仿宋" w:eastAsia="仿宋" w:hAnsi="仿宋" w:cs="仿宋" w:hint="eastAsia"/>
                <w:color w:val="000000"/>
                <w:kern w:val="0"/>
                <w:sz w:val="20"/>
                <w:szCs w:val="20"/>
                <w:lang/>
              </w:rPr>
              <w:t>，得满分；否则，得分</w:t>
            </w: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1-</w:t>
            </w:r>
            <w:r>
              <w:rPr>
                <w:rFonts w:ascii="仿宋" w:eastAsia="仿宋" w:hAnsi="仿宋" w:cs="仿宋" w:hint="eastAsia"/>
                <w:color w:val="000000"/>
                <w:kern w:val="0"/>
                <w:sz w:val="20"/>
                <w:szCs w:val="20"/>
                <w:lang/>
              </w:rPr>
              <w:t>预算调整率）×权重分。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0.8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预算调整率</w:t>
            </w:r>
            <w:r>
              <w:rPr>
                <w:rFonts w:ascii="仿宋" w:eastAsia="仿宋" w:hAnsi="仿宋" w:cs="仿宋" w:hint="eastAsia"/>
                <w:color w:val="000000"/>
                <w:kern w:val="0"/>
                <w:sz w:val="20"/>
                <w:szCs w:val="20"/>
                <w:lang/>
              </w:rPr>
              <w:t>20%</w:t>
            </w:r>
          </w:p>
        </w:tc>
      </w:tr>
      <w:tr w:rsidR="00A25635">
        <w:trPr>
          <w:trHeight w:val="6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支付进度符合率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支付进度符合率是否满足指标求。</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支付进度符合率＝</w:t>
            </w:r>
            <w:r>
              <w:rPr>
                <w:rFonts w:ascii="仿宋" w:eastAsia="仿宋" w:hAnsi="仿宋" w:cs="仿宋" w:hint="eastAsia"/>
                <w:color w:val="000000"/>
                <w:kern w:val="0"/>
                <w:sz w:val="20"/>
                <w:szCs w:val="20"/>
                <w:lang/>
              </w:rPr>
              <w:t>100%</w:t>
            </w:r>
            <w:r>
              <w:rPr>
                <w:rFonts w:ascii="仿宋" w:eastAsia="仿宋" w:hAnsi="仿宋" w:cs="仿宋" w:hint="eastAsia"/>
                <w:color w:val="000000"/>
                <w:kern w:val="0"/>
                <w:sz w:val="20"/>
                <w:szCs w:val="20"/>
                <w:lang/>
              </w:rPr>
              <w:t>，得满分；否则按照相应比例得分。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支付进度</w:t>
            </w:r>
            <w:r>
              <w:rPr>
                <w:rFonts w:ascii="仿宋" w:eastAsia="仿宋" w:hAnsi="仿宋" w:cs="仿宋" w:hint="eastAsia"/>
                <w:color w:val="000000"/>
                <w:kern w:val="0"/>
                <w:sz w:val="20"/>
                <w:szCs w:val="20"/>
                <w:lang/>
              </w:rPr>
              <w:t>100%</w:t>
            </w:r>
          </w:p>
        </w:tc>
      </w:tr>
      <w:tr w:rsidR="00A25635">
        <w:trPr>
          <w:trHeight w:val="8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预算执行率是否满足指标要求。</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预算执行率＝</w:t>
            </w:r>
            <w:r>
              <w:rPr>
                <w:rFonts w:ascii="仿宋" w:eastAsia="仿宋" w:hAnsi="仿宋" w:cs="仿宋" w:hint="eastAsia"/>
                <w:color w:val="000000"/>
                <w:kern w:val="0"/>
                <w:sz w:val="20"/>
                <w:szCs w:val="20"/>
                <w:lang/>
              </w:rPr>
              <w:t>100%</w:t>
            </w:r>
            <w:r>
              <w:rPr>
                <w:rFonts w:ascii="仿宋" w:eastAsia="仿宋" w:hAnsi="仿宋" w:cs="仿宋" w:hint="eastAsia"/>
                <w:color w:val="000000"/>
                <w:kern w:val="0"/>
                <w:sz w:val="20"/>
                <w:szCs w:val="20"/>
                <w:lang/>
              </w:rPr>
              <w:t>，得满分；否则按照相应比例得分。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预算执行率大于</w:t>
            </w:r>
            <w:r>
              <w:rPr>
                <w:rFonts w:ascii="仿宋" w:eastAsia="仿宋" w:hAnsi="仿宋" w:cs="仿宋" w:hint="eastAsia"/>
                <w:color w:val="000000"/>
                <w:kern w:val="0"/>
                <w:sz w:val="20"/>
                <w:szCs w:val="20"/>
                <w:lang/>
              </w:rPr>
              <w:t>100%</w:t>
            </w:r>
            <w:r>
              <w:rPr>
                <w:rFonts w:ascii="仿宋" w:eastAsia="仿宋" w:hAnsi="仿宋" w:cs="仿宋" w:hint="eastAsia"/>
                <w:color w:val="000000"/>
                <w:kern w:val="0"/>
                <w:sz w:val="20"/>
                <w:szCs w:val="20"/>
                <w:lang/>
              </w:rPr>
              <w:t>，主要是由于市级项目资金安排</w:t>
            </w:r>
          </w:p>
        </w:tc>
      </w:tr>
      <w:tr w:rsidR="00A25635">
        <w:trPr>
          <w:trHeight w:val="6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结转结余率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结转结余率是否满足指标要求。</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结转结余率＝</w:t>
            </w:r>
            <w:r>
              <w:rPr>
                <w:rFonts w:ascii="仿宋" w:eastAsia="仿宋" w:hAnsi="仿宋" w:cs="仿宋" w:hint="eastAsia"/>
                <w:color w:val="000000"/>
                <w:kern w:val="0"/>
                <w:sz w:val="20"/>
                <w:szCs w:val="20"/>
                <w:lang/>
              </w:rPr>
              <w:t>0</w:t>
            </w:r>
            <w:r>
              <w:rPr>
                <w:rFonts w:ascii="仿宋" w:eastAsia="仿宋" w:hAnsi="仿宋" w:cs="仿宋" w:hint="eastAsia"/>
                <w:color w:val="000000"/>
                <w:kern w:val="0"/>
                <w:sz w:val="20"/>
                <w:szCs w:val="20"/>
                <w:lang/>
              </w:rPr>
              <w:t>％得满分；否则，得分＝</w:t>
            </w:r>
            <w:r>
              <w:rPr>
                <w:rFonts w:ascii="仿宋" w:eastAsia="仿宋" w:hAnsi="仿宋" w:cs="仿宋" w:hint="eastAsia"/>
                <w:color w:val="000000"/>
                <w:kern w:val="0"/>
                <w:sz w:val="20"/>
                <w:szCs w:val="20"/>
                <w:lang/>
              </w:rPr>
              <w:t>(1-</w:t>
            </w:r>
            <w:r>
              <w:rPr>
                <w:rFonts w:ascii="仿宋" w:eastAsia="仿宋" w:hAnsi="仿宋" w:cs="仿宋" w:hint="eastAsia"/>
                <w:color w:val="000000"/>
                <w:kern w:val="0"/>
                <w:sz w:val="20"/>
                <w:szCs w:val="20"/>
                <w:lang/>
              </w:rPr>
              <w:t>结转结余率）</w:t>
            </w: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 xml:space="preserve"> </w:t>
            </w:r>
            <w:r>
              <w:rPr>
                <w:rFonts w:ascii="仿宋" w:eastAsia="仿宋" w:hAnsi="仿宋" w:cs="仿宋" w:hint="eastAsia"/>
                <w:color w:val="000000"/>
                <w:kern w:val="0"/>
                <w:sz w:val="20"/>
                <w:szCs w:val="20"/>
                <w:lang/>
              </w:rPr>
              <w:t>权重分。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结转结余率</w:t>
            </w:r>
            <w:r>
              <w:rPr>
                <w:rFonts w:ascii="仿宋" w:eastAsia="仿宋" w:hAnsi="仿宋" w:cs="仿宋" w:hint="eastAsia"/>
                <w:color w:val="000000"/>
                <w:kern w:val="0"/>
                <w:sz w:val="20"/>
                <w:szCs w:val="20"/>
                <w:lang/>
              </w:rPr>
              <w:t>0%</w:t>
            </w:r>
          </w:p>
        </w:tc>
      </w:tr>
      <w:tr w:rsidR="00A25635">
        <w:trPr>
          <w:trHeight w:val="6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公用经费控制率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公用经费控制率是否满足指标要求。</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公用经费控制率≤</w:t>
            </w:r>
            <w:r>
              <w:rPr>
                <w:rFonts w:ascii="仿宋" w:eastAsia="仿宋" w:hAnsi="仿宋" w:cs="仿宋" w:hint="eastAsia"/>
                <w:color w:val="000000"/>
                <w:kern w:val="0"/>
                <w:sz w:val="20"/>
                <w:szCs w:val="20"/>
                <w:lang/>
              </w:rPr>
              <w:t>100</w:t>
            </w:r>
            <w:r>
              <w:rPr>
                <w:rFonts w:ascii="仿宋" w:eastAsia="仿宋" w:hAnsi="仿宋" w:cs="仿宋" w:hint="eastAsia"/>
                <w:color w:val="000000"/>
                <w:kern w:val="0"/>
                <w:sz w:val="20"/>
                <w:szCs w:val="20"/>
                <w:lang/>
              </w:rPr>
              <w:t>％得满分，否则不得分。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公用经费有效控制</w:t>
            </w:r>
          </w:p>
        </w:tc>
      </w:tr>
      <w:tr w:rsidR="00A25635">
        <w:trPr>
          <w:trHeight w:val="182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“三公经费”变动率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“三公经费”变动率是否满足指标要求。</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三</w:t>
            </w:r>
            <w:proofErr w:type="gramStart"/>
            <w:r>
              <w:rPr>
                <w:rFonts w:ascii="仿宋" w:eastAsia="仿宋" w:hAnsi="仿宋" w:cs="仿宋" w:hint="eastAsia"/>
                <w:color w:val="000000"/>
                <w:kern w:val="0"/>
                <w:sz w:val="20"/>
                <w:szCs w:val="20"/>
                <w:lang/>
              </w:rPr>
              <w:t>公经费</w:t>
            </w:r>
            <w:proofErr w:type="gramEnd"/>
            <w:r>
              <w:rPr>
                <w:rFonts w:ascii="仿宋" w:eastAsia="仿宋" w:hAnsi="仿宋" w:cs="仿宋" w:hint="eastAsia"/>
                <w:color w:val="000000"/>
                <w:kern w:val="0"/>
                <w:sz w:val="20"/>
                <w:szCs w:val="20"/>
                <w:lang/>
              </w:rPr>
              <w:t>变动率＝</w:t>
            </w: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（本年度</w:t>
            </w:r>
            <w:proofErr w:type="gramStart"/>
            <w:r>
              <w:rPr>
                <w:rFonts w:ascii="仿宋" w:eastAsia="仿宋" w:hAnsi="仿宋" w:cs="仿宋" w:hint="eastAsia"/>
                <w:color w:val="000000"/>
                <w:kern w:val="0"/>
                <w:sz w:val="20"/>
                <w:szCs w:val="20"/>
                <w:lang/>
              </w:rPr>
              <w:t>“</w:t>
            </w:r>
            <w:proofErr w:type="gramEnd"/>
            <w:r>
              <w:rPr>
                <w:rFonts w:ascii="仿宋" w:eastAsia="仿宋" w:hAnsi="仿宋" w:cs="仿宋" w:hint="eastAsia"/>
                <w:color w:val="000000"/>
                <w:kern w:val="0"/>
                <w:sz w:val="20"/>
                <w:szCs w:val="20"/>
                <w:lang/>
              </w:rPr>
              <w:t>三公经费＂总额</w:t>
            </w: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上年度</w:t>
            </w:r>
            <w:proofErr w:type="gramStart"/>
            <w:r>
              <w:rPr>
                <w:rFonts w:ascii="仿宋" w:eastAsia="仿宋" w:hAnsi="仿宋" w:cs="仿宋" w:hint="eastAsia"/>
                <w:color w:val="000000"/>
                <w:kern w:val="0"/>
                <w:sz w:val="20"/>
                <w:szCs w:val="20"/>
                <w:lang/>
              </w:rPr>
              <w:t>“</w:t>
            </w:r>
            <w:proofErr w:type="gramEnd"/>
            <w:r>
              <w:rPr>
                <w:rFonts w:ascii="仿宋" w:eastAsia="仿宋" w:hAnsi="仿宋" w:cs="仿宋" w:hint="eastAsia"/>
                <w:color w:val="000000"/>
                <w:kern w:val="0"/>
                <w:sz w:val="20"/>
                <w:szCs w:val="20"/>
                <w:lang/>
              </w:rPr>
              <w:t>三公经费</w:t>
            </w:r>
            <w:proofErr w:type="gramStart"/>
            <w:r>
              <w:rPr>
                <w:rFonts w:ascii="仿宋" w:eastAsia="仿宋" w:hAnsi="仿宋" w:cs="仿宋" w:hint="eastAsia"/>
                <w:color w:val="000000"/>
                <w:kern w:val="0"/>
                <w:sz w:val="20"/>
                <w:szCs w:val="20"/>
                <w:lang/>
              </w:rPr>
              <w:t>“</w:t>
            </w:r>
            <w:proofErr w:type="gramEnd"/>
            <w:r>
              <w:rPr>
                <w:rFonts w:ascii="仿宋" w:eastAsia="仿宋" w:hAnsi="仿宋" w:cs="仿宋" w:hint="eastAsia"/>
                <w:color w:val="000000"/>
                <w:kern w:val="0"/>
                <w:sz w:val="20"/>
                <w:szCs w:val="20"/>
                <w:lang/>
              </w:rPr>
              <w:t>总额）÷上年度“三公经费”总额］</w:t>
            </w: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 xml:space="preserve"> 100%</w:t>
            </w:r>
            <w:r>
              <w:rPr>
                <w:rFonts w:ascii="仿宋" w:eastAsia="仿宋" w:hAnsi="仿宋" w:cs="仿宋" w:hint="eastAsia"/>
                <w:color w:val="000000"/>
                <w:kern w:val="0"/>
                <w:sz w:val="20"/>
                <w:szCs w:val="20"/>
                <w:lang/>
              </w:rPr>
              <w:t>。三</w:t>
            </w:r>
            <w:proofErr w:type="gramStart"/>
            <w:r>
              <w:rPr>
                <w:rFonts w:ascii="仿宋" w:eastAsia="仿宋" w:hAnsi="仿宋" w:cs="仿宋" w:hint="eastAsia"/>
                <w:color w:val="000000"/>
                <w:kern w:val="0"/>
                <w:sz w:val="20"/>
                <w:szCs w:val="20"/>
                <w:lang/>
              </w:rPr>
              <w:t>公经费</w:t>
            </w:r>
            <w:proofErr w:type="gramEnd"/>
            <w:r>
              <w:rPr>
                <w:rFonts w:ascii="仿宋" w:eastAsia="仿宋" w:hAnsi="仿宋" w:cs="仿宋" w:hint="eastAsia"/>
                <w:color w:val="000000"/>
                <w:kern w:val="0"/>
                <w:sz w:val="20"/>
                <w:szCs w:val="20"/>
                <w:lang/>
              </w:rPr>
              <w:t>变动率小于等于</w:t>
            </w:r>
            <w:r>
              <w:rPr>
                <w:rFonts w:ascii="仿宋" w:eastAsia="仿宋" w:hAnsi="仿宋" w:cs="仿宋" w:hint="eastAsia"/>
                <w:color w:val="000000"/>
                <w:kern w:val="0"/>
                <w:sz w:val="20"/>
                <w:szCs w:val="20"/>
                <w:lang/>
              </w:rPr>
              <w:t>0</w:t>
            </w:r>
            <w:r>
              <w:rPr>
                <w:rFonts w:ascii="仿宋" w:eastAsia="仿宋" w:hAnsi="仿宋" w:cs="仿宋" w:hint="eastAsia"/>
                <w:color w:val="000000"/>
                <w:kern w:val="0"/>
                <w:sz w:val="20"/>
                <w:szCs w:val="20"/>
                <w:lang/>
              </w:rPr>
              <w:t>，得满分；否则，得分＝</w:t>
            </w:r>
            <w:r>
              <w:rPr>
                <w:rFonts w:ascii="仿宋" w:eastAsia="仿宋" w:hAnsi="仿宋" w:cs="仿宋" w:hint="eastAsia"/>
                <w:color w:val="000000"/>
                <w:kern w:val="0"/>
                <w:sz w:val="20"/>
                <w:szCs w:val="20"/>
                <w:lang/>
              </w:rPr>
              <w:t>(1-</w:t>
            </w:r>
            <w:r>
              <w:rPr>
                <w:rFonts w:ascii="仿宋" w:eastAsia="仿宋" w:hAnsi="仿宋" w:cs="仿宋" w:hint="eastAsia"/>
                <w:color w:val="000000"/>
                <w:kern w:val="0"/>
                <w:sz w:val="20"/>
                <w:szCs w:val="20"/>
                <w:lang/>
              </w:rPr>
              <w:t>“三公经费”变动率）</w:t>
            </w: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权重分。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三</w:t>
            </w:r>
            <w:proofErr w:type="gramStart"/>
            <w:r>
              <w:rPr>
                <w:rFonts w:ascii="仿宋" w:eastAsia="仿宋" w:hAnsi="仿宋" w:cs="仿宋" w:hint="eastAsia"/>
                <w:color w:val="000000"/>
                <w:kern w:val="0"/>
                <w:sz w:val="20"/>
                <w:szCs w:val="20"/>
                <w:lang/>
              </w:rPr>
              <w:t>公经费</w:t>
            </w:r>
            <w:proofErr w:type="gramEnd"/>
            <w:r>
              <w:rPr>
                <w:rFonts w:ascii="仿宋" w:eastAsia="仿宋" w:hAnsi="仿宋" w:cs="仿宋" w:hint="eastAsia"/>
                <w:color w:val="000000"/>
                <w:kern w:val="0"/>
                <w:sz w:val="20"/>
                <w:szCs w:val="20"/>
                <w:lang/>
              </w:rPr>
              <w:t>与上年度持平</w:t>
            </w:r>
          </w:p>
        </w:tc>
      </w:tr>
      <w:tr w:rsidR="00A25635">
        <w:trPr>
          <w:trHeight w:val="101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政府采购执行率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政府采购执行率是否满足指标要求。</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政府采购执行率＝</w:t>
            </w:r>
            <w:r>
              <w:rPr>
                <w:rFonts w:ascii="仿宋" w:eastAsia="仿宋" w:hAnsi="仿宋" w:cs="仿宋" w:hint="eastAsia"/>
                <w:color w:val="000000"/>
                <w:kern w:val="0"/>
                <w:sz w:val="20"/>
                <w:szCs w:val="20"/>
                <w:lang/>
              </w:rPr>
              <w:t>100%</w:t>
            </w:r>
            <w:r>
              <w:rPr>
                <w:rFonts w:ascii="仿宋" w:eastAsia="仿宋" w:hAnsi="仿宋" w:cs="仿宋" w:hint="eastAsia"/>
                <w:color w:val="000000"/>
                <w:kern w:val="0"/>
                <w:sz w:val="20"/>
                <w:szCs w:val="20"/>
                <w:lang/>
              </w:rPr>
              <w:t>，得满分：否则按照相应比例得分。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政府采购执行率大于</w:t>
            </w:r>
            <w:r>
              <w:rPr>
                <w:rFonts w:ascii="仿宋" w:eastAsia="仿宋" w:hAnsi="仿宋" w:cs="仿宋" w:hint="eastAsia"/>
                <w:color w:val="000000"/>
                <w:kern w:val="0"/>
                <w:sz w:val="20"/>
                <w:szCs w:val="20"/>
                <w:lang/>
              </w:rPr>
              <w:t>100%</w:t>
            </w:r>
            <w:r>
              <w:rPr>
                <w:rFonts w:ascii="仿宋" w:eastAsia="仿宋" w:hAnsi="仿宋" w:cs="仿宋" w:hint="eastAsia"/>
                <w:color w:val="000000"/>
                <w:kern w:val="0"/>
                <w:sz w:val="20"/>
                <w:szCs w:val="20"/>
                <w:lang/>
              </w:rPr>
              <w:t>，主要是由于市级项目资金安排</w:t>
            </w:r>
          </w:p>
        </w:tc>
      </w:tr>
      <w:tr w:rsidR="00A25635">
        <w:trPr>
          <w:trHeight w:val="6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非税收入预算完成率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非税收入预算完成率是否满足指标要求。</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非税收入预算完成率＝</w:t>
            </w:r>
            <w:r>
              <w:rPr>
                <w:rFonts w:ascii="仿宋" w:eastAsia="仿宋" w:hAnsi="仿宋" w:cs="仿宋" w:hint="eastAsia"/>
                <w:color w:val="000000"/>
                <w:kern w:val="0"/>
                <w:sz w:val="20"/>
                <w:szCs w:val="20"/>
                <w:lang/>
              </w:rPr>
              <w:t>100%</w:t>
            </w:r>
            <w:r>
              <w:rPr>
                <w:rFonts w:ascii="仿宋" w:eastAsia="仿宋" w:hAnsi="仿宋" w:cs="仿宋" w:hint="eastAsia"/>
                <w:color w:val="000000"/>
                <w:kern w:val="0"/>
                <w:sz w:val="20"/>
                <w:szCs w:val="20"/>
                <w:lang/>
              </w:rPr>
              <w:t>，得满分；否则按照相应比例得分。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无非税收入</w:t>
            </w:r>
          </w:p>
        </w:tc>
      </w:tr>
      <w:tr w:rsidR="00A25635">
        <w:trPr>
          <w:trHeight w:val="141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预算管理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预算管理制度健全性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健全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部门预算绩效管理制度建设情况。</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已制定预算绩效管理办法、规程等相关制度得满分，否则不得分。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0.5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预算管理制度参照主管部门制定的制度，未制定本部门预算管理制度，酌情扣</w:t>
            </w:r>
            <w:r>
              <w:rPr>
                <w:rFonts w:ascii="仿宋" w:eastAsia="仿宋" w:hAnsi="仿宋" w:cs="仿宋" w:hint="eastAsia"/>
                <w:color w:val="000000"/>
                <w:kern w:val="0"/>
                <w:sz w:val="20"/>
                <w:szCs w:val="20"/>
                <w:lang/>
              </w:rPr>
              <w:t>0.5</w:t>
            </w:r>
            <w:r>
              <w:rPr>
                <w:rFonts w:ascii="仿宋" w:eastAsia="仿宋" w:hAnsi="仿宋" w:cs="仿宋" w:hint="eastAsia"/>
                <w:color w:val="000000"/>
                <w:kern w:val="0"/>
                <w:sz w:val="20"/>
                <w:szCs w:val="20"/>
                <w:lang/>
              </w:rPr>
              <w:t>分</w:t>
            </w:r>
          </w:p>
        </w:tc>
      </w:tr>
      <w:tr w:rsidR="00A25635">
        <w:trPr>
          <w:trHeight w:val="222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资金使用合</w:t>
            </w:r>
            <w:proofErr w:type="gramStart"/>
            <w:r>
              <w:rPr>
                <w:rFonts w:ascii="仿宋" w:eastAsia="仿宋" w:hAnsi="仿宋" w:cs="仿宋" w:hint="eastAsia"/>
                <w:color w:val="000000"/>
                <w:kern w:val="0"/>
                <w:sz w:val="20"/>
                <w:szCs w:val="20"/>
                <w:lang/>
              </w:rPr>
              <w:t>规</w:t>
            </w:r>
            <w:proofErr w:type="gramEnd"/>
            <w:r>
              <w:rPr>
                <w:rFonts w:ascii="仿宋" w:eastAsia="仿宋" w:hAnsi="仿宋" w:cs="仿宋" w:hint="eastAsia"/>
                <w:color w:val="000000"/>
                <w:kern w:val="0"/>
                <w:sz w:val="20"/>
                <w:szCs w:val="20"/>
                <w:lang/>
              </w:rPr>
              <w:t>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合</w:t>
            </w:r>
            <w:proofErr w:type="gramStart"/>
            <w:r>
              <w:rPr>
                <w:rFonts w:ascii="仿宋" w:eastAsia="仿宋" w:hAnsi="仿宋" w:cs="仿宋" w:hint="eastAsia"/>
                <w:color w:val="000000"/>
                <w:kern w:val="0"/>
                <w:sz w:val="20"/>
                <w:szCs w:val="20"/>
                <w:lang/>
              </w:rPr>
              <w:t>规</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部门资金使用是否合</w:t>
            </w:r>
            <w:proofErr w:type="gramStart"/>
            <w:r>
              <w:rPr>
                <w:rFonts w:ascii="仿宋" w:eastAsia="仿宋" w:hAnsi="仿宋" w:cs="仿宋" w:hint="eastAsia"/>
                <w:color w:val="000000"/>
                <w:kern w:val="0"/>
                <w:sz w:val="20"/>
                <w:szCs w:val="20"/>
                <w:lang/>
              </w:rPr>
              <w:t>规</w:t>
            </w:r>
            <w:proofErr w:type="gramEnd"/>
            <w:r>
              <w:rPr>
                <w:rFonts w:ascii="仿宋" w:eastAsia="仿宋" w:hAnsi="仿宋" w:cs="仿宋" w:hint="eastAsia"/>
                <w:color w:val="000000"/>
                <w:kern w:val="0"/>
                <w:sz w:val="20"/>
                <w:szCs w:val="20"/>
                <w:lang/>
              </w:rPr>
              <w:t>，包括财务收支、专项资金和政府采购方面的资金使用情况。</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①财务收支按制度执行的得满分：发现一处违规扣</w:t>
            </w:r>
            <w:r>
              <w:rPr>
                <w:rFonts w:ascii="仿宋" w:eastAsia="仿宋" w:hAnsi="仿宋" w:cs="仿宋" w:hint="eastAsia"/>
                <w:color w:val="000000"/>
                <w:kern w:val="0"/>
                <w:sz w:val="20"/>
                <w:szCs w:val="20"/>
                <w:lang/>
              </w:rPr>
              <w:t>0.1</w:t>
            </w:r>
            <w:r>
              <w:rPr>
                <w:rFonts w:ascii="仿宋" w:eastAsia="仿宋" w:hAnsi="仿宋" w:cs="仿宋" w:hint="eastAsia"/>
                <w:color w:val="000000"/>
                <w:kern w:val="0"/>
                <w:sz w:val="20"/>
                <w:szCs w:val="20"/>
                <w:lang/>
              </w:rPr>
              <w:t>分，至扣完为止；②专项资金使用合</w:t>
            </w:r>
            <w:proofErr w:type="gramStart"/>
            <w:r>
              <w:rPr>
                <w:rFonts w:ascii="仿宋" w:eastAsia="仿宋" w:hAnsi="仿宋" w:cs="仿宋" w:hint="eastAsia"/>
                <w:color w:val="000000"/>
                <w:kern w:val="0"/>
                <w:sz w:val="20"/>
                <w:szCs w:val="20"/>
                <w:lang/>
              </w:rPr>
              <w:t>规</w:t>
            </w:r>
            <w:proofErr w:type="gramEnd"/>
            <w:r>
              <w:rPr>
                <w:rFonts w:ascii="仿宋" w:eastAsia="仿宋" w:hAnsi="仿宋" w:cs="仿宋" w:hint="eastAsia"/>
                <w:color w:val="000000"/>
                <w:kern w:val="0"/>
                <w:sz w:val="20"/>
                <w:szCs w:val="20"/>
                <w:lang/>
              </w:rPr>
              <w:t>，无截留、挤占、挪用、虚列的，得满分，否则不得分；</w:t>
            </w:r>
            <w:r>
              <w:rPr>
                <w:rFonts w:ascii="仿宋" w:eastAsia="仿宋" w:hAnsi="仿宋" w:cs="仿宋" w:hint="eastAsia"/>
                <w:color w:val="000000"/>
                <w:kern w:val="0"/>
                <w:sz w:val="20"/>
                <w:szCs w:val="20"/>
                <w:lang/>
              </w:rPr>
              <w:br/>
            </w:r>
            <w:r>
              <w:rPr>
                <w:rFonts w:ascii="仿宋" w:eastAsia="仿宋" w:hAnsi="仿宋" w:cs="仿宋" w:hint="eastAsia"/>
                <w:color w:val="000000"/>
                <w:kern w:val="0"/>
                <w:sz w:val="20"/>
                <w:szCs w:val="20"/>
                <w:lang/>
              </w:rPr>
              <w:t>③政府</w:t>
            </w:r>
            <w:proofErr w:type="gramStart"/>
            <w:r>
              <w:rPr>
                <w:rFonts w:ascii="仿宋" w:eastAsia="仿宋" w:hAnsi="仿宋" w:cs="仿宋" w:hint="eastAsia"/>
                <w:color w:val="000000"/>
                <w:kern w:val="0"/>
                <w:sz w:val="20"/>
                <w:szCs w:val="20"/>
                <w:lang/>
              </w:rPr>
              <w:t>采购按</w:t>
            </w:r>
            <w:proofErr w:type="gramEnd"/>
            <w:r>
              <w:rPr>
                <w:rFonts w:ascii="仿宋" w:eastAsia="仿宋" w:hAnsi="仿宋" w:cs="仿宋" w:hint="eastAsia"/>
                <w:color w:val="000000"/>
                <w:kern w:val="0"/>
                <w:sz w:val="20"/>
                <w:szCs w:val="20"/>
                <w:lang/>
              </w:rPr>
              <w:t>制度合</w:t>
            </w:r>
            <w:proofErr w:type="gramStart"/>
            <w:r>
              <w:rPr>
                <w:rFonts w:ascii="仿宋" w:eastAsia="仿宋" w:hAnsi="仿宋" w:cs="仿宋" w:hint="eastAsia"/>
                <w:color w:val="000000"/>
                <w:kern w:val="0"/>
                <w:sz w:val="20"/>
                <w:szCs w:val="20"/>
                <w:lang/>
              </w:rPr>
              <w:t>规</w:t>
            </w:r>
            <w:proofErr w:type="gramEnd"/>
            <w:r>
              <w:rPr>
                <w:rFonts w:ascii="仿宋" w:eastAsia="仿宋" w:hAnsi="仿宋" w:cs="仿宋" w:hint="eastAsia"/>
                <w:color w:val="000000"/>
                <w:kern w:val="0"/>
                <w:sz w:val="20"/>
                <w:szCs w:val="20"/>
                <w:lang/>
              </w:rPr>
              <w:t>执行的得满分，否则不得分。以上三点各占</w:t>
            </w:r>
            <w:r>
              <w:rPr>
                <w:rFonts w:ascii="仿宋" w:eastAsia="仿宋" w:hAnsi="仿宋" w:cs="仿宋" w:hint="eastAsia"/>
                <w:color w:val="000000"/>
                <w:kern w:val="0"/>
                <w:sz w:val="20"/>
                <w:szCs w:val="20"/>
                <w:lang/>
              </w:rPr>
              <w:t>1/3</w:t>
            </w:r>
            <w:r>
              <w:rPr>
                <w:rFonts w:ascii="仿宋" w:eastAsia="仿宋" w:hAnsi="仿宋" w:cs="仿宋" w:hint="eastAsia"/>
                <w:color w:val="000000"/>
                <w:kern w:val="0"/>
                <w:sz w:val="20"/>
                <w:szCs w:val="20"/>
                <w:lang/>
              </w:rPr>
              <w:t>权重分。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资金使用合</w:t>
            </w:r>
            <w:proofErr w:type="gramStart"/>
            <w:r>
              <w:rPr>
                <w:rFonts w:ascii="仿宋" w:eastAsia="仿宋" w:hAnsi="仿宋" w:cs="仿宋" w:hint="eastAsia"/>
                <w:color w:val="000000"/>
                <w:kern w:val="0"/>
                <w:sz w:val="20"/>
                <w:szCs w:val="20"/>
                <w:lang/>
              </w:rPr>
              <w:t>规</w:t>
            </w:r>
            <w:proofErr w:type="gramEnd"/>
          </w:p>
        </w:tc>
      </w:tr>
      <w:tr w:rsidR="00A25635">
        <w:trPr>
          <w:trHeight w:val="101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绩效管理覆盖率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部门绩效管理有效执行情况。</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部门预算绩效管理有效执行，包括事前评估、目标管理、绩效监控、</w:t>
            </w:r>
            <w:proofErr w:type="gramStart"/>
            <w:r>
              <w:rPr>
                <w:rFonts w:ascii="仿宋" w:eastAsia="仿宋" w:hAnsi="仿宋" w:cs="仿宋" w:hint="eastAsia"/>
                <w:color w:val="000000"/>
                <w:kern w:val="0"/>
                <w:sz w:val="20"/>
                <w:szCs w:val="20"/>
                <w:lang/>
              </w:rPr>
              <w:t>自评价</w:t>
            </w:r>
            <w:proofErr w:type="gramEnd"/>
            <w:r>
              <w:rPr>
                <w:rFonts w:ascii="仿宋" w:eastAsia="仿宋" w:hAnsi="仿宋" w:cs="仿宋" w:hint="eastAsia"/>
                <w:color w:val="000000"/>
                <w:kern w:val="0"/>
                <w:sz w:val="20"/>
                <w:szCs w:val="20"/>
                <w:lang/>
              </w:rPr>
              <w:t>和整改落实得满分，否则不得分。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部门绩效管理有效执行</w:t>
            </w:r>
          </w:p>
        </w:tc>
      </w:tr>
      <w:tr w:rsidR="00A25635">
        <w:trPr>
          <w:trHeight w:val="8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基础信息完善性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完善</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部门基础信息是否完善。</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部门公开信息中，各项基础信息完备的得满分；未按照要求公开相应基础信息的不得分。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基础信息公开完善</w:t>
            </w:r>
          </w:p>
        </w:tc>
      </w:tr>
      <w:tr w:rsidR="00A25635">
        <w:trPr>
          <w:trHeight w:val="8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预决算信息公开度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公开</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预决算信息公开情况。</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预决算信息在“双平台”及时公开，内容符合要求的得满分，否则不得分。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预决算信息在“双平台”及时公开</w:t>
            </w:r>
          </w:p>
        </w:tc>
      </w:tr>
      <w:tr w:rsidR="00A25635">
        <w:trPr>
          <w:trHeight w:val="8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非税收入管理合</w:t>
            </w:r>
            <w:proofErr w:type="gramStart"/>
            <w:r>
              <w:rPr>
                <w:rFonts w:ascii="仿宋" w:eastAsia="仿宋" w:hAnsi="仿宋" w:cs="仿宋" w:hint="eastAsia"/>
                <w:color w:val="000000"/>
                <w:kern w:val="0"/>
                <w:sz w:val="20"/>
                <w:szCs w:val="20"/>
                <w:lang/>
              </w:rPr>
              <w:t>规</w:t>
            </w:r>
            <w:proofErr w:type="gramEnd"/>
            <w:r>
              <w:rPr>
                <w:rFonts w:ascii="仿宋" w:eastAsia="仿宋" w:hAnsi="仿宋" w:cs="仿宋" w:hint="eastAsia"/>
                <w:color w:val="000000"/>
                <w:kern w:val="0"/>
                <w:sz w:val="20"/>
                <w:szCs w:val="20"/>
                <w:lang/>
              </w:rPr>
              <w:t>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合</w:t>
            </w:r>
            <w:proofErr w:type="gramStart"/>
            <w:r>
              <w:rPr>
                <w:rFonts w:ascii="仿宋" w:eastAsia="仿宋" w:hAnsi="仿宋" w:cs="仿宋" w:hint="eastAsia"/>
                <w:color w:val="000000"/>
                <w:kern w:val="0"/>
                <w:sz w:val="20"/>
                <w:szCs w:val="20"/>
                <w:lang/>
              </w:rPr>
              <w:t>规</w:t>
            </w:r>
            <w:proofErr w:type="gramEnd"/>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部门非税收入管理是否满足相关法律法规要求。</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部门非税收入管理均满足相关法律法规要求的得满分，发现一处违规现象的本项不得分。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无非税收入</w:t>
            </w:r>
          </w:p>
        </w:tc>
      </w:tr>
      <w:tr w:rsidR="00A25635">
        <w:trPr>
          <w:trHeight w:val="101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资产管理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资产管理制度健全性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健全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部门为加强资产管理而制定的制度是否健全完整。</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①已制定资产管理制度（</w:t>
            </w:r>
            <w:r>
              <w:rPr>
                <w:rFonts w:ascii="仿宋" w:eastAsia="仿宋" w:hAnsi="仿宋" w:cs="仿宋" w:hint="eastAsia"/>
                <w:color w:val="000000"/>
                <w:kern w:val="0"/>
                <w:sz w:val="20"/>
                <w:szCs w:val="20"/>
                <w:lang/>
              </w:rPr>
              <w:t>0.5</w:t>
            </w:r>
            <w:r>
              <w:rPr>
                <w:rFonts w:ascii="仿宋" w:eastAsia="仿宋" w:hAnsi="仿宋" w:cs="仿宋" w:hint="eastAsia"/>
                <w:color w:val="000000"/>
                <w:kern w:val="0"/>
                <w:sz w:val="20"/>
                <w:szCs w:val="20"/>
                <w:lang/>
              </w:rPr>
              <w:t>分），未制定不得分；②资产管理制度合法合</w:t>
            </w:r>
            <w:proofErr w:type="gramStart"/>
            <w:r>
              <w:rPr>
                <w:rFonts w:ascii="仿宋" w:eastAsia="仿宋" w:hAnsi="仿宋" w:cs="仿宋" w:hint="eastAsia"/>
                <w:color w:val="000000"/>
                <w:kern w:val="0"/>
                <w:sz w:val="20"/>
                <w:szCs w:val="20"/>
                <w:lang/>
              </w:rPr>
              <w:t>规</w:t>
            </w:r>
            <w:proofErr w:type="gramEnd"/>
            <w:r>
              <w:rPr>
                <w:rFonts w:ascii="仿宋" w:eastAsia="仿宋" w:hAnsi="仿宋" w:cs="仿宋" w:hint="eastAsia"/>
                <w:color w:val="000000"/>
                <w:kern w:val="0"/>
                <w:sz w:val="20"/>
                <w:szCs w:val="20"/>
                <w:lang/>
              </w:rPr>
              <w:t>，健全完整（得</w:t>
            </w:r>
            <w:r>
              <w:rPr>
                <w:rFonts w:ascii="仿宋" w:eastAsia="仿宋" w:hAnsi="仿宋" w:cs="仿宋" w:hint="eastAsia"/>
                <w:color w:val="000000"/>
                <w:kern w:val="0"/>
                <w:sz w:val="20"/>
                <w:szCs w:val="20"/>
                <w:lang/>
              </w:rPr>
              <w:t xml:space="preserve"> 0.5</w:t>
            </w:r>
            <w:r>
              <w:rPr>
                <w:rFonts w:ascii="仿宋" w:eastAsia="仿宋" w:hAnsi="仿宋" w:cs="仿宋" w:hint="eastAsia"/>
                <w:color w:val="000000"/>
                <w:kern w:val="0"/>
                <w:sz w:val="20"/>
                <w:szCs w:val="20"/>
                <w:lang/>
              </w:rPr>
              <w:t>分），否则不得分。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资产管理制度健全并执行</w:t>
            </w:r>
          </w:p>
        </w:tc>
      </w:tr>
      <w:tr w:rsidR="00A25635">
        <w:trPr>
          <w:trHeight w:val="60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资产管理规范性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规范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部门的资产是否保存完整、使用合</w:t>
            </w:r>
            <w:proofErr w:type="gramStart"/>
            <w:r>
              <w:rPr>
                <w:rFonts w:ascii="仿宋" w:eastAsia="仿宋" w:hAnsi="仿宋" w:cs="仿宋" w:hint="eastAsia"/>
                <w:color w:val="000000"/>
                <w:kern w:val="0"/>
                <w:sz w:val="20"/>
                <w:szCs w:val="20"/>
                <w:lang/>
              </w:rPr>
              <w:t>规</w:t>
            </w:r>
            <w:proofErr w:type="gramEnd"/>
            <w:r>
              <w:rPr>
                <w:rFonts w:ascii="仿宋" w:eastAsia="仿宋" w:hAnsi="仿宋" w:cs="仿宋" w:hint="eastAsia"/>
                <w:color w:val="000000"/>
                <w:kern w:val="0"/>
                <w:sz w:val="20"/>
                <w:szCs w:val="20"/>
                <w:lang/>
              </w:rPr>
              <w:t>、配置合理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部门各项资产保存完整，账务管理合</w:t>
            </w:r>
            <w:proofErr w:type="gramStart"/>
            <w:r>
              <w:rPr>
                <w:rFonts w:ascii="仿宋" w:eastAsia="仿宋" w:hAnsi="仿宋" w:cs="仿宋" w:hint="eastAsia"/>
                <w:color w:val="000000"/>
                <w:kern w:val="0"/>
                <w:sz w:val="20"/>
                <w:szCs w:val="20"/>
                <w:lang/>
              </w:rPr>
              <w:t>规</w:t>
            </w:r>
            <w:proofErr w:type="gramEnd"/>
            <w:r>
              <w:rPr>
                <w:rFonts w:ascii="仿宋" w:eastAsia="仿宋" w:hAnsi="仿宋" w:cs="仿宋" w:hint="eastAsia"/>
                <w:color w:val="000000"/>
                <w:kern w:val="0"/>
                <w:sz w:val="20"/>
                <w:szCs w:val="20"/>
                <w:lang/>
              </w:rPr>
              <w:t>（得</w:t>
            </w:r>
            <w:r>
              <w:rPr>
                <w:rFonts w:ascii="仿宋" w:eastAsia="仿宋" w:hAnsi="仿宋" w:cs="仿宋" w:hint="eastAsia"/>
                <w:color w:val="000000"/>
                <w:kern w:val="0"/>
                <w:sz w:val="20"/>
                <w:szCs w:val="20"/>
                <w:lang/>
              </w:rPr>
              <w:t>1</w:t>
            </w:r>
            <w:r>
              <w:rPr>
                <w:rFonts w:ascii="仿宋" w:eastAsia="仿宋" w:hAnsi="仿宋" w:cs="仿宋" w:hint="eastAsia"/>
                <w:color w:val="000000"/>
                <w:kern w:val="0"/>
                <w:sz w:val="20"/>
                <w:szCs w:val="20"/>
                <w:lang/>
              </w:rPr>
              <w:t>分）；否则不得分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资产管理规范</w:t>
            </w:r>
          </w:p>
        </w:tc>
      </w:tr>
      <w:tr w:rsidR="00A25635">
        <w:trPr>
          <w:trHeight w:val="81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固定资产利用率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部门各项固定资产是否得到有效利用。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固定资产利用率＝在用固定资产／固定资产总数</w:t>
            </w:r>
            <w:r>
              <w:rPr>
                <w:rFonts w:ascii="仿宋" w:eastAsia="仿宋" w:hAnsi="仿宋" w:cs="仿宋" w:hint="eastAsia"/>
                <w:color w:val="000000"/>
                <w:kern w:val="0"/>
                <w:sz w:val="20"/>
                <w:szCs w:val="20"/>
                <w:lang/>
              </w:rPr>
              <w:t>x 100</w:t>
            </w:r>
            <w:r>
              <w:rPr>
                <w:rFonts w:ascii="仿宋" w:eastAsia="仿宋" w:hAnsi="仿宋" w:cs="仿宋" w:hint="eastAsia"/>
                <w:color w:val="000000"/>
                <w:kern w:val="0"/>
                <w:sz w:val="20"/>
                <w:szCs w:val="20"/>
                <w:lang/>
              </w:rPr>
              <w:t>％得分＝固定资产利用率</w:t>
            </w:r>
            <w:r>
              <w:rPr>
                <w:rFonts w:ascii="仿宋" w:eastAsia="仿宋" w:hAnsi="仿宋" w:cs="仿宋" w:hint="eastAsia"/>
                <w:color w:val="000000"/>
                <w:kern w:val="0"/>
                <w:sz w:val="20"/>
                <w:szCs w:val="20"/>
                <w:lang/>
              </w:rPr>
              <w:t>x</w:t>
            </w:r>
            <w:r>
              <w:rPr>
                <w:rFonts w:ascii="仿宋" w:eastAsia="仿宋" w:hAnsi="仿宋" w:cs="仿宋" w:hint="eastAsia"/>
                <w:color w:val="000000"/>
                <w:kern w:val="0"/>
                <w:sz w:val="20"/>
                <w:szCs w:val="20"/>
                <w:lang/>
              </w:rPr>
              <w:t>权重分。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0.8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部分固定资产闲置，酌情扣</w:t>
            </w:r>
            <w:r>
              <w:rPr>
                <w:rFonts w:ascii="仿宋" w:eastAsia="仿宋" w:hAnsi="仿宋" w:cs="仿宋" w:hint="eastAsia"/>
                <w:color w:val="000000"/>
                <w:kern w:val="0"/>
                <w:sz w:val="20"/>
                <w:szCs w:val="20"/>
                <w:lang/>
              </w:rPr>
              <w:t>0.2</w:t>
            </w:r>
            <w:r>
              <w:rPr>
                <w:rFonts w:ascii="仿宋" w:eastAsia="仿宋" w:hAnsi="仿宋" w:cs="仿宋" w:hint="eastAsia"/>
                <w:color w:val="000000"/>
                <w:kern w:val="0"/>
                <w:sz w:val="20"/>
                <w:szCs w:val="20"/>
                <w:lang/>
              </w:rPr>
              <w:t>分</w:t>
            </w:r>
          </w:p>
        </w:tc>
      </w:tr>
      <w:tr w:rsidR="00A25635">
        <w:trPr>
          <w:trHeight w:val="141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项目管理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项目管理制度健全性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健全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项目管理制度是否健全。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部门已建立项目管理制度得满分，否则不得分。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0.5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专项资金管理制度参照主管部门制定的制度，未制定本部门项目管理制度，酌情扣</w:t>
            </w:r>
            <w:r>
              <w:rPr>
                <w:rFonts w:ascii="仿宋" w:eastAsia="仿宋" w:hAnsi="仿宋" w:cs="仿宋" w:hint="eastAsia"/>
                <w:color w:val="000000"/>
                <w:kern w:val="0"/>
                <w:sz w:val="20"/>
                <w:szCs w:val="20"/>
                <w:lang/>
              </w:rPr>
              <w:t>0.5</w:t>
            </w:r>
            <w:r>
              <w:rPr>
                <w:rFonts w:ascii="仿宋" w:eastAsia="仿宋" w:hAnsi="仿宋" w:cs="仿宋" w:hint="eastAsia"/>
                <w:color w:val="000000"/>
                <w:kern w:val="0"/>
                <w:sz w:val="20"/>
                <w:szCs w:val="20"/>
                <w:lang/>
              </w:rPr>
              <w:t>分</w:t>
            </w:r>
          </w:p>
        </w:tc>
      </w:tr>
      <w:tr w:rsidR="00A25635">
        <w:trPr>
          <w:trHeight w:val="141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项目管理制度执行规范性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规范</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部门项目管理制度是否得到有效执行。</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①项目管理工作机制是否健全，沟通协调是否顺畅；②项目是否按照要求规范严格地执行制度。以上评价要点均满足得满分，每有一项不符合扣</w:t>
            </w:r>
            <w:r>
              <w:rPr>
                <w:rFonts w:ascii="仿宋" w:eastAsia="仿宋" w:hAnsi="仿宋" w:cs="仿宋" w:hint="eastAsia"/>
                <w:color w:val="000000"/>
                <w:kern w:val="0"/>
                <w:sz w:val="20"/>
                <w:szCs w:val="20"/>
                <w:lang/>
              </w:rPr>
              <w:t xml:space="preserve">1/2 </w:t>
            </w:r>
            <w:r>
              <w:rPr>
                <w:rFonts w:ascii="仿宋" w:eastAsia="仿宋" w:hAnsi="仿宋" w:cs="仿宋" w:hint="eastAsia"/>
                <w:color w:val="000000"/>
                <w:kern w:val="0"/>
                <w:sz w:val="20"/>
                <w:szCs w:val="20"/>
                <w:lang/>
              </w:rPr>
              <w:t>权重分。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0.5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专项资金未制定本部门项目管理制度，酌情扣</w:t>
            </w:r>
            <w:r>
              <w:rPr>
                <w:rFonts w:ascii="仿宋" w:eastAsia="仿宋" w:hAnsi="仿宋" w:cs="仿宋" w:hint="eastAsia"/>
                <w:color w:val="000000"/>
                <w:kern w:val="0"/>
                <w:sz w:val="20"/>
                <w:szCs w:val="20"/>
                <w:lang/>
              </w:rPr>
              <w:t>0.5</w:t>
            </w:r>
            <w:r>
              <w:rPr>
                <w:rFonts w:ascii="仿宋" w:eastAsia="仿宋" w:hAnsi="仿宋" w:cs="仿宋" w:hint="eastAsia"/>
                <w:color w:val="000000"/>
                <w:kern w:val="0"/>
                <w:sz w:val="20"/>
                <w:szCs w:val="20"/>
                <w:lang/>
              </w:rPr>
              <w:t>分</w:t>
            </w:r>
          </w:p>
        </w:tc>
      </w:tr>
      <w:tr w:rsidR="00A25635">
        <w:trPr>
          <w:trHeight w:val="1215"/>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人员管理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人员管理制度健全性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健全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人事组织管理制度是否建立健全。</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①人事管理方面制度健全；②人员考核评价方面制度健全；</w:t>
            </w:r>
            <w:r>
              <w:rPr>
                <w:rFonts w:ascii="仿宋" w:eastAsia="仿宋" w:hAnsi="仿宋" w:cs="仿宋" w:hint="eastAsia"/>
                <w:color w:val="000000"/>
                <w:kern w:val="0"/>
                <w:sz w:val="20"/>
                <w:szCs w:val="20"/>
                <w:lang/>
              </w:rPr>
              <w:br/>
            </w:r>
            <w:r>
              <w:rPr>
                <w:rFonts w:ascii="仿宋" w:eastAsia="仿宋" w:hAnsi="仿宋" w:cs="仿宋" w:hint="eastAsia"/>
                <w:color w:val="000000"/>
                <w:kern w:val="0"/>
                <w:sz w:val="20"/>
                <w:szCs w:val="20"/>
                <w:lang/>
              </w:rPr>
              <w:t>以上评价要点均满足得满分，每有一项不符合扣</w:t>
            </w:r>
            <w:r>
              <w:rPr>
                <w:rFonts w:ascii="仿宋" w:eastAsia="仿宋" w:hAnsi="仿宋" w:cs="仿宋" w:hint="eastAsia"/>
                <w:color w:val="000000"/>
                <w:kern w:val="0"/>
                <w:sz w:val="20"/>
                <w:szCs w:val="20"/>
                <w:lang/>
              </w:rPr>
              <w:t xml:space="preserve">1/2 </w:t>
            </w:r>
            <w:r>
              <w:rPr>
                <w:rFonts w:ascii="仿宋" w:eastAsia="仿宋" w:hAnsi="仿宋" w:cs="仿宋" w:hint="eastAsia"/>
                <w:color w:val="000000"/>
                <w:kern w:val="0"/>
                <w:sz w:val="20"/>
                <w:szCs w:val="20"/>
                <w:lang/>
              </w:rPr>
              <w:t>权重分。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人事管理制度健全</w:t>
            </w:r>
          </w:p>
        </w:tc>
      </w:tr>
      <w:tr w:rsidR="00A25635">
        <w:trPr>
          <w:trHeight w:val="141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人员管理制度执行有效性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有效</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人员管理制度是否得到有效执行。</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①年终组织个人、处（科）室考核，实施程序规范、资料完整；②考核结果切实运用。以上评价要点均满足得满分，每有一项不符合扣</w:t>
            </w:r>
            <w:r>
              <w:rPr>
                <w:rFonts w:ascii="仿宋" w:eastAsia="仿宋" w:hAnsi="仿宋" w:cs="仿宋" w:hint="eastAsia"/>
                <w:color w:val="000000"/>
                <w:kern w:val="0"/>
                <w:sz w:val="20"/>
                <w:szCs w:val="20"/>
                <w:lang/>
              </w:rPr>
              <w:t xml:space="preserve">1/2 </w:t>
            </w:r>
            <w:r>
              <w:rPr>
                <w:rFonts w:ascii="仿宋" w:eastAsia="仿宋" w:hAnsi="仿宋" w:cs="仿宋" w:hint="eastAsia"/>
                <w:color w:val="000000"/>
                <w:kern w:val="0"/>
                <w:sz w:val="20"/>
                <w:szCs w:val="20"/>
                <w:lang/>
              </w:rPr>
              <w:t>权重分。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人员管理制度执行有效</w:t>
            </w:r>
          </w:p>
        </w:tc>
      </w:tr>
      <w:tr w:rsidR="00A25635">
        <w:trPr>
          <w:trHeight w:val="263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在职人员控制率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部门在职人员是否符合三定方案规定规模。</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在职人员控制率＝（在职人员数／编制数）</w:t>
            </w:r>
            <w:r>
              <w:rPr>
                <w:rStyle w:val="font71"/>
                <w:rFonts w:hint="default"/>
                <w:sz w:val="20"/>
                <w:szCs w:val="20"/>
                <w:lang/>
              </w:rPr>
              <w:t>x100%</w:t>
            </w:r>
            <w:r>
              <w:rPr>
                <w:rStyle w:val="font71"/>
                <w:rFonts w:hint="default"/>
                <w:sz w:val="20"/>
                <w:szCs w:val="20"/>
                <w:lang/>
              </w:rPr>
              <w:t>。在职人员数：部门（单位）实际在职人数，以财政部确定的部门决算编制口径为准。编制数：机构编制部门核定批复的部门（单位）的人员编制数。评分规则：比率</w:t>
            </w:r>
            <w:r>
              <w:rPr>
                <w:rStyle w:val="font71"/>
                <w:rFonts w:hint="default"/>
                <w:sz w:val="20"/>
                <w:szCs w:val="20"/>
                <w:lang/>
              </w:rPr>
              <w:t>≤100%</w:t>
            </w:r>
            <w:r>
              <w:rPr>
                <w:rStyle w:val="font71"/>
                <w:rFonts w:hint="default"/>
                <w:sz w:val="20"/>
                <w:szCs w:val="20"/>
                <w:lang/>
              </w:rPr>
              <w:t>，得满分；比率＞</w:t>
            </w:r>
            <w:r>
              <w:rPr>
                <w:rStyle w:val="font71"/>
                <w:rFonts w:hint="default"/>
                <w:sz w:val="20"/>
                <w:szCs w:val="20"/>
                <w:lang/>
              </w:rPr>
              <w:t>100%</w:t>
            </w:r>
            <w:r>
              <w:rPr>
                <w:rStyle w:val="font71"/>
                <w:rFonts w:hint="default"/>
                <w:sz w:val="20"/>
                <w:szCs w:val="20"/>
                <w:lang/>
              </w:rPr>
              <w:t>，每增加</w:t>
            </w:r>
            <w:r>
              <w:rPr>
                <w:rStyle w:val="font71"/>
                <w:rFonts w:hint="default"/>
                <w:sz w:val="20"/>
                <w:szCs w:val="20"/>
                <w:lang/>
              </w:rPr>
              <w:t>1%</w:t>
            </w:r>
            <w:r>
              <w:rPr>
                <w:rStyle w:val="font71"/>
                <w:rFonts w:hint="default"/>
                <w:sz w:val="20"/>
                <w:szCs w:val="20"/>
                <w:lang/>
              </w:rPr>
              <w:t>，扣</w:t>
            </w:r>
            <w:r>
              <w:rPr>
                <w:rStyle w:val="font71"/>
                <w:rFonts w:hint="default"/>
                <w:sz w:val="20"/>
                <w:szCs w:val="20"/>
                <w:lang/>
              </w:rPr>
              <w:t>5</w:t>
            </w:r>
            <w:r>
              <w:rPr>
                <w:rStyle w:val="font71"/>
                <w:rFonts w:hint="default"/>
                <w:sz w:val="20"/>
                <w:szCs w:val="20"/>
                <w:lang/>
              </w:rPr>
              <w:t>％的权重分，扣完为止。</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在职人员与核准人数一致</w:t>
            </w:r>
          </w:p>
        </w:tc>
      </w:tr>
      <w:tr w:rsidR="00A25635">
        <w:trPr>
          <w:trHeight w:val="1215"/>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机构建设</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组织建设工作及时完成率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部门当年组织建设工作是否及时完成。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组织建设工作完成率＝（实际及时完成的组织建设工作数／计划组织建设工作数）</w:t>
            </w:r>
            <w:r>
              <w:rPr>
                <w:rFonts w:ascii="仿宋" w:eastAsia="仿宋" w:hAnsi="仿宋" w:cs="仿宋" w:hint="eastAsia"/>
                <w:color w:val="000000"/>
                <w:kern w:val="0"/>
                <w:sz w:val="20"/>
                <w:szCs w:val="20"/>
                <w:lang/>
              </w:rPr>
              <w:t>x100</w:t>
            </w:r>
            <w:r>
              <w:rPr>
                <w:rFonts w:ascii="仿宋" w:eastAsia="仿宋" w:hAnsi="仿宋" w:cs="仿宋" w:hint="eastAsia"/>
                <w:color w:val="000000"/>
                <w:kern w:val="0"/>
                <w:sz w:val="20"/>
                <w:szCs w:val="20"/>
                <w:lang/>
              </w:rPr>
              <w:t>％。得分＝业务学习与培训及时完成率</w:t>
            </w:r>
            <w:r>
              <w:rPr>
                <w:rFonts w:ascii="仿宋" w:eastAsia="仿宋" w:hAnsi="仿宋" w:cs="仿宋" w:hint="eastAsia"/>
                <w:color w:val="000000"/>
                <w:kern w:val="0"/>
                <w:sz w:val="20"/>
                <w:szCs w:val="20"/>
                <w:lang/>
              </w:rPr>
              <w:t>x</w:t>
            </w:r>
            <w:r>
              <w:rPr>
                <w:rFonts w:ascii="仿宋" w:eastAsia="仿宋" w:hAnsi="仿宋" w:cs="仿宋" w:hint="eastAsia"/>
                <w:color w:val="000000"/>
                <w:kern w:val="0"/>
                <w:sz w:val="20"/>
                <w:szCs w:val="20"/>
                <w:lang/>
              </w:rPr>
              <w:t>分值。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组织建设工作及时完成</w:t>
            </w:r>
          </w:p>
        </w:tc>
      </w:tr>
      <w:tr w:rsidR="00A25635">
        <w:trPr>
          <w:trHeight w:val="141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业务学习与培训及时完成率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部门当年业务学习与培训工作是否及时完成。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业务学习与培训及时完成率＝（实际及时完成的业务学习与培训数／计划业务学习与培训数）</w:t>
            </w:r>
            <w:r>
              <w:rPr>
                <w:rFonts w:ascii="仿宋" w:eastAsia="仿宋" w:hAnsi="仿宋" w:cs="仿宋" w:hint="eastAsia"/>
                <w:color w:val="000000"/>
                <w:kern w:val="0"/>
                <w:sz w:val="20"/>
                <w:szCs w:val="20"/>
                <w:lang/>
              </w:rPr>
              <w:t>x100%</w:t>
            </w:r>
            <w:r>
              <w:rPr>
                <w:rFonts w:ascii="仿宋" w:eastAsia="仿宋" w:hAnsi="仿宋" w:cs="仿宋" w:hint="eastAsia"/>
                <w:color w:val="000000"/>
                <w:kern w:val="0"/>
                <w:sz w:val="20"/>
                <w:szCs w:val="20"/>
                <w:lang/>
              </w:rPr>
              <w:t>。评分规则：得分＝业务学习与培训及时完成率</w:t>
            </w:r>
            <w:r>
              <w:rPr>
                <w:rFonts w:ascii="仿宋" w:eastAsia="仿宋" w:hAnsi="仿宋" w:cs="仿宋" w:hint="eastAsia"/>
                <w:color w:val="000000"/>
                <w:kern w:val="0"/>
                <w:sz w:val="20"/>
                <w:szCs w:val="20"/>
                <w:lang/>
              </w:rPr>
              <w:t>x</w:t>
            </w:r>
            <w:r>
              <w:rPr>
                <w:rFonts w:ascii="仿宋" w:eastAsia="仿宋" w:hAnsi="仿宋" w:cs="仿宋" w:hint="eastAsia"/>
                <w:color w:val="000000"/>
                <w:kern w:val="0"/>
                <w:sz w:val="20"/>
                <w:szCs w:val="20"/>
                <w:lang/>
              </w:rPr>
              <w:t>分值。</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业务学习与培训及时完成</w:t>
            </w:r>
          </w:p>
        </w:tc>
      </w:tr>
      <w:tr w:rsidR="00A25635">
        <w:trPr>
          <w:trHeight w:val="1215"/>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纪检监察工作有效性</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有效</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部门当年纪检监察工作是否开展有效。</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①纪检监督工作实施程序规范、相关资料完整；②纪检监督结果切实运用。以上评价要点均满足得满分，每有一项不符合扣</w:t>
            </w:r>
            <w:r>
              <w:rPr>
                <w:rFonts w:ascii="仿宋" w:eastAsia="仿宋" w:hAnsi="仿宋" w:cs="仿宋" w:hint="eastAsia"/>
                <w:color w:val="000000"/>
                <w:kern w:val="0"/>
                <w:sz w:val="20"/>
                <w:szCs w:val="20"/>
                <w:lang/>
              </w:rPr>
              <w:t>1/2</w:t>
            </w:r>
            <w:r>
              <w:rPr>
                <w:rFonts w:ascii="仿宋" w:eastAsia="仿宋" w:hAnsi="仿宋" w:cs="仿宋" w:hint="eastAsia"/>
                <w:color w:val="000000"/>
                <w:kern w:val="0"/>
                <w:sz w:val="20"/>
                <w:szCs w:val="20"/>
                <w:lang/>
              </w:rPr>
              <w:t>权重分。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纪检监察工作有效</w:t>
            </w:r>
          </w:p>
        </w:tc>
      </w:tr>
      <w:tr w:rsidR="00A25635">
        <w:trPr>
          <w:trHeight w:val="81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履职（</w:t>
            </w:r>
            <w:r>
              <w:rPr>
                <w:rFonts w:ascii="仿宋" w:eastAsia="仿宋" w:hAnsi="仿宋" w:cs="仿宋" w:hint="eastAsia"/>
                <w:color w:val="000000"/>
                <w:kern w:val="0"/>
                <w:sz w:val="20"/>
                <w:szCs w:val="20"/>
                <w:lang/>
              </w:rPr>
              <w:t>30</w:t>
            </w:r>
            <w:r>
              <w:rPr>
                <w:rFonts w:ascii="仿宋" w:eastAsia="仿宋" w:hAnsi="仿宋" w:cs="仿宋" w:hint="eastAsia"/>
                <w:color w:val="000000"/>
                <w:kern w:val="0"/>
                <w:sz w:val="20"/>
                <w:szCs w:val="20"/>
                <w:lang/>
              </w:rPr>
              <w:t>分）</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组织开展农业生产情况调研，制定实施全市农业技术推广计划</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主导产业服务对接与宣传展示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20</w:t>
            </w:r>
            <w:r>
              <w:rPr>
                <w:rFonts w:ascii="仿宋" w:eastAsia="仿宋" w:hAnsi="仿宋" w:cs="仿宋" w:hint="eastAsia"/>
                <w:color w:val="000000"/>
                <w:kern w:val="0"/>
                <w:sz w:val="20"/>
                <w:szCs w:val="20"/>
                <w:lang/>
              </w:rPr>
              <w:t>篇</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部门主导产业服务对接与宣传展示项目是否按要求完成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发布主导产业宣传信息≥</w:t>
            </w:r>
            <w:r>
              <w:rPr>
                <w:rFonts w:ascii="仿宋" w:eastAsia="仿宋" w:hAnsi="仿宋" w:cs="仿宋" w:hint="eastAsia"/>
                <w:color w:val="000000"/>
                <w:kern w:val="0"/>
                <w:sz w:val="20"/>
                <w:szCs w:val="20"/>
                <w:lang/>
              </w:rPr>
              <w:t>20</w:t>
            </w:r>
            <w:r>
              <w:rPr>
                <w:rFonts w:ascii="仿宋" w:eastAsia="仿宋" w:hAnsi="仿宋" w:cs="仿宋" w:hint="eastAsia"/>
                <w:color w:val="000000"/>
                <w:kern w:val="0"/>
                <w:sz w:val="20"/>
                <w:szCs w:val="20"/>
                <w:lang/>
              </w:rPr>
              <w:t>篇得满分，少一篇扣</w:t>
            </w:r>
            <w:r>
              <w:rPr>
                <w:rFonts w:ascii="仿宋" w:eastAsia="仿宋" w:hAnsi="仿宋" w:cs="仿宋" w:hint="eastAsia"/>
                <w:color w:val="000000"/>
                <w:kern w:val="0"/>
                <w:sz w:val="20"/>
                <w:szCs w:val="20"/>
                <w:lang/>
              </w:rPr>
              <w:t>0.2</w:t>
            </w:r>
            <w:r>
              <w:rPr>
                <w:rFonts w:ascii="仿宋" w:eastAsia="仿宋" w:hAnsi="仿宋" w:cs="仿宋" w:hint="eastAsia"/>
                <w:color w:val="000000"/>
                <w:kern w:val="0"/>
                <w:sz w:val="20"/>
                <w:szCs w:val="20"/>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部门主导产业服务对接与宣传展示项目按时按质完成</w:t>
            </w:r>
          </w:p>
        </w:tc>
      </w:tr>
      <w:tr w:rsidR="00A25635">
        <w:trPr>
          <w:trHeight w:val="101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项目资金支出管理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有效</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部门项目资金支出管理项目是否对加强农业项目管理、提高项目完成质量有效</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项目资金支出管理项目对加强农业项目管理、提高项目完成质量有效得满分，否则酌情扣分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项目资金支出管理项目对加强农业项目管理、提高项目完成质量有效</w:t>
            </w:r>
          </w:p>
        </w:tc>
      </w:tr>
      <w:tr w:rsidR="00A25635">
        <w:trPr>
          <w:trHeight w:val="1418"/>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地产优质农产品宣传</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2</w:t>
            </w:r>
            <w:r>
              <w:rPr>
                <w:rFonts w:ascii="仿宋" w:eastAsia="仿宋" w:hAnsi="仿宋" w:cs="仿宋" w:hint="eastAsia"/>
                <w:color w:val="000000"/>
                <w:kern w:val="0"/>
                <w:sz w:val="20"/>
                <w:szCs w:val="20"/>
                <w:lang/>
              </w:rPr>
              <w:t>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部门地产优质农产品宣传项目是否按要求完成</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开展优质地产农产品评比活动≥</w:t>
            </w:r>
            <w:r>
              <w:rPr>
                <w:rFonts w:ascii="仿宋" w:eastAsia="仿宋" w:hAnsi="仿宋" w:cs="仿宋" w:hint="eastAsia"/>
                <w:color w:val="000000"/>
                <w:kern w:val="0"/>
                <w:sz w:val="20"/>
                <w:szCs w:val="20"/>
                <w:lang/>
              </w:rPr>
              <w:t>2</w:t>
            </w:r>
            <w:r>
              <w:rPr>
                <w:rFonts w:ascii="仿宋" w:eastAsia="仿宋" w:hAnsi="仿宋" w:cs="仿宋" w:hint="eastAsia"/>
                <w:color w:val="000000"/>
                <w:kern w:val="0"/>
                <w:sz w:val="20"/>
                <w:szCs w:val="20"/>
                <w:lang/>
              </w:rPr>
              <w:t>场得满分，少一场扣一分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全年举办</w:t>
            </w:r>
            <w:r>
              <w:rPr>
                <w:rFonts w:ascii="仿宋" w:eastAsia="仿宋" w:hAnsi="仿宋" w:cs="仿宋" w:hint="eastAsia"/>
                <w:color w:val="000000"/>
                <w:kern w:val="0"/>
                <w:sz w:val="20"/>
                <w:szCs w:val="20"/>
                <w:lang/>
              </w:rPr>
              <w:t>3</w:t>
            </w:r>
            <w:r>
              <w:rPr>
                <w:rFonts w:ascii="仿宋" w:eastAsia="仿宋" w:hAnsi="仿宋" w:cs="仿宋" w:hint="eastAsia"/>
                <w:color w:val="000000"/>
                <w:kern w:val="0"/>
                <w:sz w:val="20"/>
                <w:szCs w:val="20"/>
                <w:lang/>
              </w:rPr>
              <w:t>场地产优质农产品宣传活动。地产农产品品牌影响力不足，酌情扣减</w:t>
            </w:r>
            <w:r>
              <w:rPr>
                <w:rFonts w:ascii="仿宋" w:eastAsia="仿宋" w:hAnsi="仿宋" w:cs="仿宋" w:hint="eastAsia"/>
                <w:color w:val="000000"/>
                <w:kern w:val="0"/>
                <w:sz w:val="20"/>
                <w:szCs w:val="20"/>
                <w:lang/>
              </w:rPr>
              <w:t>2</w:t>
            </w:r>
            <w:r>
              <w:rPr>
                <w:rFonts w:ascii="仿宋" w:eastAsia="仿宋" w:hAnsi="仿宋" w:cs="仿宋" w:hint="eastAsia"/>
                <w:color w:val="000000"/>
                <w:kern w:val="0"/>
                <w:sz w:val="20"/>
                <w:szCs w:val="20"/>
                <w:lang/>
              </w:rPr>
              <w:t>分</w:t>
            </w:r>
          </w:p>
        </w:tc>
      </w:tr>
      <w:tr w:rsidR="00A25635">
        <w:trPr>
          <w:trHeight w:val="608"/>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效益（</w:t>
            </w:r>
            <w:r>
              <w:rPr>
                <w:rFonts w:ascii="仿宋" w:eastAsia="仿宋" w:hAnsi="仿宋" w:cs="仿宋" w:hint="eastAsia"/>
                <w:color w:val="000000"/>
                <w:kern w:val="0"/>
                <w:sz w:val="20"/>
                <w:szCs w:val="20"/>
                <w:lang/>
              </w:rPr>
              <w:t>30</w:t>
            </w:r>
            <w:r>
              <w:rPr>
                <w:rFonts w:ascii="仿宋" w:eastAsia="仿宋" w:hAnsi="仿宋" w:cs="仿宋" w:hint="eastAsia"/>
                <w:color w:val="000000"/>
                <w:kern w:val="0"/>
                <w:sz w:val="20"/>
                <w:szCs w:val="20"/>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生态效益</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促进绿色生态农业发展</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有效</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部门工作是否促进绿色生态农业发展</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部门工作有效促进绿色生态农业发展得满分，否则酌情扣分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部门工作有效促进绿色生态农业发展</w:t>
            </w:r>
          </w:p>
        </w:tc>
      </w:tr>
      <w:tr w:rsidR="00A25635">
        <w:trPr>
          <w:trHeight w:val="1013"/>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A25635">
            <w:pPr>
              <w:jc w:val="cente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可持续影响</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为农业高质高效发展提高农民收益提供长期保障</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有效</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部门工作是否为农业高质高效发展提高农民收益提供长期保障</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部门工作有效为农业高质高效发展提高农民收益提供长期保障得满分，否则酌情扣分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部门工作有效为农业高质高效发展提高农民收益提供长期保障</w:t>
            </w:r>
          </w:p>
        </w:tc>
      </w:tr>
      <w:tr w:rsidR="00A25635">
        <w:trPr>
          <w:trHeight w:val="810"/>
        </w:trPr>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满意度（</w:t>
            </w:r>
            <w:r>
              <w:rPr>
                <w:rFonts w:ascii="仿宋" w:eastAsia="仿宋" w:hAnsi="仿宋" w:cs="仿宋" w:hint="eastAsia"/>
                <w:color w:val="000000"/>
                <w:kern w:val="0"/>
                <w:sz w:val="20"/>
                <w:szCs w:val="20"/>
                <w:lang/>
              </w:rPr>
              <w:t>5</w:t>
            </w:r>
            <w:r>
              <w:rPr>
                <w:rFonts w:ascii="仿宋" w:eastAsia="仿宋" w:hAnsi="仿宋" w:cs="仿宋" w:hint="eastAsia"/>
                <w:color w:val="000000"/>
                <w:kern w:val="0"/>
                <w:sz w:val="20"/>
                <w:szCs w:val="20"/>
                <w:lang/>
              </w:rPr>
              <w:t>分）</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服务对象满意度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服务对象满意度</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w:t>
            </w:r>
            <w:r>
              <w:rPr>
                <w:rFonts w:ascii="仿宋" w:eastAsia="仿宋" w:hAnsi="仿宋" w:cs="仿宋" w:hint="eastAsia"/>
                <w:color w:val="000000"/>
                <w:kern w:val="0"/>
                <w:sz w:val="20"/>
                <w:szCs w:val="20"/>
                <w:lang/>
              </w:rPr>
              <w:t>90%</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proofErr w:type="gramStart"/>
            <w:r>
              <w:rPr>
                <w:rFonts w:ascii="仿宋" w:eastAsia="仿宋" w:hAnsi="仿宋" w:cs="仿宋" w:hint="eastAsia"/>
                <w:color w:val="000000"/>
                <w:kern w:val="0"/>
                <w:sz w:val="20"/>
                <w:szCs w:val="20"/>
                <w:lang/>
              </w:rPr>
              <w:t>考量</w:t>
            </w:r>
            <w:proofErr w:type="gramEnd"/>
            <w:r>
              <w:rPr>
                <w:rFonts w:ascii="仿宋" w:eastAsia="仿宋" w:hAnsi="仿宋" w:cs="仿宋" w:hint="eastAsia"/>
                <w:color w:val="000000"/>
                <w:kern w:val="0"/>
                <w:sz w:val="20"/>
                <w:szCs w:val="20"/>
                <w:lang/>
              </w:rPr>
              <w:t>部门（单位）本年度部门履职效果的社会公众满意程度。</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满意度达</w:t>
            </w:r>
            <w:r>
              <w:rPr>
                <w:rFonts w:ascii="仿宋" w:eastAsia="仿宋" w:hAnsi="仿宋" w:cs="仿宋" w:hint="eastAsia"/>
                <w:color w:val="000000"/>
                <w:kern w:val="0"/>
                <w:sz w:val="20"/>
                <w:szCs w:val="20"/>
                <w:lang/>
              </w:rPr>
              <w:t xml:space="preserve"> 90%</w:t>
            </w:r>
            <w:r>
              <w:rPr>
                <w:rFonts w:ascii="仿宋" w:eastAsia="仿宋" w:hAnsi="仿宋" w:cs="仿宋" w:hint="eastAsia"/>
                <w:color w:val="000000"/>
                <w:kern w:val="0"/>
                <w:sz w:val="20"/>
                <w:szCs w:val="20"/>
                <w:lang/>
              </w:rPr>
              <w:t>得满分，否则按比例得分。</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rsidR="00A25635" w:rsidRDefault="004951D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服务对象满意度高于</w:t>
            </w:r>
            <w:r>
              <w:rPr>
                <w:rFonts w:ascii="仿宋" w:eastAsia="仿宋" w:hAnsi="仿宋" w:cs="仿宋" w:hint="eastAsia"/>
                <w:color w:val="000000"/>
                <w:kern w:val="0"/>
                <w:sz w:val="20"/>
                <w:szCs w:val="20"/>
                <w:lang/>
              </w:rPr>
              <w:t>90%</w:t>
            </w:r>
          </w:p>
        </w:tc>
      </w:tr>
      <w:tr w:rsidR="00A25635">
        <w:trPr>
          <w:trHeight w:val="255"/>
        </w:trPr>
        <w:tc>
          <w:tcPr>
            <w:tcW w:w="0" w:type="auto"/>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合计</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100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A25635">
            <w:pP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A25635">
            <w:pP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A25635">
            <w:pPr>
              <w:rPr>
                <w:rFonts w:ascii="仿宋" w:eastAsia="仿宋" w:hAnsi="仿宋" w:cs="仿宋"/>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4951D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rPr>
              <w:t>96.1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A25635" w:rsidRDefault="00A25635">
            <w:pPr>
              <w:rPr>
                <w:rFonts w:ascii="仿宋" w:eastAsia="仿宋" w:hAnsi="仿宋" w:cs="仿宋"/>
                <w:color w:val="000000"/>
                <w:sz w:val="20"/>
                <w:szCs w:val="20"/>
              </w:rPr>
            </w:pPr>
          </w:p>
        </w:tc>
      </w:tr>
    </w:tbl>
    <w:p w:rsidR="00A25635" w:rsidRDefault="00A25635">
      <w:pPr>
        <w:spacing w:line="560" w:lineRule="exact"/>
        <w:rPr>
          <w:rFonts w:ascii="楷体" w:eastAsia="楷体" w:hAnsi="楷体"/>
          <w:sz w:val="44"/>
          <w:szCs w:val="44"/>
        </w:rPr>
      </w:pPr>
    </w:p>
    <w:sectPr w:rsidR="00A25635" w:rsidSect="00A25635">
      <w:pgSz w:w="16838" w:h="11906" w:orient="landscape"/>
      <w:pgMar w:top="1797" w:right="1440" w:bottom="1707" w:left="144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51D2" w:rsidRDefault="004951D2" w:rsidP="00A25635">
      <w:r>
        <w:separator/>
      </w:r>
    </w:p>
  </w:endnote>
  <w:endnote w:type="continuationSeparator" w:id="0">
    <w:p w:rsidR="004951D2" w:rsidRDefault="004951D2" w:rsidP="00A256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黑体"/>
    <w:panose1 w:val="03000509000000000000"/>
    <w:charset w:val="86"/>
    <w:family w:val="script"/>
    <w:pitch w:val="fixed"/>
    <w:sig w:usb0="00000001" w:usb1="080E0000" w:usb2="00000010" w:usb3="00000000" w:csb0="00040000" w:csb1="00000000"/>
  </w:font>
  <w:font w:name="FZXBSK--GBK1-0">
    <w:altName w:val="Times New Roman"/>
    <w:charset w:val="00"/>
    <w:family w:val="roman"/>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FangSong_GB2312">
    <w:altName w:val="Times New Roman"/>
    <w:panose1 w:val="00000000000000000000"/>
    <w:charset w:val="00"/>
    <w:family w:val="roman"/>
    <w:notTrueType/>
    <w:pitch w:val="default"/>
    <w:sig w:usb0="00000000" w:usb1="00000000" w:usb2="00000000" w:usb3="00000000" w:csb0="00000000" w:csb1="00000000"/>
  </w:font>
  <w:font w:name="方正楷体简体">
    <w:altName w:val="宋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35" w:rsidRDefault="004951D2">
    <w:pPr>
      <w:spacing w:line="235" w:lineRule="auto"/>
      <w:ind w:left="3865"/>
      <w:rPr>
        <w:rFonts w:ascii="宋体" w:eastAsia="宋体" w:hAnsi="宋体" w:cs="宋体"/>
        <w:sz w:val="28"/>
        <w:szCs w:val="28"/>
      </w:rPr>
    </w:pPr>
    <w:r>
      <w:rPr>
        <w:rFonts w:ascii="宋体" w:eastAsia="宋体" w:hAnsi="宋体" w:cs="宋体"/>
        <w:spacing w:val="-6"/>
        <w:sz w:val="28"/>
        <w:szCs w:val="28"/>
      </w:rPr>
      <w:t>—</w:t>
    </w:r>
    <w:r>
      <w:rPr>
        <w:rFonts w:ascii="宋体" w:eastAsia="宋体" w:hAnsi="宋体" w:cs="宋体"/>
        <w:spacing w:val="16"/>
        <w:sz w:val="28"/>
        <w:szCs w:val="28"/>
      </w:rPr>
      <w:t xml:space="preserve"> </w:t>
    </w:r>
    <w:r>
      <w:rPr>
        <w:rFonts w:ascii="宋体" w:eastAsia="宋体" w:hAnsi="宋体" w:cs="宋体"/>
        <w:spacing w:val="-6"/>
        <w:sz w:val="28"/>
        <w:szCs w:val="28"/>
      </w:rPr>
      <w:t>24</w:t>
    </w:r>
    <w:r>
      <w:rPr>
        <w:rFonts w:ascii="宋体" w:eastAsia="宋体" w:hAnsi="宋体" w:cs="宋体"/>
        <w:spacing w:val="9"/>
        <w:sz w:val="28"/>
        <w:szCs w:val="28"/>
      </w:rPr>
      <w:t xml:space="preserve"> </w:t>
    </w:r>
    <w:r>
      <w:rPr>
        <w:rFonts w:ascii="宋体" w:eastAsia="宋体" w:hAnsi="宋体" w:cs="宋体"/>
        <w:spacing w:val="-6"/>
        <w:sz w:val="28"/>
        <w:szCs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51D2" w:rsidRDefault="004951D2" w:rsidP="00A25635">
      <w:r>
        <w:separator/>
      </w:r>
    </w:p>
  </w:footnote>
  <w:footnote w:type="continuationSeparator" w:id="0">
    <w:p w:rsidR="004951D2" w:rsidRDefault="004951D2" w:rsidP="00A256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289A151"/>
    <w:multiLevelType w:val="singleLevel"/>
    <w:tmpl w:val="D289A151"/>
    <w:lvl w:ilvl="0">
      <w:start w:val="4"/>
      <w:numFmt w:val="chineseCounting"/>
      <w:suff w:val="nothing"/>
      <w:lvlText w:val="%1、"/>
      <w:lvlJc w:val="left"/>
      <w:rPr>
        <w:rFonts w:hint="eastAsia"/>
      </w:rPr>
    </w:lvl>
  </w:abstractNum>
  <w:abstractNum w:abstractNumId="1">
    <w:nsid w:val="F6859C23"/>
    <w:multiLevelType w:val="singleLevel"/>
    <w:tmpl w:val="F6859C23"/>
    <w:lvl w:ilvl="0">
      <w:start w:val="2"/>
      <w:numFmt w:val="decimal"/>
      <w:suff w:val="nothing"/>
      <w:lvlText w:val="%1、"/>
      <w:lvlJc w:val="left"/>
    </w:lvl>
  </w:abstractNum>
  <w:abstractNum w:abstractNumId="2">
    <w:nsid w:val="05FB2D0E"/>
    <w:multiLevelType w:val="multilevel"/>
    <w:tmpl w:val="05FB2D0E"/>
    <w:lvl w:ilvl="0">
      <w:start w:val="3"/>
      <w:numFmt w:val="japaneseCounting"/>
      <w:lvlText w:val="（%1）"/>
      <w:lvlJc w:val="left"/>
      <w:pPr>
        <w:ind w:left="1720" w:hanging="108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3">
    <w:nsid w:val="08AAF271"/>
    <w:multiLevelType w:val="singleLevel"/>
    <w:tmpl w:val="08AAF271"/>
    <w:lvl w:ilvl="0">
      <w:start w:val="2"/>
      <w:numFmt w:val="chineseCounting"/>
      <w:suff w:val="nothing"/>
      <w:lvlText w:val="%1、"/>
      <w:lvlJc w:val="left"/>
      <w:rPr>
        <w:rFonts w:hint="eastAsia"/>
      </w:rPr>
    </w:lvl>
  </w:abstractNum>
  <w:abstractNum w:abstractNumId="4">
    <w:nsid w:val="10C6C667"/>
    <w:multiLevelType w:val="singleLevel"/>
    <w:tmpl w:val="10C6C667"/>
    <w:lvl w:ilvl="0">
      <w:start w:val="1"/>
      <w:numFmt w:val="chineseCounting"/>
      <w:suff w:val="nothing"/>
      <w:lvlText w:val="（%1）"/>
      <w:lvlJc w:val="left"/>
      <w:rPr>
        <w:rFonts w:hint="eastAsia"/>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zcyNTFhNDQ3ZDRhYTdkZjNhZmNlOWIzZjIzMmMyMGIifQ=="/>
  </w:docVars>
  <w:rsids>
    <w:rsidRoot w:val="001A3475"/>
    <w:rsid w:val="00066987"/>
    <w:rsid w:val="000951E5"/>
    <w:rsid w:val="000A236E"/>
    <w:rsid w:val="000B15BB"/>
    <w:rsid w:val="000C6122"/>
    <w:rsid w:val="000E2B83"/>
    <w:rsid w:val="001267BD"/>
    <w:rsid w:val="00154990"/>
    <w:rsid w:val="001A3475"/>
    <w:rsid w:val="001B6763"/>
    <w:rsid w:val="001D2199"/>
    <w:rsid w:val="001D480E"/>
    <w:rsid w:val="00210581"/>
    <w:rsid w:val="00260F08"/>
    <w:rsid w:val="00267805"/>
    <w:rsid w:val="002A74FB"/>
    <w:rsid w:val="00327878"/>
    <w:rsid w:val="00333CD0"/>
    <w:rsid w:val="0033493C"/>
    <w:rsid w:val="00385336"/>
    <w:rsid w:val="003B3F0E"/>
    <w:rsid w:val="0046247F"/>
    <w:rsid w:val="004857B0"/>
    <w:rsid w:val="004951D2"/>
    <w:rsid w:val="004A7627"/>
    <w:rsid w:val="004B0867"/>
    <w:rsid w:val="004C7E6F"/>
    <w:rsid w:val="00515060"/>
    <w:rsid w:val="005176DC"/>
    <w:rsid w:val="005249B9"/>
    <w:rsid w:val="005546EE"/>
    <w:rsid w:val="00565F83"/>
    <w:rsid w:val="005700E7"/>
    <w:rsid w:val="005A1D5F"/>
    <w:rsid w:val="005A4AFB"/>
    <w:rsid w:val="005C16C4"/>
    <w:rsid w:val="005C1959"/>
    <w:rsid w:val="005C21B7"/>
    <w:rsid w:val="005F3A30"/>
    <w:rsid w:val="00623DEF"/>
    <w:rsid w:val="00685E41"/>
    <w:rsid w:val="00697116"/>
    <w:rsid w:val="006F4119"/>
    <w:rsid w:val="0072763E"/>
    <w:rsid w:val="00770308"/>
    <w:rsid w:val="007A37B9"/>
    <w:rsid w:val="007C1678"/>
    <w:rsid w:val="00831821"/>
    <w:rsid w:val="00834E2B"/>
    <w:rsid w:val="008423F9"/>
    <w:rsid w:val="0085099E"/>
    <w:rsid w:val="008722A6"/>
    <w:rsid w:val="008A3BDA"/>
    <w:rsid w:val="008F067D"/>
    <w:rsid w:val="009245B8"/>
    <w:rsid w:val="00953636"/>
    <w:rsid w:val="00986949"/>
    <w:rsid w:val="009872AD"/>
    <w:rsid w:val="009912D6"/>
    <w:rsid w:val="009919DA"/>
    <w:rsid w:val="009C1816"/>
    <w:rsid w:val="009E6C85"/>
    <w:rsid w:val="00A022EB"/>
    <w:rsid w:val="00A25635"/>
    <w:rsid w:val="00A54F2F"/>
    <w:rsid w:val="00AF2EAF"/>
    <w:rsid w:val="00AF7339"/>
    <w:rsid w:val="00B053BA"/>
    <w:rsid w:val="00B169C3"/>
    <w:rsid w:val="00B4166F"/>
    <w:rsid w:val="00B86AEB"/>
    <w:rsid w:val="00B93AD0"/>
    <w:rsid w:val="00B95FCA"/>
    <w:rsid w:val="00BB0E0B"/>
    <w:rsid w:val="00BE6CA6"/>
    <w:rsid w:val="00C07FFC"/>
    <w:rsid w:val="00C160D3"/>
    <w:rsid w:val="00C22BB3"/>
    <w:rsid w:val="00C540D7"/>
    <w:rsid w:val="00C86F8A"/>
    <w:rsid w:val="00CE7C86"/>
    <w:rsid w:val="00CF5455"/>
    <w:rsid w:val="00D250F2"/>
    <w:rsid w:val="00D270EC"/>
    <w:rsid w:val="00D81261"/>
    <w:rsid w:val="00DE2CE9"/>
    <w:rsid w:val="00DF036A"/>
    <w:rsid w:val="00E02A75"/>
    <w:rsid w:val="00E07B3F"/>
    <w:rsid w:val="00E7146D"/>
    <w:rsid w:val="00E81DA6"/>
    <w:rsid w:val="00ED5CBA"/>
    <w:rsid w:val="00EE5DE6"/>
    <w:rsid w:val="00F1188F"/>
    <w:rsid w:val="00F13988"/>
    <w:rsid w:val="00F44DDF"/>
    <w:rsid w:val="00F46615"/>
    <w:rsid w:val="00F56E52"/>
    <w:rsid w:val="00F876E5"/>
    <w:rsid w:val="00F917CE"/>
    <w:rsid w:val="00FC7922"/>
    <w:rsid w:val="029D604F"/>
    <w:rsid w:val="04296160"/>
    <w:rsid w:val="046371FB"/>
    <w:rsid w:val="0973750E"/>
    <w:rsid w:val="0A775FD5"/>
    <w:rsid w:val="0DDB6C4A"/>
    <w:rsid w:val="13592FEE"/>
    <w:rsid w:val="14387C47"/>
    <w:rsid w:val="15186592"/>
    <w:rsid w:val="17BB7F1E"/>
    <w:rsid w:val="1AE662E6"/>
    <w:rsid w:val="1EAE1923"/>
    <w:rsid w:val="20C83A05"/>
    <w:rsid w:val="267906B2"/>
    <w:rsid w:val="284A6448"/>
    <w:rsid w:val="286667A8"/>
    <w:rsid w:val="2FB13DA3"/>
    <w:rsid w:val="31286F3F"/>
    <w:rsid w:val="36C211A8"/>
    <w:rsid w:val="3A674D84"/>
    <w:rsid w:val="3D9B7F3D"/>
    <w:rsid w:val="46D230F8"/>
    <w:rsid w:val="53000F83"/>
    <w:rsid w:val="5616628A"/>
    <w:rsid w:val="62D760EA"/>
    <w:rsid w:val="68670CDC"/>
    <w:rsid w:val="68C2395E"/>
    <w:rsid w:val="6A675D08"/>
    <w:rsid w:val="71A4564E"/>
    <w:rsid w:val="71B05AD2"/>
    <w:rsid w:val="72D87B6D"/>
    <w:rsid w:val="75894543"/>
    <w:rsid w:val="79BD39C7"/>
    <w:rsid w:val="7E762BF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635"/>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A25635"/>
    <w:pPr>
      <w:spacing w:after="120"/>
    </w:pPr>
  </w:style>
  <w:style w:type="paragraph" w:styleId="a4">
    <w:name w:val="footer"/>
    <w:basedOn w:val="a"/>
    <w:link w:val="Char"/>
    <w:uiPriority w:val="99"/>
    <w:semiHidden/>
    <w:unhideWhenUsed/>
    <w:qFormat/>
    <w:rsid w:val="00A25635"/>
    <w:pPr>
      <w:tabs>
        <w:tab w:val="center" w:pos="4153"/>
        <w:tab w:val="right" w:pos="8306"/>
      </w:tabs>
      <w:snapToGrid w:val="0"/>
      <w:jc w:val="left"/>
    </w:pPr>
    <w:rPr>
      <w:sz w:val="18"/>
      <w:szCs w:val="18"/>
    </w:rPr>
  </w:style>
  <w:style w:type="paragraph" w:styleId="a5">
    <w:name w:val="header"/>
    <w:basedOn w:val="a"/>
    <w:link w:val="Char0"/>
    <w:uiPriority w:val="99"/>
    <w:semiHidden/>
    <w:unhideWhenUsed/>
    <w:qFormat/>
    <w:rsid w:val="00A25635"/>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A2563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page number"/>
    <w:basedOn w:val="a0"/>
    <w:qFormat/>
    <w:rsid w:val="00A25635"/>
    <w:rPr>
      <w:rFonts w:ascii="Times New Roman" w:eastAsia="宋体" w:hAnsi="Times New Roman" w:cs="Times New Roman"/>
    </w:rPr>
  </w:style>
  <w:style w:type="character" w:customStyle="1" w:styleId="Char0">
    <w:name w:val="页眉 Char"/>
    <w:basedOn w:val="a0"/>
    <w:link w:val="a5"/>
    <w:uiPriority w:val="99"/>
    <w:semiHidden/>
    <w:qFormat/>
    <w:rsid w:val="00A25635"/>
    <w:rPr>
      <w:sz w:val="18"/>
      <w:szCs w:val="18"/>
    </w:rPr>
  </w:style>
  <w:style w:type="character" w:customStyle="1" w:styleId="Char">
    <w:name w:val="页脚 Char"/>
    <w:basedOn w:val="a0"/>
    <w:link w:val="a4"/>
    <w:uiPriority w:val="99"/>
    <w:semiHidden/>
    <w:qFormat/>
    <w:rsid w:val="00A25635"/>
    <w:rPr>
      <w:sz w:val="18"/>
      <w:szCs w:val="18"/>
    </w:rPr>
  </w:style>
  <w:style w:type="paragraph" w:customStyle="1" w:styleId="1">
    <w:name w:val="列出段落1"/>
    <w:basedOn w:val="a"/>
    <w:uiPriority w:val="34"/>
    <w:qFormat/>
    <w:rsid w:val="00A25635"/>
    <w:pPr>
      <w:ind w:firstLineChars="200" w:firstLine="420"/>
    </w:pPr>
  </w:style>
  <w:style w:type="paragraph" w:styleId="a8">
    <w:name w:val="List Paragraph"/>
    <w:basedOn w:val="a"/>
    <w:uiPriority w:val="34"/>
    <w:qFormat/>
    <w:rsid w:val="00A25635"/>
    <w:pPr>
      <w:ind w:firstLineChars="200" w:firstLine="420"/>
    </w:pPr>
    <w:rPr>
      <w:rFonts w:ascii="Calibri" w:eastAsia="宋体" w:hAnsi="Calibri" w:cs="Times New Roman"/>
    </w:rPr>
  </w:style>
  <w:style w:type="character" w:customStyle="1" w:styleId="font21">
    <w:name w:val="font21"/>
    <w:basedOn w:val="a0"/>
    <w:qFormat/>
    <w:rsid w:val="00A25635"/>
    <w:rPr>
      <w:rFonts w:ascii="Calibri" w:hAnsi="Calibri" w:cs="Calibri"/>
      <w:color w:val="000000"/>
      <w:sz w:val="21"/>
      <w:szCs w:val="21"/>
      <w:u w:val="none"/>
    </w:rPr>
  </w:style>
  <w:style w:type="character" w:customStyle="1" w:styleId="font11">
    <w:name w:val="font11"/>
    <w:basedOn w:val="a0"/>
    <w:qFormat/>
    <w:rsid w:val="00A25635"/>
    <w:rPr>
      <w:rFonts w:ascii="宋体" w:eastAsia="宋体" w:hAnsi="宋体" w:cs="宋体" w:hint="eastAsia"/>
      <w:color w:val="000000"/>
      <w:sz w:val="21"/>
      <w:szCs w:val="21"/>
      <w:u w:val="none"/>
    </w:rPr>
  </w:style>
  <w:style w:type="character" w:customStyle="1" w:styleId="NormalCharacter">
    <w:name w:val="NormalCharacter"/>
    <w:semiHidden/>
    <w:qFormat/>
    <w:rsid w:val="00A25635"/>
  </w:style>
  <w:style w:type="character" w:customStyle="1" w:styleId="font71">
    <w:name w:val="font71"/>
    <w:basedOn w:val="a0"/>
    <w:rsid w:val="00A25635"/>
    <w:rPr>
      <w:rFonts w:ascii="仿宋" w:eastAsia="仿宋" w:hAnsi="仿宋" w:cs="仿宋" w:hint="eastAsia"/>
      <w:color w:val="000000"/>
      <w:sz w:val="16"/>
      <w:szCs w:val="16"/>
      <w:u w:val="non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18</Pages>
  <Words>1568</Words>
  <Characters>8938</Characters>
  <Application>Microsoft Office Word</Application>
  <DocSecurity>0</DocSecurity>
  <Lines>74</Lines>
  <Paragraphs>20</Paragraphs>
  <ScaleCrop>false</ScaleCrop>
  <Company>HP Inc.</Company>
  <LinksUpToDate>false</LinksUpToDate>
  <CharactersWithSpaces>10486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lys</dc:creator>
  <cp:lastModifiedBy>1</cp:lastModifiedBy>
  <cp:revision>30</cp:revision>
  <cp:lastPrinted>2021-10-28T08:27:00Z</cp:lastPrinted>
  <dcterms:created xsi:type="dcterms:W3CDTF">2021-10-28T08:28:00Z</dcterms:created>
  <dcterms:modified xsi:type="dcterms:W3CDTF">2026-06-25T04:20:00Z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632248F361204DBCA445D28F0BF24C9D_12</vt:lpwstr>
  </property>
  <property fmtid="{D5CDD505-2E9C-101B-9397-08002B2CF9AE}" pid="4" name="KSOTemplateDocerSaveRecord">
    <vt:lpwstr>eyJoZGlkIjoiNGM1N2VhNGQ0YzdlMDE2NmFhMGM1Y2ZlNjM4MTQ2ZTEiLCJ1c2VySWQiOiI1NzMxMzU4MjgifQ==</vt:lpwstr>
  </property>
</Properties>
</file>